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47B" w:rsidRPr="00FD047B" w:rsidRDefault="00FD047B" w:rsidP="00FD047B">
      <w:pPr>
        <w:spacing w:after="0" w:line="240" w:lineRule="auto"/>
        <w:ind w:right="173"/>
        <w:rPr>
          <w:rFonts w:ascii="Times New Roman" w:hAnsi="Times New Roman" w:cs="Times New Roman"/>
          <w:b/>
          <w:sz w:val="24"/>
          <w:szCs w:val="24"/>
          <w:lang w:val="sr-Cyrl-RS"/>
        </w:rPr>
      </w:pPr>
      <w:r w:rsidRPr="00FD047B">
        <w:rPr>
          <w:rFonts w:ascii="Times New Roman" w:hAnsi="Times New Roman" w:cs="Times New Roman"/>
          <w:b/>
          <w:sz w:val="24"/>
          <w:szCs w:val="24"/>
          <w:lang w:val="sr-Cyrl-RS"/>
        </w:rPr>
        <w:t>Др Вања Бајовић</w:t>
      </w:r>
      <w:r w:rsidRPr="00FD047B">
        <w:rPr>
          <w:rFonts w:ascii="Times New Roman" w:hAnsi="Times New Roman" w:cs="Times New Roman"/>
          <w:b/>
          <w:sz w:val="24"/>
          <w:szCs w:val="24"/>
          <w:lang w:val="sr-Latn-RS"/>
        </w:rPr>
        <w:t xml:space="preserve">, </w:t>
      </w:r>
      <w:r w:rsidRPr="00FD047B">
        <w:rPr>
          <w:rFonts w:ascii="Times New Roman" w:hAnsi="Times New Roman" w:cs="Times New Roman"/>
          <w:b/>
          <w:sz w:val="24"/>
          <w:szCs w:val="24"/>
          <w:lang w:val="sr-Cyrl-RS"/>
        </w:rPr>
        <w:t>доцент</w:t>
      </w:r>
    </w:p>
    <w:p w:rsidR="00FD047B" w:rsidRPr="00FD047B" w:rsidRDefault="00FD047B" w:rsidP="00FD047B">
      <w:pPr>
        <w:spacing w:after="0" w:line="240" w:lineRule="auto"/>
        <w:ind w:right="173"/>
        <w:rPr>
          <w:rFonts w:ascii="Times New Roman" w:hAnsi="Times New Roman" w:cs="Times New Roman"/>
          <w:b/>
          <w:sz w:val="24"/>
          <w:szCs w:val="24"/>
          <w:lang w:val="sr-Cyrl-RS"/>
        </w:rPr>
      </w:pPr>
      <w:r w:rsidRPr="00FD047B">
        <w:rPr>
          <w:rFonts w:ascii="Times New Roman" w:hAnsi="Times New Roman" w:cs="Times New Roman"/>
          <w:b/>
          <w:sz w:val="24"/>
          <w:szCs w:val="24"/>
          <w:lang w:val="sr-Cyrl-RS"/>
        </w:rPr>
        <w:t>Правни факултет Универзитета у Београду</w:t>
      </w:r>
    </w:p>
    <w:p w:rsidR="00FD047B" w:rsidRPr="00FD047B" w:rsidRDefault="00FD047B" w:rsidP="00FD047B">
      <w:pPr>
        <w:spacing w:after="0" w:line="240" w:lineRule="auto"/>
        <w:ind w:right="173"/>
        <w:rPr>
          <w:rFonts w:ascii="Times New Roman" w:hAnsi="Times New Roman" w:cs="Times New Roman"/>
          <w:b/>
          <w:sz w:val="24"/>
          <w:szCs w:val="24"/>
          <w:lang w:val="sr-Latn-RS"/>
        </w:rPr>
      </w:pPr>
      <w:r w:rsidRPr="00FD047B">
        <w:rPr>
          <w:rFonts w:ascii="Times New Roman" w:hAnsi="Times New Roman" w:cs="Times New Roman"/>
          <w:b/>
          <w:sz w:val="24"/>
          <w:szCs w:val="24"/>
          <w:lang w:val="sr-Latn-RS"/>
        </w:rPr>
        <w:t>bajovic@ius.bg.ac.rs</w:t>
      </w:r>
    </w:p>
    <w:p w:rsidR="00FD047B" w:rsidRDefault="00FD047B" w:rsidP="00FD047B">
      <w:pPr>
        <w:spacing w:after="240"/>
        <w:rPr>
          <w:rFonts w:ascii="Times New Roman" w:hAnsi="Times New Roman" w:cs="Times New Roman"/>
          <w:b/>
          <w:sz w:val="24"/>
          <w:szCs w:val="24"/>
          <w:lang w:val="sr-Latn-RS"/>
        </w:rPr>
      </w:pPr>
    </w:p>
    <w:p w:rsidR="004251D2" w:rsidRPr="00FD047B" w:rsidRDefault="004251D2" w:rsidP="00EC1FBC">
      <w:pPr>
        <w:spacing w:after="240"/>
        <w:jc w:val="center"/>
        <w:rPr>
          <w:rFonts w:ascii="Times New Roman" w:hAnsi="Times New Roman" w:cs="Times New Roman"/>
          <w:b/>
          <w:sz w:val="28"/>
          <w:szCs w:val="28"/>
          <w:lang w:val="sr-Cyrl-RS"/>
        </w:rPr>
      </w:pPr>
      <w:r w:rsidRPr="00FD047B">
        <w:rPr>
          <w:rFonts w:ascii="Times New Roman" w:hAnsi="Times New Roman" w:cs="Times New Roman"/>
          <w:b/>
          <w:sz w:val="28"/>
          <w:szCs w:val="28"/>
          <w:lang w:val="sr-Cyrl-RS"/>
        </w:rPr>
        <w:t>ТАМНА СТРАНА СПОРАЗУМА О ПРИЗНАЊУ КРИВИЧНОГ ДЕЛА</w:t>
      </w:r>
    </w:p>
    <w:p w:rsidR="002C556D" w:rsidRPr="00555967" w:rsidRDefault="002C556D" w:rsidP="002C556D">
      <w:pPr>
        <w:spacing w:after="0" w:line="240" w:lineRule="auto"/>
        <w:jc w:val="both"/>
        <w:rPr>
          <w:rFonts w:ascii="Times New Roman" w:hAnsi="Times New Roman" w:cs="Times New Roman"/>
          <w:i/>
          <w:sz w:val="24"/>
          <w:szCs w:val="24"/>
          <w:lang w:val="sr-Cyrl-RS"/>
        </w:rPr>
      </w:pPr>
      <w:r w:rsidRPr="002C556D">
        <w:rPr>
          <w:rFonts w:ascii="Times New Roman" w:hAnsi="Times New Roman" w:cs="Times New Roman"/>
          <w:b/>
          <w:i/>
          <w:sz w:val="24"/>
          <w:szCs w:val="24"/>
          <w:lang w:val="sr-Cyrl-RS"/>
        </w:rPr>
        <w:t xml:space="preserve">Сажетак: </w:t>
      </w:r>
      <w:r w:rsidRPr="00BF4430">
        <w:rPr>
          <w:rFonts w:ascii="Times New Roman" w:hAnsi="Times New Roman" w:cs="Times New Roman"/>
          <w:i/>
          <w:sz w:val="24"/>
          <w:szCs w:val="24"/>
          <w:lang w:val="sr-Cyrl-RS"/>
        </w:rPr>
        <w:t xml:space="preserve">Амерички институт споразума о признању кривичног дела уведен је у наше право 2009. године са примарним циљем да се поступци поједноставе, учине ефикаснијим и бржим, а судови и тужилаштва растерете превеликог броја предемета. Како овај институт погодује свим процесним актерима критике на његов рачун </w:t>
      </w:r>
      <w:r w:rsidR="00BF4430" w:rsidRPr="00BF4430">
        <w:rPr>
          <w:rFonts w:ascii="Times New Roman" w:hAnsi="Times New Roman" w:cs="Times New Roman"/>
          <w:i/>
          <w:sz w:val="24"/>
          <w:szCs w:val="24"/>
          <w:lang w:val="sr-Cyrl-RS"/>
        </w:rPr>
        <w:t xml:space="preserve">у нашој теорији </w:t>
      </w:r>
      <w:r w:rsidRPr="00BF4430">
        <w:rPr>
          <w:rFonts w:ascii="Times New Roman" w:hAnsi="Times New Roman" w:cs="Times New Roman"/>
          <w:i/>
          <w:sz w:val="24"/>
          <w:szCs w:val="24"/>
          <w:lang w:val="sr-Cyrl-RS"/>
        </w:rPr>
        <w:t xml:space="preserve">су ретке, </w:t>
      </w:r>
      <w:r w:rsidR="00555967">
        <w:rPr>
          <w:rFonts w:ascii="Times New Roman" w:hAnsi="Times New Roman" w:cs="Times New Roman"/>
          <w:i/>
          <w:sz w:val="24"/>
          <w:szCs w:val="24"/>
          <w:lang w:val="sr-Cyrl-RS"/>
        </w:rPr>
        <w:t>чиме се прећуткује чињеница да се њиме зарад ефикасноти жртвује чињенична тачност. Основно питање ове анализе је да ли је тачна констатација појединих америчких аутора да је нагодба заправо ''</w:t>
      </w:r>
      <w:r w:rsidR="00BF4430" w:rsidRPr="00BF4430">
        <w:rPr>
          <w:rFonts w:ascii="Times New Roman" w:hAnsi="Times New Roman" w:cs="Times New Roman"/>
          <w:i/>
          <w:sz w:val="24"/>
          <w:szCs w:val="24"/>
          <w:lang w:val="sr-Cyrl-RS"/>
        </w:rPr>
        <w:t>савршен систем за осуду невиних</w:t>
      </w:r>
      <w:r w:rsidR="00555967">
        <w:rPr>
          <w:rFonts w:ascii="Times New Roman" w:hAnsi="Times New Roman" w:cs="Times New Roman"/>
          <w:i/>
          <w:sz w:val="24"/>
          <w:szCs w:val="24"/>
          <w:lang w:val="sr-Cyrl-RS"/>
        </w:rPr>
        <w:t>''</w:t>
      </w:r>
      <w:r w:rsidR="00BF4430" w:rsidRPr="00BF4430">
        <w:rPr>
          <w:rFonts w:ascii="Times New Roman" w:hAnsi="Times New Roman" w:cs="Times New Roman"/>
          <w:i/>
          <w:sz w:val="24"/>
          <w:szCs w:val="24"/>
          <w:lang w:val="sr-Cyrl-RS"/>
        </w:rPr>
        <w:t>? У вези са тим разматрају се питања да ли и зашто и невина лица признају кривицу, у којој мери строга казнена политика погодује закључивању споразума и на који начин тужиоци користе закључене споразуме у циљу олакшавања доказног терета у другим п</w:t>
      </w:r>
      <w:r w:rsidR="00555967">
        <w:rPr>
          <w:rFonts w:ascii="Times New Roman" w:hAnsi="Times New Roman" w:cs="Times New Roman"/>
          <w:i/>
          <w:sz w:val="24"/>
          <w:szCs w:val="24"/>
          <w:lang w:val="sr-Cyrl-RS"/>
        </w:rPr>
        <w:t>редметима</w:t>
      </w:r>
      <w:r w:rsidR="00BF4430" w:rsidRPr="00BF4430">
        <w:rPr>
          <w:rFonts w:ascii="Times New Roman" w:hAnsi="Times New Roman" w:cs="Times New Roman"/>
          <w:i/>
          <w:sz w:val="24"/>
          <w:szCs w:val="24"/>
          <w:lang w:val="sr-Cyrl-RS"/>
        </w:rPr>
        <w:t>.</w:t>
      </w:r>
      <w:r w:rsidR="00BF4430">
        <w:rPr>
          <w:rFonts w:ascii="Times New Roman" w:hAnsi="Times New Roman" w:cs="Times New Roman"/>
          <w:sz w:val="24"/>
          <w:szCs w:val="24"/>
          <w:lang w:val="sr-Cyrl-RS"/>
        </w:rPr>
        <w:t xml:space="preserve"> </w:t>
      </w:r>
    </w:p>
    <w:p w:rsidR="002C556D" w:rsidRPr="002C556D" w:rsidRDefault="002C556D" w:rsidP="002C556D">
      <w:pPr>
        <w:spacing w:after="0" w:line="240" w:lineRule="auto"/>
        <w:jc w:val="both"/>
        <w:rPr>
          <w:rFonts w:ascii="Times New Roman" w:hAnsi="Times New Roman" w:cs="Times New Roman"/>
          <w:sz w:val="24"/>
          <w:szCs w:val="24"/>
          <w:lang w:val="sr-Cyrl-RS"/>
        </w:rPr>
      </w:pPr>
    </w:p>
    <w:p w:rsidR="002C556D" w:rsidRPr="00BF4430" w:rsidRDefault="002C556D" w:rsidP="00BF4430">
      <w:pPr>
        <w:spacing w:after="240"/>
        <w:rPr>
          <w:rFonts w:ascii="Times New Roman" w:hAnsi="Times New Roman" w:cs="Times New Roman"/>
          <w:b/>
          <w:i/>
          <w:sz w:val="24"/>
          <w:szCs w:val="24"/>
          <w:lang w:val="sr-Cyrl-RS"/>
        </w:rPr>
      </w:pPr>
      <w:r w:rsidRPr="002C556D">
        <w:rPr>
          <w:rFonts w:ascii="Times New Roman" w:hAnsi="Times New Roman" w:cs="Times New Roman"/>
          <w:b/>
          <w:i/>
          <w:sz w:val="24"/>
          <w:szCs w:val="24"/>
          <w:lang w:val="sr-Cyrl-RS"/>
        </w:rPr>
        <w:t xml:space="preserve">Кључне речи: </w:t>
      </w:r>
      <w:r w:rsidR="00BF4430">
        <w:rPr>
          <w:rFonts w:ascii="Times New Roman" w:hAnsi="Times New Roman" w:cs="Times New Roman"/>
          <w:i/>
          <w:sz w:val="24"/>
          <w:szCs w:val="24"/>
          <w:lang w:val="sr-Cyrl-RS"/>
        </w:rPr>
        <w:t xml:space="preserve">споразум о признању кривичног дела, </w:t>
      </w:r>
      <w:r w:rsidR="00A51CDD">
        <w:rPr>
          <w:rFonts w:ascii="Times New Roman" w:hAnsi="Times New Roman" w:cs="Times New Roman"/>
          <w:i/>
          <w:sz w:val="24"/>
          <w:szCs w:val="24"/>
          <w:lang w:val="sr-Cyrl-RS"/>
        </w:rPr>
        <w:t xml:space="preserve">лажно </w:t>
      </w:r>
      <w:r w:rsidR="00BF4430">
        <w:rPr>
          <w:rFonts w:ascii="Times New Roman" w:hAnsi="Times New Roman" w:cs="Times New Roman"/>
          <w:i/>
          <w:sz w:val="24"/>
          <w:szCs w:val="24"/>
          <w:lang w:val="sr-Cyrl-RS"/>
        </w:rPr>
        <w:t>признање</w:t>
      </w:r>
      <w:r w:rsidR="00555967">
        <w:rPr>
          <w:rFonts w:ascii="Times New Roman" w:hAnsi="Times New Roman" w:cs="Times New Roman"/>
          <w:i/>
          <w:sz w:val="24"/>
          <w:szCs w:val="24"/>
          <w:lang w:val="sr-Cyrl-RS"/>
        </w:rPr>
        <w:t xml:space="preserve"> </w:t>
      </w:r>
      <w:r w:rsidR="00BF4430">
        <w:rPr>
          <w:rFonts w:ascii="Times New Roman" w:hAnsi="Times New Roman" w:cs="Times New Roman"/>
          <w:i/>
          <w:sz w:val="24"/>
          <w:szCs w:val="24"/>
          <w:lang w:val="sr-Cyrl-RS"/>
        </w:rPr>
        <w:t>претпоставка невиности</w:t>
      </w:r>
    </w:p>
    <w:p w:rsidR="002C556D" w:rsidRPr="002C556D" w:rsidRDefault="002C556D" w:rsidP="002C556D">
      <w:pPr>
        <w:spacing w:after="240"/>
        <w:jc w:val="center"/>
        <w:rPr>
          <w:rFonts w:ascii="Times New Roman" w:hAnsi="Times New Roman" w:cs="Times New Roman"/>
          <w:b/>
          <w:sz w:val="24"/>
          <w:szCs w:val="24"/>
          <w:lang w:val="sr-Cyrl-RS"/>
        </w:rPr>
      </w:pPr>
      <w:r w:rsidRPr="00EC1FBC">
        <w:rPr>
          <w:rFonts w:ascii="Times New Roman" w:hAnsi="Times New Roman" w:cs="Times New Roman"/>
          <w:b/>
          <w:sz w:val="24"/>
          <w:szCs w:val="24"/>
          <w:lang w:val="sr-Cyrl-RS"/>
        </w:rPr>
        <w:t>У</w:t>
      </w:r>
      <w:r>
        <w:rPr>
          <w:rFonts w:ascii="Times New Roman" w:hAnsi="Times New Roman" w:cs="Times New Roman"/>
          <w:b/>
          <w:sz w:val="24"/>
          <w:szCs w:val="24"/>
          <w:lang w:val="sr-Cyrl-RS"/>
        </w:rPr>
        <w:t>ВОД</w:t>
      </w:r>
    </w:p>
    <w:p w:rsidR="004251D2" w:rsidRPr="00EC1FBC" w:rsidRDefault="004251D2" w:rsidP="00EC1FBC">
      <w:pPr>
        <w:spacing w:after="240"/>
        <w:ind w:firstLine="720"/>
        <w:jc w:val="both"/>
        <w:rPr>
          <w:rFonts w:ascii="Times New Roman" w:hAnsi="Times New Roman" w:cs="Times New Roman"/>
          <w:sz w:val="24"/>
          <w:szCs w:val="24"/>
          <w:lang w:val="sr-Latn-RS"/>
        </w:rPr>
      </w:pPr>
      <w:r w:rsidRPr="00EC1FBC">
        <w:rPr>
          <w:rFonts w:ascii="Times New Roman" w:hAnsi="Times New Roman" w:cs="Times New Roman"/>
          <w:sz w:val="24"/>
          <w:szCs w:val="24"/>
          <w:lang w:val="sr-Cyrl-RS"/>
        </w:rPr>
        <w:t>У САД-у је крајем деведесетих година прошлог века основана невладина организација (</w:t>
      </w:r>
      <w:r w:rsidRPr="00EC1FBC">
        <w:rPr>
          <w:rFonts w:ascii="Times New Roman" w:hAnsi="Times New Roman" w:cs="Times New Roman"/>
          <w:i/>
          <w:color w:val="000000"/>
          <w:sz w:val="24"/>
          <w:szCs w:val="24"/>
          <w:shd w:val="clear" w:color="auto" w:fill="FFFFFF"/>
        </w:rPr>
        <w:t>The Innocence Project</w:t>
      </w:r>
      <w:r w:rsidRPr="00EC1FBC">
        <w:rPr>
          <w:rFonts w:ascii="Times New Roman" w:hAnsi="Times New Roman" w:cs="Times New Roman"/>
          <w:sz w:val="24"/>
          <w:szCs w:val="24"/>
          <w:lang w:val="sr-Cyrl-RS"/>
        </w:rPr>
        <w:t xml:space="preserve">) са циљем да помогне лицима осуђенима на смртну казну или казну </w:t>
      </w:r>
      <w:r w:rsidRPr="00EC1FBC">
        <w:rPr>
          <w:rFonts w:ascii="Times New Roman" w:hAnsi="Times New Roman" w:cs="Times New Roman"/>
          <w:sz w:val="24"/>
          <w:szCs w:val="24"/>
          <w:lang w:val="sr-Latn-RS"/>
        </w:rPr>
        <w:t xml:space="preserve">доживотног затвора да докажу своју невиност. У томе је успело 362 осуђеника и то махом захваљујући </w:t>
      </w:r>
      <w:r w:rsidR="00BF6FB2">
        <w:rPr>
          <w:rFonts w:ascii="Times New Roman" w:hAnsi="Times New Roman" w:cs="Times New Roman"/>
          <w:sz w:val="24"/>
          <w:szCs w:val="24"/>
          <w:lang w:val="sr-Cyrl-RS"/>
        </w:rPr>
        <w:t>посебном</w:t>
      </w:r>
      <w:r w:rsidRPr="00EC1FBC">
        <w:rPr>
          <w:rFonts w:ascii="Times New Roman" w:hAnsi="Times New Roman" w:cs="Times New Roman"/>
          <w:sz w:val="24"/>
          <w:szCs w:val="24"/>
          <w:lang w:val="sr-Latn-RS"/>
        </w:rPr>
        <w:t xml:space="preserve"> правном </w:t>
      </w:r>
      <w:r w:rsidR="00BF6FB2">
        <w:rPr>
          <w:rFonts w:ascii="Times New Roman" w:hAnsi="Times New Roman" w:cs="Times New Roman"/>
          <w:sz w:val="24"/>
          <w:szCs w:val="24"/>
          <w:lang w:val="sr-Cyrl-RS"/>
        </w:rPr>
        <w:t>средству,</w:t>
      </w:r>
      <w:r w:rsidR="00BF6FB2">
        <w:rPr>
          <w:rFonts w:ascii="Times New Roman" w:hAnsi="Times New Roman" w:cs="Times New Roman"/>
          <w:sz w:val="24"/>
          <w:szCs w:val="24"/>
          <w:lang w:val="sr-Latn-RS"/>
        </w:rPr>
        <w:t xml:space="preserve"> </w:t>
      </w:r>
      <w:r w:rsidR="00BF6FB2">
        <w:rPr>
          <w:rFonts w:ascii="Times New Roman" w:hAnsi="Times New Roman" w:cs="Times New Roman"/>
          <w:sz w:val="24"/>
          <w:szCs w:val="24"/>
          <w:lang w:val="sr-Cyrl-RS"/>
        </w:rPr>
        <w:t>з</w:t>
      </w:r>
      <w:r w:rsidRPr="00EC1FBC">
        <w:rPr>
          <w:rFonts w:ascii="Times New Roman" w:hAnsi="Times New Roman" w:cs="Times New Roman"/>
          <w:sz w:val="24"/>
          <w:szCs w:val="24"/>
          <w:lang w:val="sr-Latn-RS"/>
        </w:rPr>
        <w:t xml:space="preserve">ахтеву за </w:t>
      </w:r>
      <w:r w:rsidR="00BF6FB2">
        <w:rPr>
          <w:rFonts w:ascii="Times New Roman" w:hAnsi="Times New Roman" w:cs="Times New Roman"/>
          <w:sz w:val="24"/>
          <w:szCs w:val="24"/>
          <w:lang w:val="sr-Cyrl-RS"/>
        </w:rPr>
        <w:t xml:space="preserve">накнадно </w:t>
      </w:r>
      <w:r w:rsidRPr="00EC1FBC">
        <w:rPr>
          <w:rFonts w:ascii="Times New Roman" w:hAnsi="Times New Roman" w:cs="Times New Roman"/>
          <w:sz w:val="24"/>
          <w:szCs w:val="24"/>
          <w:lang w:val="sr-Latn-RS"/>
        </w:rPr>
        <w:t>ДНК тестирање, који је у аме</w:t>
      </w:r>
      <w:r w:rsidR="00BF6FB2">
        <w:rPr>
          <w:rFonts w:ascii="Times New Roman" w:hAnsi="Times New Roman" w:cs="Times New Roman"/>
          <w:sz w:val="24"/>
          <w:szCs w:val="24"/>
          <w:lang w:val="sr-Latn-RS"/>
        </w:rPr>
        <w:t xml:space="preserve">ричко право уведен </w:t>
      </w:r>
      <w:r w:rsidRPr="00EC1FBC">
        <w:rPr>
          <w:rFonts w:ascii="Times New Roman" w:hAnsi="Times New Roman" w:cs="Times New Roman"/>
          <w:sz w:val="24"/>
          <w:szCs w:val="24"/>
          <w:lang w:val="sr-Latn-RS"/>
        </w:rPr>
        <w:t>Законом о заштити невиних (</w:t>
      </w:r>
      <w:r w:rsidRPr="00EC1FBC">
        <w:rPr>
          <w:rFonts w:ascii="Times New Roman" w:hAnsi="Times New Roman" w:cs="Times New Roman"/>
          <w:i/>
          <w:sz w:val="24"/>
          <w:szCs w:val="24"/>
          <w:lang w:val="sr-Latn-RS"/>
        </w:rPr>
        <w:t>Innocence Protection Act</w:t>
      </w:r>
      <w:r w:rsidRPr="00EC1FBC">
        <w:rPr>
          <w:rFonts w:ascii="Times New Roman" w:hAnsi="Times New Roman" w:cs="Times New Roman"/>
          <w:sz w:val="24"/>
          <w:szCs w:val="24"/>
          <w:lang w:val="sr-Latn-RS"/>
        </w:rPr>
        <w:t>)</w:t>
      </w:r>
      <w:r w:rsidR="00BF6FB2">
        <w:rPr>
          <w:rFonts w:ascii="Times New Roman" w:hAnsi="Times New Roman" w:cs="Times New Roman"/>
          <w:sz w:val="24"/>
          <w:szCs w:val="24"/>
          <w:lang w:val="sr-Cyrl-RS"/>
        </w:rPr>
        <w:t xml:space="preserve"> из 2004. године</w:t>
      </w:r>
      <w:r w:rsidRPr="00EC1FBC">
        <w:rPr>
          <w:rFonts w:ascii="Times New Roman" w:hAnsi="Times New Roman" w:cs="Times New Roman"/>
          <w:sz w:val="24"/>
          <w:szCs w:val="24"/>
          <w:lang w:val="sr-Latn-RS"/>
        </w:rPr>
        <w:t xml:space="preserve">.  Поједини осуђеници провели су и више од 20 година </w:t>
      </w:r>
      <w:r w:rsidR="00A96D08">
        <w:rPr>
          <w:rFonts w:ascii="Times New Roman" w:hAnsi="Times New Roman" w:cs="Times New Roman"/>
          <w:sz w:val="24"/>
          <w:szCs w:val="24"/>
          <w:lang w:val="sr-Cyrl-RS"/>
        </w:rPr>
        <w:t xml:space="preserve">иза решетака </w:t>
      </w:r>
      <w:r w:rsidRPr="00EC1FBC">
        <w:rPr>
          <w:rFonts w:ascii="Times New Roman" w:hAnsi="Times New Roman" w:cs="Times New Roman"/>
          <w:sz w:val="24"/>
          <w:szCs w:val="24"/>
          <w:lang w:val="sr-Latn-RS"/>
        </w:rPr>
        <w:t xml:space="preserve">док ДНК анализе нису доказале </w:t>
      </w:r>
      <w:r w:rsidRPr="00EC1FBC">
        <w:rPr>
          <w:rFonts w:ascii="Times New Roman" w:hAnsi="Times New Roman" w:cs="Times New Roman"/>
          <w:sz w:val="24"/>
          <w:szCs w:val="24"/>
          <w:lang w:val="sr-Cyrl-RS"/>
        </w:rPr>
        <w:t>да са кривичним делом нису имали никакве везе</w:t>
      </w:r>
      <w:r w:rsidRPr="00EC1FBC">
        <w:rPr>
          <w:rFonts w:ascii="Times New Roman" w:hAnsi="Times New Roman" w:cs="Times New Roman"/>
          <w:sz w:val="24"/>
          <w:szCs w:val="24"/>
          <w:lang w:val="sr-Latn-RS"/>
        </w:rPr>
        <w:t>.</w:t>
      </w:r>
      <w:r w:rsidRPr="00EC1FBC">
        <w:rPr>
          <w:rStyle w:val="FootnoteReference"/>
          <w:rFonts w:ascii="Times New Roman" w:hAnsi="Times New Roman" w:cs="Times New Roman"/>
          <w:sz w:val="24"/>
          <w:szCs w:val="24"/>
          <w:lang w:val="sr-Latn-RS"/>
        </w:rPr>
        <w:footnoteReference w:id="1"/>
      </w:r>
      <w:r w:rsidRPr="00EC1FBC">
        <w:rPr>
          <w:rFonts w:ascii="Times New Roman" w:hAnsi="Times New Roman" w:cs="Times New Roman"/>
          <w:sz w:val="24"/>
          <w:szCs w:val="24"/>
          <w:lang w:val="sr-Latn-RS"/>
        </w:rPr>
        <w:t xml:space="preserve"> Несумњиво је да би овај број био још већи да Закон не ограничава примену овог правног средства само на лица која су осуђена на смртну казну или на казну доживотног затвора. </w:t>
      </w:r>
      <w:r w:rsidR="00E9346E" w:rsidRPr="00EC1FBC">
        <w:rPr>
          <w:rFonts w:ascii="Times New Roman" w:hAnsi="Times New Roman" w:cs="Times New Roman"/>
          <w:sz w:val="24"/>
          <w:szCs w:val="24"/>
          <w:lang w:val="sr-Cyrl-RS"/>
        </w:rPr>
        <w:t>Поред тога, ДНК трагови се протеком времена губе или уништавају, а у великом броју случајева је и немогуће пронаћи биолошке трагове који садрже узорке за ДНК анализу</w:t>
      </w:r>
      <w:r w:rsidR="00E9346E" w:rsidRPr="00EC1FBC">
        <w:rPr>
          <w:rFonts w:ascii="Times New Roman" w:hAnsi="Times New Roman" w:cs="Times New Roman"/>
          <w:sz w:val="24"/>
          <w:szCs w:val="24"/>
          <w:lang w:val="sr-Latn-RS"/>
        </w:rPr>
        <w:t>.</w:t>
      </w:r>
      <w:r w:rsidR="00E9346E" w:rsidRPr="00EC1FBC">
        <w:rPr>
          <w:rStyle w:val="FootnoteReference"/>
          <w:rFonts w:ascii="Times New Roman" w:hAnsi="Times New Roman" w:cs="Times New Roman"/>
          <w:sz w:val="24"/>
          <w:szCs w:val="24"/>
          <w:lang w:val="sr-Latn-RS"/>
        </w:rPr>
        <w:footnoteReference w:id="2"/>
      </w:r>
      <w:r w:rsidR="00E9346E" w:rsidRPr="00EC1FBC">
        <w:rPr>
          <w:rFonts w:ascii="Times New Roman" w:hAnsi="Times New Roman" w:cs="Times New Roman"/>
          <w:sz w:val="24"/>
          <w:szCs w:val="24"/>
          <w:lang w:val="sr-Latn-RS"/>
        </w:rPr>
        <w:t xml:space="preserve"> </w:t>
      </w:r>
      <w:r w:rsidRPr="00EC1FBC">
        <w:rPr>
          <w:rFonts w:ascii="Times New Roman" w:hAnsi="Times New Roman" w:cs="Times New Roman"/>
          <w:sz w:val="24"/>
          <w:szCs w:val="24"/>
          <w:lang w:val="sr-Cyrl-RS"/>
        </w:rPr>
        <w:t xml:space="preserve">Међутим, оно што заслужује пажњу је чињеница да је четрдесеторо лица ослобођених на овај начин, првобитно било осуђено на основу </w:t>
      </w:r>
      <w:r w:rsidR="00A96D08">
        <w:rPr>
          <w:rFonts w:ascii="Times New Roman" w:hAnsi="Times New Roman" w:cs="Times New Roman"/>
          <w:sz w:val="24"/>
          <w:szCs w:val="24"/>
          <w:lang w:val="sr-Cyrl-RS"/>
        </w:rPr>
        <w:t>с</w:t>
      </w:r>
      <w:r w:rsidRPr="00EC1FBC">
        <w:rPr>
          <w:rFonts w:ascii="Times New Roman" w:hAnsi="Times New Roman" w:cs="Times New Roman"/>
          <w:sz w:val="24"/>
          <w:szCs w:val="24"/>
          <w:lang w:val="sr-Cyrl-RS"/>
        </w:rPr>
        <w:t>поразума о признању кривичног дел</w:t>
      </w:r>
      <w:r w:rsidR="00BF6FB2">
        <w:rPr>
          <w:rFonts w:ascii="Times New Roman" w:hAnsi="Times New Roman" w:cs="Times New Roman"/>
          <w:sz w:val="24"/>
          <w:szCs w:val="24"/>
          <w:lang w:val="sr-Cyrl-RS"/>
        </w:rPr>
        <w:t>а</w:t>
      </w:r>
      <w:r w:rsidRPr="00EC1FBC">
        <w:rPr>
          <w:rFonts w:ascii="Times New Roman" w:hAnsi="Times New Roman" w:cs="Times New Roman"/>
          <w:sz w:val="24"/>
          <w:szCs w:val="24"/>
          <w:lang w:val="sr-Cyrl-RS"/>
        </w:rPr>
        <w:t>, дакле на основу признања злочина који нису извршили. И званични подаци из националног регистра САД показују да је 12 % погрешних осуда последица</w:t>
      </w:r>
      <w:r w:rsidR="00BD3447" w:rsidRPr="00EC1FBC">
        <w:rPr>
          <w:rFonts w:ascii="Times New Roman" w:hAnsi="Times New Roman" w:cs="Times New Roman"/>
          <w:sz w:val="24"/>
          <w:szCs w:val="24"/>
          <w:lang w:val="sr-Cyrl-RS"/>
        </w:rPr>
        <w:t xml:space="preserve"> лажног признања,</w:t>
      </w:r>
      <w:r w:rsidR="00096918" w:rsidRPr="00EC1FBC">
        <w:rPr>
          <w:rStyle w:val="FootnoteReference"/>
          <w:rFonts w:ascii="Times New Roman" w:hAnsi="Times New Roman" w:cs="Times New Roman"/>
          <w:sz w:val="24"/>
          <w:szCs w:val="24"/>
          <w:lang w:val="sr-Cyrl-RS"/>
        </w:rPr>
        <w:footnoteReference w:id="3"/>
      </w:r>
      <w:r w:rsidR="00096918" w:rsidRPr="00EC1FBC">
        <w:rPr>
          <w:rFonts w:ascii="Times New Roman" w:hAnsi="Times New Roman" w:cs="Times New Roman"/>
          <w:sz w:val="24"/>
          <w:szCs w:val="24"/>
          <w:lang w:val="sr-Cyrl-RS"/>
        </w:rPr>
        <w:t xml:space="preserve"> </w:t>
      </w:r>
      <w:r w:rsidR="00BD3447" w:rsidRPr="00EC1FBC">
        <w:rPr>
          <w:rFonts w:ascii="Times New Roman" w:hAnsi="Times New Roman" w:cs="Times New Roman"/>
          <w:sz w:val="24"/>
          <w:szCs w:val="24"/>
          <w:lang w:val="sr-Cyrl-RS"/>
        </w:rPr>
        <w:t xml:space="preserve">а верује се да је овај број знатно већи </w:t>
      </w:r>
      <w:r w:rsidR="00BD3447" w:rsidRPr="00EC1FBC">
        <w:rPr>
          <w:rFonts w:ascii="Times New Roman" w:hAnsi="Times New Roman" w:cs="Times New Roman"/>
          <w:sz w:val="24"/>
          <w:szCs w:val="24"/>
          <w:lang w:val="sr-Cyrl-RS"/>
        </w:rPr>
        <w:lastRenderedPageBreak/>
        <w:t>имајући у виду прилично лимитиране могућности окривљен</w:t>
      </w:r>
      <w:r w:rsidR="00A96D08">
        <w:rPr>
          <w:rFonts w:ascii="Times New Roman" w:hAnsi="Times New Roman" w:cs="Times New Roman"/>
          <w:sz w:val="24"/>
          <w:szCs w:val="24"/>
          <w:lang w:val="sr-Cyrl-RS"/>
        </w:rPr>
        <w:t>их</w:t>
      </w:r>
      <w:r w:rsidR="00BD3447" w:rsidRPr="00EC1FBC">
        <w:rPr>
          <w:rFonts w:ascii="Times New Roman" w:hAnsi="Times New Roman" w:cs="Times New Roman"/>
          <w:sz w:val="24"/>
          <w:szCs w:val="24"/>
          <w:lang w:val="sr-Cyrl-RS"/>
        </w:rPr>
        <w:t xml:space="preserve"> у америчком праву да правним лековима </w:t>
      </w:r>
      <w:r w:rsidR="00A96D08">
        <w:rPr>
          <w:rFonts w:ascii="Times New Roman" w:hAnsi="Times New Roman" w:cs="Times New Roman"/>
          <w:sz w:val="24"/>
          <w:szCs w:val="24"/>
          <w:lang w:val="sr-Cyrl-RS"/>
        </w:rPr>
        <w:t>''нападају''</w:t>
      </w:r>
      <w:r w:rsidR="00BD3447" w:rsidRPr="00EC1FBC">
        <w:rPr>
          <w:rFonts w:ascii="Times New Roman" w:hAnsi="Times New Roman" w:cs="Times New Roman"/>
          <w:sz w:val="24"/>
          <w:szCs w:val="24"/>
          <w:lang w:val="sr-Cyrl-RS"/>
        </w:rPr>
        <w:t xml:space="preserve"> пресуду. </w:t>
      </w:r>
    </w:p>
    <w:p w:rsidR="00527A59" w:rsidRPr="00EC1FBC" w:rsidRDefault="00096918" w:rsidP="00EC1FBC">
      <w:pPr>
        <w:spacing w:after="240"/>
        <w:ind w:firstLine="720"/>
        <w:jc w:val="both"/>
        <w:rPr>
          <w:rFonts w:ascii="Times New Roman" w:hAnsi="Times New Roman" w:cs="Times New Roman"/>
          <w:sz w:val="24"/>
          <w:szCs w:val="24"/>
          <w:lang w:val="sr-Cyrl-RS"/>
        </w:rPr>
      </w:pPr>
      <w:r w:rsidRPr="00EC1FBC">
        <w:rPr>
          <w:rFonts w:ascii="Times New Roman" w:hAnsi="Times New Roman" w:cs="Times New Roman"/>
          <w:sz w:val="24"/>
          <w:szCs w:val="24"/>
          <w:lang w:val="sr-Cyrl-RS"/>
        </w:rPr>
        <w:t xml:space="preserve">Слична истраживања у нашем праву нису рађена а и тешко их је спровести имајући у виду да се пресуда донета на основу </w:t>
      </w:r>
      <w:r w:rsidR="00A74540">
        <w:rPr>
          <w:rFonts w:ascii="Times New Roman" w:hAnsi="Times New Roman" w:cs="Times New Roman"/>
          <w:sz w:val="24"/>
          <w:szCs w:val="24"/>
          <w:lang w:val="sr-Cyrl-RS"/>
        </w:rPr>
        <w:t>споразума</w:t>
      </w:r>
      <w:r w:rsidR="00A74540" w:rsidRPr="00EC1FBC">
        <w:rPr>
          <w:rFonts w:ascii="Times New Roman" w:hAnsi="Times New Roman" w:cs="Times New Roman"/>
          <w:sz w:val="24"/>
          <w:szCs w:val="24"/>
          <w:lang w:val="sr-Cyrl-RS"/>
        </w:rPr>
        <w:t xml:space="preserve"> </w:t>
      </w:r>
      <w:r w:rsidRPr="00EC1FBC">
        <w:rPr>
          <w:rFonts w:ascii="Times New Roman" w:hAnsi="Times New Roman" w:cs="Times New Roman"/>
          <w:sz w:val="24"/>
          <w:szCs w:val="24"/>
          <w:lang w:val="sr-Cyrl-RS"/>
        </w:rPr>
        <w:t xml:space="preserve">не може нападати жалбом, али је чињеница да је од самог увођења овај институт пратило доста контроверзи. </w:t>
      </w:r>
      <w:r w:rsidR="0043683E" w:rsidRPr="00EC1FBC">
        <w:rPr>
          <w:rFonts w:ascii="Times New Roman" w:hAnsi="Times New Roman" w:cs="Times New Roman"/>
          <w:sz w:val="24"/>
          <w:szCs w:val="24"/>
          <w:lang w:val="sr-Cyrl-RS"/>
        </w:rPr>
        <w:t xml:space="preserve">Првобитно је </w:t>
      </w:r>
      <w:r w:rsidR="00A96D08">
        <w:rPr>
          <w:rFonts w:ascii="Times New Roman" w:hAnsi="Times New Roman" w:cs="Times New Roman"/>
          <w:sz w:val="24"/>
          <w:szCs w:val="24"/>
          <w:lang w:val="sr-Cyrl-RS"/>
        </w:rPr>
        <w:t>с</w:t>
      </w:r>
      <w:r w:rsidR="0043683E" w:rsidRPr="00EC1FBC">
        <w:rPr>
          <w:rFonts w:ascii="Times New Roman" w:hAnsi="Times New Roman" w:cs="Times New Roman"/>
          <w:sz w:val="24"/>
          <w:szCs w:val="24"/>
          <w:lang w:val="sr-Cyrl-RS"/>
        </w:rPr>
        <w:t>поразум у јавности перципиран као ''привилегија богатих и моћних'' имајући у виду да су прв</w:t>
      </w:r>
      <w:r w:rsidR="00527A59" w:rsidRPr="00EC1FBC">
        <w:rPr>
          <w:rFonts w:ascii="Times New Roman" w:hAnsi="Times New Roman" w:cs="Times New Roman"/>
          <w:sz w:val="24"/>
          <w:szCs w:val="24"/>
          <w:lang w:val="sr-Cyrl-RS"/>
        </w:rPr>
        <w:t>и</w:t>
      </w:r>
      <w:r w:rsidR="0043683E" w:rsidRPr="00EC1FBC">
        <w:rPr>
          <w:rFonts w:ascii="Times New Roman" w:hAnsi="Times New Roman" w:cs="Times New Roman"/>
          <w:sz w:val="24"/>
          <w:szCs w:val="24"/>
          <w:lang w:val="sr-Cyrl-RS"/>
        </w:rPr>
        <w:t xml:space="preserve"> споразуми закључивани у медијски познатим и експонираним случајевима.</w:t>
      </w:r>
      <w:r w:rsidR="0043683E" w:rsidRPr="00EC1FBC">
        <w:rPr>
          <w:rStyle w:val="FootnoteReference"/>
          <w:rFonts w:ascii="Times New Roman" w:hAnsi="Times New Roman" w:cs="Times New Roman"/>
          <w:sz w:val="24"/>
          <w:szCs w:val="24"/>
          <w:lang w:val="sr-Latn-CS"/>
        </w:rPr>
        <w:footnoteReference w:id="4"/>
      </w:r>
      <w:r w:rsidR="0043683E" w:rsidRPr="00EC1FBC">
        <w:rPr>
          <w:rFonts w:ascii="Times New Roman" w:hAnsi="Times New Roman" w:cs="Times New Roman"/>
          <w:sz w:val="24"/>
          <w:szCs w:val="24"/>
          <w:lang w:val="sr-Latn-CS"/>
        </w:rPr>
        <w:t xml:space="preserve"> </w:t>
      </w:r>
      <w:r w:rsidR="0043683E" w:rsidRPr="00EC1FBC">
        <w:rPr>
          <w:rFonts w:ascii="Times New Roman" w:hAnsi="Times New Roman" w:cs="Times New Roman"/>
          <w:sz w:val="24"/>
          <w:szCs w:val="24"/>
          <w:lang w:val="sr-Cyrl-RS"/>
        </w:rPr>
        <w:t xml:space="preserve">Временом је овај институт </w:t>
      </w:r>
      <w:r w:rsidR="00527A59" w:rsidRPr="00EC1FBC">
        <w:rPr>
          <w:rFonts w:ascii="Times New Roman" w:hAnsi="Times New Roman" w:cs="Times New Roman"/>
          <w:sz w:val="24"/>
          <w:szCs w:val="24"/>
          <w:lang w:val="sr-Cyrl-RS"/>
        </w:rPr>
        <w:t xml:space="preserve">заживео у пракси и из године у годину наилази на све чешћу примену закваљујући непобитној чињеници да знатно скраћује и поједностављује кривични поступак, доприносећи тиме ефикасности правосуђа у целини. </w:t>
      </w:r>
    </w:p>
    <w:p w:rsidR="00527A59" w:rsidRPr="00932DD3" w:rsidRDefault="00527A59" w:rsidP="00932DD3">
      <w:pPr>
        <w:ind w:firstLine="720"/>
        <w:jc w:val="both"/>
        <w:rPr>
          <w:rFonts w:ascii="Times New Roman" w:hAnsi="Times New Roman" w:cs="Times New Roman"/>
          <w:sz w:val="24"/>
          <w:szCs w:val="24"/>
          <w:lang w:val="sr-Latn-RS"/>
        </w:rPr>
      </w:pPr>
      <w:r w:rsidRPr="00EC1FBC">
        <w:rPr>
          <w:rFonts w:ascii="Times New Roman" w:hAnsi="Times New Roman" w:cs="Times New Roman"/>
          <w:sz w:val="24"/>
          <w:szCs w:val="24"/>
          <w:lang w:val="sr-Cyrl-RS"/>
        </w:rPr>
        <w:t xml:space="preserve">Међутим, наведени подаци из државе оснивача ''нагодбе'' опет су ставили </w:t>
      </w:r>
      <w:r w:rsidR="00A96D08">
        <w:rPr>
          <w:rFonts w:ascii="Times New Roman" w:hAnsi="Times New Roman" w:cs="Times New Roman"/>
          <w:sz w:val="24"/>
          <w:szCs w:val="24"/>
          <w:lang w:val="sr-Cyrl-RS"/>
        </w:rPr>
        <w:t>с</w:t>
      </w:r>
      <w:r w:rsidRPr="00EC1FBC">
        <w:rPr>
          <w:rFonts w:ascii="Times New Roman" w:hAnsi="Times New Roman" w:cs="Times New Roman"/>
          <w:sz w:val="24"/>
          <w:szCs w:val="24"/>
          <w:lang w:val="sr-Cyrl-RS"/>
        </w:rPr>
        <w:t>поразум под критичку лупу стручне јавности и наметнул</w:t>
      </w:r>
      <w:r w:rsidR="00A96D08">
        <w:rPr>
          <w:rFonts w:ascii="Times New Roman" w:hAnsi="Times New Roman" w:cs="Times New Roman"/>
          <w:sz w:val="24"/>
          <w:szCs w:val="24"/>
          <w:lang w:val="sr-Cyrl-RS"/>
        </w:rPr>
        <w:t>и</w:t>
      </w:r>
      <w:r w:rsidRPr="00EC1FBC">
        <w:rPr>
          <w:rFonts w:ascii="Times New Roman" w:hAnsi="Times New Roman" w:cs="Times New Roman"/>
          <w:sz w:val="24"/>
          <w:szCs w:val="24"/>
          <w:lang w:val="sr-Cyrl-RS"/>
        </w:rPr>
        <w:t xml:space="preserve"> питање колико овај институт доприноси основном циљу кривичног поступка да ''нико невин не буде осуђен, а да се учиниоцу изрекне казна у складу са законом''. </w:t>
      </w:r>
      <w:r w:rsidR="00932DD3">
        <w:rPr>
          <w:rFonts w:ascii="Times New Roman" w:hAnsi="Times New Roman" w:cs="Times New Roman"/>
          <w:sz w:val="24"/>
          <w:szCs w:val="24"/>
          <w:lang w:val="sr-Cyrl-RS"/>
        </w:rPr>
        <w:t xml:space="preserve"> У америчкој литератури наилази се на констатације да је </w:t>
      </w:r>
      <w:r w:rsidR="00932DD3" w:rsidRPr="00106143">
        <w:rPr>
          <w:rFonts w:ascii="Times New Roman" w:hAnsi="Times New Roman" w:cs="Times New Roman"/>
          <w:sz w:val="24"/>
          <w:szCs w:val="24"/>
          <w:lang w:val="sr-Cyrl-RS"/>
        </w:rPr>
        <w:t>споразум о признању кривичног дела ''скоро па савршен систем за осуду невиних''.</w:t>
      </w:r>
      <w:r w:rsidR="00932DD3" w:rsidRPr="00106143">
        <w:rPr>
          <w:rStyle w:val="FootnoteReference"/>
          <w:rFonts w:ascii="Times New Roman" w:hAnsi="Times New Roman" w:cs="Times New Roman"/>
          <w:sz w:val="24"/>
          <w:szCs w:val="24"/>
          <w:lang w:val="sr-Cyrl-RS"/>
        </w:rPr>
        <w:footnoteReference w:id="5"/>
      </w:r>
      <w:r w:rsidR="00932DD3">
        <w:rPr>
          <w:rFonts w:ascii="Times New Roman" w:hAnsi="Times New Roman" w:cs="Times New Roman"/>
          <w:sz w:val="24"/>
          <w:szCs w:val="24"/>
          <w:lang w:val="sr-Cyrl-RS"/>
        </w:rPr>
        <w:t xml:space="preserve"> </w:t>
      </w:r>
      <w:r w:rsidRPr="00EC1FBC">
        <w:rPr>
          <w:rFonts w:ascii="Times New Roman" w:hAnsi="Times New Roman" w:cs="Times New Roman"/>
          <w:sz w:val="24"/>
          <w:szCs w:val="24"/>
          <w:lang w:val="sr-Cyrl-RS"/>
        </w:rPr>
        <w:t xml:space="preserve">Проблем првенствено треба посматрати у контексту погрешних осуда до којих долази услед лажног признања окривљеног или лажног оптуживања других лица, чиме се доводи у питање и заштитна функција кривичног права у целини, будући да невина лица служе затворске казне док прави учиниоци остају на слободи. </w:t>
      </w:r>
    </w:p>
    <w:p w:rsidR="0043683E" w:rsidRPr="0080442F" w:rsidRDefault="00BF4430" w:rsidP="0080442F">
      <w:pPr>
        <w:pStyle w:val="ListParagraph"/>
        <w:numPr>
          <w:ilvl w:val="0"/>
          <w:numId w:val="3"/>
        </w:numPr>
        <w:spacing w:after="24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ЗАШТО НЕВИНИ ПРИЗНАЈУ КРИВИЦУ</w:t>
      </w:r>
      <w:r w:rsidR="00BD3447" w:rsidRPr="0080442F">
        <w:rPr>
          <w:rFonts w:ascii="Times New Roman" w:hAnsi="Times New Roman" w:cs="Times New Roman"/>
          <w:b/>
          <w:sz w:val="24"/>
          <w:szCs w:val="24"/>
          <w:lang w:val="sr-Cyrl-RS"/>
        </w:rPr>
        <w:t>?</w:t>
      </w:r>
    </w:p>
    <w:p w:rsidR="005955DE" w:rsidRDefault="00A71CE4" w:rsidP="005955DE">
      <w:pPr>
        <w:spacing w:after="240"/>
        <w:ind w:firstLine="720"/>
        <w:jc w:val="both"/>
        <w:rPr>
          <w:rFonts w:ascii="Times New Roman" w:hAnsi="Times New Roman" w:cs="Times New Roman"/>
          <w:sz w:val="24"/>
          <w:szCs w:val="24"/>
          <w:lang w:val="sr-Cyrl-RS"/>
        </w:rPr>
      </w:pPr>
      <w:r w:rsidRPr="00EC1FBC">
        <w:rPr>
          <w:rFonts w:ascii="Times New Roman" w:hAnsi="Times New Roman" w:cs="Times New Roman"/>
          <w:sz w:val="24"/>
          <w:szCs w:val="24"/>
          <w:lang w:val="sr-Cyrl-RS"/>
        </w:rPr>
        <w:t>По неким ауторима проблем нагодбе и лажних признања је толики да доводи у питање легитимност кривичноправног и правосудног система у целини,</w:t>
      </w:r>
      <w:r w:rsidRPr="00EC1FBC">
        <w:rPr>
          <w:rStyle w:val="FootnoteReference"/>
          <w:rFonts w:ascii="Times New Roman" w:hAnsi="Times New Roman" w:cs="Times New Roman"/>
          <w:sz w:val="24"/>
          <w:szCs w:val="24"/>
          <w:lang w:val="sr-Cyrl-RS"/>
        </w:rPr>
        <w:footnoteReference w:id="6"/>
      </w:r>
      <w:r w:rsidRPr="00EC1FBC">
        <w:rPr>
          <w:rFonts w:ascii="Times New Roman" w:hAnsi="Times New Roman" w:cs="Times New Roman"/>
          <w:sz w:val="24"/>
          <w:szCs w:val="24"/>
          <w:lang w:val="sr-Cyrl-RS"/>
        </w:rPr>
        <w:t xml:space="preserve"> док други сматрају да је овај проблем преувеличан и да је вероватноћа да невино лице призна дело које није извршило минимална.</w:t>
      </w:r>
      <w:r w:rsidRPr="00EC1FBC">
        <w:rPr>
          <w:rStyle w:val="FootnoteReference"/>
          <w:rFonts w:ascii="Times New Roman" w:hAnsi="Times New Roman" w:cs="Times New Roman"/>
          <w:sz w:val="24"/>
          <w:szCs w:val="24"/>
          <w:lang w:val="sr-Cyrl-RS"/>
        </w:rPr>
        <w:footnoteReference w:id="7"/>
      </w:r>
      <w:r w:rsidRPr="00EC1FBC">
        <w:rPr>
          <w:rFonts w:ascii="Times New Roman" w:hAnsi="Times New Roman" w:cs="Times New Roman"/>
          <w:sz w:val="24"/>
          <w:szCs w:val="24"/>
          <w:lang w:val="sr-Cyrl-RS"/>
        </w:rPr>
        <w:t xml:space="preserve"> Полази се наиме од тога </w:t>
      </w:r>
      <w:r w:rsidR="00BD3447" w:rsidRPr="00EC1FBC">
        <w:rPr>
          <w:rFonts w:ascii="Times New Roman" w:hAnsi="Times New Roman" w:cs="Times New Roman"/>
          <w:sz w:val="24"/>
          <w:szCs w:val="24"/>
          <w:lang w:val="sr-Cyrl-RS"/>
        </w:rPr>
        <w:t xml:space="preserve">да закључивање споразума није обавеза већ само могућност, те да ће лице које је невино оптужено одбити тужиочеву понуду и инсистирати на суђењу у уверењу да ће га невиност заштитити од осуде.  У идеалном свету идеалних људи невино лице никада </w:t>
      </w:r>
      <w:r w:rsidR="00BF4430">
        <w:rPr>
          <w:rFonts w:ascii="Times New Roman" w:hAnsi="Times New Roman" w:cs="Times New Roman"/>
          <w:sz w:val="24"/>
          <w:szCs w:val="24"/>
          <w:lang w:val="sr-Cyrl-RS"/>
        </w:rPr>
        <w:t xml:space="preserve">и </w:t>
      </w:r>
      <w:r w:rsidR="00BD3447" w:rsidRPr="00EC1FBC">
        <w:rPr>
          <w:rFonts w:ascii="Times New Roman" w:hAnsi="Times New Roman" w:cs="Times New Roman"/>
          <w:sz w:val="24"/>
          <w:szCs w:val="24"/>
          <w:lang w:val="sr-Cyrl-RS"/>
        </w:rPr>
        <w:t xml:space="preserve">не би ни било оптужено, а када би се тужиоцу и омакла грешка, оно никада не би признало </w:t>
      </w:r>
      <w:r w:rsidR="00BD3447" w:rsidRPr="00EC1FBC">
        <w:rPr>
          <w:rFonts w:ascii="Times New Roman" w:hAnsi="Times New Roman" w:cs="Times New Roman"/>
          <w:sz w:val="24"/>
          <w:szCs w:val="24"/>
          <w:lang w:val="sr-Cyrl-RS"/>
        </w:rPr>
        <w:lastRenderedPageBreak/>
        <w:t>кривицу већ би након суђења било ослобођено. Али свет у ко</w:t>
      </w:r>
      <w:r w:rsidR="0052409A">
        <w:rPr>
          <w:rFonts w:ascii="Times New Roman" w:hAnsi="Times New Roman" w:cs="Times New Roman"/>
          <w:sz w:val="24"/>
          <w:szCs w:val="24"/>
          <w:lang w:val="sr-Cyrl-RS"/>
        </w:rPr>
        <w:t>ме живимо је далеко од идеалног и лажна признања нису реткост.</w:t>
      </w:r>
      <w:r w:rsidR="00BD3447" w:rsidRPr="00EC1FBC">
        <w:rPr>
          <w:rFonts w:ascii="Times New Roman" w:hAnsi="Times New Roman" w:cs="Times New Roman"/>
          <w:sz w:val="24"/>
          <w:szCs w:val="24"/>
          <w:lang w:val="sr-Cyrl-RS"/>
        </w:rPr>
        <w:t xml:space="preserve"> </w:t>
      </w:r>
    </w:p>
    <w:p w:rsidR="00AA0B86" w:rsidRDefault="00D65615" w:rsidP="00BF6FB2">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Процентуално је тешко, малтене немогуће установити тачан број лажних признања у кривичном поступку, али психолошке студије показују да ће и невино лице пристати да лажно призна да је нешто урадило, како би тиме избегло казну или извукло одређене бенефите. У том смислу је илустративна тзв. Русано студија спроведена у САД. Студенти су се током писменог испита налазили у две учионице, подељени у две групе. Једној групи су професори дозвољавали да преписују, тако што су излазили из просторије или се правили да читају новине, док је у другој групи контрола била знатно строжија и студентима је преписивање било онемогућено. Сутрадан су обе групе биле оптужене да су варале на тесту и дата им је могућност нагодбе- ако признају да су преписивали последица ће се огледати у томе што ће за пар дана морати поново да полажу тест, али ако то негирају случај ће се решити пред дисциплинском комисијом. Нагодбу је прихватило 87% студената из просторије у којој се засита преписивало али и 43 % студената из групе која се није служила недозвољеним методама.</w:t>
      </w:r>
      <w:r w:rsidR="005955DE">
        <w:rPr>
          <w:rStyle w:val="FootnoteReference"/>
          <w:rFonts w:ascii="Times New Roman" w:hAnsi="Times New Roman" w:cs="Times New Roman"/>
          <w:sz w:val="24"/>
          <w:szCs w:val="24"/>
          <w:lang w:val="sr-Cyrl-RS"/>
        </w:rPr>
        <w:footnoteReference w:id="8"/>
      </w:r>
      <w:r>
        <w:rPr>
          <w:rFonts w:ascii="Times New Roman" w:hAnsi="Times New Roman" w:cs="Times New Roman"/>
          <w:sz w:val="24"/>
          <w:szCs w:val="24"/>
          <w:lang w:val="sr-Cyrl-RS"/>
        </w:rPr>
        <w:t xml:space="preserve"> </w:t>
      </w:r>
      <w:r w:rsidR="005955DE">
        <w:rPr>
          <w:rFonts w:ascii="Times New Roman" w:hAnsi="Times New Roman" w:cs="Times New Roman"/>
          <w:sz w:val="24"/>
          <w:szCs w:val="24"/>
          <w:lang w:val="sr-Cyrl-RS"/>
        </w:rPr>
        <w:t xml:space="preserve">Иако је оптужбу за преписивање на испиту неадекватно поредити са оптужбом за убиство или друга кривична дела, страх од казне </w:t>
      </w:r>
      <w:r w:rsidR="00BF6FB2">
        <w:rPr>
          <w:rFonts w:ascii="Times New Roman" w:hAnsi="Times New Roman" w:cs="Times New Roman"/>
          <w:sz w:val="24"/>
          <w:szCs w:val="24"/>
          <w:lang w:val="sr-Cyrl-RS"/>
        </w:rPr>
        <w:t xml:space="preserve">и </w:t>
      </w:r>
      <w:r w:rsidR="00AA0B86">
        <w:rPr>
          <w:rFonts w:ascii="Times New Roman" w:hAnsi="Times New Roman" w:cs="Times New Roman"/>
          <w:sz w:val="24"/>
          <w:szCs w:val="24"/>
          <w:lang w:val="sr-Cyrl-RS"/>
        </w:rPr>
        <w:t>могућих последица, осећај немоћи, очаја и стреса</w:t>
      </w:r>
      <w:r w:rsidR="005955DE">
        <w:rPr>
          <w:rFonts w:ascii="Times New Roman" w:hAnsi="Times New Roman" w:cs="Times New Roman"/>
          <w:sz w:val="24"/>
          <w:szCs w:val="24"/>
          <w:lang w:val="sr-Cyrl-RS"/>
        </w:rPr>
        <w:t xml:space="preserve"> неосновано оптужених лица је</w:t>
      </w:r>
      <w:r w:rsidR="00BF6FB2">
        <w:rPr>
          <w:rFonts w:ascii="Times New Roman" w:hAnsi="Times New Roman" w:cs="Times New Roman"/>
          <w:sz w:val="24"/>
          <w:szCs w:val="24"/>
          <w:lang w:val="sr-Cyrl-RS"/>
        </w:rPr>
        <w:t>, психолошки посматрано,</w:t>
      </w:r>
      <w:r w:rsidR="005955DE">
        <w:rPr>
          <w:rFonts w:ascii="Times New Roman" w:hAnsi="Times New Roman" w:cs="Times New Roman"/>
          <w:sz w:val="24"/>
          <w:szCs w:val="24"/>
          <w:lang w:val="sr-Cyrl-RS"/>
        </w:rPr>
        <w:t xml:space="preserve"> адекватан пандан за поређење.</w:t>
      </w:r>
      <w:r w:rsidR="00AA0B86">
        <w:rPr>
          <w:rStyle w:val="FootnoteReference"/>
          <w:rFonts w:ascii="Times New Roman" w:hAnsi="Times New Roman" w:cs="Times New Roman"/>
          <w:sz w:val="24"/>
          <w:szCs w:val="24"/>
          <w:lang w:val="sr-Cyrl-RS"/>
        </w:rPr>
        <w:footnoteReference w:id="9"/>
      </w:r>
    </w:p>
    <w:p w:rsidR="0058018E" w:rsidRDefault="0052409A" w:rsidP="00BF4430">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Примарни мотив који окривљене наводи да признају кривицу и закључе </w:t>
      </w:r>
      <w:r w:rsidR="00BF4430">
        <w:rPr>
          <w:rFonts w:ascii="Times New Roman" w:hAnsi="Times New Roman" w:cs="Times New Roman"/>
          <w:sz w:val="24"/>
          <w:szCs w:val="24"/>
          <w:lang w:val="sr-Cyrl-RS"/>
        </w:rPr>
        <w:t>с</w:t>
      </w:r>
      <w:r>
        <w:rPr>
          <w:rFonts w:ascii="Times New Roman" w:hAnsi="Times New Roman" w:cs="Times New Roman"/>
          <w:sz w:val="24"/>
          <w:szCs w:val="24"/>
          <w:lang w:val="sr-Cyrl-RS"/>
        </w:rPr>
        <w:t>поразум иако нису извршили кривично дело је страх од строже казне која им се може изрећи након суђења. У вези са тим се истиче да ће и лице које је невино пристати на ''добру понуду'' посебно ако постоји и минимални ризик да на суђењу буде оглашено кривим и осуђено на строжу казну, што је посебно случај код кривичних дела за која се може изрећи смртна казна или казна доживотног затвора.</w:t>
      </w:r>
      <w:r>
        <w:rPr>
          <w:rStyle w:val="FootnoteReference"/>
          <w:rFonts w:ascii="Times New Roman" w:hAnsi="Times New Roman" w:cs="Times New Roman"/>
          <w:sz w:val="24"/>
          <w:szCs w:val="24"/>
          <w:lang w:val="sr-Cyrl-RS"/>
        </w:rPr>
        <w:footnoteReference w:id="10"/>
      </w:r>
      <w:r>
        <w:rPr>
          <w:rFonts w:ascii="Times New Roman" w:hAnsi="Times New Roman" w:cs="Times New Roman"/>
          <w:sz w:val="24"/>
          <w:szCs w:val="24"/>
          <w:lang w:val="sr-Cyrl-RS"/>
        </w:rPr>
        <w:t xml:space="preserve"> </w:t>
      </w:r>
      <w:r w:rsidR="00BF4430">
        <w:rPr>
          <w:rFonts w:ascii="Times New Roman" w:hAnsi="Times New Roman" w:cs="Times New Roman"/>
          <w:sz w:val="24"/>
          <w:szCs w:val="24"/>
          <w:lang w:val="sr-Cyrl-RS"/>
        </w:rPr>
        <w:t>Није занемарљив ни психолошки аспект, а верује се да ''нагодба  растерећује психолошког притиска и страха од изненадних заокрета на главном претресу''.</w:t>
      </w:r>
      <w:r w:rsidR="00BF4430">
        <w:rPr>
          <w:rStyle w:val="FootnoteReference"/>
          <w:rFonts w:ascii="Times New Roman" w:hAnsi="Times New Roman" w:cs="Times New Roman"/>
          <w:sz w:val="24"/>
          <w:szCs w:val="24"/>
          <w:lang w:val="sr-Cyrl-RS"/>
        </w:rPr>
        <w:footnoteReference w:id="11"/>
      </w:r>
      <w:r w:rsidR="00BF4430">
        <w:rPr>
          <w:rFonts w:ascii="Times New Roman" w:hAnsi="Times New Roman" w:cs="Times New Roman"/>
          <w:sz w:val="24"/>
          <w:szCs w:val="24"/>
          <w:lang w:val="sr-Cyrl-RS"/>
        </w:rPr>
        <w:t xml:space="preserve"> Н</w:t>
      </w:r>
      <w:r>
        <w:rPr>
          <w:rFonts w:ascii="Times New Roman" w:hAnsi="Times New Roman" w:cs="Times New Roman"/>
          <w:sz w:val="24"/>
          <w:szCs w:val="24"/>
          <w:lang w:val="sr-Cyrl-RS"/>
        </w:rPr>
        <w:t xml:space="preserve">евино лице не може знати ни на основу чега га је тужилац оптжио па полази од тога да ако је тужилац имао довољно основа да га погрешно оптужи, не постоји никаква гаранција да се и суд неће водити истом логиком </w:t>
      </w:r>
      <w:r w:rsidR="00720382">
        <w:rPr>
          <w:rFonts w:ascii="Times New Roman" w:hAnsi="Times New Roman" w:cs="Times New Roman"/>
          <w:sz w:val="24"/>
          <w:szCs w:val="24"/>
          <w:lang w:val="sr-Cyrl-RS"/>
        </w:rPr>
        <w:t>и тужиочеве доказе сматрати довољним за осуду.</w:t>
      </w:r>
      <w:r w:rsidR="00720382">
        <w:rPr>
          <w:rStyle w:val="FootnoteReference"/>
          <w:rFonts w:ascii="Times New Roman" w:hAnsi="Times New Roman" w:cs="Times New Roman"/>
          <w:sz w:val="24"/>
          <w:szCs w:val="24"/>
          <w:lang w:val="sr-Cyrl-RS"/>
        </w:rPr>
        <w:footnoteReference w:id="12"/>
      </w:r>
      <w:r w:rsidR="00720382">
        <w:rPr>
          <w:rFonts w:ascii="Times New Roman" w:hAnsi="Times New Roman" w:cs="Times New Roman"/>
          <w:sz w:val="24"/>
          <w:szCs w:val="24"/>
          <w:lang w:val="sr-Cyrl-RS"/>
        </w:rPr>
        <w:t xml:space="preserve"> </w:t>
      </w:r>
    </w:p>
    <w:p w:rsidR="0058018E" w:rsidRPr="00747C7F" w:rsidRDefault="00747C7F" w:rsidP="00747C7F">
      <w:pPr>
        <w:spacing w:after="240"/>
        <w:ind w:left="72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 xml:space="preserve"> 1.1.</w:t>
      </w:r>
      <w:r w:rsidR="0058018E" w:rsidRPr="00747C7F">
        <w:rPr>
          <w:rFonts w:ascii="Times New Roman" w:hAnsi="Times New Roman" w:cs="Times New Roman"/>
          <w:b/>
          <w:sz w:val="24"/>
          <w:szCs w:val="24"/>
          <w:lang w:val="sr-Cyrl-RS"/>
        </w:rPr>
        <w:t>Пракса Врховног суда САД</w:t>
      </w:r>
    </w:p>
    <w:p w:rsidR="000856F6" w:rsidRPr="00351B3A" w:rsidRDefault="000856F6" w:rsidP="0058018E">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Америчка политика нулте толеранције према криминалитету која подразумева постојање смртне казне, казне доживотног затвора и закона ''три ударца'' (тзв. </w:t>
      </w:r>
      <w:r w:rsidRPr="000856F6">
        <w:rPr>
          <w:rFonts w:ascii="Times New Roman" w:hAnsi="Times New Roman" w:cs="Times New Roman"/>
          <w:i/>
          <w:sz w:val="24"/>
          <w:szCs w:val="24"/>
          <w:lang w:val="sr-Latn-RS"/>
        </w:rPr>
        <w:t>three strike law</w:t>
      </w:r>
      <w:r>
        <w:rPr>
          <w:rFonts w:ascii="Times New Roman" w:hAnsi="Times New Roman" w:cs="Times New Roman"/>
          <w:sz w:val="24"/>
          <w:szCs w:val="24"/>
          <w:lang w:val="sr-Latn-RS"/>
        </w:rPr>
        <w:t>)</w:t>
      </w:r>
      <w:r>
        <w:rPr>
          <w:rFonts w:ascii="Times New Roman" w:hAnsi="Times New Roman" w:cs="Times New Roman"/>
          <w:sz w:val="24"/>
          <w:szCs w:val="24"/>
          <w:lang w:val="sr-Cyrl-RS"/>
        </w:rPr>
        <w:t xml:space="preserve"> за вишеструке повратнике, више него подстицајно делује на закључивање </w:t>
      </w:r>
      <w:r w:rsidR="0040755C">
        <w:rPr>
          <w:rFonts w:ascii="Times New Roman" w:hAnsi="Times New Roman" w:cs="Times New Roman"/>
          <w:sz w:val="24"/>
          <w:szCs w:val="24"/>
          <w:lang w:val="sr-Cyrl-RS"/>
        </w:rPr>
        <w:t>с</w:t>
      </w:r>
      <w:r>
        <w:rPr>
          <w:rFonts w:ascii="Times New Roman" w:hAnsi="Times New Roman" w:cs="Times New Roman"/>
          <w:sz w:val="24"/>
          <w:szCs w:val="24"/>
          <w:lang w:val="sr-Cyrl-RS"/>
        </w:rPr>
        <w:t>поразума, приморавајући чак и невине да пристану на ''нагодбу''.</w:t>
      </w:r>
      <w:r w:rsidR="0058018E">
        <w:rPr>
          <w:rFonts w:ascii="Times New Roman" w:hAnsi="Times New Roman" w:cs="Times New Roman"/>
          <w:sz w:val="24"/>
          <w:szCs w:val="24"/>
          <w:lang w:val="sr-Cyrl-RS"/>
        </w:rPr>
        <w:t xml:space="preserve"> </w:t>
      </w:r>
      <w:r w:rsidRPr="00351B3A">
        <w:rPr>
          <w:rFonts w:ascii="Times New Roman" w:hAnsi="Times New Roman" w:cs="Times New Roman"/>
          <w:sz w:val="24"/>
          <w:szCs w:val="24"/>
          <w:lang w:val="sr-Cyrl-RS"/>
        </w:rPr>
        <w:t xml:space="preserve">Илустративан у том смислу је случај </w:t>
      </w:r>
      <w:r w:rsidRPr="00BF6FB2">
        <w:rPr>
          <w:rFonts w:ascii="Times New Roman" w:hAnsi="Times New Roman" w:cs="Times New Roman"/>
          <w:i/>
          <w:sz w:val="24"/>
          <w:szCs w:val="24"/>
          <w:lang w:val="sr-Latn-RS"/>
        </w:rPr>
        <w:t>Brady v. United States</w:t>
      </w:r>
      <w:r w:rsidRPr="00351B3A">
        <w:rPr>
          <w:rFonts w:ascii="Times New Roman" w:hAnsi="Times New Roman" w:cs="Times New Roman"/>
          <w:b/>
          <w:i/>
          <w:sz w:val="24"/>
          <w:szCs w:val="24"/>
          <w:lang w:val="sr-Cyrl-RS"/>
        </w:rPr>
        <w:t xml:space="preserve"> </w:t>
      </w:r>
      <w:r w:rsidRPr="00351B3A">
        <w:rPr>
          <w:rFonts w:ascii="Times New Roman" w:hAnsi="Times New Roman" w:cs="Times New Roman"/>
          <w:sz w:val="24"/>
          <w:szCs w:val="24"/>
          <w:lang w:val="sr-Cyrl-RS"/>
        </w:rPr>
        <w:t xml:space="preserve">у коме је Врховни суд САД први пут испитивао уставност </w:t>
      </w:r>
      <w:r w:rsidR="0040755C">
        <w:rPr>
          <w:rFonts w:ascii="Times New Roman" w:hAnsi="Times New Roman" w:cs="Times New Roman"/>
          <w:sz w:val="24"/>
          <w:szCs w:val="24"/>
          <w:lang w:val="sr-Cyrl-RS"/>
        </w:rPr>
        <w:t>с</w:t>
      </w:r>
      <w:r w:rsidRPr="00351B3A">
        <w:rPr>
          <w:rFonts w:ascii="Times New Roman" w:hAnsi="Times New Roman" w:cs="Times New Roman"/>
          <w:sz w:val="24"/>
          <w:szCs w:val="24"/>
          <w:lang w:val="sr-Cyrl-RS"/>
        </w:rPr>
        <w:t>поразума. Окривљеног је тужилаштво теретило за отмицу за коју му се, по федералном закону</w:t>
      </w:r>
      <w:r w:rsidR="00BF6FB2">
        <w:rPr>
          <w:rFonts w:ascii="Times New Roman" w:hAnsi="Times New Roman" w:cs="Times New Roman"/>
          <w:sz w:val="24"/>
          <w:szCs w:val="24"/>
          <w:lang w:val="sr-Cyrl-RS"/>
        </w:rPr>
        <w:t>,</w:t>
      </w:r>
      <w:r w:rsidRPr="00351B3A">
        <w:rPr>
          <w:rFonts w:ascii="Times New Roman" w:hAnsi="Times New Roman" w:cs="Times New Roman"/>
          <w:sz w:val="24"/>
          <w:szCs w:val="24"/>
          <w:lang w:val="sr-Cyrl-RS"/>
        </w:rPr>
        <w:t xml:space="preserve"> могла изрећи смртна казна. </w:t>
      </w:r>
      <w:r w:rsidR="00882F65" w:rsidRPr="00351B3A">
        <w:rPr>
          <w:rFonts w:ascii="Times New Roman" w:hAnsi="Times New Roman" w:cs="Times New Roman"/>
          <w:sz w:val="24"/>
          <w:szCs w:val="24"/>
          <w:lang w:val="sr-Cyrl-RS"/>
        </w:rPr>
        <w:t>Видевши да су му шансе на суђењу минималне јер је саокривљени сведочио против њега, окривљени је пристао на нагодбу којом му је изречена казна затвора од 50 година, али је касније захтевао да повуче пр</w:t>
      </w:r>
      <w:r w:rsidR="0040755C">
        <w:rPr>
          <w:rFonts w:ascii="Times New Roman" w:hAnsi="Times New Roman" w:cs="Times New Roman"/>
          <w:sz w:val="24"/>
          <w:szCs w:val="24"/>
          <w:lang w:val="sr-Cyrl-RS"/>
        </w:rPr>
        <w:t>и</w:t>
      </w:r>
      <w:r w:rsidR="00882F65" w:rsidRPr="00351B3A">
        <w:rPr>
          <w:rFonts w:ascii="Times New Roman" w:hAnsi="Times New Roman" w:cs="Times New Roman"/>
          <w:sz w:val="24"/>
          <w:szCs w:val="24"/>
          <w:lang w:val="sr-Cyrl-RS"/>
        </w:rPr>
        <w:t>знање, наглашавајући да му је оно било ''изнуђено'' страхом од смртне казне. Међутим, Врховни суд САД је ово одбио истакавши да је окривљени био свестан свих последица закључ</w:t>
      </w:r>
      <w:r w:rsidR="00BF6FB2">
        <w:rPr>
          <w:rFonts w:ascii="Times New Roman" w:hAnsi="Times New Roman" w:cs="Times New Roman"/>
          <w:sz w:val="24"/>
          <w:szCs w:val="24"/>
          <w:lang w:val="sr-Cyrl-RS"/>
        </w:rPr>
        <w:t>еног</w:t>
      </w:r>
      <w:r w:rsidR="00882F65" w:rsidRPr="00351B3A">
        <w:rPr>
          <w:rFonts w:ascii="Times New Roman" w:hAnsi="Times New Roman" w:cs="Times New Roman"/>
          <w:sz w:val="24"/>
          <w:szCs w:val="24"/>
          <w:lang w:val="sr-Cyrl-RS"/>
        </w:rPr>
        <w:t xml:space="preserve"> </w:t>
      </w:r>
      <w:r w:rsidR="0040755C">
        <w:rPr>
          <w:rFonts w:ascii="Times New Roman" w:hAnsi="Times New Roman" w:cs="Times New Roman"/>
          <w:sz w:val="24"/>
          <w:szCs w:val="24"/>
          <w:lang w:val="sr-Cyrl-RS"/>
        </w:rPr>
        <w:t>с</w:t>
      </w:r>
      <w:r w:rsidR="00882F65" w:rsidRPr="00351B3A">
        <w:rPr>
          <w:rFonts w:ascii="Times New Roman" w:hAnsi="Times New Roman" w:cs="Times New Roman"/>
          <w:sz w:val="24"/>
          <w:szCs w:val="24"/>
          <w:lang w:val="sr-Cyrl-RS"/>
        </w:rPr>
        <w:t xml:space="preserve">поразума и датог признања, да признање које је добровољно дато мора остати на снази, </w:t>
      </w:r>
      <w:r w:rsidR="0040755C">
        <w:rPr>
          <w:rFonts w:ascii="Times New Roman" w:hAnsi="Times New Roman" w:cs="Times New Roman"/>
          <w:sz w:val="24"/>
          <w:szCs w:val="24"/>
          <w:lang w:val="sr-Cyrl-RS"/>
        </w:rPr>
        <w:t>као и да</w:t>
      </w:r>
      <w:r w:rsidR="00882F65" w:rsidRPr="00351B3A">
        <w:rPr>
          <w:rFonts w:ascii="Times New Roman" w:hAnsi="Times New Roman" w:cs="Times New Roman"/>
          <w:sz w:val="24"/>
          <w:szCs w:val="24"/>
          <w:lang w:val="sr-Cyrl-RS"/>
        </w:rPr>
        <w:t xml:space="preserve"> је </w:t>
      </w:r>
      <w:r w:rsidR="0040755C">
        <w:rPr>
          <w:rFonts w:ascii="Times New Roman" w:hAnsi="Times New Roman" w:cs="Times New Roman"/>
          <w:sz w:val="24"/>
          <w:szCs w:val="24"/>
          <w:lang w:val="sr-Cyrl-RS"/>
        </w:rPr>
        <w:t>с</w:t>
      </w:r>
      <w:r w:rsidR="00882F65" w:rsidRPr="00351B3A">
        <w:rPr>
          <w:rFonts w:ascii="Times New Roman" w:hAnsi="Times New Roman" w:cs="Times New Roman"/>
          <w:sz w:val="24"/>
          <w:szCs w:val="24"/>
          <w:lang w:val="sr-Cyrl-RS"/>
        </w:rPr>
        <w:t>поразум неопходан у правном систему САД јер би у супротном ''правосудни систем колабирао под превеликим бројем предмета</w:t>
      </w:r>
      <w:r w:rsidR="00BF6FB2">
        <w:rPr>
          <w:rFonts w:ascii="Times New Roman" w:hAnsi="Times New Roman" w:cs="Times New Roman"/>
          <w:sz w:val="24"/>
          <w:szCs w:val="24"/>
          <w:lang w:val="sr-Cyrl-RS"/>
        </w:rPr>
        <w:t>.</w:t>
      </w:r>
      <w:r w:rsidR="00882F65" w:rsidRPr="00351B3A">
        <w:rPr>
          <w:rFonts w:ascii="Times New Roman" w:hAnsi="Times New Roman" w:cs="Times New Roman"/>
          <w:sz w:val="24"/>
          <w:szCs w:val="24"/>
          <w:lang w:val="sr-Cyrl-RS"/>
        </w:rPr>
        <w:t>'' У пресуди је даље наведено да би ''имали озбиљне сумње у вези са овим случајем да постоји вероватноћа да ће окривљени, саветовани од стране компетентн</w:t>
      </w:r>
      <w:r w:rsidR="00BF6FB2">
        <w:rPr>
          <w:rFonts w:ascii="Times New Roman" w:hAnsi="Times New Roman" w:cs="Times New Roman"/>
          <w:sz w:val="24"/>
          <w:szCs w:val="24"/>
          <w:lang w:val="sr-Cyrl-RS"/>
        </w:rPr>
        <w:t>их</w:t>
      </w:r>
      <w:r w:rsidR="00882F65" w:rsidRPr="00351B3A">
        <w:rPr>
          <w:rFonts w:ascii="Times New Roman" w:hAnsi="Times New Roman" w:cs="Times New Roman"/>
          <w:sz w:val="24"/>
          <w:szCs w:val="24"/>
          <w:lang w:val="sr-Cyrl-RS"/>
        </w:rPr>
        <w:t xml:space="preserve"> брани</w:t>
      </w:r>
      <w:r w:rsidR="00BF6FB2">
        <w:rPr>
          <w:rFonts w:ascii="Times New Roman" w:hAnsi="Times New Roman" w:cs="Times New Roman"/>
          <w:sz w:val="24"/>
          <w:szCs w:val="24"/>
          <w:lang w:val="sr-Cyrl-RS"/>
        </w:rPr>
        <w:t>лаца</w:t>
      </w:r>
      <w:r w:rsidR="00882F65" w:rsidRPr="00351B3A">
        <w:rPr>
          <w:rFonts w:ascii="Times New Roman" w:hAnsi="Times New Roman" w:cs="Times New Roman"/>
          <w:sz w:val="24"/>
          <w:szCs w:val="24"/>
          <w:lang w:val="sr-Cyrl-RS"/>
        </w:rPr>
        <w:t>, лажно признавати кривична дела и тиме осуђивати сами. Али наш став је супротан јер смо уверени да судови проверавају да ли је признање добровољно дато од стране разумног окривљеног који је имао стручну правну помоћ, те ништа не доводи у питање истинитост и поузданост таквог признања.''</w:t>
      </w:r>
      <w:r w:rsidR="00882F65" w:rsidRPr="00351B3A">
        <w:rPr>
          <w:rStyle w:val="FootnoteReference"/>
          <w:rFonts w:ascii="Times New Roman" w:hAnsi="Times New Roman" w:cs="Times New Roman"/>
          <w:sz w:val="24"/>
          <w:szCs w:val="24"/>
          <w:lang w:val="sr-Cyrl-RS"/>
        </w:rPr>
        <w:footnoteReference w:id="13"/>
      </w:r>
    </w:p>
    <w:p w:rsidR="00882F65" w:rsidRDefault="00351B3A" w:rsidP="00FD6D0B">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Исте године донета је прилично контроверзна одлука и дозвољено тзв. Алфордново признање којим суд прихвата </w:t>
      </w:r>
      <w:r w:rsidR="0040755C">
        <w:rPr>
          <w:rFonts w:ascii="Times New Roman" w:hAnsi="Times New Roman" w:cs="Times New Roman"/>
          <w:sz w:val="24"/>
          <w:szCs w:val="24"/>
          <w:lang w:val="sr-Cyrl-RS"/>
        </w:rPr>
        <w:t>с</w:t>
      </w:r>
      <w:r>
        <w:rPr>
          <w:rFonts w:ascii="Times New Roman" w:hAnsi="Times New Roman" w:cs="Times New Roman"/>
          <w:sz w:val="24"/>
          <w:szCs w:val="24"/>
          <w:lang w:val="sr-Cyrl-RS"/>
        </w:rPr>
        <w:t xml:space="preserve">поразум закључен од стране окривљеног који тврди да је невин. </w:t>
      </w:r>
      <w:r w:rsidR="00BF6FB2" w:rsidRPr="00FD6D0B">
        <w:rPr>
          <w:rFonts w:ascii="Times New Roman" w:hAnsi="Times New Roman" w:cs="Times New Roman"/>
          <w:sz w:val="24"/>
          <w:szCs w:val="24"/>
          <w:lang w:val="sr-Cyrl-RS"/>
        </w:rPr>
        <w:t xml:space="preserve">Верује се да оваква признања датирају још из средњег века и имају претечу у тзв. </w:t>
      </w:r>
      <w:r w:rsidR="00BF6FB2" w:rsidRPr="00FD6D0B">
        <w:rPr>
          <w:rFonts w:ascii="Times New Roman" w:hAnsi="Times New Roman" w:cs="Times New Roman"/>
          <w:i/>
          <w:sz w:val="24"/>
          <w:szCs w:val="24"/>
          <w:lang w:val="sr-Latn-RS"/>
        </w:rPr>
        <w:t>nolo contendere plea</w:t>
      </w:r>
      <w:r w:rsidR="00BF6FB2" w:rsidRPr="00FD6D0B">
        <w:rPr>
          <w:rFonts w:ascii="Times New Roman" w:hAnsi="Times New Roman" w:cs="Times New Roman"/>
          <w:i/>
          <w:sz w:val="24"/>
          <w:szCs w:val="24"/>
          <w:lang w:val="sr-Cyrl-RS"/>
        </w:rPr>
        <w:t xml:space="preserve">, </w:t>
      </w:r>
      <w:r w:rsidR="00BF6FB2" w:rsidRPr="00FD6D0B">
        <w:rPr>
          <w:rFonts w:ascii="Times New Roman" w:hAnsi="Times New Roman" w:cs="Times New Roman"/>
          <w:sz w:val="24"/>
          <w:szCs w:val="24"/>
          <w:lang w:val="sr-Cyrl-RS"/>
        </w:rPr>
        <w:t>али су озваничена тек 1970 године одлуком у случају Алфорд.</w:t>
      </w:r>
      <w:r w:rsidR="00BF6FB2" w:rsidRPr="00FD6D0B">
        <w:rPr>
          <w:rStyle w:val="FootnoteReference"/>
          <w:rFonts w:ascii="Times New Roman" w:hAnsi="Times New Roman" w:cs="Times New Roman"/>
          <w:sz w:val="24"/>
          <w:szCs w:val="24"/>
          <w:lang w:val="sr-Cyrl-RS"/>
        </w:rPr>
        <w:footnoteReference w:id="14"/>
      </w:r>
      <w:r w:rsidR="00BF6FB2" w:rsidRPr="00FD6D0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Тужилаштво је теретило окривљеног за тешко убиство, за које му се могла изрећи смртна казна, али му је дало ''понуду'' да ову казну избегне тако што ће признати кривицу за обично убиство и прихватити казну од 30 година затвора. Након што је извршио увид у прибављене доказе и изјаве сведока, бранилац је саветовао окривљеног да ''прихвати понуду'', што је окривљени на крају и учинио, све време инсистирајући на томе да је невин и наглашавајући да на </w:t>
      </w:r>
      <w:r w:rsidR="0040755C">
        <w:rPr>
          <w:rFonts w:ascii="Times New Roman" w:hAnsi="Times New Roman" w:cs="Times New Roman"/>
          <w:sz w:val="24"/>
          <w:szCs w:val="24"/>
          <w:lang w:val="sr-Cyrl-RS"/>
        </w:rPr>
        <w:t>с</w:t>
      </w:r>
      <w:r>
        <w:rPr>
          <w:rFonts w:ascii="Times New Roman" w:hAnsi="Times New Roman" w:cs="Times New Roman"/>
          <w:sz w:val="24"/>
          <w:szCs w:val="24"/>
          <w:lang w:val="sr-Cyrl-RS"/>
        </w:rPr>
        <w:t xml:space="preserve">поразум пристаје само да би избегао могућност да му порота изрекне смртну казну. Врховни суд САД је истакао да окривљени има могућност </w:t>
      </w:r>
      <w:r w:rsidR="00FD6D0B">
        <w:rPr>
          <w:rFonts w:ascii="Times New Roman" w:hAnsi="Times New Roman" w:cs="Times New Roman"/>
          <w:sz w:val="24"/>
          <w:szCs w:val="24"/>
          <w:lang w:val="sr-Cyrl-RS"/>
        </w:rPr>
        <w:t xml:space="preserve">да закључи </w:t>
      </w:r>
      <w:r w:rsidR="0040755C">
        <w:rPr>
          <w:rFonts w:ascii="Times New Roman" w:hAnsi="Times New Roman" w:cs="Times New Roman"/>
          <w:sz w:val="24"/>
          <w:szCs w:val="24"/>
          <w:lang w:val="sr-Cyrl-RS"/>
        </w:rPr>
        <w:t>с</w:t>
      </w:r>
      <w:r w:rsidR="00FD6D0B">
        <w:rPr>
          <w:rFonts w:ascii="Times New Roman" w:hAnsi="Times New Roman" w:cs="Times New Roman"/>
          <w:sz w:val="24"/>
          <w:szCs w:val="24"/>
          <w:lang w:val="sr-Cyrl-RS"/>
        </w:rPr>
        <w:t>поразум чак и ако тврди да је невин, те да код ових осуда нема ништа спорно све док суд располаже и другим доказима ко</w:t>
      </w:r>
      <w:r w:rsidR="00FD6D0B" w:rsidRPr="00FD6D0B">
        <w:rPr>
          <w:rFonts w:ascii="Times New Roman" w:hAnsi="Times New Roman" w:cs="Times New Roman"/>
          <w:sz w:val="24"/>
          <w:szCs w:val="24"/>
          <w:lang w:val="sr-Cyrl-RS"/>
        </w:rPr>
        <w:t xml:space="preserve">ји поткрепљују кривицу окривљеног и док је закључивање споразума ствар слободног и </w:t>
      </w:r>
      <w:r w:rsidR="00FD6D0B" w:rsidRPr="00FD6D0B">
        <w:rPr>
          <w:rFonts w:ascii="Times New Roman" w:hAnsi="Times New Roman" w:cs="Times New Roman"/>
          <w:sz w:val="24"/>
          <w:szCs w:val="24"/>
          <w:lang w:val="sr-Cyrl-RS"/>
        </w:rPr>
        <w:lastRenderedPageBreak/>
        <w:t>разумног избора.</w:t>
      </w:r>
      <w:r w:rsidR="00FD6D0B">
        <w:rPr>
          <w:rStyle w:val="FootnoteReference"/>
          <w:rFonts w:ascii="Times New Roman" w:hAnsi="Times New Roman" w:cs="Times New Roman"/>
          <w:sz w:val="24"/>
          <w:szCs w:val="24"/>
          <w:lang w:val="sr-Cyrl-RS"/>
        </w:rPr>
        <w:footnoteReference w:id="15"/>
      </w:r>
      <w:r w:rsidR="00FD6D0B" w:rsidRPr="00FD6D0B">
        <w:rPr>
          <w:rFonts w:ascii="Times New Roman" w:hAnsi="Times New Roman" w:cs="Times New Roman"/>
          <w:sz w:val="24"/>
          <w:szCs w:val="24"/>
          <w:lang w:val="sr-Cyrl-RS"/>
        </w:rPr>
        <w:t xml:space="preserve"> Алфордово признање данас је дозвољено у свим америчким државама са изузетком Индијане, Мичигена и Њу Џерзија. </w:t>
      </w:r>
      <w:r w:rsidRPr="00FD6D0B">
        <w:rPr>
          <w:rFonts w:ascii="Times New Roman" w:hAnsi="Times New Roman" w:cs="Times New Roman"/>
          <w:sz w:val="24"/>
          <w:szCs w:val="24"/>
          <w:lang w:val="sr-Cyrl-RS"/>
        </w:rPr>
        <w:t>Реч је о прилично ''интересантној'' правној конструкцији која дозвољава лицу које тврди да је невино да закључи</w:t>
      </w:r>
      <w:r>
        <w:rPr>
          <w:rFonts w:ascii="Times New Roman" w:hAnsi="Times New Roman" w:cs="Times New Roman"/>
          <w:sz w:val="24"/>
          <w:szCs w:val="24"/>
          <w:lang w:val="sr-Cyrl-RS"/>
        </w:rPr>
        <w:t xml:space="preserve"> </w:t>
      </w:r>
      <w:r w:rsidR="0040755C">
        <w:rPr>
          <w:rFonts w:ascii="Times New Roman" w:hAnsi="Times New Roman" w:cs="Times New Roman"/>
          <w:sz w:val="24"/>
          <w:szCs w:val="24"/>
          <w:lang w:val="sr-Cyrl-RS"/>
        </w:rPr>
        <w:t>с</w:t>
      </w:r>
      <w:r>
        <w:rPr>
          <w:rFonts w:ascii="Times New Roman" w:hAnsi="Times New Roman" w:cs="Times New Roman"/>
          <w:sz w:val="24"/>
          <w:szCs w:val="24"/>
          <w:lang w:val="sr-Cyrl-RS"/>
        </w:rPr>
        <w:t xml:space="preserve">поразум, а правда се </w:t>
      </w:r>
      <w:r w:rsidR="00BF6FB2">
        <w:rPr>
          <w:rFonts w:ascii="Times New Roman" w:hAnsi="Times New Roman" w:cs="Times New Roman"/>
          <w:sz w:val="24"/>
          <w:szCs w:val="24"/>
          <w:lang w:val="sr-Cyrl-RS"/>
        </w:rPr>
        <w:t xml:space="preserve">принципом аутономије воље која </w:t>
      </w:r>
      <w:r>
        <w:rPr>
          <w:rFonts w:ascii="Times New Roman" w:hAnsi="Times New Roman" w:cs="Times New Roman"/>
          <w:sz w:val="24"/>
          <w:szCs w:val="24"/>
          <w:lang w:val="sr-Cyrl-RS"/>
        </w:rPr>
        <w:t xml:space="preserve">окривљенима омогућава да </w:t>
      </w:r>
      <w:r w:rsidR="00041A0F">
        <w:rPr>
          <w:rFonts w:ascii="Times New Roman" w:hAnsi="Times New Roman" w:cs="Times New Roman"/>
          <w:sz w:val="24"/>
          <w:szCs w:val="24"/>
          <w:lang w:val="sr-Cyrl-RS"/>
        </w:rPr>
        <w:t xml:space="preserve">и мимо признања закључе </w:t>
      </w:r>
      <w:r w:rsidR="0040755C">
        <w:rPr>
          <w:rFonts w:ascii="Times New Roman" w:hAnsi="Times New Roman" w:cs="Times New Roman"/>
          <w:sz w:val="24"/>
          <w:szCs w:val="24"/>
          <w:lang w:val="sr-Cyrl-RS"/>
        </w:rPr>
        <w:t>с</w:t>
      </w:r>
      <w:r w:rsidR="00041A0F">
        <w:rPr>
          <w:rFonts w:ascii="Times New Roman" w:hAnsi="Times New Roman" w:cs="Times New Roman"/>
          <w:sz w:val="24"/>
          <w:szCs w:val="24"/>
          <w:lang w:val="sr-Cyrl-RS"/>
        </w:rPr>
        <w:t xml:space="preserve">поразум и </w:t>
      </w:r>
      <w:r>
        <w:rPr>
          <w:rFonts w:ascii="Times New Roman" w:hAnsi="Times New Roman" w:cs="Times New Roman"/>
          <w:sz w:val="24"/>
          <w:szCs w:val="24"/>
          <w:lang w:val="sr-Cyrl-RS"/>
        </w:rPr>
        <w:t xml:space="preserve">искористе </w:t>
      </w:r>
      <w:r w:rsidR="00041A0F">
        <w:rPr>
          <w:rFonts w:ascii="Times New Roman" w:hAnsi="Times New Roman" w:cs="Times New Roman"/>
          <w:sz w:val="24"/>
          <w:szCs w:val="24"/>
          <w:lang w:val="sr-Cyrl-RS"/>
        </w:rPr>
        <w:t xml:space="preserve">његове </w:t>
      </w:r>
      <w:r w:rsidR="001E44CB">
        <w:rPr>
          <w:rFonts w:ascii="Times New Roman" w:hAnsi="Times New Roman" w:cs="Times New Roman"/>
          <w:sz w:val="24"/>
          <w:szCs w:val="24"/>
          <w:lang w:val="sr-Cyrl-RS"/>
        </w:rPr>
        <w:t xml:space="preserve">бенефите, ако сматрају да им је тако нешто у интересу. </w:t>
      </w:r>
    </w:p>
    <w:p w:rsidR="0040755C" w:rsidRDefault="00212B2F" w:rsidP="00B4412C">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Судска аргументација </w:t>
      </w:r>
      <w:r w:rsidR="00041A0F">
        <w:rPr>
          <w:rFonts w:ascii="Times New Roman" w:hAnsi="Times New Roman" w:cs="Times New Roman"/>
          <w:sz w:val="24"/>
          <w:szCs w:val="24"/>
          <w:lang w:val="sr-Cyrl-RS"/>
        </w:rPr>
        <w:t xml:space="preserve">у овим случајевима </w:t>
      </w:r>
      <w:r>
        <w:rPr>
          <w:rFonts w:ascii="Times New Roman" w:hAnsi="Times New Roman" w:cs="Times New Roman"/>
          <w:sz w:val="24"/>
          <w:szCs w:val="24"/>
          <w:lang w:val="sr-Cyrl-RS"/>
        </w:rPr>
        <w:t xml:space="preserve">се заснива на претпоставци да је мала вероватноћа да </w:t>
      </w:r>
      <w:r w:rsidR="0040755C">
        <w:rPr>
          <w:rFonts w:ascii="Times New Roman" w:hAnsi="Times New Roman" w:cs="Times New Roman"/>
          <w:sz w:val="24"/>
          <w:szCs w:val="24"/>
          <w:lang w:val="sr-Cyrl-RS"/>
        </w:rPr>
        <w:t xml:space="preserve">стварно </w:t>
      </w:r>
      <w:r>
        <w:rPr>
          <w:rFonts w:ascii="Times New Roman" w:hAnsi="Times New Roman" w:cs="Times New Roman"/>
          <w:sz w:val="24"/>
          <w:szCs w:val="24"/>
          <w:lang w:val="sr-Cyrl-RS"/>
        </w:rPr>
        <w:t xml:space="preserve">невина лица признају кривицу и пристану на </w:t>
      </w:r>
      <w:r w:rsidR="0040755C">
        <w:rPr>
          <w:rFonts w:ascii="Times New Roman" w:hAnsi="Times New Roman" w:cs="Times New Roman"/>
          <w:sz w:val="24"/>
          <w:szCs w:val="24"/>
          <w:lang w:val="sr-Cyrl-RS"/>
        </w:rPr>
        <w:t>нагодбу,</w:t>
      </w:r>
      <w:r>
        <w:rPr>
          <w:rFonts w:ascii="Times New Roman" w:hAnsi="Times New Roman" w:cs="Times New Roman"/>
          <w:sz w:val="24"/>
          <w:szCs w:val="24"/>
          <w:lang w:val="sr-Cyrl-RS"/>
        </w:rPr>
        <w:t xml:space="preserve"> међутим поменута ДНК тестирања су овај аргумент оповргла. И уместо да се више инсистира на доказној поткрепљености признања, америчка пракса отишла је у супротном смеру предвиђајући нову обавезну клаузулу </w:t>
      </w:r>
      <w:r w:rsidR="0040755C">
        <w:rPr>
          <w:rFonts w:ascii="Times New Roman" w:hAnsi="Times New Roman" w:cs="Times New Roman"/>
          <w:sz w:val="24"/>
          <w:szCs w:val="24"/>
          <w:lang w:val="sr-Cyrl-RS"/>
        </w:rPr>
        <w:t>споразума</w:t>
      </w:r>
      <w:r>
        <w:rPr>
          <w:rFonts w:ascii="Times New Roman" w:hAnsi="Times New Roman" w:cs="Times New Roman"/>
          <w:sz w:val="24"/>
          <w:szCs w:val="24"/>
          <w:lang w:val="sr-Cyrl-RS"/>
        </w:rPr>
        <w:t xml:space="preserve">- да се окривљени изричито одрекне права да накнадно захтева ДНК </w:t>
      </w:r>
      <w:r w:rsidR="0058018E">
        <w:rPr>
          <w:rFonts w:ascii="Times New Roman" w:hAnsi="Times New Roman" w:cs="Times New Roman"/>
          <w:sz w:val="24"/>
          <w:szCs w:val="24"/>
          <w:lang w:val="sr-Cyrl-RS"/>
        </w:rPr>
        <w:t xml:space="preserve">тестирање?! Аналогно одрицању од права на жалбу у нашем праву, </w:t>
      </w:r>
      <w:r w:rsidR="0040755C">
        <w:rPr>
          <w:rFonts w:ascii="Times New Roman" w:hAnsi="Times New Roman" w:cs="Times New Roman"/>
          <w:sz w:val="24"/>
          <w:szCs w:val="24"/>
          <w:lang w:val="sr-Cyrl-RS"/>
        </w:rPr>
        <w:t>с</w:t>
      </w:r>
      <w:r w:rsidR="0058018E">
        <w:rPr>
          <w:rFonts w:ascii="Times New Roman" w:hAnsi="Times New Roman" w:cs="Times New Roman"/>
          <w:sz w:val="24"/>
          <w:szCs w:val="24"/>
          <w:lang w:val="sr-Cyrl-RS"/>
        </w:rPr>
        <w:t xml:space="preserve">поразум у </w:t>
      </w:r>
      <w:r w:rsidR="0040755C">
        <w:rPr>
          <w:rFonts w:ascii="Times New Roman" w:hAnsi="Times New Roman" w:cs="Times New Roman"/>
          <w:sz w:val="24"/>
          <w:szCs w:val="24"/>
          <w:lang w:val="sr-Cyrl-RS"/>
        </w:rPr>
        <w:t>појединим америчким државама сада</w:t>
      </w:r>
      <w:r w:rsidR="0058018E">
        <w:rPr>
          <w:rFonts w:ascii="Times New Roman" w:hAnsi="Times New Roman" w:cs="Times New Roman"/>
          <w:sz w:val="24"/>
          <w:szCs w:val="24"/>
          <w:lang w:val="sr-Cyrl-RS"/>
        </w:rPr>
        <w:t xml:space="preserve"> садржи клаузулу којом се окривљени одриче права да захтева ДНК тестирање и увид у материјалне доказе којим тужилаштво располаже</w:t>
      </w:r>
      <w:r w:rsidR="0040755C">
        <w:rPr>
          <w:rFonts w:ascii="Times New Roman" w:hAnsi="Times New Roman" w:cs="Times New Roman"/>
          <w:sz w:val="24"/>
          <w:szCs w:val="24"/>
          <w:lang w:val="sr-Cyrl-RS"/>
        </w:rPr>
        <w:t>?!</w:t>
      </w:r>
      <w:r w:rsidR="0058018E">
        <w:rPr>
          <w:rFonts w:ascii="Times New Roman" w:hAnsi="Times New Roman" w:cs="Times New Roman"/>
          <w:sz w:val="24"/>
          <w:szCs w:val="24"/>
          <w:lang w:val="sr-Cyrl-RS"/>
        </w:rPr>
        <w:t xml:space="preserve"> Даље се наводи да је потписивањем </w:t>
      </w:r>
      <w:r w:rsidR="0040755C">
        <w:rPr>
          <w:rFonts w:ascii="Times New Roman" w:hAnsi="Times New Roman" w:cs="Times New Roman"/>
          <w:sz w:val="24"/>
          <w:szCs w:val="24"/>
          <w:lang w:val="sr-Cyrl-RS"/>
        </w:rPr>
        <w:t>с</w:t>
      </w:r>
      <w:r w:rsidR="0058018E">
        <w:rPr>
          <w:rFonts w:ascii="Times New Roman" w:hAnsi="Times New Roman" w:cs="Times New Roman"/>
          <w:sz w:val="24"/>
          <w:szCs w:val="24"/>
          <w:lang w:val="sr-Cyrl-RS"/>
        </w:rPr>
        <w:t>поразума окривљени у потпуности свестан да тужилаштво нема обавезу да чува материјалне доказе, те да сходно томе они и неће бити расположиви за ДНК анализу.</w:t>
      </w:r>
      <w:r w:rsidR="0058018E">
        <w:rPr>
          <w:rStyle w:val="FootnoteReference"/>
          <w:rFonts w:ascii="Times New Roman" w:hAnsi="Times New Roman" w:cs="Times New Roman"/>
          <w:sz w:val="24"/>
          <w:szCs w:val="24"/>
          <w:lang w:val="sr-Cyrl-RS"/>
        </w:rPr>
        <w:footnoteReference w:id="16"/>
      </w:r>
      <w:r w:rsidR="0058018E">
        <w:rPr>
          <w:rFonts w:ascii="Times New Roman" w:hAnsi="Times New Roman" w:cs="Times New Roman"/>
          <w:sz w:val="24"/>
          <w:szCs w:val="24"/>
          <w:lang w:val="sr-Cyrl-RS"/>
        </w:rPr>
        <w:t xml:space="preserve"> </w:t>
      </w:r>
    </w:p>
    <w:p w:rsidR="00B4412C" w:rsidRDefault="0058018E" w:rsidP="00B4412C">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Овако нешто је омогућено ставом Врховног суда САД из 2002. године по коме тужилаштво није дужно да упозна окривљеног са доказима којима располаже, што се аргументује тиме да је увид у доказе неопходан за правичност суђења, али не и за добровољност признања које треба да буде последица слободне одлуке окривљеног.</w:t>
      </w:r>
      <w:r>
        <w:rPr>
          <w:rStyle w:val="FootnoteReference"/>
          <w:rFonts w:ascii="Times New Roman" w:hAnsi="Times New Roman" w:cs="Times New Roman"/>
          <w:sz w:val="24"/>
          <w:szCs w:val="24"/>
          <w:lang w:val="sr-Cyrl-RS"/>
        </w:rPr>
        <w:footnoteReference w:id="17"/>
      </w:r>
      <w:r>
        <w:rPr>
          <w:rFonts w:ascii="Times New Roman" w:hAnsi="Times New Roman" w:cs="Times New Roman"/>
          <w:sz w:val="24"/>
          <w:szCs w:val="24"/>
          <w:lang w:val="sr-Cyrl-RS"/>
        </w:rPr>
        <w:t xml:space="preserve">  </w:t>
      </w:r>
      <w:r w:rsidR="00212B2F">
        <w:rPr>
          <w:rFonts w:ascii="Times New Roman" w:hAnsi="Times New Roman" w:cs="Times New Roman"/>
          <w:sz w:val="24"/>
          <w:szCs w:val="24"/>
          <w:lang w:val="sr-Cyrl-RS"/>
        </w:rPr>
        <w:t>Полази се од тога да је признање добровољно ако није резултат физичке силе, претње</w:t>
      </w:r>
      <w:r w:rsidR="0040755C">
        <w:rPr>
          <w:rFonts w:ascii="Times New Roman" w:hAnsi="Times New Roman" w:cs="Times New Roman"/>
          <w:sz w:val="24"/>
          <w:szCs w:val="24"/>
          <w:lang w:val="sr-Cyrl-RS"/>
        </w:rPr>
        <w:t xml:space="preserve"> или</w:t>
      </w:r>
      <w:r w:rsidR="00212B2F">
        <w:rPr>
          <w:rFonts w:ascii="Times New Roman" w:hAnsi="Times New Roman" w:cs="Times New Roman"/>
          <w:sz w:val="24"/>
          <w:szCs w:val="24"/>
          <w:lang w:val="sr-Cyrl-RS"/>
        </w:rPr>
        <w:t xml:space="preserve"> принуде,</w:t>
      </w:r>
      <w:r w:rsidR="0040755C">
        <w:rPr>
          <w:rStyle w:val="FootnoteReference"/>
          <w:rFonts w:ascii="Times New Roman" w:hAnsi="Times New Roman" w:cs="Times New Roman"/>
          <w:sz w:val="24"/>
          <w:szCs w:val="24"/>
          <w:lang w:val="sr-Cyrl-RS"/>
        </w:rPr>
        <w:footnoteReference w:id="18"/>
      </w:r>
      <w:r w:rsidR="00212B2F">
        <w:rPr>
          <w:rFonts w:ascii="Times New Roman" w:hAnsi="Times New Roman" w:cs="Times New Roman"/>
          <w:sz w:val="24"/>
          <w:szCs w:val="24"/>
          <w:lang w:val="sr-Cyrl-RS"/>
        </w:rPr>
        <w:t xml:space="preserve"> док  </w:t>
      </w:r>
      <w:r>
        <w:rPr>
          <w:rFonts w:ascii="Times New Roman" w:hAnsi="Times New Roman" w:cs="Times New Roman"/>
          <w:sz w:val="24"/>
          <w:szCs w:val="24"/>
          <w:lang w:val="sr-Cyrl-RS"/>
        </w:rPr>
        <w:t>ј</w:t>
      </w:r>
      <w:r w:rsidR="00212B2F">
        <w:rPr>
          <w:rFonts w:ascii="Times New Roman" w:hAnsi="Times New Roman" w:cs="Times New Roman"/>
          <w:sz w:val="24"/>
          <w:szCs w:val="24"/>
          <w:lang w:val="sr-Cyrl-RS"/>
        </w:rPr>
        <w:t xml:space="preserve">е страх од строжије казне која може бити изречена након </w:t>
      </w:r>
      <w:r>
        <w:rPr>
          <w:rFonts w:ascii="Times New Roman" w:hAnsi="Times New Roman" w:cs="Times New Roman"/>
          <w:sz w:val="24"/>
          <w:szCs w:val="24"/>
          <w:lang w:val="sr-Cyrl-RS"/>
        </w:rPr>
        <w:t xml:space="preserve">суђења ирелевантан и </w:t>
      </w:r>
      <w:r w:rsidR="0043752A">
        <w:rPr>
          <w:rFonts w:ascii="Times New Roman" w:hAnsi="Times New Roman" w:cs="Times New Roman"/>
          <w:sz w:val="24"/>
          <w:szCs w:val="24"/>
          <w:lang w:val="sr-Cyrl-RS"/>
        </w:rPr>
        <w:t xml:space="preserve">верује се да без овог ''страха'' ни сам институт нагодбе не би био могућ, јер је блаже кажњавање главни мотив окривљеног да пристане на </w:t>
      </w:r>
      <w:r w:rsidR="0040755C">
        <w:rPr>
          <w:rFonts w:ascii="Times New Roman" w:hAnsi="Times New Roman" w:cs="Times New Roman"/>
          <w:sz w:val="24"/>
          <w:szCs w:val="24"/>
          <w:lang w:val="sr-Cyrl-RS"/>
        </w:rPr>
        <w:t>споразум</w:t>
      </w:r>
      <w:r w:rsidR="0043752A">
        <w:rPr>
          <w:rFonts w:ascii="Times New Roman" w:hAnsi="Times New Roman" w:cs="Times New Roman"/>
          <w:sz w:val="24"/>
          <w:szCs w:val="24"/>
          <w:lang w:val="sr-Cyrl-RS"/>
        </w:rPr>
        <w:t xml:space="preserve">. Са друге стране, главне критике добровољности признања базирају се на томе да </w:t>
      </w:r>
      <w:r w:rsidR="00041A0F">
        <w:rPr>
          <w:rFonts w:ascii="Times New Roman" w:hAnsi="Times New Roman" w:cs="Times New Roman"/>
          <w:sz w:val="24"/>
          <w:szCs w:val="24"/>
          <w:lang w:val="sr-Cyrl-RS"/>
        </w:rPr>
        <w:t xml:space="preserve">окривљеном, </w:t>
      </w:r>
      <w:r w:rsidR="0043752A">
        <w:rPr>
          <w:rFonts w:ascii="Times New Roman" w:hAnsi="Times New Roman" w:cs="Times New Roman"/>
          <w:sz w:val="24"/>
          <w:szCs w:val="24"/>
          <w:lang w:val="sr-Cyrl-RS"/>
        </w:rPr>
        <w:t>разлике у казни које</w:t>
      </w:r>
      <w:r w:rsidR="00041A0F">
        <w:rPr>
          <w:rFonts w:ascii="Times New Roman" w:hAnsi="Times New Roman" w:cs="Times New Roman"/>
          <w:sz w:val="24"/>
          <w:szCs w:val="24"/>
          <w:lang w:val="sr-Cyrl-RS"/>
        </w:rPr>
        <w:t xml:space="preserve"> му</w:t>
      </w:r>
      <w:r w:rsidR="0043752A">
        <w:rPr>
          <w:rFonts w:ascii="Times New Roman" w:hAnsi="Times New Roman" w:cs="Times New Roman"/>
          <w:sz w:val="24"/>
          <w:szCs w:val="24"/>
          <w:lang w:val="sr-Cyrl-RS"/>
        </w:rPr>
        <w:t xml:space="preserve"> се могу изрећи након суђења</w:t>
      </w:r>
      <w:r w:rsidR="00041A0F">
        <w:rPr>
          <w:rFonts w:ascii="Times New Roman" w:hAnsi="Times New Roman" w:cs="Times New Roman"/>
          <w:sz w:val="24"/>
          <w:szCs w:val="24"/>
          <w:lang w:val="sr-Cyrl-RS"/>
        </w:rPr>
        <w:t>,</w:t>
      </w:r>
      <w:r w:rsidR="0043752A">
        <w:rPr>
          <w:rFonts w:ascii="Times New Roman" w:hAnsi="Times New Roman" w:cs="Times New Roman"/>
          <w:sz w:val="24"/>
          <w:szCs w:val="24"/>
          <w:lang w:val="sr-Cyrl-RS"/>
        </w:rPr>
        <w:t xml:space="preserve"> и не остављају разуман избор осим да призна </w:t>
      </w:r>
      <w:r w:rsidR="0043752A" w:rsidRPr="0043752A">
        <w:rPr>
          <w:rFonts w:ascii="Times New Roman" w:hAnsi="Times New Roman" w:cs="Times New Roman"/>
          <w:sz w:val="24"/>
          <w:szCs w:val="24"/>
          <w:lang w:val="sr-Cyrl-RS"/>
        </w:rPr>
        <w:t>кривично дело.</w:t>
      </w:r>
      <w:r w:rsidR="005955DE" w:rsidRPr="0043752A">
        <w:rPr>
          <w:rStyle w:val="FootnoteReference"/>
          <w:rFonts w:ascii="Times New Roman" w:hAnsi="Times New Roman" w:cs="Times New Roman"/>
          <w:sz w:val="24"/>
          <w:szCs w:val="24"/>
          <w:lang w:val="sr-Latn-RS"/>
        </w:rPr>
        <w:footnoteReference w:id="19"/>
      </w:r>
      <w:r w:rsidR="005955DE" w:rsidRPr="0043752A">
        <w:rPr>
          <w:rFonts w:ascii="Times New Roman" w:hAnsi="Times New Roman" w:cs="Times New Roman"/>
          <w:sz w:val="24"/>
          <w:szCs w:val="24"/>
          <w:lang w:val="sr-Latn-RS"/>
        </w:rPr>
        <w:t xml:space="preserve"> </w:t>
      </w:r>
      <w:r w:rsidR="0040755C">
        <w:rPr>
          <w:rFonts w:ascii="Times New Roman" w:hAnsi="Times New Roman" w:cs="Times New Roman"/>
          <w:sz w:val="24"/>
          <w:szCs w:val="24"/>
          <w:lang w:val="sr-Cyrl-RS"/>
        </w:rPr>
        <w:t>Зато</w:t>
      </w:r>
      <w:r w:rsidR="0043752A">
        <w:rPr>
          <w:rFonts w:ascii="Times New Roman" w:hAnsi="Times New Roman" w:cs="Times New Roman"/>
          <w:sz w:val="24"/>
          <w:szCs w:val="24"/>
          <w:lang w:val="sr-Cyrl-RS"/>
        </w:rPr>
        <w:t xml:space="preserve"> драконске казне и институти попут забране ублажавања казне испод законског минимума, подизање оптужнице на основу закона о повратницима и слично</w:t>
      </w:r>
      <w:r w:rsidR="0040755C">
        <w:rPr>
          <w:rFonts w:ascii="Times New Roman" w:hAnsi="Times New Roman" w:cs="Times New Roman"/>
          <w:sz w:val="24"/>
          <w:szCs w:val="24"/>
          <w:lang w:val="sr-Cyrl-RS"/>
        </w:rPr>
        <w:t>,</w:t>
      </w:r>
      <w:r w:rsidR="0043752A">
        <w:rPr>
          <w:rFonts w:ascii="Times New Roman" w:hAnsi="Times New Roman" w:cs="Times New Roman"/>
          <w:sz w:val="24"/>
          <w:szCs w:val="24"/>
          <w:lang w:val="sr-Cyrl-RS"/>
        </w:rPr>
        <w:t xml:space="preserve"> чине моћно оружје у рукама тужилаца да издејствују нагодбу </w:t>
      </w:r>
      <w:r w:rsidR="0043752A">
        <w:rPr>
          <w:rFonts w:ascii="Times New Roman" w:hAnsi="Times New Roman" w:cs="Times New Roman"/>
          <w:sz w:val="24"/>
          <w:szCs w:val="24"/>
          <w:lang w:val="sr-Cyrl-RS"/>
        </w:rPr>
        <w:lastRenderedPageBreak/>
        <w:t>и споразуме чине принудним механизмом на који окривљени пристају само из страха од непримерен</w:t>
      </w:r>
      <w:r w:rsidR="0040755C">
        <w:rPr>
          <w:rFonts w:ascii="Times New Roman" w:hAnsi="Times New Roman" w:cs="Times New Roman"/>
          <w:sz w:val="24"/>
          <w:szCs w:val="24"/>
          <w:lang w:val="sr-Cyrl-RS"/>
        </w:rPr>
        <w:t>о високе</w:t>
      </w:r>
      <w:r w:rsidR="0043752A">
        <w:rPr>
          <w:rFonts w:ascii="Times New Roman" w:hAnsi="Times New Roman" w:cs="Times New Roman"/>
          <w:sz w:val="24"/>
          <w:szCs w:val="24"/>
          <w:lang w:val="sr-Cyrl-RS"/>
        </w:rPr>
        <w:t xml:space="preserve"> казне. </w:t>
      </w:r>
    </w:p>
    <w:p w:rsidR="00B4412C" w:rsidRPr="00747C7F" w:rsidRDefault="00747C7F" w:rsidP="00747C7F">
      <w:pPr>
        <w:spacing w:after="240"/>
        <w:ind w:left="144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1.2.</w:t>
      </w:r>
      <w:r w:rsidR="0080442F" w:rsidRPr="00747C7F">
        <w:rPr>
          <w:rFonts w:ascii="Times New Roman" w:hAnsi="Times New Roman" w:cs="Times New Roman"/>
          <w:b/>
          <w:sz w:val="24"/>
          <w:szCs w:val="24"/>
          <w:lang w:val="sr-Cyrl-RS"/>
        </w:rPr>
        <w:t xml:space="preserve"> </w:t>
      </w:r>
      <w:r w:rsidR="00B03E57" w:rsidRPr="00747C7F">
        <w:rPr>
          <w:rFonts w:ascii="Times New Roman" w:hAnsi="Times New Roman" w:cs="Times New Roman"/>
          <w:b/>
          <w:sz w:val="24"/>
          <w:szCs w:val="24"/>
          <w:lang w:val="sr-Cyrl-RS"/>
        </w:rPr>
        <w:t>П</w:t>
      </w:r>
      <w:r w:rsidR="0080442F" w:rsidRPr="00747C7F">
        <w:rPr>
          <w:rFonts w:ascii="Times New Roman" w:hAnsi="Times New Roman" w:cs="Times New Roman"/>
          <w:b/>
          <w:sz w:val="24"/>
          <w:szCs w:val="24"/>
          <w:lang w:val="sr-Cyrl-RS"/>
        </w:rPr>
        <w:t xml:space="preserve">ооштравање казнене </w:t>
      </w:r>
      <w:r w:rsidR="00B4412C" w:rsidRPr="00747C7F">
        <w:rPr>
          <w:rFonts w:ascii="Times New Roman" w:hAnsi="Times New Roman" w:cs="Times New Roman"/>
          <w:b/>
          <w:sz w:val="24"/>
          <w:szCs w:val="24"/>
          <w:lang w:val="sr-Cyrl-RS"/>
        </w:rPr>
        <w:t>политик</w:t>
      </w:r>
      <w:r w:rsidR="0080442F" w:rsidRPr="00747C7F">
        <w:rPr>
          <w:rFonts w:ascii="Times New Roman" w:hAnsi="Times New Roman" w:cs="Times New Roman"/>
          <w:b/>
          <w:sz w:val="24"/>
          <w:szCs w:val="24"/>
          <w:lang w:val="sr-Cyrl-RS"/>
        </w:rPr>
        <w:t>е</w:t>
      </w:r>
      <w:r w:rsidR="00B4412C" w:rsidRPr="00747C7F">
        <w:rPr>
          <w:rFonts w:ascii="Times New Roman" w:hAnsi="Times New Roman" w:cs="Times New Roman"/>
          <w:b/>
          <w:sz w:val="24"/>
          <w:szCs w:val="24"/>
          <w:lang w:val="sr-Cyrl-RS"/>
        </w:rPr>
        <w:t xml:space="preserve"> </w:t>
      </w:r>
      <w:r w:rsidR="00640ADA" w:rsidRPr="00747C7F">
        <w:rPr>
          <w:rFonts w:ascii="Times New Roman" w:hAnsi="Times New Roman" w:cs="Times New Roman"/>
          <w:b/>
          <w:sz w:val="24"/>
          <w:szCs w:val="24"/>
          <w:lang w:val="sr-Cyrl-RS"/>
        </w:rPr>
        <w:t>као подст</w:t>
      </w:r>
      <w:r w:rsidR="0080442F" w:rsidRPr="00747C7F">
        <w:rPr>
          <w:rFonts w:ascii="Times New Roman" w:hAnsi="Times New Roman" w:cs="Times New Roman"/>
          <w:b/>
          <w:sz w:val="24"/>
          <w:szCs w:val="24"/>
          <w:lang w:val="sr-Cyrl-RS"/>
        </w:rPr>
        <w:t>рек</w:t>
      </w:r>
      <w:r w:rsidR="00640ADA" w:rsidRPr="00747C7F">
        <w:rPr>
          <w:rFonts w:ascii="Times New Roman" w:hAnsi="Times New Roman" w:cs="Times New Roman"/>
          <w:b/>
          <w:sz w:val="24"/>
          <w:szCs w:val="24"/>
          <w:lang w:val="sr-Cyrl-RS"/>
        </w:rPr>
        <w:t xml:space="preserve"> за закључивање</w:t>
      </w:r>
      <w:r w:rsidR="00B4412C" w:rsidRPr="00747C7F">
        <w:rPr>
          <w:rFonts w:ascii="Times New Roman" w:hAnsi="Times New Roman" w:cs="Times New Roman"/>
          <w:b/>
          <w:sz w:val="24"/>
          <w:szCs w:val="24"/>
          <w:lang w:val="sr-Cyrl-RS"/>
        </w:rPr>
        <w:t xml:space="preserve"> </w:t>
      </w:r>
      <w:r w:rsidR="0040755C" w:rsidRPr="00747C7F">
        <w:rPr>
          <w:rFonts w:ascii="Times New Roman" w:hAnsi="Times New Roman" w:cs="Times New Roman"/>
          <w:b/>
          <w:sz w:val="24"/>
          <w:szCs w:val="24"/>
          <w:lang w:val="sr-Cyrl-RS"/>
        </w:rPr>
        <w:t>с</w:t>
      </w:r>
      <w:r w:rsidR="00B4412C" w:rsidRPr="00747C7F">
        <w:rPr>
          <w:rFonts w:ascii="Times New Roman" w:hAnsi="Times New Roman" w:cs="Times New Roman"/>
          <w:b/>
          <w:sz w:val="24"/>
          <w:szCs w:val="24"/>
          <w:lang w:val="sr-Cyrl-RS"/>
        </w:rPr>
        <w:t>поразум</w:t>
      </w:r>
      <w:r w:rsidR="00640ADA" w:rsidRPr="00747C7F">
        <w:rPr>
          <w:rFonts w:ascii="Times New Roman" w:hAnsi="Times New Roman" w:cs="Times New Roman"/>
          <w:b/>
          <w:sz w:val="24"/>
          <w:szCs w:val="24"/>
          <w:lang w:val="sr-Cyrl-RS"/>
        </w:rPr>
        <w:t>а</w:t>
      </w:r>
    </w:p>
    <w:p w:rsidR="0043752A" w:rsidRDefault="0043752A" w:rsidP="00B4412C">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У америчкој литератури се истиче да ''како је законодавац повећао број кривичних дела и пооштрио санкције</w:t>
      </w:r>
      <w:r w:rsidR="0040755C">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тужиоцу је дао савршено оружје да издејствује нагодбу са окривљеним</w:t>
      </w:r>
      <w:r w:rsidR="00B4412C">
        <w:rPr>
          <w:rFonts w:ascii="Times New Roman" w:hAnsi="Times New Roman" w:cs="Times New Roman"/>
          <w:sz w:val="24"/>
          <w:szCs w:val="24"/>
          <w:lang w:val="sr-Cyrl-RS"/>
        </w:rPr>
        <w:t>,</w:t>
      </w:r>
      <w:r>
        <w:rPr>
          <w:rFonts w:ascii="Times New Roman" w:hAnsi="Times New Roman" w:cs="Times New Roman"/>
          <w:sz w:val="24"/>
          <w:szCs w:val="24"/>
          <w:lang w:val="sr-Cyrl-RS"/>
        </w:rPr>
        <w:t>''</w:t>
      </w:r>
      <w:r w:rsidR="00B4412C" w:rsidRPr="00595595">
        <w:rPr>
          <w:rStyle w:val="FootnoteReference"/>
          <w:sz w:val="24"/>
          <w:szCs w:val="24"/>
          <w:lang w:val="sr-Latn-RS"/>
        </w:rPr>
        <w:footnoteReference w:id="20"/>
      </w:r>
      <w:r w:rsidR="00B4412C">
        <w:rPr>
          <w:rFonts w:ascii="Times New Roman" w:hAnsi="Times New Roman" w:cs="Times New Roman"/>
          <w:sz w:val="24"/>
          <w:szCs w:val="24"/>
          <w:lang w:val="sr-Cyrl-RS"/>
        </w:rPr>
        <w:t xml:space="preserve"> а ова констатација примењива је и у нашем праву у светлу константног пооштравања казни, увођења казне доживотног затвора, забране уб</w:t>
      </w:r>
      <w:r w:rsidR="0040755C">
        <w:rPr>
          <w:rFonts w:ascii="Times New Roman" w:hAnsi="Times New Roman" w:cs="Times New Roman"/>
          <w:sz w:val="24"/>
          <w:szCs w:val="24"/>
          <w:lang w:val="sr-Cyrl-RS"/>
        </w:rPr>
        <w:t xml:space="preserve">лажавања казне испод обавезног </w:t>
      </w:r>
      <w:r w:rsidR="00B4412C">
        <w:rPr>
          <w:rFonts w:ascii="Times New Roman" w:hAnsi="Times New Roman" w:cs="Times New Roman"/>
          <w:sz w:val="24"/>
          <w:szCs w:val="24"/>
          <w:lang w:val="sr-Cyrl-RS"/>
        </w:rPr>
        <w:t xml:space="preserve">законског минимума за </w:t>
      </w:r>
      <w:r w:rsidR="0040755C">
        <w:rPr>
          <w:rFonts w:ascii="Times New Roman" w:hAnsi="Times New Roman" w:cs="Times New Roman"/>
          <w:sz w:val="24"/>
          <w:szCs w:val="24"/>
          <w:lang w:val="sr-Cyrl-RS"/>
        </w:rPr>
        <w:t>бројна</w:t>
      </w:r>
      <w:r w:rsidR="00B4412C">
        <w:rPr>
          <w:rFonts w:ascii="Times New Roman" w:hAnsi="Times New Roman" w:cs="Times New Roman"/>
          <w:sz w:val="24"/>
          <w:szCs w:val="24"/>
          <w:lang w:val="sr-Cyrl-RS"/>
        </w:rPr>
        <w:t xml:space="preserve"> кривична дела, посебних правила кажњавања вишеструких повратника и слично. По речима једног америчког аутора, ''у временима када криминалитет постаје важно политичко питање законодавцу је најсигурније да инкриминише што више понашања и пооштри санкције како би јавност била намирена''.</w:t>
      </w:r>
      <w:r w:rsidR="00B4412C">
        <w:rPr>
          <w:rStyle w:val="FootnoteReference"/>
          <w:rFonts w:ascii="Times New Roman" w:hAnsi="Times New Roman" w:cs="Times New Roman"/>
          <w:sz w:val="24"/>
          <w:szCs w:val="24"/>
          <w:lang w:val="sr-Cyrl-RS"/>
        </w:rPr>
        <w:footnoteReference w:id="21"/>
      </w:r>
      <w:r w:rsidR="00B4412C">
        <w:rPr>
          <w:rFonts w:ascii="Times New Roman" w:hAnsi="Times New Roman" w:cs="Times New Roman"/>
          <w:sz w:val="24"/>
          <w:szCs w:val="24"/>
          <w:lang w:val="sr-Cyrl-RS"/>
        </w:rPr>
        <w:t xml:space="preserve">  </w:t>
      </w:r>
    </w:p>
    <w:p w:rsidR="0040755C" w:rsidRDefault="00B4412C" w:rsidP="0040755C">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Како овај систем и закон ''три ударца'' функционише у пракси илустративно показује </w:t>
      </w:r>
      <w:r w:rsidRPr="004536A0">
        <w:rPr>
          <w:rFonts w:ascii="Times New Roman" w:hAnsi="Times New Roman" w:cs="Times New Roman"/>
          <w:sz w:val="24"/>
          <w:szCs w:val="24"/>
          <w:lang w:val="sr-Cyrl-RS"/>
        </w:rPr>
        <w:t>случај</w:t>
      </w:r>
      <w:r w:rsidR="00891BCC">
        <w:rPr>
          <w:rFonts w:ascii="Times New Roman" w:hAnsi="Times New Roman" w:cs="Times New Roman"/>
          <w:sz w:val="24"/>
          <w:szCs w:val="24"/>
          <w:lang w:val="sr-Cyrl-RS"/>
        </w:rPr>
        <w:t xml:space="preserve"> </w:t>
      </w:r>
      <w:r w:rsidRPr="004536A0">
        <w:rPr>
          <w:rFonts w:ascii="Times New Roman" w:hAnsi="Times New Roman" w:cs="Times New Roman"/>
          <w:sz w:val="24"/>
          <w:szCs w:val="24"/>
          <w:lang w:val="sr-Cyrl-RS"/>
        </w:rPr>
        <w:t xml:space="preserve"> </w:t>
      </w:r>
      <w:r w:rsidRPr="00041A0F">
        <w:rPr>
          <w:rFonts w:ascii="Times New Roman" w:hAnsi="Times New Roman" w:cs="Times New Roman"/>
          <w:i/>
          <w:sz w:val="24"/>
          <w:szCs w:val="24"/>
          <w:lang w:val="sr-Latn-RS"/>
        </w:rPr>
        <w:t>Bordenkircher v. Hayes</w:t>
      </w:r>
      <w:r w:rsidRPr="004536A0">
        <w:rPr>
          <w:rFonts w:ascii="Times New Roman" w:hAnsi="Times New Roman" w:cs="Times New Roman"/>
          <w:b/>
          <w:i/>
          <w:sz w:val="24"/>
          <w:szCs w:val="24"/>
          <w:lang w:val="sr-Cyrl-RS"/>
        </w:rPr>
        <w:t xml:space="preserve"> </w:t>
      </w:r>
      <w:r w:rsidR="00041A0F">
        <w:rPr>
          <w:rFonts w:ascii="Times New Roman" w:hAnsi="Times New Roman" w:cs="Times New Roman"/>
          <w:sz w:val="24"/>
          <w:szCs w:val="24"/>
          <w:lang w:val="sr-Cyrl-RS"/>
        </w:rPr>
        <w:t>у коме се окривљени</w:t>
      </w:r>
      <w:r w:rsidRPr="00B4412C">
        <w:rPr>
          <w:rFonts w:ascii="Times New Roman" w:hAnsi="Times New Roman" w:cs="Times New Roman"/>
          <w:sz w:val="24"/>
          <w:szCs w:val="24"/>
          <w:lang w:val="sr-Cyrl-RS"/>
        </w:rPr>
        <w:t xml:space="preserve"> теретио за прибављаање имовинске користи од 88,30 долара издавањем чека без покрића</w:t>
      </w:r>
      <w:r>
        <w:rPr>
          <w:rFonts w:ascii="Times New Roman" w:hAnsi="Times New Roman" w:cs="Times New Roman"/>
          <w:sz w:val="24"/>
          <w:szCs w:val="24"/>
          <w:lang w:val="sr-Cyrl-RS"/>
        </w:rPr>
        <w:t>. Т</w:t>
      </w:r>
      <w:r w:rsidR="004536A0">
        <w:rPr>
          <w:rFonts w:ascii="Times New Roman" w:hAnsi="Times New Roman" w:cs="Times New Roman"/>
          <w:sz w:val="24"/>
          <w:szCs w:val="24"/>
          <w:lang w:val="sr-Cyrl-RS"/>
        </w:rPr>
        <w:t>ужи</w:t>
      </w:r>
      <w:r>
        <w:rPr>
          <w:rFonts w:ascii="Times New Roman" w:hAnsi="Times New Roman" w:cs="Times New Roman"/>
          <w:sz w:val="24"/>
          <w:szCs w:val="24"/>
          <w:lang w:val="sr-Cyrl-RS"/>
        </w:rPr>
        <w:t xml:space="preserve">лац му је </w:t>
      </w:r>
      <w:r w:rsidR="00A74540">
        <w:rPr>
          <w:rFonts w:ascii="Times New Roman" w:hAnsi="Times New Roman" w:cs="Times New Roman"/>
          <w:sz w:val="24"/>
          <w:szCs w:val="24"/>
          <w:lang w:val="sr-Cyrl-RS"/>
        </w:rPr>
        <w:t>с</w:t>
      </w:r>
      <w:r>
        <w:rPr>
          <w:rFonts w:ascii="Times New Roman" w:hAnsi="Times New Roman" w:cs="Times New Roman"/>
          <w:sz w:val="24"/>
          <w:szCs w:val="24"/>
          <w:lang w:val="sr-Cyrl-RS"/>
        </w:rPr>
        <w:t xml:space="preserve">поразумом понудио казну од 5 година затвора, што је окривљени одбио сматрајући казну престрогом за дело које је учинио. </w:t>
      </w:r>
      <w:r w:rsidR="00977611">
        <w:rPr>
          <w:rFonts w:ascii="Times New Roman" w:hAnsi="Times New Roman" w:cs="Times New Roman"/>
          <w:sz w:val="24"/>
          <w:szCs w:val="24"/>
          <w:lang w:val="sr-Cyrl-RS"/>
        </w:rPr>
        <w:t xml:space="preserve">Како је окривљени раније био осуђиван, тужилац је подигао оптужницу по закону о повратницима </w:t>
      </w:r>
      <w:r w:rsidR="00977611" w:rsidRPr="00977611">
        <w:rPr>
          <w:rFonts w:ascii="Times New Roman" w:hAnsi="Times New Roman" w:cs="Times New Roman"/>
          <w:i/>
          <w:sz w:val="24"/>
          <w:szCs w:val="24"/>
          <w:lang w:val="sr-Cyrl-RS"/>
        </w:rPr>
        <w:t>(</w:t>
      </w:r>
      <w:r w:rsidR="00977611" w:rsidRPr="00977611">
        <w:rPr>
          <w:rFonts w:ascii="Times New Roman" w:hAnsi="Times New Roman" w:cs="Times New Roman"/>
          <w:i/>
          <w:sz w:val="24"/>
          <w:szCs w:val="24"/>
          <w:lang w:val="sr-Latn-RS"/>
        </w:rPr>
        <w:t>Kentucky Habitual Criminal Act</w:t>
      </w:r>
      <w:r w:rsidR="00977611" w:rsidRPr="00977611">
        <w:rPr>
          <w:rFonts w:ascii="Times New Roman" w:hAnsi="Times New Roman" w:cs="Times New Roman"/>
          <w:i/>
          <w:sz w:val="24"/>
          <w:szCs w:val="24"/>
          <w:lang w:val="sr-Cyrl-RS"/>
        </w:rPr>
        <w:t xml:space="preserve">) </w:t>
      </w:r>
      <w:r w:rsidR="00977611">
        <w:rPr>
          <w:rFonts w:ascii="Times New Roman" w:hAnsi="Times New Roman" w:cs="Times New Roman"/>
          <w:sz w:val="24"/>
          <w:szCs w:val="24"/>
          <w:lang w:val="sr-Cyrl-RS"/>
        </w:rPr>
        <w:t xml:space="preserve">који је омогућавао да се сваком </w:t>
      </w:r>
      <w:r w:rsidR="00041A0F">
        <w:rPr>
          <w:rFonts w:ascii="Times New Roman" w:hAnsi="Times New Roman" w:cs="Times New Roman"/>
          <w:sz w:val="24"/>
          <w:szCs w:val="24"/>
          <w:lang w:val="sr-Cyrl-RS"/>
        </w:rPr>
        <w:t>лицу</w:t>
      </w:r>
      <w:r w:rsidR="00977611">
        <w:rPr>
          <w:rFonts w:ascii="Times New Roman" w:hAnsi="Times New Roman" w:cs="Times New Roman"/>
          <w:sz w:val="24"/>
          <w:szCs w:val="24"/>
          <w:lang w:val="sr-Cyrl-RS"/>
        </w:rPr>
        <w:t xml:space="preserve"> кој</w:t>
      </w:r>
      <w:r w:rsidR="00041A0F">
        <w:rPr>
          <w:rFonts w:ascii="Times New Roman" w:hAnsi="Times New Roman" w:cs="Times New Roman"/>
          <w:sz w:val="24"/>
          <w:szCs w:val="24"/>
          <w:lang w:val="sr-Cyrl-RS"/>
        </w:rPr>
        <w:t>е</w:t>
      </w:r>
      <w:r w:rsidR="00977611">
        <w:rPr>
          <w:rFonts w:ascii="Times New Roman" w:hAnsi="Times New Roman" w:cs="Times New Roman"/>
          <w:sz w:val="24"/>
          <w:szCs w:val="24"/>
          <w:lang w:val="sr-Cyrl-RS"/>
        </w:rPr>
        <w:t xml:space="preserve"> је раније два пута осуђиван за било које кривично дело, за следеће кривично дело изрекне казна доживотног затвора. Након што је порота нашла да је окривљени крив, суд га је осудио на казну доживотног затвора са могућношћу условног отпуста. Случај се нашао пред Врховним судом САД који је потврдио санкцију истакавши да се тужилац само служио својим законским могућностима и да је окривљени имао могућност избора да прихвати нагодбу која му је првобитно понуђена, а све док се окривљеном оставља могућност избора, признање је добровољно.</w:t>
      </w:r>
      <w:r w:rsidR="00977611" w:rsidRPr="00595595">
        <w:rPr>
          <w:rStyle w:val="FootnoteReference"/>
          <w:sz w:val="24"/>
          <w:szCs w:val="24"/>
          <w:lang w:val="sr-Latn-RS"/>
        </w:rPr>
        <w:footnoteReference w:id="22"/>
      </w:r>
      <w:r w:rsidR="00977611">
        <w:rPr>
          <w:rFonts w:ascii="Times New Roman" w:hAnsi="Times New Roman" w:cs="Times New Roman"/>
          <w:sz w:val="24"/>
          <w:szCs w:val="24"/>
          <w:lang w:val="sr-Cyrl-RS"/>
        </w:rPr>
        <w:t xml:space="preserve"> Овај став је америчкој литератури доста критикован </w:t>
      </w:r>
      <w:r w:rsidR="00072A57">
        <w:rPr>
          <w:rFonts w:ascii="Times New Roman" w:hAnsi="Times New Roman" w:cs="Times New Roman"/>
          <w:sz w:val="24"/>
          <w:szCs w:val="24"/>
          <w:lang w:val="sr-Cyrl-RS"/>
        </w:rPr>
        <w:t>и истицано је да сама могућност избора не чини признање добровољним, јер ''и разбојник са упереним пиштољем оставља жртви могућност да бира паре или живот.''</w:t>
      </w:r>
      <w:r w:rsidR="00072A57">
        <w:rPr>
          <w:rStyle w:val="FootnoteReference"/>
          <w:rFonts w:ascii="Times New Roman" w:hAnsi="Times New Roman" w:cs="Times New Roman"/>
          <w:sz w:val="24"/>
          <w:szCs w:val="24"/>
          <w:lang w:val="sr-Cyrl-RS"/>
        </w:rPr>
        <w:footnoteReference w:id="23"/>
      </w:r>
    </w:p>
    <w:p w:rsidR="0040755C" w:rsidRDefault="00072A57" w:rsidP="0040755C">
      <w:pPr>
        <w:spacing w:after="240"/>
        <w:ind w:firstLine="720"/>
        <w:jc w:val="both"/>
        <w:rPr>
          <w:rFonts w:ascii="Times New Roman" w:hAnsi="Times New Roman" w:cs="Times New Roman"/>
          <w:sz w:val="24"/>
          <w:szCs w:val="24"/>
          <w:lang w:val="sr-Cyrl-RS"/>
        </w:rPr>
      </w:pPr>
      <w:r w:rsidRPr="00041A0F">
        <w:rPr>
          <w:rFonts w:ascii="Times New Roman" w:hAnsi="Times New Roman" w:cs="Times New Roman"/>
          <w:sz w:val="24"/>
          <w:szCs w:val="24"/>
          <w:lang w:val="sr-Cyrl-RS"/>
        </w:rPr>
        <w:t>Предложен</w:t>
      </w:r>
      <w:r w:rsidR="00FC5962">
        <w:rPr>
          <w:rFonts w:ascii="Times New Roman" w:hAnsi="Times New Roman" w:cs="Times New Roman"/>
          <w:sz w:val="24"/>
          <w:szCs w:val="24"/>
          <w:lang w:val="sr-Cyrl-RS"/>
        </w:rPr>
        <w:t>им Нацртом</w:t>
      </w:r>
      <w:r w:rsidRPr="00041A0F">
        <w:rPr>
          <w:rFonts w:ascii="Times New Roman" w:hAnsi="Times New Roman" w:cs="Times New Roman"/>
          <w:sz w:val="24"/>
          <w:szCs w:val="24"/>
          <w:lang w:val="sr-Cyrl-RS"/>
        </w:rPr>
        <w:t xml:space="preserve"> Кривичног законика и у наше право</w:t>
      </w:r>
      <w:r w:rsidR="00FC5962">
        <w:rPr>
          <w:rFonts w:ascii="Times New Roman" w:hAnsi="Times New Roman" w:cs="Times New Roman"/>
          <w:sz w:val="24"/>
          <w:szCs w:val="24"/>
          <w:lang w:val="sr-Cyrl-RS"/>
        </w:rPr>
        <w:t xml:space="preserve"> се</w:t>
      </w:r>
      <w:r w:rsidRPr="00041A0F">
        <w:rPr>
          <w:rFonts w:ascii="Times New Roman" w:hAnsi="Times New Roman" w:cs="Times New Roman"/>
          <w:sz w:val="24"/>
          <w:szCs w:val="24"/>
          <w:lang w:val="sr-Cyrl-RS"/>
        </w:rPr>
        <w:t xml:space="preserve"> уводе посебне одредбе за кажњавање вишеструких повратника, по коме за кривично дело учињено са умишљајем за које је прописана казна затвора суд мора изрећи казну изнад половине распона прописане казне, под условом да је учинилац два или више пута осуђен за кривична дела учињена са умишљајем на затвор од најмање једну годину и да од дана отпуштања учиниоца са издржавања изречене казне до извршења кривичног дела није </w:t>
      </w:r>
      <w:r w:rsidRPr="00041A0F">
        <w:rPr>
          <w:rFonts w:ascii="Times New Roman" w:hAnsi="Times New Roman" w:cs="Times New Roman"/>
          <w:sz w:val="24"/>
          <w:szCs w:val="24"/>
          <w:lang w:val="sr-Cyrl-RS"/>
        </w:rPr>
        <w:lastRenderedPageBreak/>
        <w:t>протекло пет година</w:t>
      </w:r>
      <w:r w:rsidR="004808F8">
        <w:rPr>
          <w:rFonts w:ascii="Times New Roman" w:hAnsi="Times New Roman" w:cs="Times New Roman"/>
          <w:sz w:val="24"/>
          <w:szCs w:val="24"/>
          <w:lang w:val="sr-Latn-RS"/>
        </w:rPr>
        <w:t xml:space="preserve"> </w:t>
      </w:r>
      <w:r w:rsidR="004808F8">
        <w:rPr>
          <w:rFonts w:ascii="Times New Roman" w:hAnsi="Times New Roman" w:cs="Times New Roman"/>
          <w:sz w:val="24"/>
          <w:szCs w:val="24"/>
          <w:lang w:val="sr-Cyrl-RS"/>
        </w:rPr>
        <w:t>(чл. 9 Нацрта КЗ)</w:t>
      </w:r>
      <w:r w:rsidRPr="00041A0F">
        <w:rPr>
          <w:rFonts w:ascii="Times New Roman" w:hAnsi="Times New Roman" w:cs="Times New Roman"/>
          <w:sz w:val="24"/>
          <w:szCs w:val="24"/>
          <w:lang w:val="sr-Cyrl-RS"/>
        </w:rPr>
        <w:t xml:space="preserve">. </w:t>
      </w:r>
      <w:r w:rsidR="00EA71B7" w:rsidRPr="00041A0F">
        <w:rPr>
          <w:rFonts w:ascii="Times New Roman" w:hAnsi="Times New Roman" w:cs="Times New Roman"/>
          <w:sz w:val="24"/>
          <w:szCs w:val="24"/>
          <w:lang w:val="sr-Cyrl-RS"/>
        </w:rPr>
        <w:t>Поред тога, уводи се казна доживотног затвора, пооштравају се казне за одређена кривична дела и шири се круг кривичних дела код којих је забрањено ублажавање казне испод посебног минимума.</w:t>
      </w:r>
      <w:r w:rsidR="00EA71B7" w:rsidRPr="00041A0F">
        <w:rPr>
          <w:rStyle w:val="FootnoteReference"/>
          <w:rFonts w:ascii="Times New Roman" w:hAnsi="Times New Roman" w:cs="Times New Roman"/>
          <w:sz w:val="24"/>
          <w:szCs w:val="24"/>
          <w:lang w:val="sr-Cyrl-RS"/>
        </w:rPr>
        <w:footnoteReference w:id="24"/>
      </w:r>
      <w:r w:rsidR="00EA71B7" w:rsidRPr="00041A0F">
        <w:rPr>
          <w:rFonts w:ascii="Times New Roman" w:hAnsi="Times New Roman" w:cs="Times New Roman"/>
          <w:sz w:val="24"/>
          <w:szCs w:val="24"/>
          <w:lang w:val="sr-Cyrl-RS"/>
        </w:rPr>
        <w:t xml:space="preserve"> Имајући у виду наведена искуства из САД овако строга казнена политика не доприноси сузбијању криминалитета, већ само подстицајно делује на закључивање </w:t>
      </w:r>
      <w:r w:rsidR="0040755C">
        <w:rPr>
          <w:rFonts w:ascii="Times New Roman" w:hAnsi="Times New Roman" w:cs="Times New Roman"/>
          <w:sz w:val="24"/>
          <w:szCs w:val="24"/>
          <w:lang w:val="sr-Cyrl-RS"/>
        </w:rPr>
        <w:t>с</w:t>
      </w:r>
      <w:r w:rsidR="00EA71B7" w:rsidRPr="00041A0F">
        <w:rPr>
          <w:rFonts w:ascii="Times New Roman" w:hAnsi="Times New Roman" w:cs="Times New Roman"/>
          <w:sz w:val="24"/>
          <w:szCs w:val="24"/>
          <w:lang w:val="sr-Cyrl-RS"/>
        </w:rPr>
        <w:t>пор</w:t>
      </w:r>
      <w:r w:rsidR="004536A0" w:rsidRPr="00041A0F">
        <w:rPr>
          <w:rFonts w:ascii="Times New Roman" w:hAnsi="Times New Roman" w:cs="Times New Roman"/>
          <w:sz w:val="24"/>
          <w:szCs w:val="24"/>
          <w:lang w:val="sr-Cyrl-RS"/>
        </w:rPr>
        <w:t>азума о признању кривично дела</w:t>
      </w:r>
      <w:r w:rsidR="0040755C">
        <w:rPr>
          <w:rFonts w:ascii="Times New Roman" w:hAnsi="Times New Roman" w:cs="Times New Roman"/>
          <w:sz w:val="24"/>
          <w:szCs w:val="24"/>
          <w:lang w:val="sr-Cyrl-RS"/>
        </w:rPr>
        <w:t>. У оваквим случајевима</w:t>
      </w:r>
      <w:r w:rsidR="004536A0">
        <w:rPr>
          <w:rFonts w:ascii="Times New Roman" w:hAnsi="Times New Roman" w:cs="Times New Roman"/>
          <w:sz w:val="24"/>
          <w:szCs w:val="24"/>
          <w:lang w:val="sr-Cyrl-RS"/>
        </w:rPr>
        <w:t xml:space="preserve"> окривљени</w:t>
      </w:r>
      <w:r w:rsidR="0040755C">
        <w:rPr>
          <w:rFonts w:ascii="Times New Roman" w:hAnsi="Times New Roman" w:cs="Times New Roman"/>
          <w:sz w:val="24"/>
          <w:szCs w:val="24"/>
          <w:lang w:val="sr-Cyrl-RS"/>
        </w:rPr>
        <w:t>, из страха од строге казне,</w:t>
      </w:r>
      <w:r w:rsidR="004536A0">
        <w:rPr>
          <w:rFonts w:ascii="Times New Roman" w:hAnsi="Times New Roman" w:cs="Times New Roman"/>
          <w:sz w:val="24"/>
          <w:szCs w:val="24"/>
          <w:lang w:val="sr-Cyrl-RS"/>
        </w:rPr>
        <w:t xml:space="preserve"> радо пристају</w:t>
      </w:r>
      <w:r w:rsidR="0040755C">
        <w:rPr>
          <w:rFonts w:ascii="Times New Roman" w:hAnsi="Times New Roman" w:cs="Times New Roman"/>
          <w:sz w:val="24"/>
          <w:szCs w:val="24"/>
          <w:lang w:val="sr-Cyrl-RS"/>
        </w:rPr>
        <w:t xml:space="preserve"> на нагодбе и договоре са тужилаштвом,</w:t>
      </w:r>
      <w:r w:rsidR="004536A0">
        <w:rPr>
          <w:rFonts w:ascii="Times New Roman" w:hAnsi="Times New Roman" w:cs="Times New Roman"/>
          <w:sz w:val="24"/>
          <w:szCs w:val="24"/>
          <w:lang w:val="sr-Cyrl-RS"/>
        </w:rPr>
        <w:t xml:space="preserve"> без обзира на њихову стварну кривицу. </w:t>
      </w:r>
      <w:r w:rsidR="0040755C" w:rsidRPr="00B03E57">
        <w:rPr>
          <w:rFonts w:ascii="Times New Roman" w:hAnsi="Times New Roman" w:cs="Times New Roman"/>
          <w:sz w:val="24"/>
          <w:szCs w:val="24"/>
          <w:lang w:val="sr-Cyrl-RS"/>
        </w:rPr>
        <w:t>Истиче се да ''суштински проблем нагодбе и није у притиску на стварног учиниоца, да се одрекне свог права на главни претрес, већ понајвише у томе, да се врши притисак и на невиног, а врло често, на овог другог још и више... највеће повластице у замену за признање јавни тужилац ће понудути окривљеном који има највеће шансе за ослобођење.''</w:t>
      </w:r>
      <w:r w:rsidR="0040755C" w:rsidRPr="00B03E57">
        <w:rPr>
          <w:rStyle w:val="FootnoteReference"/>
          <w:rFonts w:ascii="Times New Roman" w:hAnsi="Times New Roman" w:cs="Times New Roman"/>
          <w:sz w:val="24"/>
          <w:szCs w:val="24"/>
          <w:lang w:val="sr-Cyrl-RS"/>
        </w:rPr>
        <w:footnoteReference w:id="25"/>
      </w:r>
    </w:p>
    <w:p w:rsidR="00CB224D" w:rsidRDefault="00041A0F" w:rsidP="00941BB6">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Крајња последица тога је да тужилац као извршно-судски орган постаје главни ''пресудитељ'' и </w:t>
      </w:r>
      <w:r w:rsidR="0040755C">
        <w:rPr>
          <w:rFonts w:ascii="Times New Roman" w:hAnsi="Times New Roman" w:cs="Times New Roman"/>
          <w:sz w:val="24"/>
          <w:szCs w:val="24"/>
          <w:lang w:val="sr-Cyrl-RS"/>
        </w:rPr>
        <w:t>стварни носилац власти кажњавања</w:t>
      </w:r>
      <w:r>
        <w:rPr>
          <w:rFonts w:ascii="Times New Roman" w:hAnsi="Times New Roman" w:cs="Times New Roman"/>
          <w:sz w:val="24"/>
          <w:szCs w:val="24"/>
          <w:lang w:val="sr-Cyrl-RS"/>
        </w:rPr>
        <w:t xml:space="preserve">, док се инхерентне прерогативе суда у овом домену смањују. Тиме се фактички враћамо на озлоглашен инквизиторски систем у коме је исто лице и подизало оптужницу и одређивало казну. Стога не изненађује да се у САД гле се 95% случајева решава нагодбама тужилац преузео улогу суда </w:t>
      </w:r>
      <w:r w:rsidR="00E464EE">
        <w:rPr>
          <w:rFonts w:ascii="Times New Roman" w:hAnsi="Times New Roman" w:cs="Times New Roman"/>
          <w:sz w:val="24"/>
          <w:szCs w:val="24"/>
          <w:lang w:val="sr-Cyrl-RS"/>
        </w:rPr>
        <w:t>па се све више говори о ''тужилачком пресудитељском систему''</w:t>
      </w:r>
      <w:r w:rsidR="0080442F">
        <w:rPr>
          <w:rFonts w:ascii="Times New Roman" w:hAnsi="Times New Roman" w:cs="Times New Roman"/>
          <w:sz w:val="24"/>
          <w:szCs w:val="24"/>
          <w:lang w:val="sr-Cyrl-RS"/>
        </w:rPr>
        <w:t xml:space="preserve"> (</w:t>
      </w:r>
      <w:r w:rsidR="0080442F" w:rsidRPr="002E4430">
        <w:rPr>
          <w:rFonts w:ascii="Times New Roman" w:hAnsi="Times New Roman" w:cs="Times New Roman"/>
          <w:i/>
          <w:sz w:val="24"/>
          <w:szCs w:val="24"/>
          <w:lang w:val="sr-Latn-RS"/>
        </w:rPr>
        <w:t>Prosecutorial Adjudication System</w:t>
      </w:r>
      <w:r w:rsidR="0080442F">
        <w:rPr>
          <w:rFonts w:ascii="Times New Roman" w:hAnsi="Times New Roman" w:cs="Times New Roman"/>
          <w:sz w:val="24"/>
          <w:szCs w:val="24"/>
          <w:lang w:val="sr-Cyrl-RS"/>
        </w:rPr>
        <w:t>)</w:t>
      </w:r>
      <w:r w:rsidR="00E464EE">
        <w:rPr>
          <w:rFonts w:ascii="Times New Roman" w:hAnsi="Times New Roman" w:cs="Times New Roman"/>
          <w:sz w:val="24"/>
          <w:szCs w:val="24"/>
          <w:lang w:val="sr-Cyrl-RS"/>
        </w:rPr>
        <w:t>, у коме тужилац подиже оптужницу, одређује ко је крив, за које кривично дело и која му се казна треба изрећи.</w:t>
      </w:r>
      <w:r w:rsidR="00E464EE">
        <w:rPr>
          <w:rStyle w:val="FootnoteReference"/>
          <w:rFonts w:ascii="Times New Roman" w:hAnsi="Times New Roman" w:cs="Times New Roman"/>
          <w:sz w:val="24"/>
          <w:szCs w:val="24"/>
          <w:lang w:val="sr-Cyrl-RS"/>
        </w:rPr>
        <w:footnoteReference w:id="26"/>
      </w:r>
      <w:r w:rsidR="00E464EE">
        <w:rPr>
          <w:rFonts w:ascii="Times New Roman" w:hAnsi="Times New Roman" w:cs="Times New Roman"/>
          <w:sz w:val="24"/>
          <w:szCs w:val="24"/>
          <w:lang w:val="sr-Cyrl-RS"/>
        </w:rPr>
        <w:t xml:space="preserve"> Све чешћа примена </w:t>
      </w:r>
      <w:r w:rsidR="00B03E57">
        <w:rPr>
          <w:rFonts w:ascii="Times New Roman" w:hAnsi="Times New Roman" w:cs="Times New Roman"/>
          <w:sz w:val="24"/>
          <w:szCs w:val="24"/>
          <w:lang w:val="sr-Cyrl-RS"/>
        </w:rPr>
        <w:t>с</w:t>
      </w:r>
      <w:r w:rsidR="00E464EE">
        <w:rPr>
          <w:rFonts w:ascii="Times New Roman" w:hAnsi="Times New Roman" w:cs="Times New Roman"/>
          <w:sz w:val="24"/>
          <w:szCs w:val="24"/>
          <w:lang w:val="sr-Cyrl-RS"/>
        </w:rPr>
        <w:t xml:space="preserve">поразума у нашем праву, која се индиректно додатно подстиче пооштравањем казни, прети да доведе до истог исхода претварајући јавног тужиоца у централну и најмоћнију фигуру </w:t>
      </w:r>
      <w:r w:rsidR="0080442F">
        <w:rPr>
          <w:rFonts w:ascii="Times New Roman" w:hAnsi="Times New Roman" w:cs="Times New Roman"/>
          <w:sz w:val="24"/>
          <w:szCs w:val="24"/>
          <w:lang w:val="sr-Cyrl-RS"/>
        </w:rPr>
        <w:t>кривичног поступка. Проблем је у томе што по уставној дефиницији тужилаштво није независно, већ само самостално, из чега следи његова начелно израженија веза са извршном влашћу.</w:t>
      </w:r>
      <w:r w:rsidR="0080442F">
        <w:rPr>
          <w:rStyle w:val="FootnoteReference"/>
          <w:rFonts w:ascii="Times New Roman" w:hAnsi="Times New Roman" w:cs="Times New Roman"/>
          <w:sz w:val="24"/>
          <w:szCs w:val="24"/>
          <w:lang w:val="sr-Cyrl-RS"/>
        </w:rPr>
        <w:footnoteReference w:id="27"/>
      </w:r>
      <w:r w:rsidR="0080442F">
        <w:rPr>
          <w:rFonts w:ascii="Times New Roman" w:hAnsi="Times New Roman" w:cs="Times New Roman"/>
          <w:sz w:val="24"/>
          <w:szCs w:val="24"/>
          <w:lang w:val="sr-Cyrl-RS"/>
        </w:rPr>
        <w:t xml:space="preserve"> </w:t>
      </w:r>
    </w:p>
    <w:p w:rsidR="00E464EE" w:rsidRDefault="0080442F" w:rsidP="003A4FFA">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Поред тога, фактор који прилично подстицајно делује на закључивање </w:t>
      </w:r>
      <w:r w:rsidR="00B03E57">
        <w:rPr>
          <w:rFonts w:ascii="Times New Roman" w:hAnsi="Times New Roman" w:cs="Times New Roman"/>
          <w:sz w:val="24"/>
          <w:szCs w:val="24"/>
          <w:lang w:val="sr-Cyrl-RS"/>
        </w:rPr>
        <w:t>с</w:t>
      </w:r>
      <w:r>
        <w:rPr>
          <w:rFonts w:ascii="Times New Roman" w:hAnsi="Times New Roman" w:cs="Times New Roman"/>
          <w:sz w:val="24"/>
          <w:szCs w:val="24"/>
          <w:lang w:val="sr-Cyrl-RS"/>
        </w:rPr>
        <w:t xml:space="preserve">поразума у нашем праву је и велики број притворских предмета код којих окривљени радо пристају на </w:t>
      </w:r>
      <w:r w:rsidR="00B03E57">
        <w:rPr>
          <w:rFonts w:ascii="Times New Roman" w:hAnsi="Times New Roman" w:cs="Times New Roman"/>
          <w:sz w:val="24"/>
          <w:szCs w:val="24"/>
          <w:lang w:val="sr-Cyrl-RS"/>
        </w:rPr>
        <w:t>с</w:t>
      </w:r>
      <w:r>
        <w:rPr>
          <w:rFonts w:ascii="Times New Roman" w:hAnsi="Times New Roman" w:cs="Times New Roman"/>
          <w:sz w:val="24"/>
          <w:szCs w:val="24"/>
          <w:lang w:val="sr-Cyrl-RS"/>
        </w:rPr>
        <w:t xml:space="preserve">поразуме мотивисани тиме да што пре изађу из притвора или да се предложеном казном ''покрије'' време проведено у притвору. </w:t>
      </w:r>
      <w:r w:rsidR="00BF081D">
        <w:rPr>
          <w:rFonts w:ascii="Times New Roman" w:hAnsi="Times New Roman" w:cs="Times New Roman"/>
          <w:sz w:val="24"/>
          <w:szCs w:val="24"/>
          <w:lang w:val="sr-Cyrl-RS"/>
        </w:rPr>
        <w:t xml:space="preserve">Окривљени се неретко воде и логиком да ће, ако одбију </w:t>
      </w:r>
      <w:r w:rsidR="00B03E57">
        <w:rPr>
          <w:rFonts w:ascii="Times New Roman" w:hAnsi="Times New Roman" w:cs="Times New Roman"/>
          <w:sz w:val="24"/>
          <w:szCs w:val="24"/>
          <w:lang w:val="sr-Cyrl-RS"/>
        </w:rPr>
        <w:t>с</w:t>
      </w:r>
      <w:r w:rsidR="00BF081D">
        <w:rPr>
          <w:rFonts w:ascii="Times New Roman" w:hAnsi="Times New Roman" w:cs="Times New Roman"/>
          <w:sz w:val="24"/>
          <w:szCs w:val="24"/>
          <w:lang w:val="sr-Cyrl-RS"/>
        </w:rPr>
        <w:t xml:space="preserve">поразум и инсистирају на суђењу судија ''намерно да их казни'' тежом кривичном санкцијом. </w:t>
      </w:r>
      <w:r>
        <w:rPr>
          <w:rFonts w:ascii="Times New Roman" w:hAnsi="Times New Roman" w:cs="Times New Roman"/>
          <w:sz w:val="24"/>
          <w:szCs w:val="24"/>
          <w:lang w:val="sr-Cyrl-RS"/>
        </w:rPr>
        <w:t>Исто тако, о</w:t>
      </w:r>
      <w:r w:rsidR="00CB224D">
        <w:rPr>
          <w:rFonts w:ascii="Times New Roman" w:hAnsi="Times New Roman" w:cs="Times New Roman"/>
          <w:sz w:val="24"/>
          <w:szCs w:val="24"/>
          <w:lang w:val="sr-Cyrl-RS"/>
        </w:rPr>
        <w:t>бележја појединих кривичних дела су прилично комплексна па стога и не изненађује констатација да ''окривљени понекад призна</w:t>
      </w:r>
      <w:r w:rsidR="00A6515F">
        <w:rPr>
          <w:rFonts w:ascii="Times New Roman" w:hAnsi="Times New Roman" w:cs="Times New Roman"/>
          <w:sz w:val="24"/>
          <w:szCs w:val="24"/>
          <w:lang w:val="sr-Cyrl-RS"/>
        </w:rPr>
        <w:t>је</w:t>
      </w:r>
      <w:r w:rsidR="00CB224D">
        <w:rPr>
          <w:rFonts w:ascii="Times New Roman" w:hAnsi="Times New Roman" w:cs="Times New Roman"/>
          <w:sz w:val="24"/>
          <w:szCs w:val="24"/>
          <w:lang w:val="sr-Cyrl-RS"/>
        </w:rPr>
        <w:t xml:space="preserve"> кривицу јер ни сам није сигуран да ли је крив или не''.</w:t>
      </w:r>
      <w:r w:rsidR="00CB224D">
        <w:rPr>
          <w:rStyle w:val="FootnoteReference"/>
          <w:rFonts w:ascii="Times New Roman" w:hAnsi="Times New Roman" w:cs="Times New Roman"/>
          <w:sz w:val="24"/>
          <w:szCs w:val="24"/>
          <w:lang w:val="sr-Cyrl-RS"/>
        </w:rPr>
        <w:footnoteReference w:id="28"/>
      </w:r>
      <w:r w:rsidR="00CB224D">
        <w:rPr>
          <w:rFonts w:ascii="Times New Roman" w:hAnsi="Times New Roman" w:cs="Times New Roman"/>
          <w:sz w:val="24"/>
          <w:szCs w:val="24"/>
          <w:lang w:val="sr-Cyrl-RS"/>
        </w:rPr>
        <w:t xml:space="preserve"> Примера ради, лице окривљено за нека кривична дела често ни само не зна да ли је својим понашањем извршило кривично дело, да ли има статус одговорног лица, да ли је оштетило повериоце, да ли је за производњу или прераду робе била потребна дозвола надлежног </w:t>
      </w:r>
      <w:r w:rsidR="00CB224D">
        <w:rPr>
          <w:rFonts w:ascii="Times New Roman" w:hAnsi="Times New Roman" w:cs="Times New Roman"/>
          <w:sz w:val="24"/>
          <w:szCs w:val="24"/>
          <w:lang w:val="sr-Cyrl-RS"/>
        </w:rPr>
        <w:lastRenderedPageBreak/>
        <w:t xml:space="preserve">органа и слично. </w:t>
      </w:r>
      <w:r w:rsidR="003A4FFA">
        <w:rPr>
          <w:rFonts w:ascii="Times New Roman" w:hAnsi="Times New Roman" w:cs="Times New Roman"/>
          <w:sz w:val="24"/>
          <w:szCs w:val="24"/>
          <w:lang w:val="sr-Cyrl-RS"/>
        </w:rPr>
        <w:t>У оваквим случајевима лако може доћи до погрешног признања. Разлика између лажног и погрешног признања је у томе што код лажног признања окривљени свесно признаје кривично дело из најразличитијих разлога иако зна да га није извршио, док погрешна признања потичу из његове заблуде о околностима случаја па ни сам није сигуран да ли је кривично дело извршио или не.</w:t>
      </w:r>
      <w:r w:rsidR="003A4FFA">
        <w:rPr>
          <w:rStyle w:val="FootnoteReference"/>
          <w:rFonts w:ascii="Times New Roman" w:hAnsi="Times New Roman" w:cs="Times New Roman"/>
          <w:sz w:val="24"/>
          <w:szCs w:val="24"/>
          <w:lang w:val="sr-Cyrl-RS"/>
        </w:rPr>
        <w:footnoteReference w:id="29"/>
      </w:r>
      <w:r w:rsidR="003A4FFA">
        <w:rPr>
          <w:rFonts w:ascii="Times New Roman" w:hAnsi="Times New Roman" w:cs="Times New Roman"/>
          <w:sz w:val="24"/>
          <w:szCs w:val="24"/>
          <w:lang w:val="sr-Cyrl-RS"/>
        </w:rPr>
        <w:t xml:space="preserve"> </w:t>
      </w:r>
      <w:r w:rsidR="008610BC">
        <w:rPr>
          <w:rFonts w:ascii="Times New Roman" w:hAnsi="Times New Roman" w:cs="Times New Roman"/>
          <w:sz w:val="24"/>
          <w:szCs w:val="24"/>
          <w:lang w:val="sr-Cyrl-RS"/>
        </w:rPr>
        <w:t>Окривљеном је зато неопходна помоћ браниоца али проблем је у томе што су браниоци постављени по службеној дужности мотивисанији да што пре реше случај него да доказују невиност свог клијента.</w:t>
      </w:r>
      <w:r w:rsidR="00640ADA">
        <w:rPr>
          <w:rFonts w:ascii="Times New Roman" w:hAnsi="Times New Roman" w:cs="Times New Roman"/>
          <w:sz w:val="24"/>
          <w:szCs w:val="24"/>
          <w:lang w:val="sr-Cyrl-RS"/>
        </w:rPr>
        <w:t xml:space="preserve"> Сходно одредбама З</w:t>
      </w:r>
      <w:r w:rsidR="00B03E57">
        <w:rPr>
          <w:rFonts w:ascii="Times New Roman" w:hAnsi="Times New Roman" w:cs="Times New Roman"/>
          <w:sz w:val="24"/>
          <w:szCs w:val="24"/>
          <w:lang w:val="sr-Cyrl-RS"/>
        </w:rPr>
        <w:t>аконика о кривичном поступку (З</w:t>
      </w:r>
      <w:r w:rsidR="00640ADA">
        <w:rPr>
          <w:rFonts w:ascii="Times New Roman" w:hAnsi="Times New Roman" w:cs="Times New Roman"/>
          <w:sz w:val="24"/>
          <w:szCs w:val="24"/>
          <w:lang w:val="sr-Cyrl-RS"/>
        </w:rPr>
        <w:t>КП</w:t>
      </w:r>
      <w:r w:rsidR="00B03E57">
        <w:rPr>
          <w:rFonts w:ascii="Times New Roman" w:hAnsi="Times New Roman" w:cs="Times New Roman"/>
          <w:sz w:val="24"/>
          <w:szCs w:val="24"/>
          <w:lang w:val="sr-Cyrl-RS"/>
        </w:rPr>
        <w:t>)</w:t>
      </w:r>
      <w:r w:rsidR="00640ADA">
        <w:rPr>
          <w:rFonts w:ascii="Times New Roman" w:hAnsi="Times New Roman" w:cs="Times New Roman"/>
          <w:sz w:val="24"/>
          <w:szCs w:val="24"/>
          <w:lang w:val="sr-Cyrl-RS"/>
        </w:rPr>
        <w:t>,</w:t>
      </w:r>
      <w:r w:rsidR="00B03E57">
        <w:rPr>
          <w:rStyle w:val="FootnoteReference"/>
          <w:rFonts w:ascii="Times New Roman" w:hAnsi="Times New Roman" w:cs="Times New Roman"/>
          <w:sz w:val="24"/>
          <w:szCs w:val="24"/>
          <w:lang w:val="sr-Cyrl-RS"/>
        </w:rPr>
        <w:footnoteReference w:id="30"/>
      </w:r>
      <w:r w:rsidR="00640ADA">
        <w:rPr>
          <w:rFonts w:ascii="Times New Roman" w:hAnsi="Times New Roman" w:cs="Times New Roman"/>
          <w:sz w:val="24"/>
          <w:szCs w:val="24"/>
          <w:lang w:val="sr-Cyrl-RS"/>
        </w:rPr>
        <w:t xml:space="preserve"> код закључивања </w:t>
      </w:r>
      <w:r w:rsidR="00B03E57">
        <w:rPr>
          <w:rFonts w:ascii="Times New Roman" w:hAnsi="Times New Roman" w:cs="Times New Roman"/>
          <w:sz w:val="24"/>
          <w:szCs w:val="24"/>
          <w:lang w:val="sr-Cyrl-RS"/>
        </w:rPr>
        <w:t>с</w:t>
      </w:r>
      <w:r w:rsidR="00640ADA">
        <w:rPr>
          <w:rFonts w:ascii="Times New Roman" w:hAnsi="Times New Roman" w:cs="Times New Roman"/>
          <w:sz w:val="24"/>
          <w:szCs w:val="24"/>
          <w:lang w:val="sr-Cyrl-RS"/>
        </w:rPr>
        <w:t xml:space="preserve">поразума окривљени мора имати браниоца од почетка преговора са јавним тужиоцем </w:t>
      </w:r>
      <w:r w:rsidR="008610BC">
        <w:rPr>
          <w:rFonts w:ascii="Times New Roman" w:hAnsi="Times New Roman" w:cs="Times New Roman"/>
          <w:sz w:val="24"/>
          <w:szCs w:val="24"/>
          <w:lang w:val="sr-Cyrl-RS"/>
        </w:rPr>
        <w:t xml:space="preserve"> </w:t>
      </w:r>
      <w:r w:rsidR="00640ADA">
        <w:rPr>
          <w:rFonts w:ascii="Times New Roman" w:hAnsi="Times New Roman" w:cs="Times New Roman"/>
          <w:sz w:val="24"/>
          <w:szCs w:val="24"/>
          <w:lang w:val="sr-Cyrl-RS"/>
        </w:rPr>
        <w:t>(чл. 74 ст. 1 т. 8), а браниоца му по логици ствари у том случају поставља јавни тужилац јер се пре почетка преговора предмет најчешће налази у тужилаштву.  Сасвим је нелогично да бранилац постављен од стране јавног тужиоца инсисира на суђењу, када му се ангажман по службеној дужности односи уп</w:t>
      </w:r>
      <w:r w:rsidR="00A6515F">
        <w:rPr>
          <w:rFonts w:ascii="Times New Roman" w:hAnsi="Times New Roman" w:cs="Times New Roman"/>
          <w:sz w:val="24"/>
          <w:szCs w:val="24"/>
          <w:lang w:val="sr-Cyrl-RS"/>
        </w:rPr>
        <w:t xml:space="preserve">раво на закључивање </w:t>
      </w:r>
      <w:r w:rsidR="00B03E57">
        <w:rPr>
          <w:rFonts w:ascii="Times New Roman" w:hAnsi="Times New Roman" w:cs="Times New Roman"/>
          <w:sz w:val="24"/>
          <w:szCs w:val="24"/>
          <w:lang w:val="sr-Cyrl-RS"/>
        </w:rPr>
        <w:t>с</w:t>
      </w:r>
      <w:r w:rsidR="00A6515F">
        <w:rPr>
          <w:rFonts w:ascii="Times New Roman" w:hAnsi="Times New Roman" w:cs="Times New Roman"/>
          <w:sz w:val="24"/>
          <w:szCs w:val="24"/>
          <w:lang w:val="sr-Cyrl-RS"/>
        </w:rPr>
        <w:t xml:space="preserve">поразума. </w:t>
      </w:r>
    </w:p>
    <w:p w:rsidR="00B03E57" w:rsidRPr="00747C7F" w:rsidRDefault="00B03E57" w:rsidP="00747C7F">
      <w:pPr>
        <w:pStyle w:val="ListParagraph"/>
        <w:numPr>
          <w:ilvl w:val="1"/>
          <w:numId w:val="5"/>
        </w:numPr>
        <w:spacing w:after="240"/>
        <w:jc w:val="both"/>
        <w:rPr>
          <w:rFonts w:ascii="Times New Roman" w:hAnsi="Times New Roman" w:cs="Times New Roman"/>
          <w:b/>
          <w:sz w:val="24"/>
          <w:szCs w:val="24"/>
          <w:lang w:val="sr-Cyrl-RS"/>
        </w:rPr>
      </w:pPr>
      <w:r w:rsidRPr="00747C7F">
        <w:rPr>
          <w:rFonts w:ascii="Times New Roman" w:hAnsi="Times New Roman" w:cs="Times New Roman"/>
          <w:b/>
          <w:sz w:val="24"/>
          <w:szCs w:val="24"/>
          <w:lang w:val="sr-Cyrl-RS"/>
        </w:rPr>
        <w:t xml:space="preserve"> Доказна (не) поткрепљеност признања</w:t>
      </w:r>
    </w:p>
    <w:p w:rsidR="00747C7F" w:rsidRDefault="00B03E57" w:rsidP="00747C7F">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Приликом склапања нагодбе</w:t>
      </w:r>
      <w:r w:rsidR="00A6515F">
        <w:rPr>
          <w:rFonts w:ascii="Times New Roman" w:hAnsi="Times New Roman" w:cs="Times New Roman"/>
          <w:sz w:val="24"/>
          <w:szCs w:val="24"/>
          <w:lang w:val="sr-Cyrl-RS"/>
        </w:rPr>
        <w:t xml:space="preserve"> уопште се и не утврђује да је је окривљени крив или не, јер ''када је понуда довољно примамњива, рационално је да окривљени одбије ризик суђења без обзира на то да ли стварно и постоје докази који указују на његову кривицу ван разумне сумње.''</w:t>
      </w:r>
      <w:r w:rsidR="00A6515F">
        <w:rPr>
          <w:rStyle w:val="FootnoteReference"/>
          <w:rFonts w:ascii="Times New Roman" w:hAnsi="Times New Roman" w:cs="Times New Roman"/>
          <w:sz w:val="24"/>
          <w:szCs w:val="24"/>
          <w:lang w:val="sr-Cyrl-RS"/>
        </w:rPr>
        <w:footnoteReference w:id="31"/>
      </w:r>
      <w:r w:rsidR="00A6515F">
        <w:rPr>
          <w:rFonts w:ascii="Times New Roman" w:hAnsi="Times New Roman" w:cs="Times New Roman"/>
          <w:sz w:val="24"/>
          <w:szCs w:val="24"/>
          <w:lang w:val="sr-Cyrl-RS"/>
        </w:rPr>
        <w:t xml:space="preserve"> </w:t>
      </w:r>
      <w:r w:rsidR="00747C7F">
        <w:rPr>
          <w:rFonts w:ascii="Times New Roman" w:hAnsi="Times New Roman" w:cs="Times New Roman"/>
          <w:sz w:val="24"/>
          <w:szCs w:val="24"/>
          <w:lang w:val="sr-Cyrl-RS"/>
        </w:rPr>
        <w:t xml:space="preserve">Шта више, ниједна законска одредба и не обавезује орган поступка да приликом закључивања споразума квалитативно проверава признање у смислу члана 88 ЗКП. </w:t>
      </w:r>
      <w:r w:rsidR="00747C7F" w:rsidRPr="003A70FE">
        <w:rPr>
          <w:rFonts w:ascii="Times New Roman" w:hAnsi="Times New Roman" w:cs="Times New Roman"/>
          <w:sz w:val="24"/>
          <w:szCs w:val="24"/>
          <w:lang w:val="sr-Cyrl-RS"/>
        </w:rPr>
        <w:t xml:space="preserve">Ако окривљени призна кривично дело на припремном рочишту </w:t>
      </w:r>
      <w:r w:rsidR="00747C7F">
        <w:rPr>
          <w:rFonts w:ascii="Times New Roman" w:hAnsi="Times New Roman" w:cs="Times New Roman"/>
          <w:sz w:val="24"/>
          <w:szCs w:val="24"/>
          <w:lang w:val="sr-Cyrl-RS"/>
        </w:rPr>
        <w:t>(члан 350</w:t>
      </w:r>
      <w:r w:rsidR="00555967">
        <w:rPr>
          <w:rFonts w:ascii="Times New Roman" w:hAnsi="Times New Roman" w:cs="Times New Roman"/>
          <w:sz w:val="24"/>
          <w:szCs w:val="24"/>
          <w:lang w:val="sr-Cyrl-RS"/>
        </w:rPr>
        <w:t xml:space="preserve"> ЗКП</w:t>
      </w:r>
      <w:r w:rsidR="00747C7F">
        <w:rPr>
          <w:rFonts w:ascii="Times New Roman" w:hAnsi="Times New Roman" w:cs="Times New Roman"/>
          <w:sz w:val="24"/>
          <w:szCs w:val="24"/>
          <w:lang w:val="sr-Cyrl-RS"/>
        </w:rPr>
        <w:t xml:space="preserve">) </w:t>
      </w:r>
      <w:r w:rsidR="00747C7F" w:rsidRPr="003A70FE">
        <w:rPr>
          <w:rFonts w:ascii="Times New Roman" w:hAnsi="Times New Roman" w:cs="Times New Roman"/>
          <w:sz w:val="24"/>
          <w:szCs w:val="24"/>
          <w:lang w:val="sr-Cyrl-RS"/>
        </w:rPr>
        <w:t>или на главном претресу</w:t>
      </w:r>
      <w:r w:rsidR="00747C7F">
        <w:rPr>
          <w:rFonts w:ascii="Times New Roman" w:hAnsi="Times New Roman" w:cs="Times New Roman"/>
          <w:sz w:val="24"/>
          <w:szCs w:val="24"/>
          <w:lang w:val="sr-Cyrl-RS"/>
        </w:rPr>
        <w:t xml:space="preserve"> (чл. 394</w:t>
      </w:r>
      <w:r w:rsidR="00555967">
        <w:rPr>
          <w:rFonts w:ascii="Times New Roman" w:hAnsi="Times New Roman" w:cs="Times New Roman"/>
          <w:sz w:val="24"/>
          <w:szCs w:val="24"/>
          <w:lang w:val="sr-Cyrl-RS"/>
        </w:rPr>
        <w:t xml:space="preserve"> ЗКП</w:t>
      </w:r>
      <w:r w:rsidR="00747C7F">
        <w:rPr>
          <w:rFonts w:ascii="Times New Roman" w:hAnsi="Times New Roman" w:cs="Times New Roman"/>
          <w:sz w:val="24"/>
          <w:szCs w:val="24"/>
          <w:lang w:val="sr-Cyrl-RS"/>
        </w:rPr>
        <w:t>)</w:t>
      </w:r>
      <w:r w:rsidR="00747C7F" w:rsidRPr="003A70FE">
        <w:rPr>
          <w:rFonts w:ascii="Times New Roman" w:hAnsi="Times New Roman" w:cs="Times New Roman"/>
          <w:sz w:val="24"/>
          <w:szCs w:val="24"/>
          <w:lang w:val="sr-Cyrl-RS"/>
        </w:rPr>
        <w:t>, З</w:t>
      </w:r>
      <w:r w:rsidR="00555967">
        <w:rPr>
          <w:rFonts w:ascii="Times New Roman" w:hAnsi="Times New Roman" w:cs="Times New Roman"/>
          <w:sz w:val="24"/>
          <w:szCs w:val="24"/>
          <w:lang w:val="sr-Cyrl-RS"/>
        </w:rPr>
        <w:t>аконик</w:t>
      </w:r>
      <w:r w:rsidR="00747C7F" w:rsidRPr="003A70FE">
        <w:rPr>
          <w:rFonts w:ascii="Times New Roman" w:hAnsi="Times New Roman" w:cs="Times New Roman"/>
          <w:sz w:val="24"/>
          <w:szCs w:val="24"/>
          <w:lang w:val="sr-Cyrl-RS"/>
        </w:rPr>
        <w:t xml:space="preserve"> обавезује суд да провери да ли признање испуњава услове из члана 88 ЗКП односно да ли постоји сумња у </w:t>
      </w:r>
      <w:r w:rsidR="00747C7F">
        <w:rPr>
          <w:rFonts w:ascii="Times New Roman" w:hAnsi="Times New Roman" w:cs="Times New Roman"/>
          <w:sz w:val="24"/>
          <w:szCs w:val="24"/>
          <w:lang w:val="sr-Cyrl-RS"/>
        </w:rPr>
        <w:t xml:space="preserve">његову </w:t>
      </w:r>
      <w:r w:rsidR="00747C7F" w:rsidRPr="003A70FE">
        <w:rPr>
          <w:rFonts w:ascii="Times New Roman" w:hAnsi="Times New Roman" w:cs="Times New Roman"/>
          <w:sz w:val="24"/>
          <w:szCs w:val="24"/>
          <w:lang w:val="sr-Cyrl-RS"/>
        </w:rPr>
        <w:t xml:space="preserve">истинитост </w:t>
      </w:r>
      <w:r w:rsidR="00747C7F">
        <w:rPr>
          <w:rFonts w:ascii="Times New Roman" w:hAnsi="Times New Roman" w:cs="Times New Roman"/>
          <w:sz w:val="24"/>
          <w:szCs w:val="24"/>
          <w:lang w:val="sr-Cyrl-RS"/>
        </w:rPr>
        <w:t xml:space="preserve">као и да ли је </w:t>
      </w:r>
      <w:r w:rsidR="00747C7F" w:rsidRPr="003A70FE">
        <w:rPr>
          <w:rFonts w:ascii="Times New Roman" w:hAnsi="Times New Roman" w:cs="Times New Roman"/>
          <w:sz w:val="24"/>
          <w:szCs w:val="24"/>
          <w:lang w:val="sr-Cyrl-RS"/>
        </w:rPr>
        <w:t>оно непотпуно, противречно, нејасно или у супротности са другим доказима</w:t>
      </w:r>
      <w:r w:rsidR="00747C7F">
        <w:rPr>
          <w:rFonts w:ascii="Times New Roman" w:hAnsi="Times New Roman" w:cs="Times New Roman"/>
          <w:sz w:val="24"/>
          <w:szCs w:val="24"/>
          <w:lang w:val="sr-Cyrl-RS"/>
        </w:rPr>
        <w:t>. За разлику од тога код споразума се само проверава да ли је признање свесно и добровољно</w:t>
      </w:r>
      <w:r w:rsidR="00555967">
        <w:rPr>
          <w:rFonts w:ascii="Times New Roman" w:hAnsi="Times New Roman" w:cs="Times New Roman"/>
          <w:sz w:val="24"/>
          <w:szCs w:val="24"/>
          <w:lang w:val="sr-Cyrl-RS"/>
        </w:rPr>
        <w:t xml:space="preserve"> дато</w:t>
      </w:r>
      <w:r w:rsidR="00747C7F">
        <w:rPr>
          <w:rFonts w:ascii="Times New Roman" w:hAnsi="Times New Roman" w:cs="Times New Roman"/>
          <w:sz w:val="24"/>
          <w:szCs w:val="24"/>
          <w:lang w:val="sr-Cyrl-RS"/>
        </w:rPr>
        <w:t xml:space="preserve">, а више се не захтева ни да оно буде ''доказно поткрепљено''. </w:t>
      </w:r>
    </w:p>
    <w:p w:rsidR="00B03E57" w:rsidRPr="00EC1FBC" w:rsidRDefault="00747C7F" w:rsidP="00747C7F">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Док је раније законско решење као један од услова за прихватање споразума предвиђало и то да је </w:t>
      </w:r>
      <w:r w:rsidRPr="007A0E71">
        <w:rPr>
          <w:rFonts w:ascii="Times New Roman" w:hAnsi="Times New Roman" w:cs="Times New Roman"/>
          <w:sz w:val="24"/>
          <w:szCs w:val="24"/>
          <w:lang w:val="sr-Cyrl-RS"/>
        </w:rPr>
        <w:t xml:space="preserve">признање </w:t>
      </w:r>
      <w:r w:rsidR="00B03E57" w:rsidRPr="007A0E71">
        <w:rPr>
          <w:rFonts w:ascii="Times New Roman" w:hAnsi="Times New Roman" w:cs="Times New Roman"/>
          <w:sz w:val="24"/>
          <w:szCs w:val="24"/>
          <w:lang w:val="sr-Cyrl-RS"/>
        </w:rPr>
        <w:t>''поткрепљено другим доказима''</w:t>
      </w:r>
      <w:r w:rsidR="007A0E71" w:rsidRPr="007A0E71">
        <w:rPr>
          <w:rFonts w:ascii="Times New Roman" w:hAnsi="Times New Roman" w:cs="Times New Roman"/>
          <w:sz w:val="24"/>
          <w:szCs w:val="24"/>
          <w:lang w:val="sr-Cyrl-RS"/>
        </w:rPr>
        <w:t xml:space="preserve"> </w:t>
      </w:r>
      <w:r w:rsidR="007A0E71" w:rsidRPr="00A610F3">
        <w:rPr>
          <w:rFonts w:ascii="Times New Roman" w:hAnsi="Times New Roman" w:cs="Times New Roman"/>
          <w:sz w:val="24"/>
          <w:szCs w:val="24"/>
          <w:lang w:val="sr-Cyrl-RS"/>
        </w:rPr>
        <w:t>(чл</w:t>
      </w:r>
      <w:r w:rsidR="007A0E71" w:rsidRPr="00555967">
        <w:rPr>
          <w:rFonts w:ascii="Times New Roman" w:hAnsi="Times New Roman" w:cs="Times New Roman"/>
          <w:sz w:val="24"/>
          <w:szCs w:val="24"/>
          <w:lang w:val="sr-Cyrl-RS"/>
        </w:rPr>
        <w:t xml:space="preserve">. </w:t>
      </w:r>
      <w:r w:rsidR="00555967" w:rsidRPr="00555967">
        <w:rPr>
          <w:rFonts w:ascii="Times New Roman" w:hAnsi="Times New Roman" w:cs="Times New Roman"/>
          <w:sz w:val="24"/>
          <w:szCs w:val="24"/>
          <w:lang w:val="sr-Cyrl-RS"/>
        </w:rPr>
        <w:t>282в ст. 8 т. 4</w:t>
      </w:r>
      <w:r w:rsidR="007A0E71" w:rsidRPr="00555967">
        <w:rPr>
          <w:rFonts w:ascii="Times New Roman" w:hAnsi="Times New Roman" w:cs="Times New Roman"/>
          <w:sz w:val="24"/>
          <w:szCs w:val="24"/>
          <w:lang w:val="sr-Cyrl-RS"/>
        </w:rPr>
        <w:t xml:space="preserve"> </w:t>
      </w:r>
      <w:r w:rsidR="00555967">
        <w:rPr>
          <w:rFonts w:ascii="Times New Roman" w:hAnsi="Times New Roman" w:cs="Times New Roman"/>
          <w:sz w:val="24"/>
          <w:szCs w:val="24"/>
          <w:lang w:val="sr-Cyrl-RS"/>
        </w:rPr>
        <w:t>ЗКП/2001)</w:t>
      </w:r>
      <w:r w:rsidR="00B03E57" w:rsidRPr="00555967">
        <w:rPr>
          <w:rFonts w:ascii="Times New Roman" w:hAnsi="Times New Roman" w:cs="Times New Roman"/>
          <w:sz w:val="24"/>
          <w:szCs w:val="24"/>
          <w:lang w:val="sr-Cyrl-RS"/>
        </w:rPr>
        <w:t>,</w:t>
      </w:r>
      <w:r w:rsidR="007A0E71" w:rsidRPr="00555967">
        <w:rPr>
          <w:rStyle w:val="FootnoteReference"/>
          <w:rFonts w:ascii="Times New Roman" w:hAnsi="Times New Roman" w:cs="Times New Roman"/>
          <w:sz w:val="24"/>
          <w:szCs w:val="24"/>
          <w:lang w:val="sr-Cyrl-RS"/>
        </w:rPr>
        <w:footnoteReference w:id="32"/>
      </w:r>
      <w:r w:rsidR="00A6515F" w:rsidRPr="00555967">
        <w:rPr>
          <w:rFonts w:ascii="Times New Roman" w:hAnsi="Times New Roman" w:cs="Times New Roman"/>
          <w:sz w:val="24"/>
          <w:szCs w:val="24"/>
          <w:lang w:val="sr-Cyrl-RS"/>
        </w:rPr>
        <w:t xml:space="preserve"> </w:t>
      </w:r>
      <w:r w:rsidRPr="00555967">
        <w:rPr>
          <w:rFonts w:ascii="Times New Roman" w:hAnsi="Times New Roman" w:cs="Times New Roman"/>
          <w:sz w:val="24"/>
          <w:szCs w:val="24"/>
          <w:lang w:val="sr-Cyrl-RS"/>
        </w:rPr>
        <w:t>с</w:t>
      </w:r>
      <w:r>
        <w:rPr>
          <w:rFonts w:ascii="Times New Roman" w:hAnsi="Times New Roman" w:cs="Times New Roman"/>
          <w:sz w:val="24"/>
          <w:szCs w:val="24"/>
          <w:lang w:val="sr-Cyrl-RS"/>
        </w:rPr>
        <w:t xml:space="preserve">ада се само захтева да признање </w:t>
      </w:r>
      <w:r w:rsidR="00A6515F" w:rsidRPr="0080442F">
        <w:rPr>
          <w:rFonts w:ascii="Times New Roman" w:hAnsi="Times New Roman" w:cs="Times New Roman"/>
          <w:sz w:val="24"/>
          <w:szCs w:val="24"/>
          <w:lang w:val="sr-Cyrl-RS"/>
        </w:rPr>
        <w:t>''није у с</w:t>
      </w:r>
      <w:r w:rsidR="00BF081D">
        <w:rPr>
          <w:rFonts w:ascii="Times New Roman" w:hAnsi="Times New Roman" w:cs="Times New Roman"/>
          <w:sz w:val="24"/>
          <w:szCs w:val="24"/>
          <w:lang w:val="sr-Cyrl-RS"/>
        </w:rPr>
        <w:t xml:space="preserve">упротности са другим доказима.'' (чл. 317 ст. 1 т. 3 ЗКП). Творци Законика ову разлику илуструју следећим примером- </w:t>
      </w:r>
      <w:r w:rsidR="003F7E58">
        <w:rPr>
          <w:rFonts w:ascii="Times New Roman" w:hAnsi="Times New Roman" w:cs="Times New Roman"/>
          <w:sz w:val="24"/>
          <w:szCs w:val="24"/>
          <w:lang w:val="sr-Cyrl-RS"/>
        </w:rPr>
        <w:t>д</w:t>
      </w:r>
      <w:r w:rsidR="00BF081D">
        <w:rPr>
          <w:rFonts w:ascii="Times New Roman" w:hAnsi="Times New Roman" w:cs="Times New Roman"/>
          <w:sz w:val="24"/>
          <w:szCs w:val="24"/>
          <w:lang w:val="sr-Cyrl-RS"/>
        </w:rPr>
        <w:t xml:space="preserve">оказ који би </w:t>
      </w:r>
      <w:r w:rsidR="00BF081D" w:rsidRPr="00BF081D">
        <w:rPr>
          <w:rFonts w:ascii="Times New Roman" w:hAnsi="Times New Roman" w:cs="Times New Roman"/>
          <w:b/>
          <w:i/>
          <w:sz w:val="24"/>
          <w:szCs w:val="24"/>
          <w:lang w:val="sr-Cyrl-RS"/>
        </w:rPr>
        <w:t>поткрепио</w:t>
      </w:r>
      <w:r w:rsidR="00BF081D">
        <w:rPr>
          <w:rFonts w:ascii="Times New Roman" w:hAnsi="Times New Roman" w:cs="Times New Roman"/>
          <w:sz w:val="24"/>
          <w:szCs w:val="24"/>
          <w:lang w:val="sr-Cyrl-RS"/>
        </w:rPr>
        <w:t xml:space="preserve"> признање окривљеног да је обио одређену продавницу био би на пример отисак папеларних линија окривљеног или пронађених ствари из обијене продавнице код окривљеног</w:t>
      </w:r>
      <w:r w:rsidR="003F7E58">
        <w:rPr>
          <w:rFonts w:ascii="Times New Roman" w:hAnsi="Times New Roman" w:cs="Times New Roman"/>
          <w:sz w:val="24"/>
          <w:szCs w:val="24"/>
          <w:lang w:val="sr-Cyrl-RS"/>
        </w:rPr>
        <w:t xml:space="preserve">. С друге стране, записник о увиђају </w:t>
      </w:r>
      <w:r w:rsidR="003F7E58">
        <w:rPr>
          <w:rFonts w:ascii="Times New Roman" w:hAnsi="Times New Roman" w:cs="Times New Roman"/>
          <w:sz w:val="24"/>
          <w:szCs w:val="24"/>
          <w:lang w:val="sr-Cyrl-RS"/>
        </w:rPr>
        <w:lastRenderedPageBreak/>
        <w:t xml:space="preserve">којим се констатује да је наведена продавница обијена уз одузимање робе, био би доказ који </w:t>
      </w:r>
      <w:r w:rsidR="003F7E58" w:rsidRPr="003F7E58">
        <w:rPr>
          <w:rFonts w:ascii="Times New Roman" w:hAnsi="Times New Roman" w:cs="Times New Roman"/>
          <w:b/>
          <w:i/>
          <w:sz w:val="24"/>
          <w:szCs w:val="24"/>
          <w:lang w:val="sr-Cyrl-RS"/>
        </w:rPr>
        <w:t>није у супротности</w:t>
      </w:r>
      <w:r w:rsidR="003F7E58">
        <w:rPr>
          <w:rFonts w:ascii="Times New Roman" w:hAnsi="Times New Roman" w:cs="Times New Roman"/>
          <w:sz w:val="24"/>
          <w:szCs w:val="24"/>
          <w:lang w:val="sr-Cyrl-RS"/>
        </w:rPr>
        <w:t xml:space="preserve"> са признањем окривљеног и као такав ''потпуно довољан да његовово признање учини прихватљивим за суд''.</w:t>
      </w:r>
      <w:r w:rsidR="003F7E58">
        <w:rPr>
          <w:rStyle w:val="FootnoteReference"/>
          <w:rFonts w:ascii="Times New Roman" w:hAnsi="Times New Roman" w:cs="Times New Roman"/>
          <w:sz w:val="24"/>
          <w:szCs w:val="24"/>
          <w:lang w:val="sr-Cyrl-RS"/>
        </w:rPr>
        <w:footnoteReference w:id="33"/>
      </w:r>
      <w:r w:rsidR="003F7E58">
        <w:rPr>
          <w:rFonts w:ascii="Times New Roman" w:hAnsi="Times New Roman" w:cs="Times New Roman"/>
          <w:sz w:val="24"/>
          <w:szCs w:val="24"/>
          <w:lang w:val="sr-Cyrl-RS"/>
        </w:rPr>
        <w:t xml:space="preserve"> Не захтева се дакле да постоје докази који говоре у прилог истинитости признања окривљеног, већ је довољно да постојећи докази нису у супротности са његовим признањем. Непостојање било каквог доказа по логици ствари </w:t>
      </w:r>
      <w:r w:rsidR="00FC5962">
        <w:rPr>
          <w:rFonts w:ascii="Times New Roman" w:hAnsi="Times New Roman" w:cs="Times New Roman"/>
          <w:sz w:val="24"/>
          <w:szCs w:val="24"/>
          <w:lang w:val="sr-Cyrl-RS"/>
        </w:rPr>
        <w:t>не може бити супротно признању</w:t>
      </w:r>
      <w:r w:rsidR="003F7E58">
        <w:rPr>
          <w:rFonts w:ascii="Times New Roman" w:hAnsi="Times New Roman" w:cs="Times New Roman"/>
          <w:sz w:val="24"/>
          <w:szCs w:val="24"/>
          <w:lang w:val="sr-Cyrl-RS"/>
        </w:rPr>
        <w:t xml:space="preserve"> из чега произилази да је само признање довољно за закључивање споразума.</w:t>
      </w:r>
      <w:r w:rsidR="00FC5962">
        <w:rPr>
          <w:rFonts w:ascii="Times New Roman" w:hAnsi="Times New Roman" w:cs="Times New Roman"/>
          <w:sz w:val="24"/>
          <w:szCs w:val="24"/>
          <w:lang w:val="sr-Latn-RS"/>
        </w:rPr>
        <w:t xml:space="preserve"> </w:t>
      </w:r>
      <w:r w:rsidR="003F7E58">
        <w:rPr>
          <w:rFonts w:ascii="Times New Roman" w:hAnsi="Times New Roman" w:cs="Times New Roman"/>
          <w:sz w:val="24"/>
          <w:szCs w:val="24"/>
          <w:lang w:val="sr-Cyrl-RS"/>
        </w:rPr>
        <w:t xml:space="preserve"> И у наведеном примеру,  записник о увиђају само говори у прилог чињенице да је продавница обијена, али ни на који начин не доказује да је то учинио окривљени. Сходно томе, како ни ЗКП више не захтева доказну поткрепљеност признања, не постоји никаква гаранција да окривљени неће лажно признавати кривична дела и пристајати на закључење </w:t>
      </w:r>
      <w:r w:rsidR="00B03E57">
        <w:rPr>
          <w:rFonts w:ascii="Times New Roman" w:hAnsi="Times New Roman" w:cs="Times New Roman"/>
          <w:sz w:val="24"/>
          <w:szCs w:val="24"/>
          <w:lang w:val="sr-Cyrl-RS"/>
        </w:rPr>
        <w:t>с</w:t>
      </w:r>
      <w:r w:rsidR="003F7E58">
        <w:rPr>
          <w:rFonts w:ascii="Times New Roman" w:hAnsi="Times New Roman" w:cs="Times New Roman"/>
          <w:sz w:val="24"/>
          <w:szCs w:val="24"/>
          <w:lang w:val="sr-Cyrl-RS"/>
        </w:rPr>
        <w:t xml:space="preserve">поразума </w:t>
      </w:r>
      <w:r w:rsidR="00B03E57">
        <w:rPr>
          <w:rFonts w:ascii="Times New Roman" w:hAnsi="Times New Roman" w:cs="Times New Roman"/>
          <w:sz w:val="24"/>
          <w:szCs w:val="24"/>
          <w:lang w:val="sr-Cyrl-RS"/>
        </w:rPr>
        <w:t>подстакнути</w:t>
      </w:r>
      <w:r w:rsidR="003F7E58">
        <w:rPr>
          <w:rFonts w:ascii="Times New Roman" w:hAnsi="Times New Roman" w:cs="Times New Roman"/>
          <w:sz w:val="24"/>
          <w:szCs w:val="24"/>
          <w:lang w:val="sr-Cyrl-RS"/>
        </w:rPr>
        <w:t xml:space="preserve"> најразличитијим </w:t>
      </w:r>
      <w:r w:rsidR="00B03E57">
        <w:rPr>
          <w:rFonts w:ascii="Times New Roman" w:hAnsi="Times New Roman" w:cs="Times New Roman"/>
          <w:sz w:val="24"/>
          <w:szCs w:val="24"/>
          <w:lang w:val="sr-Cyrl-RS"/>
        </w:rPr>
        <w:t>мотивима</w:t>
      </w:r>
      <w:r w:rsidR="003F7E58">
        <w:rPr>
          <w:rFonts w:ascii="Times New Roman" w:hAnsi="Times New Roman" w:cs="Times New Roman"/>
          <w:sz w:val="24"/>
          <w:szCs w:val="24"/>
          <w:lang w:val="sr-Cyrl-RS"/>
        </w:rPr>
        <w:t xml:space="preserve">. </w:t>
      </w:r>
    </w:p>
    <w:p w:rsidR="00950896" w:rsidRDefault="009A7224" w:rsidP="00950896">
      <w:pPr>
        <w:spacing w:after="240"/>
        <w:ind w:firstLine="720"/>
        <w:jc w:val="both"/>
        <w:rPr>
          <w:rFonts w:ascii="Times New Roman" w:hAnsi="Times New Roman" w:cs="Times New Roman"/>
          <w:sz w:val="24"/>
          <w:szCs w:val="24"/>
          <w:lang w:val="sr-Cyrl-RS"/>
        </w:rPr>
      </w:pPr>
      <w:r w:rsidRPr="00EC1FBC">
        <w:rPr>
          <w:rFonts w:ascii="Times New Roman" w:hAnsi="Times New Roman" w:cs="Times New Roman"/>
          <w:sz w:val="24"/>
          <w:szCs w:val="24"/>
          <w:lang w:val="sr-Cyrl-RS"/>
        </w:rPr>
        <w:t>У</w:t>
      </w:r>
      <w:r w:rsidR="00412711" w:rsidRPr="00EC1FBC">
        <w:rPr>
          <w:rFonts w:ascii="Times New Roman" w:hAnsi="Times New Roman" w:cs="Times New Roman"/>
          <w:sz w:val="24"/>
          <w:szCs w:val="24"/>
          <w:lang w:val="sr-Cyrl-RS"/>
        </w:rPr>
        <w:t xml:space="preserve"> нашој литератури </w:t>
      </w:r>
      <w:r w:rsidRPr="00EC1FBC">
        <w:rPr>
          <w:rFonts w:ascii="Times New Roman" w:hAnsi="Times New Roman" w:cs="Times New Roman"/>
          <w:sz w:val="24"/>
          <w:szCs w:val="24"/>
          <w:lang w:val="sr-Cyrl-RS"/>
        </w:rPr>
        <w:t xml:space="preserve">је </w:t>
      </w:r>
      <w:r w:rsidR="00412711" w:rsidRPr="00EC1FBC">
        <w:rPr>
          <w:rFonts w:ascii="Times New Roman" w:hAnsi="Times New Roman" w:cs="Times New Roman"/>
          <w:sz w:val="24"/>
          <w:szCs w:val="24"/>
          <w:lang w:val="sr-Cyrl-RS"/>
        </w:rPr>
        <w:t>истицано да признање може бити лажно</w:t>
      </w:r>
      <w:r w:rsidRPr="00EC1FBC">
        <w:rPr>
          <w:rFonts w:ascii="Times New Roman" w:hAnsi="Times New Roman" w:cs="Times New Roman"/>
          <w:sz w:val="24"/>
          <w:szCs w:val="24"/>
          <w:lang w:val="sr-Cyrl-RS"/>
        </w:rPr>
        <w:t xml:space="preserve"> из много разлога</w:t>
      </w:r>
      <w:r w:rsidR="003A4FFA">
        <w:rPr>
          <w:rFonts w:ascii="Times New Roman" w:hAnsi="Times New Roman" w:cs="Times New Roman"/>
          <w:sz w:val="24"/>
          <w:szCs w:val="24"/>
          <w:lang w:val="sr-Cyrl-RS"/>
        </w:rPr>
        <w:t xml:space="preserve">- </w:t>
      </w:r>
      <w:r w:rsidRPr="00EC1FBC">
        <w:rPr>
          <w:rFonts w:ascii="Times New Roman" w:hAnsi="Times New Roman" w:cs="Times New Roman"/>
          <w:sz w:val="24"/>
          <w:szCs w:val="24"/>
          <w:lang w:val="sr-Cyrl-RS"/>
        </w:rPr>
        <w:t>признање малолетника из разлога спасавања одраслих сродника, за награду, из другарске солидарности, признање д</w:t>
      </w:r>
      <w:r w:rsidR="003A4FFA">
        <w:rPr>
          <w:rFonts w:ascii="Times New Roman" w:hAnsi="Times New Roman" w:cs="Times New Roman"/>
          <w:sz w:val="24"/>
          <w:szCs w:val="24"/>
          <w:lang w:val="sr-Cyrl-RS"/>
        </w:rPr>
        <w:t>ушевно поремећених и др.</w:t>
      </w:r>
      <w:r w:rsidRPr="00EC1FBC">
        <w:rPr>
          <w:rStyle w:val="FootnoteReference"/>
          <w:rFonts w:ascii="Times New Roman" w:hAnsi="Times New Roman" w:cs="Times New Roman"/>
          <w:sz w:val="24"/>
          <w:szCs w:val="24"/>
          <w:lang w:val="sr-Cyrl-RS"/>
        </w:rPr>
        <w:footnoteReference w:id="34"/>
      </w:r>
      <w:r w:rsidR="00950896">
        <w:rPr>
          <w:rFonts w:ascii="Times New Roman" w:hAnsi="Times New Roman" w:cs="Times New Roman"/>
          <w:sz w:val="24"/>
          <w:szCs w:val="24"/>
          <w:lang w:val="sr-Cyrl-RS"/>
        </w:rPr>
        <w:t xml:space="preserve"> ''</w:t>
      </w:r>
      <w:r w:rsidR="003A4FFA">
        <w:rPr>
          <w:rFonts w:ascii="Times New Roman" w:hAnsi="Times New Roman" w:cs="Times New Roman"/>
          <w:sz w:val="24"/>
          <w:szCs w:val="24"/>
          <w:lang w:val="sr-Cyrl-RS"/>
        </w:rPr>
        <w:t>Лажно признају родитељи да би од кривичне одговорности заштитили своју децу и обрнуто, малолетници којима се не може изрећи смртна казна</w:t>
      </w:r>
      <w:r w:rsidR="00950896">
        <w:rPr>
          <w:rFonts w:ascii="Times New Roman" w:hAnsi="Times New Roman" w:cs="Times New Roman"/>
          <w:sz w:val="24"/>
          <w:szCs w:val="24"/>
          <w:lang w:val="sr-Cyrl-RS"/>
        </w:rPr>
        <w:t xml:space="preserve"> </w:t>
      </w:r>
      <w:r w:rsidR="003A4FFA">
        <w:rPr>
          <w:rFonts w:ascii="Times New Roman" w:hAnsi="Times New Roman" w:cs="Times New Roman"/>
          <w:sz w:val="24"/>
          <w:szCs w:val="24"/>
          <w:lang w:val="sr-Cyrl-RS"/>
        </w:rPr>
        <w:t>тј. сада казна доживотног затвора</w:t>
      </w:r>
      <w:r w:rsidR="00950896">
        <w:rPr>
          <w:rFonts w:ascii="Times New Roman" w:hAnsi="Times New Roman" w:cs="Times New Roman"/>
          <w:sz w:val="24"/>
          <w:szCs w:val="24"/>
          <w:lang w:val="sr-Cyrl-RS"/>
        </w:rPr>
        <w:t xml:space="preserve"> (</w:t>
      </w:r>
      <w:r w:rsidR="00950896" w:rsidRPr="00950896">
        <w:rPr>
          <w:rFonts w:ascii="Times New Roman" w:hAnsi="Times New Roman" w:cs="Times New Roman"/>
          <w:i/>
          <w:sz w:val="24"/>
          <w:szCs w:val="24"/>
          <w:lang w:val="sr-Cyrl-RS"/>
        </w:rPr>
        <w:t>прим. аутора</w:t>
      </w:r>
      <w:r w:rsidR="00950896">
        <w:rPr>
          <w:rFonts w:ascii="Times New Roman" w:hAnsi="Times New Roman" w:cs="Times New Roman"/>
          <w:sz w:val="24"/>
          <w:szCs w:val="24"/>
          <w:lang w:val="sr-Cyrl-RS"/>
        </w:rPr>
        <w:t>)</w:t>
      </w:r>
      <w:r w:rsidR="003A4FFA">
        <w:rPr>
          <w:rFonts w:ascii="Times New Roman" w:hAnsi="Times New Roman" w:cs="Times New Roman"/>
          <w:sz w:val="24"/>
          <w:szCs w:val="24"/>
          <w:lang w:val="sr-Cyrl-RS"/>
        </w:rPr>
        <w:t>, да би је избегао пунолетни сродник коме би могла бити изречена</w:t>
      </w:r>
      <w:r w:rsidR="00950896">
        <w:rPr>
          <w:rFonts w:ascii="Times New Roman" w:hAnsi="Times New Roman" w:cs="Times New Roman"/>
          <w:sz w:val="24"/>
          <w:szCs w:val="24"/>
          <w:lang w:val="sr-Cyrl-RS"/>
        </w:rPr>
        <w:t>. Туђа одговорност се лажно признаје за награду (професионални окривљеници), некада да би бескућник себи обезбедио затворски смештај и храну, неки окривљени лажно признају због тежње да уз помоћ публицитета привуку на себе пажњу и да као као  ''хероји дана'' дођу у центар интересовања јавности итд.''</w:t>
      </w:r>
      <w:r w:rsidR="00950896">
        <w:rPr>
          <w:rStyle w:val="FootnoteReference"/>
          <w:rFonts w:ascii="Times New Roman" w:hAnsi="Times New Roman" w:cs="Times New Roman"/>
          <w:sz w:val="24"/>
          <w:szCs w:val="24"/>
          <w:lang w:val="sr-Cyrl-RS"/>
        </w:rPr>
        <w:footnoteReference w:id="35"/>
      </w:r>
      <w:r w:rsidR="00950896">
        <w:rPr>
          <w:rFonts w:ascii="Times New Roman" w:hAnsi="Times New Roman" w:cs="Times New Roman"/>
          <w:sz w:val="24"/>
          <w:szCs w:val="24"/>
          <w:lang w:val="sr-Cyrl-RS"/>
        </w:rPr>
        <w:t xml:space="preserve"> Свим овим разлозима се данас, у времену споразумевања о кривици, може додати и онај пресудни и највећи а то је страх окривљеног да ће му након суђења бити изречена строжија казна или да ће их судија намерно строжије казнити ако одбију </w:t>
      </w:r>
      <w:r w:rsidR="00B03E57">
        <w:rPr>
          <w:rFonts w:ascii="Times New Roman" w:hAnsi="Times New Roman" w:cs="Times New Roman"/>
          <w:sz w:val="24"/>
          <w:szCs w:val="24"/>
          <w:lang w:val="sr-Cyrl-RS"/>
        </w:rPr>
        <w:t>с</w:t>
      </w:r>
      <w:r w:rsidR="00950896">
        <w:rPr>
          <w:rFonts w:ascii="Times New Roman" w:hAnsi="Times New Roman" w:cs="Times New Roman"/>
          <w:sz w:val="24"/>
          <w:szCs w:val="24"/>
          <w:lang w:val="sr-Cyrl-RS"/>
        </w:rPr>
        <w:t xml:space="preserve">поразум и инсистирају на суђењу. </w:t>
      </w:r>
    </w:p>
    <w:p w:rsidR="00D25BFC" w:rsidRDefault="00950896" w:rsidP="00950896">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Због тога је дуги низ година у нашем праву признању </w:t>
      </w:r>
      <w:r w:rsidR="009A7224" w:rsidRPr="00EC1FBC">
        <w:rPr>
          <w:rFonts w:ascii="Times New Roman" w:hAnsi="Times New Roman" w:cs="Times New Roman"/>
          <w:sz w:val="24"/>
          <w:szCs w:val="24"/>
          <w:lang w:val="sr-Cyrl-RS"/>
        </w:rPr>
        <w:t>негиран доказни значај</w:t>
      </w:r>
      <w:r>
        <w:rPr>
          <w:rFonts w:ascii="Times New Roman" w:hAnsi="Times New Roman" w:cs="Times New Roman"/>
          <w:sz w:val="24"/>
          <w:szCs w:val="24"/>
          <w:lang w:val="sr-Cyrl-RS"/>
        </w:rPr>
        <w:t>, а</w:t>
      </w:r>
      <w:r w:rsidR="009A7224" w:rsidRPr="00EC1FBC">
        <w:rPr>
          <w:rFonts w:ascii="Times New Roman" w:hAnsi="Times New Roman" w:cs="Times New Roman"/>
          <w:sz w:val="24"/>
          <w:szCs w:val="24"/>
          <w:lang w:val="sr-Cyrl-RS"/>
        </w:rPr>
        <w:t xml:space="preserve"> начело утврђивања материјалне истине је налагало да се докази изводе, а поступак наставља упркос признању. Полазило се од тога да суд као државни орган поступа у јавном интересу а тај интерес подразумеве тачно историјско утврђивање онога шта се заправо десило, </w:t>
      </w:r>
      <w:r w:rsidR="009A7224" w:rsidRPr="00EC1FBC">
        <w:rPr>
          <w:rFonts w:ascii="Times New Roman" w:hAnsi="Times New Roman" w:cs="Times New Roman"/>
          <w:sz w:val="24"/>
          <w:szCs w:val="24"/>
          <w:lang w:val="sr-Cyrl-CS"/>
        </w:rPr>
        <w:t>без обзира на то да ли су странке сагласне око постојања одређених чињеница или не. Како је кривично дело ''јавна ствар'' која не погађа само странке већ и заједницу у целини, странке и не могу својом сагласношћу у погледу неких чињеница елиминисати потребу за њиховим доказивањем. Овакав третман признање окривљеног у мешовитом процесном моделу дугује и историјском наслеђу инквизиторског поступка у коме је признање сматрано краљицом доказа (</w:t>
      </w:r>
      <w:r w:rsidR="009A7224" w:rsidRPr="00EC1FBC">
        <w:rPr>
          <w:rFonts w:ascii="Times New Roman" w:hAnsi="Times New Roman" w:cs="Times New Roman"/>
          <w:i/>
          <w:sz w:val="24"/>
          <w:szCs w:val="24"/>
          <w:lang w:val="sr-Latn-CS"/>
        </w:rPr>
        <w:t>regina probationem</w:t>
      </w:r>
      <w:r w:rsidR="009A7224" w:rsidRPr="00EC1FBC">
        <w:rPr>
          <w:rFonts w:ascii="Times New Roman" w:hAnsi="Times New Roman" w:cs="Times New Roman"/>
          <w:sz w:val="24"/>
          <w:szCs w:val="24"/>
          <w:lang w:val="sr-Cyrl-CS"/>
        </w:rPr>
        <w:t>), па су и најокрутнија средства тортуре била дозвољена само да се до њега дође.</w:t>
      </w:r>
      <w:r w:rsidR="00EC1FBC" w:rsidRPr="00EC1FBC">
        <w:rPr>
          <w:rStyle w:val="FootnoteReference"/>
          <w:rFonts w:ascii="Times New Roman" w:hAnsi="Times New Roman" w:cs="Times New Roman"/>
          <w:sz w:val="24"/>
          <w:szCs w:val="24"/>
          <w:lang w:val="sr-Cyrl-CS"/>
        </w:rPr>
        <w:footnoteReference w:id="36"/>
      </w:r>
      <w:r w:rsidR="009A7224" w:rsidRPr="00EC1FBC">
        <w:rPr>
          <w:rFonts w:ascii="Times New Roman" w:hAnsi="Times New Roman" w:cs="Times New Roman"/>
          <w:sz w:val="24"/>
          <w:szCs w:val="24"/>
          <w:lang w:val="sr-Cyrl-CS"/>
        </w:rPr>
        <w:t xml:space="preserve"> </w:t>
      </w:r>
      <w:r w:rsidR="001841B7" w:rsidRPr="00EC1FBC">
        <w:rPr>
          <w:rFonts w:ascii="Times New Roman" w:hAnsi="Times New Roman" w:cs="Times New Roman"/>
          <w:sz w:val="24"/>
          <w:szCs w:val="24"/>
          <w:lang w:val="sr-Cyrl-CS"/>
        </w:rPr>
        <w:t xml:space="preserve">Након што </w:t>
      </w:r>
      <w:r w:rsidR="00EE27F2" w:rsidRPr="00EC1FBC">
        <w:rPr>
          <w:rFonts w:ascii="Times New Roman" w:hAnsi="Times New Roman" w:cs="Times New Roman"/>
          <w:sz w:val="24"/>
          <w:szCs w:val="24"/>
          <w:lang w:val="sr-Cyrl-RS"/>
        </w:rPr>
        <w:lastRenderedPageBreak/>
        <w:t>просветитељи у 18. веку предвођени Волтером, Русоом и Бекаријом подижу јаке критичке гласове против оваквог система, наст</w:t>
      </w:r>
      <w:r w:rsidR="00747C7F">
        <w:rPr>
          <w:rFonts w:ascii="Times New Roman" w:hAnsi="Times New Roman" w:cs="Times New Roman"/>
          <w:sz w:val="24"/>
          <w:szCs w:val="24"/>
          <w:lang w:val="sr-Cyrl-RS"/>
        </w:rPr>
        <w:t>а</w:t>
      </w:r>
      <w:r w:rsidR="00EE27F2" w:rsidRPr="00EC1FBC">
        <w:rPr>
          <w:rFonts w:ascii="Times New Roman" w:hAnsi="Times New Roman" w:cs="Times New Roman"/>
          <w:sz w:val="24"/>
          <w:szCs w:val="24"/>
          <w:lang w:val="sr-Cyrl-RS"/>
        </w:rPr>
        <w:t>је нови, мешовити модел кривичног поступка у коме се признању негира</w:t>
      </w:r>
      <w:r w:rsidR="00EC1FBC" w:rsidRPr="00EC1FBC">
        <w:rPr>
          <w:rFonts w:ascii="Times New Roman" w:hAnsi="Times New Roman" w:cs="Times New Roman"/>
          <w:sz w:val="24"/>
          <w:szCs w:val="24"/>
          <w:lang w:val="sr-Latn-RS"/>
        </w:rPr>
        <w:t xml:space="preserve"> </w:t>
      </w:r>
      <w:r w:rsidR="00EC1FBC" w:rsidRPr="00EC1FBC">
        <w:rPr>
          <w:rFonts w:ascii="Times New Roman" w:hAnsi="Times New Roman" w:cs="Times New Roman"/>
          <w:sz w:val="24"/>
          <w:szCs w:val="24"/>
          <w:lang w:val="sr-Cyrl-RS"/>
        </w:rPr>
        <w:t>сваки</w:t>
      </w:r>
      <w:r w:rsidR="00EE27F2" w:rsidRPr="00EC1FBC">
        <w:rPr>
          <w:rFonts w:ascii="Times New Roman" w:hAnsi="Times New Roman" w:cs="Times New Roman"/>
          <w:sz w:val="24"/>
          <w:szCs w:val="24"/>
          <w:lang w:val="sr-Cyrl-RS"/>
        </w:rPr>
        <w:t xml:space="preserve"> док</w:t>
      </w:r>
      <w:r w:rsidR="00F066A0">
        <w:rPr>
          <w:rFonts w:ascii="Times New Roman" w:hAnsi="Times New Roman" w:cs="Times New Roman"/>
          <w:sz w:val="24"/>
          <w:szCs w:val="24"/>
          <w:lang w:val="sr-Cyrl-RS"/>
        </w:rPr>
        <w:t>аз</w:t>
      </w:r>
      <w:r w:rsidR="00EE27F2" w:rsidRPr="00EC1FBC">
        <w:rPr>
          <w:rFonts w:ascii="Times New Roman" w:hAnsi="Times New Roman" w:cs="Times New Roman"/>
          <w:sz w:val="24"/>
          <w:szCs w:val="24"/>
          <w:lang w:val="sr-Cyrl-RS"/>
        </w:rPr>
        <w:t>ни значај, превасходно из бојазни од поновног увођења тортуре.</w:t>
      </w:r>
      <w:r w:rsidR="00EE27F2" w:rsidRPr="00EC1FBC">
        <w:rPr>
          <w:rStyle w:val="FootnoteReference"/>
          <w:rFonts w:ascii="Times New Roman" w:hAnsi="Times New Roman" w:cs="Times New Roman"/>
          <w:sz w:val="24"/>
          <w:szCs w:val="24"/>
          <w:lang w:val="sr-Cyrl-RS"/>
        </w:rPr>
        <w:footnoteReference w:id="37"/>
      </w:r>
      <w:r w:rsidR="00EC1FBC">
        <w:rPr>
          <w:rFonts w:ascii="Times New Roman" w:hAnsi="Times New Roman" w:cs="Times New Roman"/>
          <w:sz w:val="24"/>
          <w:szCs w:val="24"/>
          <w:lang w:val="sr-Cyrl-RS"/>
        </w:rPr>
        <w:t xml:space="preserve"> </w:t>
      </w:r>
    </w:p>
    <w:p w:rsidR="0023450D" w:rsidRDefault="00EC1FBC" w:rsidP="0023450D">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Међутим интересантно је да данас наилазимо на поређења савременог ''адверзијалног'' поступка са средњевековном тортуром, а кључна карика налази се управо у споразуму о признању кривичног дела. Овај став аргументује се следећим чињеницама: а) и код споразума је, као у средњевековној инквизицији признање окривљеног кључни доказ јер се на основу њега доноси пресуда; б) као у средњевековном инквизиторском поступку и у случају закључивања споразума о признању кривичног дела иста она особа која подиже оптужницу тј. јавни тужилац фактички и одређује казн</w:t>
      </w:r>
      <w:r w:rsidR="00950896">
        <w:rPr>
          <w:rFonts w:ascii="Times New Roman" w:hAnsi="Times New Roman" w:cs="Times New Roman"/>
          <w:sz w:val="24"/>
          <w:szCs w:val="24"/>
          <w:lang w:val="sr-Cyrl-RS"/>
        </w:rPr>
        <w:t>у</w:t>
      </w:r>
      <w:r>
        <w:rPr>
          <w:rFonts w:ascii="Times New Roman" w:hAnsi="Times New Roman" w:cs="Times New Roman"/>
          <w:sz w:val="24"/>
          <w:szCs w:val="24"/>
          <w:lang w:val="sr-Cyrl-RS"/>
        </w:rPr>
        <w:t>; в) психолошки притисци на окривљеног да призна кривицу  који се огледају у страху од капиталне санкције могу се поредити са некадашњим физичким притисцима- принцип је дакле и</w:t>
      </w:r>
      <w:r w:rsidR="00572D6B">
        <w:rPr>
          <w:rFonts w:ascii="Times New Roman" w:hAnsi="Times New Roman" w:cs="Times New Roman"/>
          <w:sz w:val="24"/>
          <w:szCs w:val="24"/>
          <w:lang w:val="sr-Cyrl-RS"/>
        </w:rPr>
        <w:t>сти само су средства суптилнија.</w:t>
      </w:r>
      <w:r w:rsidR="00572D6B">
        <w:rPr>
          <w:rStyle w:val="FootnoteReference"/>
          <w:rFonts w:ascii="Times New Roman" w:hAnsi="Times New Roman" w:cs="Times New Roman"/>
          <w:sz w:val="24"/>
          <w:szCs w:val="24"/>
          <w:lang w:val="sr-Cyrl-RS"/>
        </w:rPr>
        <w:footnoteReference w:id="38"/>
      </w:r>
      <w:r w:rsidR="00D25BFC">
        <w:rPr>
          <w:rFonts w:ascii="Times New Roman" w:hAnsi="Times New Roman" w:cs="Times New Roman"/>
          <w:sz w:val="24"/>
          <w:szCs w:val="24"/>
          <w:lang w:val="sr-Cyrl-RS"/>
        </w:rPr>
        <w:t xml:space="preserve"> </w:t>
      </w:r>
    </w:p>
    <w:p w:rsidR="00747C7F" w:rsidRDefault="00747C7F" w:rsidP="00747C7F">
      <w:pPr>
        <w:spacing w:after="240"/>
        <w:jc w:val="both"/>
        <w:rPr>
          <w:rFonts w:ascii="Times New Roman" w:hAnsi="Times New Roman" w:cs="Times New Roman"/>
          <w:sz w:val="24"/>
          <w:szCs w:val="24"/>
          <w:lang w:val="sr-Cyrl-RS"/>
        </w:rPr>
      </w:pPr>
    </w:p>
    <w:p w:rsidR="0023450D" w:rsidRPr="00747C7F" w:rsidRDefault="00747C7F" w:rsidP="00747C7F">
      <w:pPr>
        <w:pStyle w:val="ListParagraph"/>
        <w:numPr>
          <w:ilvl w:val="0"/>
          <w:numId w:val="5"/>
        </w:numPr>
        <w:spacing w:after="240"/>
        <w:jc w:val="center"/>
        <w:rPr>
          <w:rFonts w:ascii="Times New Roman" w:hAnsi="Times New Roman" w:cs="Times New Roman"/>
          <w:sz w:val="24"/>
          <w:szCs w:val="24"/>
          <w:lang w:val="sr-Cyrl-RS"/>
        </w:rPr>
      </w:pPr>
      <w:r w:rsidRPr="00747C7F">
        <w:rPr>
          <w:rFonts w:ascii="Times New Roman" w:hAnsi="Times New Roman" w:cs="Times New Roman"/>
          <w:b/>
          <w:sz w:val="24"/>
          <w:szCs w:val="24"/>
          <w:lang w:val="sr-Cyrl-RS"/>
        </w:rPr>
        <w:t>''ПРОШИРЕНО ДЕЈСТВО'' ПРЕСУДЕ ДОНЕТЕ НА ОСНОВУ СПОРАЗУМА О ПРИЗНАЊУ КРИВИЧНОГ ДЕЛА</w:t>
      </w:r>
    </w:p>
    <w:p w:rsidR="0023450D" w:rsidRDefault="00D25BFC" w:rsidP="0023450D">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Друга опасност </w:t>
      </w:r>
      <w:r w:rsidR="007A0E71">
        <w:rPr>
          <w:rFonts w:ascii="Times New Roman" w:hAnsi="Times New Roman" w:cs="Times New Roman"/>
          <w:sz w:val="24"/>
          <w:szCs w:val="24"/>
          <w:lang w:val="sr-Cyrl-RS"/>
        </w:rPr>
        <w:t>с</w:t>
      </w:r>
      <w:r>
        <w:rPr>
          <w:rFonts w:ascii="Times New Roman" w:hAnsi="Times New Roman" w:cs="Times New Roman"/>
          <w:sz w:val="24"/>
          <w:szCs w:val="24"/>
          <w:lang w:val="sr-Cyrl-RS"/>
        </w:rPr>
        <w:t xml:space="preserve">поразума не произилази из </w:t>
      </w:r>
      <w:r w:rsidR="00555967">
        <w:rPr>
          <w:rFonts w:ascii="Times New Roman" w:hAnsi="Times New Roman" w:cs="Times New Roman"/>
          <w:sz w:val="24"/>
          <w:szCs w:val="24"/>
          <w:lang w:val="sr-Cyrl-RS"/>
        </w:rPr>
        <w:t xml:space="preserve">саме </w:t>
      </w:r>
      <w:r>
        <w:rPr>
          <w:rFonts w:ascii="Times New Roman" w:hAnsi="Times New Roman" w:cs="Times New Roman"/>
          <w:sz w:val="24"/>
          <w:szCs w:val="24"/>
          <w:lang w:val="sr-Cyrl-RS"/>
        </w:rPr>
        <w:t xml:space="preserve">природе овог института већ из његове примене у нашој пракси. Она се огледа у томе што се пресуде донете на основу </w:t>
      </w:r>
      <w:r w:rsidR="007A0E71">
        <w:rPr>
          <w:rFonts w:ascii="Times New Roman" w:hAnsi="Times New Roman" w:cs="Times New Roman"/>
          <w:sz w:val="24"/>
          <w:szCs w:val="24"/>
          <w:lang w:val="sr-Cyrl-RS"/>
        </w:rPr>
        <w:t>с</w:t>
      </w:r>
      <w:r>
        <w:rPr>
          <w:rFonts w:ascii="Times New Roman" w:hAnsi="Times New Roman" w:cs="Times New Roman"/>
          <w:sz w:val="24"/>
          <w:szCs w:val="24"/>
          <w:lang w:val="sr-Cyrl-RS"/>
        </w:rPr>
        <w:t xml:space="preserve">поразума користе као доказ у </w:t>
      </w:r>
      <w:r w:rsidR="007A0E71">
        <w:rPr>
          <w:rFonts w:ascii="Times New Roman" w:hAnsi="Times New Roman" w:cs="Times New Roman"/>
          <w:sz w:val="24"/>
          <w:szCs w:val="24"/>
          <w:lang w:val="sr-Cyrl-RS"/>
        </w:rPr>
        <w:t xml:space="preserve">другим кривичним поступцима, </w:t>
      </w:r>
      <w:r>
        <w:rPr>
          <w:rFonts w:ascii="Times New Roman" w:hAnsi="Times New Roman" w:cs="Times New Roman"/>
          <w:sz w:val="24"/>
          <w:szCs w:val="24"/>
          <w:lang w:val="sr-Cyrl-RS"/>
        </w:rPr>
        <w:t xml:space="preserve">против других окривљених. </w:t>
      </w:r>
      <w:r w:rsidR="0023450D">
        <w:rPr>
          <w:rFonts w:ascii="Times New Roman" w:hAnsi="Times New Roman" w:cs="Times New Roman"/>
          <w:sz w:val="24"/>
          <w:szCs w:val="24"/>
          <w:lang w:val="sr-Cyrl-RS"/>
        </w:rPr>
        <w:t xml:space="preserve">Врховни касациони суд је 2014. године заузео став да се саоптужени односно осуђени према коме је кривични поступак већ окончан правноснажном пресудом донетом на основу </w:t>
      </w:r>
      <w:r w:rsidR="007A0E71">
        <w:rPr>
          <w:rFonts w:ascii="Times New Roman" w:hAnsi="Times New Roman" w:cs="Times New Roman"/>
          <w:sz w:val="24"/>
          <w:szCs w:val="24"/>
          <w:lang w:val="sr-Cyrl-RS"/>
        </w:rPr>
        <w:t>с</w:t>
      </w:r>
      <w:r w:rsidR="0023450D">
        <w:rPr>
          <w:rFonts w:ascii="Times New Roman" w:hAnsi="Times New Roman" w:cs="Times New Roman"/>
          <w:sz w:val="24"/>
          <w:szCs w:val="24"/>
          <w:lang w:val="sr-Cyrl-RS"/>
        </w:rPr>
        <w:t>поразума о признању кривичног дела не може позивати на претрес и испитивати</w:t>
      </w:r>
      <w:r w:rsidR="00DB09B5">
        <w:rPr>
          <w:rFonts w:ascii="Times New Roman" w:hAnsi="Times New Roman" w:cs="Times New Roman"/>
          <w:sz w:val="24"/>
          <w:szCs w:val="24"/>
          <w:lang w:val="sr-Cyrl-RS"/>
        </w:rPr>
        <w:t xml:space="preserve"> у својству сведока, него да се</w:t>
      </w:r>
      <w:r w:rsidR="0023450D">
        <w:rPr>
          <w:rFonts w:ascii="Times New Roman" w:hAnsi="Times New Roman" w:cs="Times New Roman"/>
          <w:sz w:val="24"/>
          <w:szCs w:val="24"/>
          <w:lang w:val="sr-Cyrl-RS"/>
        </w:rPr>
        <w:t xml:space="preserve"> уместо тога</w:t>
      </w:r>
      <w:r w:rsidR="00DB09B5">
        <w:rPr>
          <w:rFonts w:ascii="Times New Roman" w:hAnsi="Times New Roman" w:cs="Times New Roman"/>
          <w:sz w:val="24"/>
          <w:szCs w:val="24"/>
          <w:lang w:val="sr-Cyrl-RS"/>
        </w:rPr>
        <w:t>,</w:t>
      </w:r>
      <w:r w:rsidR="0023450D">
        <w:rPr>
          <w:rFonts w:ascii="Times New Roman" w:hAnsi="Times New Roman" w:cs="Times New Roman"/>
          <w:sz w:val="24"/>
          <w:szCs w:val="24"/>
          <w:lang w:val="sr-Cyrl-RS"/>
        </w:rPr>
        <w:t xml:space="preserve"> са</w:t>
      </w:r>
      <w:r w:rsidR="007A0E71">
        <w:rPr>
          <w:rFonts w:ascii="Times New Roman" w:hAnsi="Times New Roman" w:cs="Times New Roman"/>
          <w:sz w:val="24"/>
          <w:szCs w:val="24"/>
          <w:lang w:val="sr-Cyrl-RS"/>
        </w:rPr>
        <w:t xml:space="preserve">мо врши увид </w:t>
      </w:r>
      <w:r w:rsidR="0023450D">
        <w:rPr>
          <w:rFonts w:ascii="Times New Roman" w:hAnsi="Times New Roman" w:cs="Times New Roman"/>
          <w:sz w:val="24"/>
          <w:szCs w:val="24"/>
          <w:lang w:val="sr-Cyrl-RS"/>
        </w:rPr>
        <w:t xml:space="preserve"> у његов исказ наведен у пресуди донетој на основу споразума, а у складу са чланом 406. став 1. тачка 5. ЗКП.</w:t>
      </w:r>
      <w:r w:rsidR="0023450D">
        <w:rPr>
          <w:rStyle w:val="FootnoteReference"/>
          <w:rFonts w:ascii="Times New Roman" w:hAnsi="Times New Roman" w:cs="Times New Roman"/>
          <w:sz w:val="24"/>
          <w:szCs w:val="24"/>
          <w:lang w:val="sr-Cyrl-RS"/>
        </w:rPr>
        <w:footnoteReference w:id="39"/>
      </w:r>
    </w:p>
    <w:p w:rsidR="00D65C39" w:rsidRDefault="0023450D" w:rsidP="00D65C39">
      <w:pPr>
        <w:ind w:firstLine="720"/>
        <w:jc w:val="both"/>
        <w:rPr>
          <w:rStyle w:val="fontstyle01"/>
          <w:b w:val="0"/>
          <w:lang w:val="sr-Cyrl-RS"/>
        </w:rPr>
      </w:pPr>
      <w:r>
        <w:rPr>
          <w:rFonts w:ascii="Times New Roman" w:hAnsi="Times New Roman" w:cs="Times New Roman"/>
          <w:sz w:val="24"/>
          <w:szCs w:val="24"/>
          <w:lang w:val="sr-Cyrl-RS"/>
        </w:rPr>
        <w:t>У складу са овим ставом су и касније одлуке</w:t>
      </w:r>
      <w:r w:rsidR="007A0E7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да се </w:t>
      </w:r>
      <w:r>
        <w:rPr>
          <w:rFonts w:ascii="Times New Roman" w:eastAsia="Times New Roman" w:hAnsi="Times New Roman" w:cs="Times New Roman"/>
          <w:sz w:val="24"/>
          <w:szCs w:val="24"/>
          <w:lang w:val="sr-Cyrl-RS"/>
        </w:rPr>
        <w:t xml:space="preserve">''на записнику о исказу саоптуженог према којем је, на основу споразума о признању </w:t>
      </w:r>
      <w:commentRangeStart w:id="1"/>
      <w:r>
        <w:rPr>
          <w:rFonts w:ascii="Times New Roman" w:eastAsia="Times New Roman" w:hAnsi="Times New Roman" w:cs="Times New Roman"/>
          <w:sz w:val="24"/>
          <w:szCs w:val="24"/>
          <w:lang w:val="sr-Cyrl-RS"/>
        </w:rPr>
        <w:t>кривице</w:t>
      </w:r>
      <w:commentRangeEnd w:id="1"/>
      <w:r w:rsidR="00FC5962">
        <w:rPr>
          <w:rStyle w:val="CommentReference"/>
        </w:rPr>
        <w:commentReference w:id="1"/>
      </w:r>
      <w:r>
        <w:rPr>
          <w:rFonts w:ascii="Times New Roman" w:eastAsia="Times New Roman" w:hAnsi="Times New Roman" w:cs="Times New Roman"/>
          <w:sz w:val="24"/>
          <w:szCs w:val="24"/>
          <w:lang w:val="sr-Cyrl-RS"/>
        </w:rPr>
        <w:t xml:space="preserve"> поступак већ окончан правноснажном осуђујућом пресудом, мож</w:t>
      </w:r>
      <w:r w:rsidR="008E0139">
        <w:rPr>
          <w:rFonts w:ascii="Times New Roman" w:eastAsia="Times New Roman" w:hAnsi="Times New Roman" w:cs="Times New Roman"/>
          <w:sz w:val="24"/>
          <w:szCs w:val="24"/>
          <w:lang w:val="sr-Cyrl-RS"/>
        </w:rPr>
        <w:t>е заснивати судска одлука''</w:t>
      </w:r>
      <w:r w:rsidR="008E0139">
        <w:rPr>
          <w:rStyle w:val="FootnoteReference"/>
          <w:rFonts w:ascii="Times New Roman" w:eastAsia="Times New Roman" w:hAnsi="Times New Roman" w:cs="Times New Roman"/>
          <w:sz w:val="24"/>
          <w:szCs w:val="24"/>
          <w:lang w:val="sr-Cyrl-RS"/>
        </w:rPr>
        <w:footnoteReference w:id="40"/>
      </w:r>
      <w:r>
        <w:rPr>
          <w:rFonts w:ascii="Times New Roman" w:eastAsia="Times New Roman" w:hAnsi="Times New Roman" w:cs="Times New Roman"/>
          <w:sz w:val="24"/>
          <w:szCs w:val="24"/>
          <w:lang w:val="sr-Cyrl-RS"/>
        </w:rPr>
        <w:t>; да је ''читањем и упознавањем са садржином правноснажне пресуде донете на основу споразума суд извео дозвољен доказ упознавањем са садржином исправа</w:t>
      </w:r>
      <w:r w:rsidR="00D65C39">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 </w:t>
      </w:r>
      <w:r w:rsidRPr="004877CA">
        <w:rPr>
          <w:rStyle w:val="fontstyle01"/>
          <w:b w:val="0"/>
          <w:lang w:val="sr-Cyrl-RS"/>
        </w:rPr>
        <w:t>правноснажних пресуда донетих против других окривљених</w:t>
      </w:r>
      <w:r w:rsidRPr="004877CA">
        <w:rPr>
          <w:b/>
          <w:color w:val="000000"/>
          <w:sz w:val="24"/>
          <w:szCs w:val="24"/>
          <w:lang w:val="sr-Cyrl-RS"/>
        </w:rPr>
        <w:t xml:space="preserve"> </w:t>
      </w:r>
      <w:r w:rsidRPr="004877CA">
        <w:rPr>
          <w:rStyle w:val="fontstyle01"/>
          <w:b w:val="0"/>
          <w:lang w:val="sr-Cyrl-RS"/>
        </w:rPr>
        <w:t>на основу спора</w:t>
      </w:r>
      <w:r w:rsidR="007A0E71">
        <w:rPr>
          <w:rStyle w:val="fontstyle01"/>
          <w:b w:val="0"/>
          <w:lang w:val="sr-Cyrl-RS"/>
        </w:rPr>
        <w:t xml:space="preserve">зума о </w:t>
      </w:r>
      <w:r w:rsidR="007A0E71">
        <w:rPr>
          <w:rStyle w:val="fontstyle01"/>
          <w:b w:val="0"/>
          <w:lang w:val="sr-Cyrl-RS"/>
        </w:rPr>
        <w:lastRenderedPageBreak/>
        <w:t>признању кривичних дела</w:t>
      </w:r>
      <w:r w:rsidRPr="004877CA">
        <w:rPr>
          <w:rStyle w:val="fontstyle01"/>
          <w:b w:val="0"/>
          <w:lang w:val="sr-Cyrl-RS"/>
        </w:rPr>
        <w:t>''</w:t>
      </w:r>
      <w:r w:rsidR="008E0139">
        <w:rPr>
          <w:rStyle w:val="FootnoteReference"/>
          <w:rFonts w:ascii="Times New Roman" w:hAnsi="Times New Roman" w:cs="Times New Roman"/>
          <w:bCs/>
          <w:color w:val="000000"/>
          <w:sz w:val="24"/>
          <w:szCs w:val="24"/>
          <w:lang w:val="sr-Cyrl-RS"/>
        </w:rPr>
        <w:footnoteReference w:id="41"/>
      </w:r>
      <w:r w:rsidR="00D65C39">
        <w:rPr>
          <w:rStyle w:val="fontstyle01"/>
          <w:b w:val="0"/>
          <w:lang w:val="sr-Cyrl-RS"/>
        </w:rPr>
        <w:t>; да се ''докази прибављени увидом у правноснажну пресуду којом је прихваћен споразум о признању кривичног дела између надлежног тужиоца и окривљеног, као и његов исказ о кривичном делу за које није оптужен, могу користити у кривичном поступку као законити и дозвољени тако да на њима може да б</w:t>
      </w:r>
      <w:r w:rsidR="008E0139">
        <w:rPr>
          <w:rStyle w:val="fontstyle01"/>
          <w:b w:val="0"/>
          <w:lang w:val="sr-Cyrl-RS"/>
        </w:rPr>
        <w:t>уде заснована судска одлука.''</w:t>
      </w:r>
      <w:r w:rsidR="008E0139">
        <w:rPr>
          <w:rStyle w:val="FootnoteReference"/>
          <w:rFonts w:ascii="Times New Roman" w:hAnsi="Times New Roman" w:cs="Times New Roman"/>
          <w:bCs/>
          <w:color w:val="000000"/>
          <w:sz w:val="24"/>
          <w:szCs w:val="24"/>
          <w:lang w:val="sr-Cyrl-RS"/>
        </w:rPr>
        <w:footnoteReference w:id="42"/>
      </w:r>
      <w:r w:rsidR="007A0E71">
        <w:rPr>
          <w:rStyle w:val="fontstyle01"/>
          <w:b w:val="0"/>
          <w:lang w:val="sr-Cyrl-RS"/>
        </w:rPr>
        <w:t xml:space="preserve"> итд. </w:t>
      </w:r>
      <w:r w:rsidR="00D65C39">
        <w:rPr>
          <w:rStyle w:val="fontstyle01"/>
          <w:b w:val="0"/>
          <w:lang w:val="sr-Cyrl-RS"/>
        </w:rPr>
        <w:t xml:space="preserve"> </w:t>
      </w:r>
    </w:p>
    <w:p w:rsidR="00D65C39" w:rsidRDefault="00D65C39" w:rsidP="00434B49">
      <w:pPr>
        <w:ind w:firstLine="720"/>
        <w:jc w:val="both"/>
        <w:rPr>
          <w:rStyle w:val="fontstyle01"/>
          <w:b w:val="0"/>
          <w:lang w:val="sr-Cyrl-RS"/>
        </w:rPr>
      </w:pPr>
      <w:r>
        <w:rPr>
          <w:rStyle w:val="fontstyle01"/>
          <w:b w:val="0"/>
          <w:lang w:val="sr-Cyrl-RS"/>
        </w:rPr>
        <w:t>Произилази да се судови руководе следећом логиком</w:t>
      </w:r>
      <w:r w:rsidR="007E5BA1">
        <w:rPr>
          <w:rStyle w:val="fontstyle01"/>
          <w:b w:val="0"/>
          <w:lang w:val="sr-Cyrl-RS"/>
        </w:rPr>
        <w:t>.</w:t>
      </w:r>
      <w:r>
        <w:rPr>
          <w:rStyle w:val="fontstyle01"/>
          <w:b w:val="0"/>
          <w:lang w:val="sr-Cyrl-RS"/>
        </w:rPr>
        <w:t xml:space="preserve"> </w:t>
      </w:r>
      <w:r w:rsidR="007E5BA1">
        <w:rPr>
          <w:rStyle w:val="fontstyle01"/>
          <w:b w:val="0"/>
          <w:lang w:val="sr-Cyrl-RS"/>
        </w:rPr>
        <w:t>К</w:t>
      </w:r>
      <w:r>
        <w:rPr>
          <w:rStyle w:val="fontstyle01"/>
          <w:b w:val="0"/>
          <w:lang w:val="sr-Cyrl-RS"/>
        </w:rPr>
        <w:t xml:space="preserve">ао прво, пресуда донета на основу споразума се као и свака друга пресуда сматра јавном исправом, а ЗКП као доказну радњу предвиђа увид у садржину исправа. </w:t>
      </w:r>
      <w:r w:rsidR="00434B49">
        <w:rPr>
          <w:rStyle w:val="fontstyle01"/>
          <w:b w:val="0"/>
          <w:lang w:val="sr-Cyrl-RS"/>
        </w:rPr>
        <w:t xml:space="preserve">Као друго, </w:t>
      </w:r>
      <w:r>
        <w:rPr>
          <w:rStyle w:val="fontstyle01"/>
          <w:b w:val="0"/>
          <w:lang w:val="sr-Cyrl-RS"/>
        </w:rPr>
        <w:t xml:space="preserve">саокривљени који закључи споразум не може се испитивати у поступку против других саокривљених већ ће се само извршити увид у његов исказ садржан у исправи тј. пресуди којом је споразум прихваћен, а у складу са чланом 406 став 1 тачка 5 ЗКП. </w:t>
      </w:r>
      <w:r w:rsidR="007968CB">
        <w:rPr>
          <w:rStyle w:val="fontstyle01"/>
          <w:b w:val="0"/>
          <w:lang w:val="sr-Cyrl-RS"/>
        </w:rPr>
        <w:t>Обе премисе заслужују критику.</w:t>
      </w:r>
    </w:p>
    <w:p w:rsidR="00B176E7" w:rsidRDefault="007968CB" w:rsidP="00434B49">
      <w:pPr>
        <w:ind w:firstLine="720"/>
        <w:jc w:val="both"/>
        <w:rPr>
          <w:rStyle w:val="fontstyle01"/>
          <w:b w:val="0"/>
          <w:lang w:val="sr-Cyrl-RS"/>
        </w:rPr>
      </w:pPr>
      <w:r>
        <w:rPr>
          <w:rStyle w:val="fontstyle01"/>
          <w:b w:val="0"/>
          <w:lang w:val="sr-Cyrl-RS"/>
        </w:rPr>
        <w:t xml:space="preserve">Исправом се, у смислу члана </w:t>
      </w:r>
      <w:r w:rsidR="00F33665">
        <w:rPr>
          <w:rStyle w:val="fontstyle01"/>
          <w:b w:val="0"/>
          <w:lang w:val="sr-Cyrl-RS"/>
        </w:rPr>
        <w:t>2</w:t>
      </w:r>
      <w:r>
        <w:rPr>
          <w:rStyle w:val="fontstyle01"/>
          <w:b w:val="0"/>
          <w:lang w:val="sr-Cyrl-RS"/>
        </w:rPr>
        <w:t xml:space="preserve">. став </w:t>
      </w:r>
      <w:r w:rsidR="00F33665">
        <w:rPr>
          <w:rStyle w:val="fontstyle01"/>
          <w:b w:val="0"/>
          <w:lang w:val="sr-Cyrl-RS"/>
        </w:rPr>
        <w:t>1</w:t>
      </w:r>
      <w:r>
        <w:rPr>
          <w:rStyle w:val="fontstyle01"/>
          <w:b w:val="0"/>
          <w:lang w:val="sr-Cyrl-RS"/>
        </w:rPr>
        <w:t xml:space="preserve">. тачка </w:t>
      </w:r>
      <w:r w:rsidR="00F33665">
        <w:rPr>
          <w:rStyle w:val="fontstyle01"/>
          <w:b w:val="0"/>
          <w:lang w:val="sr-Cyrl-RS"/>
        </w:rPr>
        <w:t>2</w:t>
      </w:r>
      <w:r>
        <w:rPr>
          <w:rStyle w:val="fontstyle01"/>
          <w:b w:val="0"/>
          <w:lang w:val="sr-Cyrl-RS"/>
        </w:rPr>
        <w:t xml:space="preserve">6. </w:t>
      </w:r>
      <w:r w:rsidR="00F33665">
        <w:rPr>
          <w:rStyle w:val="fontstyle01"/>
          <w:b w:val="0"/>
          <w:lang w:val="sr-Cyrl-RS"/>
        </w:rPr>
        <w:t>ЗКП</w:t>
      </w:r>
      <w:r>
        <w:rPr>
          <w:rStyle w:val="fontstyle01"/>
          <w:b w:val="0"/>
          <w:lang w:val="sr-Cyrl-RS"/>
        </w:rPr>
        <w:t xml:space="preserve"> сматра сваки предмет </w:t>
      </w:r>
      <w:r w:rsidR="00F33665">
        <w:rPr>
          <w:rStyle w:val="fontstyle01"/>
          <w:b w:val="0"/>
          <w:lang w:val="sr-Cyrl-RS"/>
        </w:rPr>
        <w:t>или рачинарски податак који је подобан или одређен да служи као доказ чињенице која се утврђује у поступку. Правноснажна пресуда се у том смислу може сматрати јавном исправом будући да ју је ''издало'' тачније донело лице у вршењу јавног овлашћења које му је поверено законом</w:t>
      </w:r>
      <w:r w:rsidR="007E5BA1">
        <w:rPr>
          <w:rStyle w:val="fontstyle01"/>
          <w:b w:val="0"/>
          <w:lang w:val="sr-Cyrl-RS"/>
        </w:rPr>
        <w:t xml:space="preserve">. Како се ради о јавној исправи, полази се од претпостваке њене тачности, </w:t>
      </w:r>
      <w:r w:rsidR="00F33665">
        <w:rPr>
          <w:rStyle w:val="fontstyle01"/>
          <w:b w:val="0"/>
          <w:lang w:val="sr-Cyrl-RS"/>
        </w:rPr>
        <w:t xml:space="preserve">а </w:t>
      </w:r>
      <w:r w:rsidR="007E5BA1">
        <w:rPr>
          <w:rStyle w:val="fontstyle01"/>
          <w:b w:val="0"/>
          <w:lang w:val="sr-Cyrl-RS"/>
        </w:rPr>
        <w:t>лице које тврди супротно може да</w:t>
      </w:r>
      <w:r w:rsidR="00F33665">
        <w:rPr>
          <w:rStyle w:val="fontstyle01"/>
          <w:b w:val="0"/>
          <w:lang w:val="sr-Cyrl-RS"/>
        </w:rPr>
        <w:t xml:space="preserve"> доказује да садржај исправе није веродостојан или да исправа није правилно састављена (члан 138 став 3 ЗКП). </w:t>
      </w:r>
    </w:p>
    <w:p w:rsidR="00B176E7" w:rsidRDefault="00B176E7" w:rsidP="00B176E7">
      <w:pPr>
        <w:ind w:firstLine="720"/>
        <w:jc w:val="both"/>
        <w:rPr>
          <w:rStyle w:val="fontstyle01"/>
          <w:b w:val="0"/>
          <w:lang w:val="sr-Cyrl-RS"/>
        </w:rPr>
      </w:pPr>
      <w:r>
        <w:rPr>
          <w:rStyle w:val="fontstyle01"/>
          <w:b w:val="0"/>
          <w:lang w:val="sr-Cyrl-RS"/>
        </w:rPr>
        <w:t xml:space="preserve">Пресуда донета на основу </w:t>
      </w:r>
      <w:r w:rsidR="00C52A5F">
        <w:rPr>
          <w:rStyle w:val="fontstyle01"/>
          <w:b w:val="0"/>
          <w:lang w:val="sr-Cyrl-RS"/>
        </w:rPr>
        <w:t>с</w:t>
      </w:r>
      <w:r>
        <w:rPr>
          <w:rStyle w:val="fontstyle01"/>
          <w:b w:val="0"/>
          <w:lang w:val="sr-Cyrl-RS"/>
        </w:rPr>
        <w:t xml:space="preserve">поразума може се сматрати јавном исправом, али као веродостојне чињенице из те пресуде чија се тачност претпоставља, могу се сматрати само оне чињенице које је утврдио суд и то: а) да је окривљени у споразуму са тужиоцем признао кривично дело; б) да је суд прихватио тај споразум; в) да је окривљени оглашем кривим и да му је изречена санкција. Са друге стране, чињенични опис кривичног дела наведен у оваквој пресуди није </w:t>
      </w:r>
      <w:r w:rsidRPr="00C043CF">
        <w:rPr>
          <w:rStyle w:val="fontstyle01"/>
          <w:b w:val="0"/>
          <w:i/>
          <w:lang w:val="sr-Cyrl-RS"/>
        </w:rPr>
        <w:t>утврђен</w:t>
      </w:r>
      <w:r>
        <w:rPr>
          <w:rStyle w:val="fontstyle01"/>
          <w:b w:val="0"/>
          <w:lang w:val="sr-Cyrl-RS"/>
        </w:rPr>
        <w:t xml:space="preserve"> од стране суда већ </w:t>
      </w:r>
      <w:r w:rsidRPr="00C043CF">
        <w:rPr>
          <w:rStyle w:val="fontstyle01"/>
          <w:b w:val="0"/>
          <w:i/>
          <w:lang w:val="sr-Cyrl-RS"/>
        </w:rPr>
        <w:t>договорен</w:t>
      </w:r>
      <w:r>
        <w:rPr>
          <w:rStyle w:val="fontstyle01"/>
          <w:b w:val="0"/>
          <w:lang w:val="sr-Cyrl-RS"/>
        </w:rPr>
        <w:t xml:space="preserve"> од стране странака, па се не може сматрати ''веродостојним'' садржајем издаваоца јавне исправе. тј. суда. </w:t>
      </w:r>
    </w:p>
    <w:p w:rsidR="00555967" w:rsidRDefault="00311F66" w:rsidP="000F7BA1">
      <w:pPr>
        <w:ind w:firstLine="720"/>
        <w:jc w:val="both"/>
        <w:rPr>
          <w:rStyle w:val="fontstyle01"/>
          <w:b w:val="0"/>
          <w:lang w:val="sr-Cyrl-RS"/>
        </w:rPr>
      </w:pPr>
      <w:r>
        <w:rPr>
          <w:rStyle w:val="fontstyle01"/>
          <w:b w:val="0"/>
          <w:lang w:val="sr-Cyrl-RS"/>
        </w:rPr>
        <w:t xml:space="preserve">Чињенични опис дела је изворно садржан у споразуму о признању кривичног дела, па би суд као доказ у другом кривичном поступку </w:t>
      </w:r>
      <w:r w:rsidR="007E5BA1">
        <w:rPr>
          <w:rStyle w:val="fontstyle01"/>
          <w:b w:val="0"/>
          <w:lang w:val="sr-Cyrl-RS"/>
        </w:rPr>
        <w:t>евентуално могао да</w:t>
      </w:r>
      <w:r>
        <w:rPr>
          <w:rStyle w:val="fontstyle01"/>
          <w:b w:val="0"/>
          <w:lang w:val="sr-Cyrl-RS"/>
        </w:rPr>
        <w:t xml:space="preserve"> користи овај </w:t>
      </w:r>
      <w:r w:rsidR="00555967">
        <w:rPr>
          <w:rStyle w:val="fontstyle01"/>
          <w:b w:val="0"/>
          <w:lang w:val="sr-Cyrl-RS"/>
        </w:rPr>
        <w:t>с</w:t>
      </w:r>
      <w:r>
        <w:rPr>
          <w:rStyle w:val="fontstyle01"/>
          <w:b w:val="0"/>
          <w:lang w:val="sr-Cyrl-RS"/>
        </w:rPr>
        <w:t xml:space="preserve">поразум, а не пресуду која је на основу њега донета. Имајући у виду уговорну природу </w:t>
      </w:r>
      <w:r w:rsidR="00555967">
        <w:rPr>
          <w:rStyle w:val="fontstyle01"/>
          <w:b w:val="0"/>
          <w:lang w:val="sr-Cyrl-RS"/>
        </w:rPr>
        <w:t>с</w:t>
      </w:r>
      <w:r>
        <w:rPr>
          <w:rStyle w:val="fontstyle01"/>
          <w:b w:val="0"/>
          <w:lang w:val="sr-Cyrl-RS"/>
        </w:rPr>
        <w:t>поразума,</w:t>
      </w:r>
      <w:r>
        <w:rPr>
          <w:rStyle w:val="FootnoteReference"/>
          <w:rFonts w:ascii="Times New Roman" w:hAnsi="Times New Roman" w:cs="Times New Roman"/>
          <w:bCs/>
          <w:color w:val="000000"/>
          <w:sz w:val="24"/>
          <w:szCs w:val="24"/>
          <w:lang w:val="sr-Cyrl-RS"/>
        </w:rPr>
        <w:footnoteReference w:id="43"/>
      </w:r>
      <w:r>
        <w:rPr>
          <w:rStyle w:val="fontstyle01"/>
          <w:b w:val="0"/>
          <w:lang w:val="sr-Cyrl-RS"/>
        </w:rPr>
        <w:t xml:space="preserve"> он се не може сматрати јавном већ обичном исправом, што би тужиоцу налагало да докаже његову веродостојност извођењем других доказа. Ово је наравно нерално очекивати јер је тужилац и закључио споразум како не би  морао да доказује чињенице, па је апсурдно од њега очекивати да те чињенице доказује у другом кривичном поступку против другог окривљеног</w:t>
      </w:r>
      <w:r w:rsidR="007E5BA1">
        <w:rPr>
          <w:rStyle w:val="fontstyle01"/>
          <w:b w:val="0"/>
          <w:lang w:val="sr-Cyrl-RS"/>
        </w:rPr>
        <w:t xml:space="preserve">. Међутим, </w:t>
      </w:r>
      <w:r>
        <w:rPr>
          <w:rStyle w:val="fontstyle01"/>
          <w:b w:val="0"/>
          <w:lang w:val="sr-Cyrl-RS"/>
        </w:rPr>
        <w:t xml:space="preserve">подједнако </w:t>
      </w:r>
      <w:r w:rsidR="007E5BA1">
        <w:rPr>
          <w:rStyle w:val="fontstyle01"/>
          <w:b w:val="0"/>
          <w:lang w:val="sr-Cyrl-RS"/>
        </w:rPr>
        <w:t xml:space="preserve">је </w:t>
      </w:r>
      <w:r>
        <w:rPr>
          <w:rStyle w:val="fontstyle01"/>
          <w:b w:val="0"/>
          <w:lang w:val="sr-Cyrl-RS"/>
        </w:rPr>
        <w:t xml:space="preserve">апсурдно и ове ''договорене чињенице'' користити као доказ у другом поступку против другог окривљеног. </w:t>
      </w:r>
    </w:p>
    <w:p w:rsidR="00E026BE" w:rsidRDefault="00311F66" w:rsidP="00064772">
      <w:pPr>
        <w:ind w:firstLine="720"/>
        <w:jc w:val="both"/>
        <w:rPr>
          <w:rStyle w:val="fontstyle01"/>
          <w:b w:val="0"/>
          <w:lang w:val="sr-Cyrl-RS"/>
        </w:rPr>
      </w:pPr>
      <w:r>
        <w:rPr>
          <w:rStyle w:val="fontstyle01"/>
          <w:b w:val="0"/>
          <w:lang w:val="sr-Cyrl-RS"/>
        </w:rPr>
        <w:lastRenderedPageBreak/>
        <w:t xml:space="preserve">Приликом закључивања споразума окривљени фактички ''тргује'' својим процесним правима рачунајући да му се тако нешто ''исплати'' због блаже санкције и ништа га не спречава ни да лажно призна кривицу ни да својим исказом терети друга лица. Утолико је проблематичнији став судске праксе да се овакав исказ користи као доказ у поступку против других саокривљених. </w:t>
      </w:r>
      <w:r w:rsidR="000F7BA1">
        <w:rPr>
          <w:rStyle w:val="fontstyle01"/>
          <w:b w:val="0"/>
          <w:lang w:val="sr-Cyrl-RS"/>
        </w:rPr>
        <w:t xml:space="preserve">Као </w:t>
      </w:r>
      <w:r w:rsidR="000F7BA1" w:rsidRPr="003116BB">
        <w:rPr>
          <w:rStyle w:val="fontstyle01"/>
          <w:b w:val="0"/>
          <w:i/>
          <w:lang w:val="sr-Cyrl-RS"/>
        </w:rPr>
        <w:t>прво,</w:t>
      </w:r>
      <w:r w:rsidR="000F7BA1">
        <w:rPr>
          <w:rStyle w:val="fontstyle01"/>
          <w:b w:val="0"/>
          <w:lang w:val="sr-Cyrl-RS"/>
        </w:rPr>
        <w:t xml:space="preserve"> овакав исказ нема никакву тежину. Не ради се о исказу сведока кога би заклетва и страх од кривичне одговорности терали на истинито исказивање, већ о исказу окривљеног који није дужан да говори истину и не може одговарати за кривично дело давања лажног исказа. </w:t>
      </w:r>
      <w:r w:rsidR="00244A97">
        <w:rPr>
          <w:rStyle w:val="fontstyle01"/>
          <w:b w:val="0"/>
          <w:lang w:val="sr-Cyrl-RS"/>
        </w:rPr>
        <w:t>Не ради се ни о пресуди донетој у редовном кривичном поступку, на основу извођења других доказа којим би се поткрепили или оповргнули наводи оптуженог, већ о исказу датом приликом закључивања споразума који се нити проверава, нити доказно поткрепљује.</w:t>
      </w:r>
      <w:r w:rsidR="00E026BE">
        <w:rPr>
          <w:rStyle w:val="fontstyle01"/>
          <w:b w:val="0"/>
          <w:lang w:val="sr-Cyrl-RS"/>
        </w:rPr>
        <w:t xml:space="preserve"> </w:t>
      </w:r>
      <w:r w:rsidR="00244A97" w:rsidRPr="003116BB">
        <w:rPr>
          <w:rStyle w:val="fontstyle01"/>
          <w:b w:val="0"/>
          <w:i/>
          <w:lang w:val="sr-Cyrl-RS"/>
        </w:rPr>
        <w:t>Друго,</w:t>
      </w:r>
      <w:r w:rsidR="00244A97">
        <w:rPr>
          <w:rStyle w:val="fontstyle01"/>
          <w:b w:val="0"/>
          <w:lang w:val="sr-Cyrl-RS"/>
        </w:rPr>
        <w:t xml:space="preserve"> овакав став ВКС широм отвара врата за бројне злоупотребе. Тужилац може намерно закључити </w:t>
      </w:r>
      <w:r w:rsidR="00064772">
        <w:rPr>
          <w:rStyle w:val="fontstyle01"/>
          <w:b w:val="0"/>
          <w:lang w:val="sr-Cyrl-RS"/>
        </w:rPr>
        <w:t>с</w:t>
      </w:r>
      <w:r w:rsidR="00244A97">
        <w:rPr>
          <w:rStyle w:val="fontstyle01"/>
          <w:b w:val="0"/>
          <w:lang w:val="sr-Cyrl-RS"/>
        </w:rPr>
        <w:t>поразум са једним или више саокривљених како би они у свом исказу теретили друге саокривљене или навели друге околности који ће тужиоцу знатно олакшати доказни терет</w:t>
      </w:r>
      <w:r w:rsidR="003116BB">
        <w:rPr>
          <w:rStyle w:val="fontstyle01"/>
          <w:b w:val="0"/>
          <w:lang w:val="sr-Cyrl-RS"/>
        </w:rPr>
        <w:t xml:space="preserve">. </w:t>
      </w:r>
      <w:r w:rsidR="00244A97">
        <w:rPr>
          <w:rStyle w:val="fontstyle01"/>
          <w:b w:val="0"/>
          <w:lang w:val="sr-Cyrl-RS"/>
        </w:rPr>
        <w:t xml:space="preserve">Примера ради тужилац који нема чврсте доказе да се лице А бавило препродајом опојне дроге може закључити споразум са лицем Б и договорити се да лице Б у свом исказу наведе да је опијате набављало од лица А. Како се лице Б и не испитује у поступку који се води против лица А, лице А и нема могућност да оспори чињенице наведене </w:t>
      </w:r>
      <w:r w:rsidR="00064772">
        <w:rPr>
          <w:rStyle w:val="fontstyle01"/>
          <w:b w:val="0"/>
          <w:lang w:val="sr-Cyrl-RS"/>
        </w:rPr>
        <w:t>с</w:t>
      </w:r>
      <w:r w:rsidR="00244A97">
        <w:rPr>
          <w:rStyle w:val="fontstyle01"/>
          <w:b w:val="0"/>
          <w:lang w:val="sr-Cyrl-RS"/>
        </w:rPr>
        <w:t xml:space="preserve">поразумом и докаже да лице Б није говорило истину. </w:t>
      </w:r>
      <w:r w:rsidR="00E026BE">
        <w:rPr>
          <w:rStyle w:val="fontstyle01"/>
          <w:b w:val="0"/>
          <w:lang w:val="sr-Cyrl-RS"/>
        </w:rPr>
        <w:t>Тиме је тужиочев доказни терет знатно олакшан, али је обесмишљено постојање кривичног поступка као таквог, будући да се пресуде заснивају на произвољним договорима и уступцима уместо на доказима.</w:t>
      </w:r>
      <w:r w:rsidR="00E026BE">
        <w:rPr>
          <w:rStyle w:val="FootnoteReference"/>
          <w:rFonts w:ascii="Times New Roman" w:hAnsi="Times New Roman" w:cs="Times New Roman"/>
          <w:bCs/>
          <w:color w:val="000000"/>
          <w:sz w:val="24"/>
          <w:szCs w:val="24"/>
          <w:lang w:val="sr-Cyrl-RS"/>
        </w:rPr>
        <w:footnoteReference w:id="44"/>
      </w:r>
      <w:r w:rsidR="00E026BE">
        <w:rPr>
          <w:rStyle w:val="fontstyle01"/>
          <w:b w:val="0"/>
          <w:lang w:val="sr-Cyrl-RS"/>
        </w:rPr>
        <w:t xml:space="preserve"> </w:t>
      </w:r>
    </w:p>
    <w:p w:rsidR="003C3850" w:rsidRPr="008A79AB" w:rsidRDefault="00E026BE" w:rsidP="008A79AB">
      <w:pPr>
        <w:ind w:firstLine="720"/>
        <w:jc w:val="both"/>
        <w:rPr>
          <w:rStyle w:val="fontstyle01"/>
          <w:b w:val="0"/>
          <w:bCs w:val="0"/>
          <w:color w:val="auto"/>
          <w:lang w:val="sr-Latn-RS"/>
        </w:rPr>
      </w:pPr>
      <w:r>
        <w:rPr>
          <w:rStyle w:val="fontstyle01"/>
          <w:b w:val="0"/>
          <w:lang w:val="sr-Cyrl-RS"/>
        </w:rPr>
        <w:t xml:space="preserve">Стога не изненађује да је у многим државама изричито забрањено коришћење оваквих исказа. </w:t>
      </w:r>
      <w:r w:rsidR="00BD2FD6">
        <w:rPr>
          <w:rStyle w:val="fontstyle01"/>
          <w:b w:val="0"/>
          <w:lang w:val="sr-Cyrl-RS"/>
        </w:rPr>
        <w:t xml:space="preserve">Примера ради, члан </w:t>
      </w:r>
      <w:r>
        <w:rPr>
          <w:rFonts w:ascii="Times New Roman" w:hAnsi="Times New Roman" w:cs="Times New Roman"/>
          <w:sz w:val="24"/>
          <w:szCs w:val="24"/>
          <w:lang w:val="sr-Cyrl-RS"/>
        </w:rPr>
        <w:t>250</w:t>
      </w:r>
      <w:r w:rsidR="00064772">
        <w:rPr>
          <w:rFonts w:ascii="Times New Roman" w:hAnsi="Times New Roman" w:cs="Times New Roman"/>
          <w:sz w:val="24"/>
          <w:szCs w:val="24"/>
          <w:lang w:val="sr-Cyrl-RS"/>
        </w:rPr>
        <w:t>. немачког З</w:t>
      </w:r>
      <w:r>
        <w:rPr>
          <w:rFonts w:ascii="Times New Roman" w:hAnsi="Times New Roman" w:cs="Times New Roman"/>
          <w:sz w:val="24"/>
          <w:szCs w:val="24"/>
          <w:lang w:val="sr-Cyrl-RS"/>
        </w:rPr>
        <w:t>аконика о кривичном поступку изричито про</w:t>
      </w:r>
      <w:r w:rsidR="00BD2FD6">
        <w:rPr>
          <w:rFonts w:ascii="Times New Roman" w:hAnsi="Times New Roman" w:cs="Times New Roman"/>
          <w:sz w:val="24"/>
          <w:szCs w:val="24"/>
          <w:lang w:val="sr-Cyrl-RS"/>
        </w:rPr>
        <w:t>п</w:t>
      </w:r>
      <w:r>
        <w:rPr>
          <w:rFonts w:ascii="Times New Roman" w:hAnsi="Times New Roman" w:cs="Times New Roman"/>
          <w:sz w:val="24"/>
          <w:szCs w:val="24"/>
          <w:lang w:val="sr-Cyrl-RS"/>
        </w:rPr>
        <w:t>исује да ''ако се доказ за неке чињенице заснива на запажању неког лица, неопходно је да се то лице испита на главном претресу. Испитивање се не може заменити читањем записника о ранијем саслушању или писаном изјавом''.</w:t>
      </w:r>
      <w:r w:rsidR="00FD047B">
        <w:rPr>
          <w:rStyle w:val="FootnoteReference"/>
          <w:rFonts w:ascii="Times New Roman" w:hAnsi="Times New Roman" w:cs="Times New Roman"/>
          <w:sz w:val="24"/>
          <w:szCs w:val="24"/>
          <w:lang w:val="sr-Cyrl-RS"/>
        </w:rPr>
        <w:footnoteReference w:id="45"/>
      </w:r>
      <w:r>
        <w:rPr>
          <w:rFonts w:ascii="Times New Roman" w:hAnsi="Times New Roman" w:cs="Times New Roman"/>
          <w:sz w:val="24"/>
          <w:szCs w:val="24"/>
          <w:lang w:val="sr-Cyrl-RS"/>
        </w:rPr>
        <w:t xml:space="preserve"> </w:t>
      </w:r>
      <w:r w:rsidR="00BD2FD6">
        <w:rPr>
          <w:rFonts w:ascii="Times New Roman" w:hAnsi="Times New Roman" w:cs="Times New Roman"/>
          <w:sz w:val="24"/>
          <w:szCs w:val="24"/>
          <w:lang w:val="sr-Cyrl-RS"/>
        </w:rPr>
        <w:t>Чак и англосаксонским прецедентним системима ин</w:t>
      </w:r>
      <w:r w:rsidR="00BD2FD6" w:rsidRPr="00BD2FD6">
        <w:rPr>
          <w:rFonts w:ascii="Times New Roman" w:hAnsi="Times New Roman" w:cs="Times New Roman"/>
          <w:sz w:val="24"/>
          <w:szCs w:val="24"/>
          <w:lang w:val="sr-Cyrl-RS"/>
        </w:rPr>
        <w:t xml:space="preserve">ститут </w:t>
      </w:r>
      <w:r w:rsidR="00BD2FD6" w:rsidRPr="00BD2FD6">
        <w:rPr>
          <w:rFonts w:ascii="Times New Roman" w:hAnsi="Times New Roman" w:cs="Times New Roman"/>
          <w:i/>
          <w:sz w:val="24"/>
          <w:szCs w:val="24"/>
          <w:lang w:val="sr-Latn-CS"/>
        </w:rPr>
        <w:t>stare decisis</w:t>
      </w:r>
      <w:r w:rsidR="00BD2FD6" w:rsidRPr="00BD2FD6">
        <w:rPr>
          <w:rFonts w:ascii="Times New Roman" w:hAnsi="Times New Roman" w:cs="Times New Roman"/>
          <w:i/>
          <w:sz w:val="24"/>
          <w:szCs w:val="24"/>
          <w:lang w:val="sr-Cyrl-RS"/>
        </w:rPr>
        <w:t xml:space="preserve"> </w:t>
      </w:r>
      <w:r w:rsidR="00BD2FD6" w:rsidRPr="00BD2FD6">
        <w:rPr>
          <w:rFonts w:ascii="Times New Roman" w:hAnsi="Times New Roman" w:cs="Times New Roman"/>
          <w:sz w:val="24"/>
          <w:szCs w:val="24"/>
          <w:lang w:val="sr-Cyrl-RS"/>
        </w:rPr>
        <w:t xml:space="preserve">дејствује у том смислу да прецедентни значај могу имати само правни закључци суда али не и чињенице утврђене у том другом поступку. </w:t>
      </w:r>
      <w:r w:rsidR="003C3850">
        <w:rPr>
          <w:rStyle w:val="fontstyle01"/>
          <w:b w:val="0"/>
          <w:lang w:val="sr-Cyrl-RS"/>
        </w:rPr>
        <w:t>Верује се наиме да унакрсно испитивање сведока има главну улогу у заштити основних људских права и сматра се ''најбољпм машинеријом која је икада осмишљена за откривање истине.''</w:t>
      </w:r>
      <w:r w:rsidR="003C3850">
        <w:rPr>
          <w:rStyle w:val="FootnoteReference"/>
          <w:rFonts w:ascii="Times New Roman" w:hAnsi="Times New Roman" w:cs="Times New Roman"/>
          <w:bCs/>
          <w:color w:val="000000"/>
          <w:sz w:val="24"/>
          <w:szCs w:val="24"/>
          <w:lang w:val="sr-Cyrl-RS"/>
        </w:rPr>
        <w:footnoteReference w:id="46"/>
      </w:r>
      <w:r w:rsidR="003C3850">
        <w:rPr>
          <w:rStyle w:val="fontstyle01"/>
          <w:b w:val="0"/>
          <w:lang w:val="sr-Cyrl-RS"/>
        </w:rPr>
        <w:t xml:space="preserve"> </w:t>
      </w:r>
      <w:r w:rsidR="00BD2FD6" w:rsidRPr="00BD2FD6">
        <w:rPr>
          <w:rStyle w:val="fontstyle01"/>
          <w:b w:val="0"/>
          <w:lang w:val="sr-Cyrl-RS"/>
        </w:rPr>
        <w:t>Заснивање пресуде на чињеницама у погледу којих окривљеном није дата могућност да се изјасни, испита сведоке и изведе друге доказе доводи у питање право на одбрану а самим тим и правичност поступка у целини.</w:t>
      </w:r>
      <w:r w:rsidR="008E28FD">
        <w:rPr>
          <w:rStyle w:val="FootnoteReference"/>
          <w:rFonts w:ascii="Times New Roman" w:hAnsi="Times New Roman" w:cs="Times New Roman"/>
          <w:bCs/>
          <w:color w:val="000000"/>
          <w:sz w:val="24"/>
          <w:szCs w:val="24"/>
          <w:lang w:val="sr-Cyrl-RS"/>
        </w:rPr>
        <w:footnoteReference w:id="47"/>
      </w:r>
      <w:r w:rsidR="00BD2FD6">
        <w:rPr>
          <w:rStyle w:val="fontstyle01"/>
          <w:b w:val="0"/>
          <w:lang w:val="sr-Cyrl-RS"/>
        </w:rPr>
        <w:t xml:space="preserve"> </w:t>
      </w:r>
    </w:p>
    <w:p w:rsidR="00BD2FD6" w:rsidRDefault="00E026BE" w:rsidP="00E026BE">
      <w:pPr>
        <w:ind w:firstLine="720"/>
        <w:jc w:val="both"/>
        <w:rPr>
          <w:rFonts w:ascii="Times New Roman" w:hAnsi="Times New Roman" w:cs="Times New Roman"/>
          <w:sz w:val="24"/>
          <w:szCs w:val="24"/>
          <w:lang w:val="sr-Cyrl-RS"/>
        </w:rPr>
      </w:pPr>
      <w:r>
        <w:rPr>
          <w:rStyle w:val="fontstyle01"/>
          <w:b w:val="0"/>
          <w:lang w:val="sr-Cyrl-RS"/>
        </w:rPr>
        <w:lastRenderedPageBreak/>
        <w:t xml:space="preserve">Пре пар година се пред Европским судом за људска права нашао предмет у коме је подносилац представке тврдио да му је повређена претпоставка невиности, јер су остали саокривљени, у </w:t>
      </w:r>
      <w:r w:rsidR="00064772">
        <w:rPr>
          <w:rStyle w:val="fontstyle01"/>
          <w:b w:val="0"/>
          <w:lang w:val="sr-Cyrl-RS"/>
        </w:rPr>
        <w:t>с</w:t>
      </w:r>
      <w:r>
        <w:rPr>
          <w:rStyle w:val="fontstyle01"/>
          <w:b w:val="0"/>
          <w:lang w:val="sr-Cyrl-RS"/>
        </w:rPr>
        <w:t>поразуму који су закључили са тужилаштвом, наводили и његов допринос у извршењу кривичног дела</w:t>
      </w:r>
      <w:r w:rsidR="00064772">
        <w:rPr>
          <w:rStyle w:val="fontstyle01"/>
          <w:b w:val="0"/>
          <w:lang w:val="sr-Cyrl-RS"/>
        </w:rPr>
        <w:t>,</w:t>
      </w:r>
      <w:r>
        <w:rPr>
          <w:rStyle w:val="fontstyle01"/>
          <w:b w:val="0"/>
          <w:lang w:val="sr-Cyrl-RS"/>
        </w:rPr>
        <w:t xml:space="preserve"> иако му је суђено у одвојеном поступку</w:t>
      </w:r>
      <w:r w:rsidR="00064772">
        <w:rPr>
          <w:rStyle w:val="fontstyle01"/>
          <w:b w:val="0"/>
          <w:lang w:val="sr-Cyrl-RS"/>
        </w:rPr>
        <w:t xml:space="preserve"> (</w:t>
      </w:r>
      <w:r w:rsidR="00064772" w:rsidRPr="00064772">
        <w:rPr>
          <w:rStyle w:val="fontstyle01"/>
          <w:b w:val="0"/>
          <w:i/>
          <w:lang w:val="sr-Cyrl-RS"/>
        </w:rPr>
        <w:t>Караман против Немачке</w:t>
      </w:r>
      <w:r w:rsidR="00064772">
        <w:rPr>
          <w:rStyle w:val="fontstyle01"/>
          <w:b w:val="0"/>
          <w:lang w:val="sr-Cyrl-RS"/>
        </w:rPr>
        <w:t>)</w:t>
      </w:r>
      <w:r>
        <w:rPr>
          <w:rStyle w:val="fontstyle01"/>
          <w:b w:val="0"/>
          <w:lang w:val="sr-Cyrl-RS"/>
        </w:rPr>
        <w:t>.</w:t>
      </w:r>
      <w:r>
        <w:rPr>
          <w:rStyle w:val="FootnoteReference"/>
          <w:rFonts w:ascii="Times New Roman" w:hAnsi="Times New Roman" w:cs="Times New Roman"/>
          <w:bCs/>
          <w:color w:val="000000"/>
          <w:sz w:val="24"/>
          <w:szCs w:val="24"/>
          <w:lang w:val="sr-Cyrl-RS"/>
        </w:rPr>
        <w:footnoteReference w:id="48"/>
      </w:r>
      <w:r>
        <w:rPr>
          <w:rStyle w:val="fontstyle01"/>
          <w:b w:val="0"/>
          <w:lang w:val="sr-Cyrl-RS"/>
        </w:rPr>
        <w:t xml:space="preserve"> </w:t>
      </w:r>
      <w:r>
        <w:rPr>
          <w:rFonts w:ascii="Times New Roman" w:hAnsi="Times New Roman" w:cs="Times New Roman"/>
          <w:sz w:val="24"/>
          <w:szCs w:val="24"/>
          <w:lang w:val="sr-Cyrl-RS"/>
        </w:rPr>
        <w:t xml:space="preserve">ЕСЉП је истакао да је </w:t>
      </w:r>
      <w:r w:rsidR="003116BB">
        <w:rPr>
          <w:rFonts w:ascii="Times New Roman" w:hAnsi="Times New Roman" w:cs="Times New Roman"/>
          <w:sz w:val="24"/>
          <w:szCs w:val="24"/>
          <w:lang w:val="sr-Cyrl-RS"/>
        </w:rPr>
        <w:t>''</w:t>
      </w:r>
      <w:r>
        <w:rPr>
          <w:rFonts w:ascii="Times New Roman" w:hAnsi="Times New Roman" w:cs="Times New Roman"/>
          <w:sz w:val="24"/>
          <w:szCs w:val="24"/>
          <w:lang w:val="sr-Cyrl-RS"/>
        </w:rPr>
        <w:t xml:space="preserve">у комплексним кривичним поступцима који укључују више окривљених у погледу којих се воде одвојени кривични поступци, немогуће избећи да се на суђењима и у пресудама помињу и друга лица, којима се одвојено суди. Суд је дужан да што прецизније утврди све релевантне чињенице везане за кривично дело које је предмет кривичног поступка, а неизбежно је да те чињенице понекад обухватају и понашања трећих лица. </w:t>
      </w:r>
      <w:r w:rsidR="00BD2FD6">
        <w:rPr>
          <w:rFonts w:ascii="Times New Roman" w:hAnsi="Times New Roman" w:cs="Times New Roman"/>
          <w:sz w:val="24"/>
          <w:szCs w:val="24"/>
          <w:lang w:val="sr-Cyrl-RS"/>
        </w:rPr>
        <w:t>У случају да</w:t>
      </w:r>
      <w:r>
        <w:rPr>
          <w:rFonts w:ascii="Times New Roman" w:hAnsi="Times New Roman" w:cs="Times New Roman"/>
          <w:sz w:val="24"/>
          <w:szCs w:val="24"/>
          <w:lang w:val="sr-Cyrl-RS"/>
        </w:rPr>
        <w:t xml:space="preserve"> се такве чињенице наводе</w:t>
      </w:r>
      <w:r w:rsidR="00BD2FD6">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треба их свести на најмању могућу меру</w:t>
      </w:r>
      <w:r w:rsidR="00BD2FD6">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тачније ону меру која је неопходна да се утврди кривица оптужених у конкретном поступку.</w:t>
      </w:r>
      <w:r w:rsidR="003116BB">
        <w:rPr>
          <w:rFonts w:ascii="Times New Roman" w:hAnsi="Times New Roman" w:cs="Times New Roman"/>
          <w:sz w:val="24"/>
          <w:szCs w:val="24"/>
          <w:lang w:val="sr-Cyrl-RS"/>
        </w:rPr>
        <w:t>''</w:t>
      </w:r>
      <w:r>
        <w:rPr>
          <w:rStyle w:val="FootnoteReference"/>
          <w:rFonts w:ascii="Times New Roman" w:hAnsi="Times New Roman" w:cs="Times New Roman"/>
          <w:sz w:val="24"/>
          <w:szCs w:val="24"/>
          <w:lang w:val="sr-Cyrl-RS"/>
        </w:rPr>
        <w:footnoteReference w:id="49"/>
      </w:r>
      <w:r>
        <w:rPr>
          <w:rFonts w:ascii="Times New Roman" w:hAnsi="Times New Roman" w:cs="Times New Roman"/>
          <w:sz w:val="24"/>
          <w:szCs w:val="24"/>
          <w:lang w:val="sr-Cyrl-RS"/>
        </w:rPr>
        <w:t xml:space="preserve"> Е</w:t>
      </w:r>
      <w:r w:rsidR="00BD2FD6">
        <w:rPr>
          <w:rFonts w:ascii="Times New Roman" w:hAnsi="Times New Roman" w:cs="Times New Roman"/>
          <w:sz w:val="24"/>
          <w:szCs w:val="24"/>
          <w:lang w:val="sr-Cyrl-RS"/>
        </w:rPr>
        <w:t>СЉП је ипак нашао да претпоставка невиности није повређена првенствено из разлога што немачко право јасно и недвосмислено прописује да никави закључци о кривици неког лица не могу бити извучени из поступка у коме то лице није учествовало.</w:t>
      </w:r>
      <w:r w:rsidR="00BD2FD6">
        <w:rPr>
          <w:rStyle w:val="FootnoteReference"/>
          <w:rFonts w:ascii="Times New Roman" w:hAnsi="Times New Roman" w:cs="Times New Roman"/>
          <w:sz w:val="24"/>
          <w:szCs w:val="24"/>
          <w:lang w:val="sr-Cyrl-RS"/>
        </w:rPr>
        <w:footnoteReference w:id="50"/>
      </w:r>
      <w:r w:rsidR="00BD2FD6">
        <w:rPr>
          <w:rFonts w:ascii="Times New Roman" w:hAnsi="Times New Roman" w:cs="Times New Roman"/>
          <w:sz w:val="24"/>
          <w:szCs w:val="24"/>
          <w:lang w:val="sr-Cyrl-RS"/>
        </w:rPr>
        <w:t xml:space="preserve"> </w:t>
      </w:r>
    </w:p>
    <w:p w:rsidR="00064772" w:rsidRDefault="00BD2FD6" w:rsidP="00064772">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Међутим позивање наше праксе на случај</w:t>
      </w:r>
      <w:r w:rsidR="003116BB">
        <w:rPr>
          <w:rFonts w:ascii="Times New Roman" w:hAnsi="Times New Roman" w:cs="Times New Roman"/>
          <w:sz w:val="24"/>
          <w:szCs w:val="24"/>
          <w:lang w:val="sr-Cyrl-RS"/>
        </w:rPr>
        <w:t xml:space="preserve"> Караман</w:t>
      </w:r>
      <w:r>
        <w:rPr>
          <w:rFonts w:ascii="Times New Roman" w:hAnsi="Times New Roman" w:cs="Times New Roman"/>
          <w:sz w:val="24"/>
          <w:szCs w:val="24"/>
          <w:lang w:val="sr-Cyrl-RS"/>
        </w:rPr>
        <w:t xml:space="preserve"> је неадекватно из једног више него очигедног разлога. Наши судови наиме, када </w:t>
      </w:r>
      <w:r w:rsidR="00064772">
        <w:rPr>
          <w:rFonts w:ascii="Times New Roman" w:hAnsi="Times New Roman" w:cs="Times New Roman"/>
          <w:sz w:val="24"/>
          <w:szCs w:val="24"/>
          <w:lang w:val="sr-Cyrl-RS"/>
        </w:rPr>
        <w:t>врше увид у</w:t>
      </w:r>
      <w:r>
        <w:rPr>
          <w:rFonts w:ascii="Times New Roman" w:hAnsi="Times New Roman" w:cs="Times New Roman"/>
          <w:sz w:val="24"/>
          <w:szCs w:val="24"/>
          <w:lang w:val="sr-Cyrl-RS"/>
        </w:rPr>
        <w:t xml:space="preserve"> пресуде донете на основу </w:t>
      </w:r>
      <w:r w:rsidR="00064772">
        <w:rPr>
          <w:rFonts w:ascii="Times New Roman" w:hAnsi="Times New Roman" w:cs="Times New Roman"/>
          <w:sz w:val="24"/>
          <w:szCs w:val="24"/>
          <w:lang w:val="sr-Cyrl-RS"/>
        </w:rPr>
        <w:t>с</w:t>
      </w:r>
      <w:r>
        <w:rPr>
          <w:rFonts w:ascii="Times New Roman" w:hAnsi="Times New Roman" w:cs="Times New Roman"/>
          <w:sz w:val="24"/>
          <w:szCs w:val="24"/>
          <w:lang w:val="sr-Cyrl-RS"/>
        </w:rPr>
        <w:t>поразума позивају се на</w:t>
      </w:r>
      <w:r w:rsidR="00AF366A">
        <w:rPr>
          <w:rFonts w:ascii="Times New Roman" w:hAnsi="Times New Roman" w:cs="Times New Roman"/>
          <w:sz w:val="24"/>
          <w:szCs w:val="24"/>
          <w:lang w:val="sr-Cyrl-RS"/>
        </w:rPr>
        <w:t xml:space="preserve"> члан 406 став 1 тачка 5 ЗКП који дозвољава да се на главом претресу изврши увид у исказ саоптуженог према коме је кривични поступак раздвојен или правноснажно окончан, уместо његовог непосредног испитивања на главном претресу. Немачки ЗКП, супротно томе, у члану 250</w:t>
      </w:r>
      <w:r w:rsidR="00064772">
        <w:rPr>
          <w:rFonts w:ascii="Times New Roman" w:hAnsi="Times New Roman" w:cs="Times New Roman"/>
          <w:sz w:val="24"/>
          <w:szCs w:val="24"/>
          <w:lang w:val="sr-Cyrl-RS"/>
        </w:rPr>
        <w:t>.</w:t>
      </w:r>
      <w:r w:rsidR="00AF366A">
        <w:rPr>
          <w:rFonts w:ascii="Times New Roman" w:hAnsi="Times New Roman" w:cs="Times New Roman"/>
          <w:sz w:val="24"/>
          <w:szCs w:val="24"/>
          <w:lang w:val="sr-Cyrl-RS"/>
        </w:rPr>
        <w:t xml:space="preserve"> изричито забрањује да се на главном претресу читају записници о ранијем саслушању неког лица или њихове писане изјаве, већ налаже њихово непосредно </w:t>
      </w:r>
      <w:r w:rsidR="00064772">
        <w:rPr>
          <w:rFonts w:ascii="Times New Roman" w:hAnsi="Times New Roman" w:cs="Times New Roman"/>
          <w:sz w:val="24"/>
          <w:szCs w:val="24"/>
          <w:lang w:val="sr-Cyrl-RS"/>
        </w:rPr>
        <w:t>испитивање</w:t>
      </w:r>
      <w:r w:rsidR="00AF366A">
        <w:rPr>
          <w:rFonts w:ascii="Times New Roman" w:hAnsi="Times New Roman" w:cs="Times New Roman"/>
          <w:sz w:val="24"/>
          <w:szCs w:val="24"/>
          <w:lang w:val="sr-Cyrl-RS"/>
        </w:rPr>
        <w:t xml:space="preserve">. Дакле, за разлику од нашег окривљеног, окривљени у Немачкој има право да на главном претресу непосредно испита саокривљене који су му </w:t>
      </w:r>
      <w:r w:rsidR="00064772">
        <w:rPr>
          <w:rFonts w:ascii="Times New Roman" w:hAnsi="Times New Roman" w:cs="Times New Roman"/>
          <w:sz w:val="24"/>
          <w:szCs w:val="24"/>
          <w:lang w:val="sr-Cyrl-RS"/>
        </w:rPr>
        <w:t>нагодбом</w:t>
      </w:r>
      <w:r w:rsidR="00AF366A">
        <w:rPr>
          <w:rFonts w:ascii="Times New Roman" w:hAnsi="Times New Roman" w:cs="Times New Roman"/>
          <w:sz w:val="24"/>
          <w:szCs w:val="24"/>
          <w:lang w:val="sr-Cyrl-RS"/>
        </w:rPr>
        <w:t xml:space="preserve"> стављали одређена понашања на терет, што је </w:t>
      </w:r>
      <w:r w:rsidR="00064772">
        <w:rPr>
          <w:rFonts w:ascii="Times New Roman" w:hAnsi="Times New Roman" w:cs="Times New Roman"/>
          <w:sz w:val="24"/>
          <w:szCs w:val="24"/>
          <w:lang w:val="sr-Cyrl-RS"/>
        </w:rPr>
        <w:t xml:space="preserve">и дало основа Европском суду </w:t>
      </w:r>
      <w:r w:rsidR="00AF366A">
        <w:rPr>
          <w:rFonts w:ascii="Times New Roman" w:hAnsi="Times New Roman" w:cs="Times New Roman"/>
          <w:sz w:val="24"/>
          <w:szCs w:val="24"/>
          <w:lang w:val="sr-Cyrl-RS"/>
        </w:rPr>
        <w:t>за аргументацију да претпоставка невиности није повређена из разлога што ''немачко право јасно и недвосмислено прописује да никави закључци о кривици неког лица не могу бити извучени из поступка у ко</w:t>
      </w:r>
      <w:r w:rsidR="00064772">
        <w:rPr>
          <w:rFonts w:ascii="Times New Roman" w:hAnsi="Times New Roman" w:cs="Times New Roman"/>
          <w:sz w:val="24"/>
          <w:szCs w:val="24"/>
          <w:lang w:val="sr-Cyrl-RS"/>
        </w:rPr>
        <w:t xml:space="preserve">ме то лице није учествовало''. </w:t>
      </w:r>
      <w:r w:rsidR="00AF366A">
        <w:rPr>
          <w:rFonts w:ascii="Times New Roman" w:hAnsi="Times New Roman" w:cs="Times New Roman"/>
          <w:sz w:val="24"/>
          <w:szCs w:val="24"/>
          <w:lang w:val="sr-Cyrl-RS"/>
        </w:rPr>
        <w:t xml:space="preserve">Управо због тога у конкретном случају је и било постављено само питање кршења претпоставке невиности, не и права окривљеног да испитује сведоке против себе из члана 6. став 3. тачка д. ЕКЉП, које се поступањем домаће праксе, константно доводи у питање.  </w:t>
      </w:r>
    </w:p>
    <w:p w:rsidR="00064772" w:rsidRPr="00064772" w:rsidRDefault="00064772" w:rsidP="00064772">
      <w:pPr>
        <w:jc w:val="center"/>
        <w:rPr>
          <w:rFonts w:ascii="Times New Roman" w:hAnsi="Times New Roman" w:cs="Times New Roman"/>
          <w:b/>
          <w:sz w:val="24"/>
          <w:szCs w:val="24"/>
          <w:lang w:val="sr-Cyrl-RS"/>
        </w:rPr>
      </w:pPr>
      <w:r w:rsidRPr="00064772">
        <w:rPr>
          <w:rFonts w:ascii="Times New Roman" w:hAnsi="Times New Roman" w:cs="Times New Roman"/>
          <w:b/>
          <w:sz w:val="24"/>
          <w:szCs w:val="24"/>
          <w:lang w:val="sr-Cyrl-RS"/>
        </w:rPr>
        <w:t>ЗАКЉУЧАК</w:t>
      </w:r>
    </w:p>
    <w:p w:rsidR="009126A7" w:rsidRDefault="00064772" w:rsidP="00064772">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Основне опасности нагодбе произилазе из лажних исказа окривљеног који се нити провер</w:t>
      </w:r>
      <w:r w:rsidR="000372E4">
        <w:rPr>
          <w:rFonts w:ascii="Times New Roman" w:hAnsi="Times New Roman" w:cs="Times New Roman"/>
          <w:sz w:val="24"/>
          <w:szCs w:val="24"/>
          <w:lang w:val="sr-Cyrl-RS"/>
        </w:rPr>
        <w:t xml:space="preserve">авају нити доказно поткрепљују, јер се полази од претпоставке да ниједно </w:t>
      </w:r>
      <w:r w:rsidR="000372E4">
        <w:rPr>
          <w:rFonts w:ascii="Times New Roman" w:hAnsi="Times New Roman" w:cs="Times New Roman"/>
          <w:sz w:val="24"/>
          <w:szCs w:val="24"/>
          <w:lang w:val="sr-Cyrl-RS"/>
        </w:rPr>
        <w:lastRenderedPageBreak/>
        <w:t xml:space="preserve">разумно лице неће признати кривицу и пристати на закључивање споразума уверено да ће га невиност заштитити од осуде. Међутим, вековна пракса кривичног поступка оборила је ову претпоставку показавши да су лажна признања чешћа него што се претпоставља и мотивисана најразличитијим разлозима. Ти разлози првенствено се огледају у страху од теже казне која може бити изречена након суђења,  психолошком притиску и агонији у којој се невино оптужени налази, потреби да се заштити друго лице или за новчану надокнаду преузме туђа одговорност и слично. На тај начин случај бива формално решен, али кривично право не остварује своју заштитну функцију имајући у виду да невино лице служи казну, а стварни извршиоци остају на слободи. </w:t>
      </w:r>
    </w:p>
    <w:p w:rsidR="000372E4" w:rsidRDefault="009126A7" w:rsidP="00064772">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Пооштравање казнене политике додатно подстиче овакво стање, имајући у виду да је страх од могуће казне код окривљених већи, те се процентуално повећава и број споразума. </w:t>
      </w:r>
      <w:r w:rsidR="000372E4">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Крајња последица тога је да тужилац, као извршно судски орган, постаје и фактички ''пресудитељ'' и носилац стварне власти кажњавања. Дакле уочљив је парадокс да се у временима инсистирања на ''заштити људских права и демократских вредности'' враћамо на озлоглашена обележја средњевековне инквизиције у коме је исто лице вршило кривични прогон, изнуђивало признање и одређивало казну. </w:t>
      </w:r>
      <w:r w:rsidR="0097034D">
        <w:rPr>
          <w:rFonts w:ascii="Times New Roman" w:hAnsi="Times New Roman" w:cs="Times New Roman"/>
          <w:sz w:val="24"/>
          <w:szCs w:val="24"/>
          <w:lang w:val="sr-Cyrl-RS"/>
        </w:rPr>
        <w:t xml:space="preserve">Стога не изненађује да је '''нагодба'' предмет оштрих критика у држави из које и потиче и у којој је доминантан механизам за решавање кривичних случајева. </w:t>
      </w:r>
    </w:p>
    <w:p w:rsidR="00A610F3" w:rsidRDefault="0097034D" w:rsidP="00A610F3">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Додатни разлог за забринутост изазива ''проширена примена'' овог института у нашој пракси која омогућава да се чињенице договорене споразумом користе као доказ у поступцима против других окривљених, без да им се остави могућност да чињеничне наводе оповргну испитивањем сведока</w:t>
      </w:r>
      <w:r w:rsidR="00A610F3">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односно окривљеног који је споразум закључио. Лажно признање окривљеног ''на своју штету'' може се и правдати теоријом аутономије воље и слободним избором лица да одлучује о својој судбини, али за коришћење пресуде донете на основу споразума у поступцима против других лица не може се наћи ниједно рационално и правно утемељено оправдање. </w:t>
      </w:r>
      <w:r w:rsidR="00A610F3">
        <w:rPr>
          <w:rFonts w:ascii="Times New Roman" w:hAnsi="Times New Roman" w:cs="Times New Roman"/>
          <w:sz w:val="24"/>
          <w:szCs w:val="24"/>
          <w:lang w:val="sr-Cyrl-RS"/>
        </w:rPr>
        <w:t xml:space="preserve">У оваквој ситуацији се заправо као доказ користи исказ лица које законски није дужно да говори истину, без да се окривљенима оставља могућност да се са тим лицем непосредно суоче и испитају га на главном претресу. </w:t>
      </w:r>
    </w:p>
    <w:p w:rsidR="00B33F77" w:rsidRPr="00932DD3" w:rsidRDefault="00A610F3" w:rsidP="00932DD3">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 тај начин сви бенефити споразума који се огледају у бржем, ефикаснијем и јефтинијем поступку падају у воду пред Пандорином кутијом процесних неправилности, доказујући тачност констатације да је </w:t>
      </w:r>
      <w:r w:rsidRPr="00106143">
        <w:rPr>
          <w:rFonts w:ascii="Times New Roman" w:hAnsi="Times New Roman" w:cs="Times New Roman"/>
          <w:sz w:val="24"/>
          <w:szCs w:val="24"/>
          <w:lang w:val="sr-Cyrl-RS"/>
        </w:rPr>
        <w:t>споразум о признању кривичног дела ''скоро па савршен систем за осуду невиних''.</w:t>
      </w:r>
    </w:p>
    <w:p w:rsidR="00B33F77" w:rsidRPr="00B33F77" w:rsidRDefault="00B33F77" w:rsidP="00B33F77">
      <w:pPr>
        <w:spacing w:after="0" w:line="240" w:lineRule="auto"/>
        <w:rPr>
          <w:rFonts w:ascii="Times New Roman" w:hAnsi="Times New Roman" w:cs="Times New Roman"/>
          <w:sz w:val="24"/>
          <w:szCs w:val="24"/>
        </w:rPr>
      </w:pPr>
      <w:r w:rsidRPr="00B33F77">
        <w:rPr>
          <w:rFonts w:ascii="Times New Roman" w:hAnsi="Times New Roman" w:cs="Times New Roman"/>
          <w:sz w:val="24"/>
          <w:szCs w:val="24"/>
        </w:rPr>
        <w:t xml:space="preserve">Vanja </w:t>
      </w:r>
      <w:proofErr w:type="spellStart"/>
      <w:r w:rsidRPr="00B33F77">
        <w:rPr>
          <w:rFonts w:ascii="Times New Roman" w:hAnsi="Times New Roman" w:cs="Times New Roman"/>
          <w:sz w:val="24"/>
          <w:szCs w:val="24"/>
        </w:rPr>
        <w:t>Bajovic</w:t>
      </w:r>
      <w:proofErr w:type="spellEnd"/>
      <w:r w:rsidRPr="00B33F77">
        <w:rPr>
          <w:rFonts w:ascii="Times New Roman" w:hAnsi="Times New Roman" w:cs="Times New Roman"/>
          <w:sz w:val="24"/>
          <w:szCs w:val="24"/>
        </w:rPr>
        <w:t>, Assistant Professor,</w:t>
      </w:r>
    </w:p>
    <w:p w:rsidR="00B33F77" w:rsidRPr="00B33F77" w:rsidRDefault="00B33F77" w:rsidP="00B33F77">
      <w:pPr>
        <w:spacing w:after="0" w:line="240" w:lineRule="auto"/>
        <w:rPr>
          <w:rFonts w:ascii="Times New Roman" w:hAnsi="Times New Roman" w:cs="Times New Roman"/>
          <w:sz w:val="24"/>
          <w:szCs w:val="24"/>
        </w:rPr>
      </w:pPr>
      <w:r w:rsidRPr="00B33F77">
        <w:rPr>
          <w:rFonts w:ascii="Times New Roman" w:hAnsi="Times New Roman" w:cs="Times New Roman"/>
          <w:sz w:val="24"/>
          <w:szCs w:val="24"/>
        </w:rPr>
        <w:t xml:space="preserve">University of Belgrade, </w:t>
      </w:r>
    </w:p>
    <w:p w:rsidR="00B33F77" w:rsidRPr="00B33F77" w:rsidRDefault="00B33F77" w:rsidP="00B33F77">
      <w:pPr>
        <w:spacing w:after="0" w:line="240" w:lineRule="auto"/>
        <w:rPr>
          <w:rFonts w:ascii="Times New Roman" w:hAnsi="Times New Roman" w:cs="Times New Roman"/>
          <w:sz w:val="24"/>
          <w:szCs w:val="24"/>
        </w:rPr>
      </w:pPr>
      <w:r w:rsidRPr="00B33F77">
        <w:rPr>
          <w:rFonts w:ascii="Times New Roman" w:hAnsi="Times New Roman" w:cs="Times New Roman"/>
          <w:sz w:val="24"/>
          <w:szCs w:val="24"/>
        </w:rPr>
        <w:t>Faculty of Law,</w:t>
      </w:r>
    </w:p>
    <w:p w:rsidR="00B33F77" w:rsidRPr="00B33F77" w:rsidRDefault="00B33F77" w:rsidP="00B33F77">
      <w:pPr>
        <w:spacing w:after="0" w:line="240" w:lineRule="auto"/>
        <w:rPr>
          <w:rFonts w:ascii="Times New Roman" w:hAnsi="Times New Roman" w:cs="Times New Roman"/>
          <w:sz w:val="24"/>
          <w:szCs w:val="24"/>
        </w:rPr>
      </w:pPr>
      <w:r w:rsidRPr="00B33F77">
        <w:rPr>
          <w:rFonts w:ascii="Times New Roman" w:hAnsi="Times New Roman" w:cs="Times New Roman"/>
          <w:sz w:val="24"/>
          <w:szCs w:val="24"/>
        </w:rPr>
        <w:t>bajovic@ius.bg.ac.rs</w:t>
      </w:r>
    </w:p>
    <w:p w:rsidR="00B33F77" w:rsidRPr="00B33F77" w:rsidRDefault="00B33F77" w:rsidP="00B33F77">
      <w:pPr>
        <w:spacing w:before="120"/>
        <w:rPr>
          <w:rFonts w:ascii="Times New Roman" w:hAnsi="Times New Roman" w:cs="Times New Roman"/>
          <w:sz w:val="24"/>
          <w:szCs w:val="24"/>
        </w:rPr>
      </w:pPr>
    </w:p>
    <w:p w:rsidR="00B33F77" w:rsidRDefault="00B33F77" w:rsidP="00B33F77">
      <w:pPr>
        <w:spacing w:before="120"/>
        <w:jc w:val="center"/>
        <w:rPr>
          <w:rFonts w:ascii="Times New Roman" w:hAnsi="Times New Roman" w:cs="Times New Roman"/>
          <w:b/>
          <w:sz w:val="24"/>
          <w:szCs w:val="24"/>
        </w:rPr>
      </w:pPr>
      <w:r w:rsidRPr="00B33F77">
        <w:rPr>
          <w:rFonts w:ascii="Times New Roman" w:hAnsi="Times New Roman" w:cs="Times New Roman"/>
          <w:b/>
          <w:sz w:val="24"/>
          <w:szCs w:val="24"/>
        </w:rPr>
        <w:t>DARK SIDE OF THE PLEA BARGAINING</w:t>
      </w:r>
    </w:p>
    <w:p w:rsidR="00B33F77" w:rsidRPr="00B33F77" w:rsidRDefault="00B33F77" w:rsidP="00B33F77">
      <w:pPr>
        <w:spacing w:before="120"/>
        <w:jc w:val="center"/>
        <w:rPr>
          <w:rFonts w:ascii="Times New Roman" w:hAnsi="Times New Roman" w:cs="Times New Roman"/>
          <w:b/>
          <w:sz w:val="24"/>
          <w:szCs w:val="24"/>
        </w:rPr>
      </w:pPr>
    </w:p>
    <w:p w:rsidR="00B33F77" w:rsidRPr="00B33F77" w:rsidRDefault="00B33F77" w:rsidP="00B33F77">
      <w:pPr>
        <w:jc w:val="both"/>
        <w:rPr>
          <w:rFonts w:ascii="Times New Roman" w:hAnsi="Times New Roman" w:cs="Times New Roman"/>
          <w:sz w:val="24"/>
          <w:szCs w:val="24"/>
        </w:rPr>
      </w:pPr>
      <w:r w:rsidRPr="00B33F77">
        <w:rPr>
          <w:rFonts w:ascii="Times New Roman" w:hAnsi="Times New Roman" w:cs="Times New Roman"/>
          <w:b/>
          <w:i/>
          <w:sz w:val="24"/>
          <w:szCs w:val="24"/>
        </w:rPr>
        <w:lastRenderedPageBreak/>
        <w:t>Summary</w:t>
      </w:r>
      <w:r w:rsidRPr="00B33F77">
        <w:rPr>
          <w:rFonts w:ascii="Times New Roman" w:hAnsi="Times New Roman" w:cs="Times New Roman"/>
          <w:sz w:val="24"/>
          <w:szCs w:val="24"/>
        </w:rPr>
        <w:t xml:space="preserve">: Plea bargaining is a procedural mechanism through which criminal case is resolved without trial, by consensus of the parties. The agreement consists of the defendant pleading guilty in exchange for prosecutor’s promise to charge him less serious than is supported by the evidence, not to charge him for some crimes or to request certain sentence. Plea bargaining is product and significant part of the American criminal justice, where the vast majority of criminal cases are settled on that way. This institute was introduced in Serbian law in 2009, with the aim to simplify criminal procedure, making it more efficient and faster.  </w:t>
      </w:r>
    </w:p>
    <w:p w:rsidR="00B33F77" w:rsidRPr="00B33F77" w:rsidRDefault="00B33F77" w:rsidP="00B33F77">
      <w:pPr>
        <w:ind w:firstLine="720"/>
        <w:jc w:val="both"/>
        <w:rPr>
          <w:rFonts w:ascii="Times New Roman" w:hAnsi="Times New Roman" w:cs="Times New Roman"/>
          <w:sz w:val="24"/>
          <w:szCs w:val="24"/>
        </w:rPr>
      </w:pPr>
      <w:r w:rsidRPr="00B33F77">
        <w:rPr>
          <w:rFonts w:ascii="Times New Roman" w:hAnsi="Times New Roman" w:cs="Times New Roman"/>
          <w:sz w:val="24"/>
          <w:szCs w:val="24"/>
        </w:rPr>
        <w:t>In the Article is discussed the extent of plea bargaining’s innocence problem.  The basic question is whether is true the statement o</w:t>
      </w:r>
      <w:r>
        <w:rPr>
          <w:rFonts w:ascii="Times New Roman" w:hAnsi="Times New Roman" w:cs="Times New Roman"/>
          <w:sz w:val="24"/>
          <w:szCs w:val="24"/>
        </w:rPr>
        <w:t>f</w:t>
      </w:r>
      <w:r w:rsidRPr="00B33F77">
        <w:rPr>
          <w:rFonts w:ascii="Times New Roman" w:hAnsi="Times New Roman" w:cs="Times New Roman"/>
          <w:sz w:val="24"/>
          <w:szCs w:val="24"/>
        </w:rPr>
        <w:t xml:space="preserve"> Professor </w:t>
      </w:r>
      <w:proofErr w:type="spellStart"/>
      <w:r w:rsidRPr="00B33F77">
        <w:rPr>
          <w:rFonts w:ascii="Times New Roman" w:hAnsi="Times New Roman" w:cs="Times New Roman"/>
          <w:sz w:val="24"/>
          <w:szCs w:val="24"/>
        </w:rPr>
        <w:t>Alshuler</w:t>
      </w:r>
      <w:proofErr w:type="spellEnd"/>
      <w:r w:rsidRPr="00B33F77">
        <w:rPr>
          <w:rFonts w:ascii="Times New Roman" w:hAnsi="Times New Roman" w:cs="Times New Roman"/>
          <w:sz w:val="24"/>
          <w:szCs w:val="24"/>
        </w:rPr>
        <w:t xml:space="preserve"> that a plea bargaining is ‘’a nearly perfect system for convicting the innocent’’. In regard with that, the questions that are discussed are why innocent plead guilty, whether policy of ‘zero tolerance’ on criminality favour plea agreements, haw the prosecutor becomes the most importunate figure of the criminal justice system etc. </w:t>
      </w:r>
    </w:p>
    <w:p w:rsidR="00B33F77" w:rsidRPr="00B33F77" w:rsidRDefault="00B33F77" w:rsidP="00B33F77">
      <w:pPr>
        <w:ind w:firstLine="720"/>
        <w:jc w:val="both"/>
        <w:rPr>
          <w:rFonts w:ascii="Times New Roman" w:hAnsi="Times New Roman" w:cs="Times New Roman"/>
          <w:sz w:val="24"/>
          <w:szCs w:val="24"/>
        </w:rPr>
      </w:pPr>
      <w:r w:rsidRPr="00B33F77">
        <w:rPr>
          <w:rFonts w:ascii="Times New Roman" w:hAnsi="Times New Roman" w:cs="Times New Roman"/>
          <w:sz w:val="24"/>
          <w:szCs w:val="24"/>
        </w:rPr>
        <w:t xml:space="preserve">According to Serbian CPC </w:t>
      </w:r>
      <w:r w:rsidR="00F47318" w:rsidRPr="00B33F77">
        <w:rPr>
          <w:rFonts w:ascii="Times New Roman" w:hAnsi="Times New Roman" w:cs="Times New Roman"/>
          <w:sz w:val="24"/>
          <w:szCs w:val="24"/>
        </w:rPr>
        <w:t>defence</w:t>
      </w:r>
      <w:r w:rsidRPr="00B33F77">
        <w:rPr>
          <w:rFonts w:ascii="Times New Roman" w:hAnsi="Times New Roman" w:cs="Times New Roman"/>
          <w:sz w:val="24"/>
          <w:szCs w:val="24"/>
        </w:rPr>
        <w:t xml:space="preserve"> is not allowed to cross-examine co-defendant who is already convicted or prosecuted in severed criminal proceedings, but instead of that judge just read the transcript of his testimony (Art. </w:t>
      </w:r>
      <w:proofErr w:type="gramStart"/>
      <w:r w:rsidRPr="00B33F77">
        <w:rPr>
          <w:rFonts w:ascii="Times New Roman" w:hAnsi="Times New Roman" w:cs="Times New Roman"/>
          <w:sz w:val="24"/>
          <w:szCs w:val="24"/>
        </w:rPr>
        <w:t>406 )</w:t>
      </w:r>
      <w:proofErr w:type="gramEnd"/>
      <w:r w:rsidRPr="00B33F77">
        <w:rPr>
          <w:rFonts w:ascii="Times New Roman" w:hAnsi="Times New Roman" w:cs="Times New Roman"/>
          <w:sz w:val="24"/>
          <w:szCs w:val="24"/>
        </w:rPr>
        <w:t xml:space="preserve">. The Highest Court of Cassation even more broadened the effects of this problematic provision, allowing as evidence against defendant the statement of co-defendant given in the plea agreement, instead of his direct examination! In the last part of the paper is analysed this problematic view and the extended effect of plea agreement in Serbian case law.  </w:t>
      </w:r>
    </w:p>
    <w:p w:rsidR="00B33F77" w:rsidRPr="00B33F77" w:rsidRDefault="00B33F77" w:rsidP="00B33F77">
      <w:pPr>
        <w:jc w:val="both"/>
        <w:rPr>
          <w:rFonts w:ascii="Times New Roman" w:hAnsi="Times New Roman" w:cs="Times New Roman"/>
          <w:sz w:val="24"/>
          <w:szCs w:val="24"/>
        </w:rPr>
      </w:pPr>
    </w:p>
    <w:p w:rsidR="00B33F77" w:rsidRPr="00B33F77" w:rsidRDefault="00B33F77" w:rsidP="00B33F77">
      <w:pPr>
        <w:jc w:val="both"/>
        <w:rPr>
          <w:rFonts w:ascii="Times New Roman" w:hAnsi="Times New Roman" w:cs="Times New Roman"/>
          <w:sz w:val="24"/>
          <w:szCs w:val="24"/>
        </w:rPr>
      </w:pPr>
      <w:r w:rsidRPr="00B33F77">
        <w:rPr>
          <w:rFonts w:ascii="Times New Roman" w:hAnsi="Times New Roman" w:cs="Times New Roman"/>
          <w:b/>
          <w:i/>
          <w:sz w:val="24"/>
          <w:szCs w:val="24"/>
        </w:rPr>
        <w:t>Key words:</w:t>
      </w:r>
      <w:r w:rsidRPr="00B33F77">
        <w:rPr>
          <w:rFonts w:ascii="Times New Roman" w:hAnsi="Times New Roman" w:cs="Times New Roman"/>
          <w:sz w:val="24"/>
          <w:szCs w:val="24"/>
        </w:rPr>
        <w:t xml:space="preserve"> plea agreement, </w:t>
      </w:r>
      <w:r w:rsidR="00A51CDD">
        <w:rPr>
          <w:rFonts w:ascii="Times New Roman" w:hAnsi="Times New Roman" w:cs="Times New Roman"/>
          <w:sz w:val="24"/>
          <w:szCs w:val="24"/>
        </w:rPr>
        <w:t>false confession</w:t>
      </w:r>
      <w:r w:rsidRPr="00B33F77">
        <w:rPr>
          <w:rFonts w:ascii="Times New Roman" w:hAnsi="Times New Roman" w:cs="Times New Roman"/>
          <w:sz w:val="24"/>
          <w:szCs w:val="24"/>
        </w:rPr>
        <w:t xml:space="preserve">, </w:t>
      </w:r>
      <w:r w:rsidR="00A51CDD">
        <w:rPr>
          <w:rFonts w:ascii="Times New Roman" w:hAnsi="Times New Roman" w:cs="Times New Roman"/>
          <w:sz w:val="24"/>
          <w:szCs w:val="24"/>
        </w:rPr>
        <w:t xml:space="preserve">presumption of </w:t>
      </w:r>
      <w:r w:rsidRPr="00B33F77">
        <w:rPr>
          <w:rFonts w:ascii="Times New Roman" w:hAnsi="Times New Roman" w:cs="Times New Roman"/>
          <w:sz w:val="24"/>
          <w:szCs w:val="24"/>
        </w:rPr>
        <w:t>innocence</w:t>
      </w:r>
    </w:p>
    <w:p w:rsidR="00064772" w:rsidRPr="00B33F77" w:rsidRDefault="00B33F77" w:rsidP="00064772">
      <w:pPr>
        <w:ind w:firstLine="720"/>
        <w:jc w:val="both"/>
        <w:rPr>
          <w:rFonts w:ascii="Times New Roman" w:hAnsi="Times New Roman" w:cs="Times New Roman"/>
          <w:sz w:val="24"/>
          <w:szCs w:val="24"/>
          <w:lang w:val="sr-Cyrl-RS"/>
        </w:rPr>
      </w:pPr>
      <w:r w:rsidRPr="00B33F77">
        <w:rPr>
          <w:rFonts w:ascii="Times New Roman" w:hAnsi="Times New Roman" w:cs="Times New Roman"/>
          <w:sz w:val="24"/>
          <w:szCs w:val="24"/>
        </w:rPr>
        <w:t xml:space="preserve"> </w:t>
      </w:r>
    </w:p>
    <w:sectPr w:rsidR="00064772" w:rsidRPr="00B33F77">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anja" w:date="2019-06-03T23:32:00Z" w:initials="VB">
    <w:p w:rsidR="00FC5962" w:rsidRPr="00FC5962" w:rsidRDefault="00FC5962">
      <w:pPr>
        <w:pStyle w:val="CommentText"/>
        <w:rPr>
          <w:lang w:val="sr-Cyrl-RS"/>
        </w:rPr>
      </w:pPr>
      <w:r>
        <w:rPr>
          <w:rStyle w:val="CommentReference"/>
        </w:rPr>
        <w:annotationRef/>
      </w:r>
      <w:r w:rsidR="00CC68AA">
        <w:rPr>
          <w:lang w:val="sr-Cyrl-RS"/>
        </w:rPr>
        <w:t>Овде се наводи судска одлуке из 2014 године а поу тадашњој законској терминологији се говорило о признању ''кривице'', не о признању ''кривичног дела''.</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ACC" w:rsidRDefault="00824ACC" w:rsidP="004251D2">
      <w:pPr>
        <w:spacing w:after="0" w:line="240" w:lineRule="auto"/>
      </w:pPr>
      <w:r>
        <w:separator/>
      </w:r>
    </w:p>
  </w:endnote>
  <w:endnote w:type="continuationSeparator" w:id="0">
    <w:p w:rsidR="00824ACC" w:rsidRDefault="00824ACC" w:rsidP="0042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ACC" w:rsidRDefault="00824ACC" w:rsidP="004251D2">
      <w:pPr>
        <w:spacing w:after="0" w:line="240" w:lineRule="auto"/>
      </w:pPr>
      <w:r>
        <w:separator/>
      </w:r>
    </w:p>
  </w:footnote>
  <w:footnote w:type="continuationSeparator" w:id="0">
    <w:p w:rsidR="00824ACC" w:rsidRDefault="00824ACC" w:rsidP="004251D2">
      <w:pPr>
        <w:spacing w:after="0" w:line="240" w:lineRule="auto"/>
      </w:pPr>
      <w:r>
        <w:continuationSeparator/>
      </w:r>
    </w:p>
  </w:footnote>
  <w:footnote w:id="1">
    <w:p w:rsidR="004251D2" w:rsidRPr="00A610F3" w:rsidRDefault="004251D2" w:rsidP="00A610F3">
      <w:pPr>
        <w:spacing w:after="0" w:line="240" w:lineRule="auto"/>
        <w:rPr>
          <w:rFonts w:ascii="Times New Roman" w:eastAsiaTheme="majorEastAsia" w:hAnsi="Times New Roman" w:cs="Times New Roman"/>
          <w:color w:val="0000FF"/>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Pr="00A610F3">
        <w:rPr>
          <w:rFonts w:ascii="Times New Roman" w:hAnsi="Times New Roman" w:cs="Times New Roman"/>
          <w:sz w:val="20"/>
          <w:szCs w:val="20"/>
          <w:lang w:val="sr-Latn-RS"/>
        </w:rPr>
        <w:t xml:space="preserve">Више о томе доступно на: </w:t>
      </w:r>
      <w:r w:rsidR="00FD2CC4" w:rsidRPr="00A610F3">
        <w:fldChar w:fldCharType="begin"/>
      </w:r>
      <w:r w:rsidR="00FD2CC4" w:rsidRPr="00A610F3">
        <w:rPr>
          <w:rFonts w:ascii="Times New Roman" w:hAnsi="Times New Roman" w:cs="Times New Roman"/>
          <w:sz w:val="20"/>
          <w:szCs w:val="20"/>
        </w:rPr>
        <w:instrText xml:space="preserve"> HYPERLINK "https://www.innocenceproject.org/all-cases/" </w:instrText>
      </w:r>
      <w:r w:rsidR="00FD2CC4" w:rsidRPr="00A610F3">
        <w:fldChar w:fldCharType="separate"/>
      </w:r>
      <w:r w:rsidRPr="00A610F3">
        <w:rPr>
          <w:rStyle w:val="Hyperlink"/>
          <w:rFonts w:ascii="Times New Roman" w:eastAsiaTheme="majorEastAsia" w:hAnsi="Times New Roman" w:cs="Times New Roman"/>
          <w:sz w:val="20"/>
          <w:szCs w:val="20"/>
        </w:rPr>
        <w:t>https://www.innocenceproject.org/all-cases/</w:t>
      </w:r>
      <w:r w:rsidR="00FD2CC4" w:rsidRPr="00A610F3">
        <w:rPr>
          <w:rStyle w:val="Hyperlink"/>
          <w:rFonts w:ascii="Times New Roman" w:eastAsiaTheme="majorEastAsia" w:hAnsi="Times New Roman" w:cs="Times New Roman"/>
          <w:sz w:val="20"/>
          <w:szCs w:val="20"/>
        </w:rPr>
        <w:fldChar w:fldCharType="end"/>
      </w:r>
      <w:r w:rsidR="00FD047B" w:rsidRPr="00A610F3">
        <w:rPr>
          <w:rStyle w:val="Hyperlink"/>
          <w:rFonts w:ascii="Times New Roman" w:eastAsiaTheme="majorEastAsia" w:hAnsi="Times New Roman" w:cs="Times New Roman"/>
          <w:sz w:val="20"/>
          <w:szCs w:val="20"/>
          <w:lang w:val="sr-Latn-RS"/>
        </w:rPr>
        <w:t xml:space="preserve">  </w:t>
      </w:r>
      <w:r w:rsidR="00FD047B" w:rsidRPr="00A610F3">
        <w:rPr>
          <w:rStyle w:val="Hyperlink"/>
          <w:rFonts w:ascii="Times New Roman" w:eastAsiaTheme="majorEastAsia" w:hAnsi="Times New Roman" w:cs="Times New Roman"/>
          <w:color w:val="auto"/>
          <w:sz w:val="20"/>
          <w:szCs w:val="20"/>
          <w:u w:val="none"/>
          <w:lang w:val="sr-Latn-RS"/>
        </w:rPr>
        <w:t>(</w:t>
      </w:r>
      <w:r w:rsidRPr="00A610F3">
        <w:rPr>
          <w:rStyle w:val="Hyperlink"/>
          <w:rFonts w:ascii="Times New Roman" w:eastAsiaTheme="majorEastAsia" w:hAnsi="Times New Roman" w:cs="Times New Roman"/>
          <w:color w:val="auto"/>
          <w:sz w:val="20"/>
          <w:szCs w:val="20"/>
          <w:u w:val="none"/>
          <w:lang w:val="sr-Cyrl-RS"/>
        </w:rPr>
        <w:t>07. мај 2019.</w:t>
      </w:r>
      <w:r w:rsidR="00FD047B" w:rsidRPr="00A610F3">
        <w:rPr>
          <w:rStyle w:val="Hyperlink"/>
          <w:rFonts w:ascii="Times New Roman" w:eastAsiaTheme="majorEastAsia" w:hAnsi="Times New Roman" w:cs="Times New Roman"/>
          <w:color w:val="auto"/>
          <w:sz w:val="20"/>
          <w:szCs w:val="20"/>
          <w:u w:val="none"/>
          <w:lang w:val="sr-Latn-RS"/>
        </w:rPr>
        <w:t>)</w:t>
      </w:r>
      <w:r w:rsidRPr="00A610F3">
        <w:rPr>
          <w:rStyle w:val="Hyperlink"/>
          <w:rFonts w:ascii="Times New Roman" w:eastAsiaTheme="majorEastAsia" w:hAnsi="Times New Roman" w:cs="Times New Roman"/>
          <w:color w:val="auto"/>
          <w:sz w:val="20"/>
          <w:szCs w:val="20"/>
          <w:u w:val="none"/>
          <w:lang w:val="sr-Cyrl-RS"/>
        </w:rPr>
        <w:t xml:space="preserve"> </w:t>
      </w:r>
    </w:p>
  </w:footnote>
  <w:footnote w:id="2">
    <w:p w:rsidR="00E9346E" w:rsidRPr="00A610F3" w:rsidRDefault="00E9346E" w:rsidP="00A610F3">
      <w:pPr>
        <w:spacing w:after="0" w:line="240" w:lineRule="auto"/>
        <w:rPr>
          <w:rFonts w:ascii="Times New Roman" w:hAnsi="Times New Roman" w:cs="Times New Roman"/>
          <w:bCs/>
          <w:color w:val="000000"/>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Pr="00A610F3">
        <w:rPr>
          <w:rStyle w:val="fontstyle01"/>
          <w:b w:val="0"/>
          <w:sz w:val="20"/>
          <w:szCs w:val="20"/>
          <w:lang w:val="sr-Cyrl-RS"/>
        </w:rPr>
        <w:t xml:space="preserve">По неким проценама свега 10-20 % случајева садржи ДНК трагове. Види:  </w:t>
      </w:r>
      <w:r w:rsidRPr="00A610F3">
        <w:rPr>
          <w:rFonts w:ascii="Times New Roman" w:hAnsi="Times New Roman" w:cs="Times New Roman"/>
          <w:color w:val="000000"/>
          <w:sz w:val="20"/>
          <w:szCs w:val="20"/>
        </w:rPr>
        <w:t xml:space="preserve">Daniel S. </w:t>
      </w:r>
      <w:proofErr w:type="spellStart"/>
      <w:r w:rsidRPr="00A610F3">
        <w:rPr>
          <w:rFonts w:ascii="Times New Roman" w:hAnsi="Times New Roman" w:cs="Times New Roman"/>
          <w:color w:val="000000"/>
          <w:sz w:val="20"/>
          <w:szCs w:val="20"/>
        </w:rPr>
        <w:t>Medwed</w:t>
      </w:r>
      <w:proofErr w:type="spellEnd"/>
      <w:r w:rsidRPr="00A610F3">
        <w:rPr>
          <w:rFonts w:ascii="Times New Roman" w:hAnsi="Times New Roman" w:cs="Times New Roman"/>
          <w:color w:val="000000"/>
          <w:sz w:val="20"/>
          <w:szCs w:val="20"/>
        </w:rPr>
        <w:t>, ‘’</w:t>
      </w:r>
      <w:r w:rsidRPr="00A610F3">
        <w:rPr>
          <w:rFonts w:ascii="Times New Roman" w:hAnsi="Times New Roman" w:cs="Times New Roman"/>
          <w:iCs/>
          <w:color w:val="000000"/>
          <w:sz w:val="20"/>
          <w:szCs w:val="20"/>
        </w:rPr>
        <w:t>Beyond Biology: Wrongful Convictions in the Post-DNA World’’</w:t>
      </w:r>
      <w:r w:rsidRPr="00A610F3">
        <w:rPr>
          <w:rFonts w:ascii="Times New Roman" w:hAnsi="Times New Roman" w:cs="Times New Roman"/>
          <w:color w:val="000000"/>
          <w:sz w:val="20"/>
          <w:szCs w:val="20"/>
        </w:rPr>
        <w:t xml:space="preserve">, </w:t>
      </w:r>
      <w:r w:rsidRPr="00A610F3">
        <w:rPr>
          <w:rFonts w:ascii="Times New Roman" w:hAnsi="Times New Roman" w:cs="Times New Roman"/>
          <w:i/>
          <w:color w:val="000000"/>
          <w:sz w:val="20"/>
          <w:szCs w:val="20"/>
        </w:rPr>
        <w:t>Utah L</w:t>
      </w:r>
      <w:r w:rsidRPr="00A610F3">
        <w:rPr>
          <w:rFonts w:ascii="Times New Roman" w:hAnsi="Times New Roman" w:cs="Times New Roman"/>
          <w:i/>
          <w:color w:val="000000"/>
          <w:sz w:val="20"/>
          <w:szCs w:val="20"/>
          <w:lang w:val="sr-Cyrl-RS"/>
        </w:rPr>
        <w:t>а</w:t>
      </w:r>
      <w:r w:rsidRPr="00A610F3">
        <w:rPr>
          <w:rFonts w:ascii="Times New Roman" w:hAnsi="Times New Roman" w:cs="Times New Roman"/>
          <w:i/>
          <w:color w:val="000000"/>
          <w:sz w:val="20"/>
          <w:szCs w:val="20"/>
          <w:lang w:val="sr-Latn-RS"/>
        </w:rPr>
        <w:t>w</w:t>
      </w:r>
      <w:r w:rsidRPr="00A610F3">
        <w:rPr>
          <w:rFonts w:ascii="Times New Roman" w:hAnsi="Times New Roman" w:cs="Times New Roman"/>
          <w:i/>
          <w:color w:val="000000"/>
          <w:sz w:val="20"/>
          <w:szCs w:val="20"/>
        </w:rPr>
        <w:t xml:space="preserve"> Review</w:t>
      </w:r>
      <w:r w:rsidRPr="00A610F3">
        <w:rPr>
          <w:rFonts w:ascii="Times New Roman" w:hAnsi="Times New Roman" w:cs="Times New Roman"/>
          <w:color w:val="000000"/>
          <w:sz w:val="20"/>
          <w:szCs w:val="20"/>
        </w:rPr>
        <w:t xml:space="preserve"> 1/2006, 6</w:t>
      </w:r>
      <w:r w:rsidR="00A51CDD">
        <w:rPr>
          <w:rFonts w:ascii="Times New Roman" w:hAnsi="Times New Roman" w:cs="Times New Roman"/>
          <w:color w:val="000000"/>
          <w:sz w:val="20"/>
          <w:szCs w:val="20"/>
        </w:rPr>
        <w:t>.</w:t>
      </w:r>
    </w:p>
  </w:footnote>
  <w:footnote w:id="3">
    <w:p w:rsidR="00096918" w:rsidRPr="00A610F3" w:rsidRDefault="00096918" w:rsidP="00A610F3">
      <w:pPr>
        <w:spacing w:after="0" w:line="240" w:lineRule="auto"/>
        <w:rPr>
          <w:rFonts w:ascii="Times New Roman" w:hAnsi="Times New Roman" w:cs="Times New Roman"/>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Pr="00A610F3">
        <w:rPr>
          <w:rFonts w:ascii="Times New Roman" w:hAnsi="Times New Roman" w:cs="Times New Roman"/>
          <w:sz w:val="20"/>
          <w:szCs w:val="20"/>
          <w:lang w:val="sr-Cyrl-RS"/>
        </w:rPr>
        <w:t xml:space="preserve">Реч је о регистру лица која су првобитно била осуђена како на основу одлуке пороте тако и на основу Споразума, а касније је, у поступцима који су пандан нашим ванредним правним лековима доказана њихова невиност. Регистар је основан 2012. године и у њему се чувају подаци о свим погрешним осудама након 1989. </w:t>
      </w:r>
      <w:r w:rsidR="00F659E5">
        <w:rPr>
          <w:rFonts w:ascii="Times New Roman" w:hAnsi="Times New Roman" w:cs="Times New Roman"/>
          <w:sz w:val="20"/>
          <w:szCs w:val="20"/>
          <w:lang w:val="sr-Cyrl-RS"/>
        </w:rPr>
        <w:t>г</w:t>
      </w:r>
      <w:r w:rsidR="00F659E5" w:rsidRPr="00A610F3">
        <w:rPr>
          <w:rFonts w:ascii="Times New Roman" w:hAnsi="Times New Roman" w:cs="Times New Roman"/>
          <w:sz w:val="20"/>
          <w:szCs w:val="20"/>
          <w:lang w:val="sr-Cyrl-RS"/>
        </w:rPr>
        <w:t>одине</w:t>
      </w:r>
      <w:r w:rsidRPr="00A610F3">
        <w:rPr>
          <w:rFonts w:ascii="Times New Roman" w:hAnsi="Times New Roman" w:cs="Times New Roman"/>
          <w:sz w:val="20"/>
          <w:szCs w:val="20"/>
          <w:lang w:val="sr-Cyrl-RS"/>
        </w:rPr>
        <w:t xml:space="preserve">. </w:t>
      </w:r>
      <w:r w:rsidR="00F659E5">
        <w:rPr>
          <w:rFonts w:ascii="Times New Roman" w:hAnsi="Times New Roman" w:cs="Times New Roman"/>
          <w:sz w:val="20"/>
          <w:szCs w:val="20"/>
          <w:lang w:val="sr-Latn-RS"/>
        </w:rPr>
        <w:t xml:space="preserve">The National Registry of Exonerations, </w:t>
      </w:r>
      <w:r w:rsidR="00824ACC">
        <w:fldChar w:fldCharType="begin"/>
      </w:r>
      <w:r w:rsidR="00824ACC">
        <w:instrText xml:space="preserve"> HYPERLINK "https://www.law.umich.edu/special/exoneration/Pages/False-Confessions.aspx" </w:instrText>
      </w:r>
      <w:r w:rsidR="00824ACC">
        <w:fldChar w:fldCharType="separate"/>
      </w:r>
      <w:r w:rsidRPr="00A610F3">
        <w:rPr>
          <w:rStyle w:val="Hyperlink"/>
          <w:rFonts w:ascii="Times New Roman" w:hAnsi="Times New Roman" w:cs="Times New Roman"/>
          <w:sz w:val="20"/>
          <w:szCs w:val="20"/>
        </w:rPr>
        <w:t>https://www.law.umich.edu/special/exoneration/Pages/False-Confessions.aspx</w:t>
      </w:r>
      <w:r w:rsidR="00824ACC">
        <w:rPr>
          <w:rStyle w:val="Hyperlink"/>
          <w:rFonts w:ascii="Times New Roman" w:hAnsi="Times New Roman" w:cs="Times New Roman"/>
          <w:sz w:val="20"/>
          <w:szCs w:val="20"/>
        </w:rPr>
        <w:fldChar w:fldCharType="end"/>
      </w:r>
      <w:r w:rsidR="00FD047B" w:rsidRPr="00A610F3">
        <w:rPr>
          <w:rStyle w:val="Hyperlink"/>
          <w:rFonts w:ascii="Times New Roman" w:hAnsi="Times New Roman" w:cs="Times New Roman"/>
          <w:sz w:val="20"/>
          <w:szCs w:val="20"/>
        </w:rPr>
        <w:t xml:space="preserve"> </w:t>
      </w:r>
      <w:r w:rsidR="00F659E5">
        <w:rPr>
          <w:rStyle w:val="Hyperlink"/>
          <w:rFonts w:ascii="Times New Roman" w:eastAsiaTheme="majorEastAsia" w:hAnsi="Times New Roman" w:cs="Times New Roman"/>
          <w:color w:val="auto"/>
          <w:sz w:val="20"/>
          <w:szCs w:val="20"/>
          <w:u w:val="none"/>
          <w:lang w:val="sr-Latn-RS"/>
        </w:rPr>
        <w:t>,</w:t>
      </w:r>
      <w:r w:rsidR="00FD047B" w:rsidRPr="00A610F3">
        <w:rPr>
          <w:rStyle w:val="Hyperlink"/>
          <w:rFonts w:ascii="Times New Roman" w:eastAsiaTheme="majorEastAsia" w:hAnsi="Times New Roman" w:cs="Times New Roman"/>
          <w:color w:val="auto"/>
          <w:sz w:val="20"/>
          <w:szCs w:val="20"/>
          <w:u w:val="none"/>
          <w:lang w:val="sr-Latn-RS"/>
        </w:rPr>
        <w:t>11</w:t>
      </w:r>
      <w:r w:rsidR="00FD047B" w:rsidRPr="00A610F3">
        <w:rPr>
          <w:rStyle w:val="Hyperlink"/>
          <w:rFonts w:ascii="Times New Roman" w:eastAsiaTheme="majorEastAsia" w:hAnsi="Times New Roman" w:cs="Times New Roman"/>
          <w:color w:val="auto"/>
          <w:sz w:val="20"/>
          <w:szCs w:val="20"/>
          <w:u w:val="none"/>
          <w:lang w:val="sr-Cyrl-RS"/>
        </w:rPr>
        <w:t>. мај 2019.</w:t>
      </w:r>
    </w:p>
  </w:footnote>
  <w:footnote w:id="4">
    <w:p w:rsidR="0024784A" w:rsidRDefault="0043683E" w:rsidP="00A610F3">
      <w:pPr>
        <w:spacing w:after="0" w:line="240" w:lineRule="auto"/>
        <w:rPr>
          <w:rFonts w:ascii="Times New Roman" w:hAnsi="Times New Roman" w:cs="Times New Roman"/>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lang w:val="sr-Cyrl-CS"/>
        </w:rPr>
        <w:t xml:space="preserve"> </w:t>
      </w:r>
      <w:r w:rsidR="0024784A">
        <w:rPr>
          <w:rFonts w:ascii="Times New Roman" w:hAnsi="Times New Roman" w:cs="Times New Roman"/>
          <w:sz w:val="20"/>
          <w:szCs w:val="20"/>
          <w:lang w:val="sr-Cyrl-RS"/>
        </w:rPr>
        <w:t>Први споразуми закључени су у медијаки експонираним случајевима са познатом фолк зведом, телохранитељем контроверзног бизнисмена, оснивачем тиражних дневних листова, окривљеним чију су екстрадицију захтевале власти САД итд</w:t>
      </w:r>
      <w:r w:rsidR="00F47318">
        <w:rPr>
          <w:rFonts w:ascii="Times New Roman" w:hAnsi="Times New Roman" w:cs="Times New Roman"/>
          <w:sz w:val="20"/>
          <w:szCs w:val="20"/>
          <w:lang w:val="sr-Cyrl-RS"/>
        </w:rPr>
        <w:t>. Вид.</w:t>
      </w:r>
      <w:r w:rsidR="0024784A">
        <w:rPr>
          <w:rFonts w:ascii="Times New Roman" w:hAnsi="Times New Roman" w:cs="Times New Roman"/>
          <w:sz w:val="20"/>
          <w:szCs w:val="20"/>
          <w:lang w:val="sr-Cyrl-RS"/>
        </w:rPr>
        <w:t xml:space="preserve">: Вања Бајовић, ''Поједностављене форме поступања у кривичним стварима и суђење у разумном року'', у С. Бејатовић (ур.) </w:t>
      </w:r>
      <w:r w:rsidR="0024784A" w:rsidRPr="002232C9">
        <w:rPr>
          <w:rFonts w:ascii="Times New Roman" w:hAnsi="Times New Roman" w:cs="Times New Roman"/>
          <w:i/>
          <w:sz w:val="20"/>
          <w:szCs w:val="20"/>
          <w:lang w:val="sr-Cyrl-RS"/>
        </w:rPr>
        <w:t>Суђење у разумном року и други кривичноправни инструменти државне реакције на криминалитет</w:t>
      </w:r>
      <w:r w:rsidR="0024784A">
        <w:rPr>
          <w:rFonts w:ascii="Times New Roman" w:hAnsi="Times New Roman" w:cs="Times New Roman"/>
          <w:sz w:val="20"/>
          <w:szCs w:val="20"/>
          <w:lang w:val="sr-Cyrl-RS"/>
        </w:rPr>
        <w:t xml:space="preserve">, </w:t>
      </w:r>
      <w:r w:rsidR="004808F8">
        <w:rPr>
          <w:rFonts w:ascii="Times New Roman" w:hAnsi="Times New Roman" w:cs="Times New Roman"/>
          <w:sz w:val="20"/>
          <w:szCs w:val="20"/>
          <w:lang w:val="sr-Cyrl-RS"/>
        </w:rPr>
        <w:t>Беогард, 2015, 407</w:t>
      </w:r>
      <w:r w:rsidR="00A51CDD">
        <w:rPr>
          <w:rFonts w:ascii="Times New Roman" w:hAnsi="Times New Roman" w:cs="Times New Roman"/>
          <w:sz w:val="20"/>
          <w:szCs w:val="20"/>
          <w:lang w:val="sr-Cyrl-RS"/>
        </w:rPr>
        <w:t>, фн. 10.</w:t>
      </w:r>
    </w:p>
    <w:p w:rsidR="0043683E" w:rsidRPr="0024784A" w:rsidRDefault="0043683E" w:rsidP="00A610F3">
      <w:pPr>
        <w:spacing w:after="0" w:line="240" w:lineRule="auto"/>
        <w:rPr>
          <w:rFonts w:ascii="Times New Roman" w:hAnsi="Times New Roman" w:cs="Times New Roman"/>
          <w:sz w:val="20"/>
          <w:szCs w:val="20"/>
          <w:highlight w:val="yellow"/>
          <w:lang w:val="sr-Cyrl-RS"/>
        </w:rPr>
      </w:pPr>
    </w:p>
  </w:footnote>
  <w:footnote w:id="5">
    <w:p w:rsidR="00932DD3" w:rsidRPr="00A610F3" w:rsidRDefault="00932DD3" w:rsidP="00932DD3">
      <w:pPr>
        <w:pStyle w:val="FootnoteText"/>
        <w:rPr>
          <w:rFonts w:ascii="Times New Roman" w:hAnsi="Times New Roman" w:cs="Times New Roman"/>
          <w:highlight w:val="yellow"/>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Albert </w:t>
      </w:r>
      <w:proofErr w:type="spellStart"/>
      <w:r w:rsidRPr="00A610F3">
        <w:rPr>
          <w:rFonts w:ascii="Times New Roman" w:hAnsi="Times New Roman" w:cs="Times New Roman"/>
        </w:rPr>
        <w:t>Alschuler</w:t>
      </w:r>
      <w:proofErr w:type="spellEnd"/>
      <w:r w:rsidRPr="00A610F3">
        <w:rPr>
          <w:rFonts w:ascii="Times New Roman" w:hAnsi="Times New Roman" w:cs="Times New Roman"/>
        </w:rPr>
        <w:t xml:space="preserve">, "A Nearly Perfect System for Convicting the Innocent," </w:t>
      </w:r>
      <w:r w:rsidRPr="00A610F3">
        <w:rPr>
          <w:rFonts w:ascii="Times New Roman" w:hAnsi="Times New Roman" w:cs="Times New Roman"/>
          <w:i/>
        </w:rPr>
        <w:t>University of Chicago Public Law &amp; Legal Theory Paper Series</w:t>
      </w:r>
      <w:r w:rsidRPr="00A610F3">
        <w:rPr>
          <w:rFonts w:ascii="Times New Roman" w:hAnsi="Times New Roman" w:cs="Times New Roman"/>
        </w:rPr>
        <w:t xml:space="preserve">, </w:t>
      </w:r>
      <w:r w:rsidR="00BA0B71">
        <w:rPr>
          <w:rFonts w:ascii="Times New Roman" w:hAnsi="Times New Roman" w:cs="Times New Roman"/>
        </w:rPr>
        <w:t>612</w:t>
      </w:r>
      <w:r w:rsidR="00BA0B71">
        <w:rPr>
          <w:rFonts w:ascii="Times New Roman" w:hAnsi="Times New Roman" w:cs="Times New Roman"/>
          <w:lang w:val="sr-Cyrl-RS"/>
        </w:rPr>
        <w:t>/</w:t>
      </w:r>
      <w:r w:rsidR="00BA0B71">
        <w:rPr>
          <w:rFonts w:ascii="Times New Roman" w:hAnsi="Times New Roman" w:cs="Times New Roman"/>
        </w:rPr>
        <w:t>2017</w:t>
      </w:r>
      <w:r w:rsidRPr="00A610F3">
        <w:rPr>
          <w:rFonts w:ascii="Times New Roman" w:hAnsi="Times New Roman" w:cs="Times New Roman"/>
          <w:lang w:val="sr-Cyrl-RS"/>
        </w:rPr>
        <w:t xml:space="preserve">, </w:t>
      </w:r>
      <w:proofErr w:type="gramStart"/>
      <w:r w:rsidRPr="00A610F3">
        <w:rPr>
          <w:rFonts w:ascii="Times New Roman" w:hAnsi="Times New Roman" w:cs="Times New Roman"/>
          <w:lang w:val="sr-Cyrl-RS"/>
        </w:rPr>
        <w:t>918</w:t>
      </w:r>
      <w:r w:rsidR="00BA0B71">
        <w:rPr>
          <w:rFonts w:ascii="Times New Roman" w:hAnsi="Times New Roman" w:cs="Times New Roman"/>
          <w:lang w:val="sr-Cyrl-RS"/>
        </w:rPr>
        <w:t xml:space="preserve"> </w:t>
      </w:r>
      <w:r w:rsidRPr="00A610F3">
        <w:rPr>
          <w:rFonts w:ascii="Times New Roman" w:hAnsi="Times New Roman" w:cs="Times New Roman"/>
          <w:lang w:val="sr-Cyrl-RS"/>
        </w:rPr>
        <w:t>.</w:t>
      </w:r>
      <w:proofErr w:type="gramEnd"/>
    </w:p>
  </w:footnote>
  <w:footnote w:id="6">
    <w:p w:rsidR="00A71CE4" w:rsidRPr="00A610F3" w:rsidRDefault="00A71CE4" w:rsidP="00A610F3">
      <w:pPr>
        <w:spacing w:after="0" w:line="240" w:lineRule="auto"/>
        <w:rPr>
          <w:rFonts w:ascii="Times New Roman" w:hAnsi="Times New Roman" w:cs="Times New Roman"/>
          <w:color w:val="000000"/>
          <w:sz w:val="20"/>
          <w:szCs w:val="20"/>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008F3018" w:rsidRPr="00A610F3">
        <w:rPr>
          <w:rFonts w:ascii="Times New Roman" w:hAnsi="Times New Roman" w:cs="Times New Roman"/>
          <w:color w:val="000000"/>
          <w:sz w:val="20"/>
          <w:szCs w:val="20"/>
        </w:rPr>
        <w:t xml:space="preserve">Lucian E. </w:t>
      </w:r>
      <w:proofErr w:type="spellStart"/>
      <w:r w:rsidR="008F3018" w:rsidRPr="00A610F3">
        <w:rPr>
          <w:rFonts w:ascii="Times New Roman" w:hAnsi="Times New Roman" w:cs="Times New Roman"/>
          <w:color w:val="000000"/>
          <w:sz w:val="20"/>
          <w:szCs w:val="20"/>
        </w:rPr>
        <w:t>Dervan</w:t>
      </w:r>
      <w:proofErr w:type="spellEnd"/>
      <w:r w:rsidR="008F3018" w:rsidRPr="00A610F3">
        <w:rPr>
          <w:rFonts w:ascii="Times New Roman" w:hAnsi="Times New Roman" w:cs="Times New Roman"/>
          <w:color w:val="000000"/>
          <w:sz w:val="20"/>
          <w:szCs w:val="20"/>
        </w:rPr>
        <w:t xml:space="preserve">, </w:t>
      </w:r>
      <w:r w:rsidR="008F3018" w:rsidRPr="00A610F3">
        <w:rPr>
          <w:rFonts w:ascii="Times New Roman" w:hAnsi="Times New Roman" w:cs="Times New Roman"/>
          <w:i/>
          <w:iCs/>
          <w:color w:val="000000"/>
          <w:sz w:val="20"/>
          <w:szCs w:val="20"/>
        </w:rPr>
        <w:t xml:space="preserve">Bargained Justice: Plea-Bargaining’s Innocence Problem and the </w:t>
      </w:r>
      <w:r w:rsidR="008F3018" w:rsidRPr="00A610F3">
        <w:rPr>
          <w:rFonts w:ascii="Times New Roman" w:hAnsi="Times New Roman" w:cs="Times New Roman"/>
          <w:color w:val="000000"/>
          <w:sz w:val="20"/>
          <w:szCs w:val="20"/>
        </w:rPr>
        <w:t xml:space="preserve">Brady </w:t>
      </w:r>
      <w:r w:rsidR="008F3018" w:rsidRPr="00A610F3">
        <w:rPr>
          <w:rFonts w:ascii="Times New Roman" w:hAnsi="Times New Roman" w:cs="Times New Roman"/>
          <w:i/>
          <w:iCs/>
          <w:color w:val="000000"/>
          <w:sz w:val="20"/>
          <w:szCs w:val="20"/>
        </w:rPr>
        <w:t>Safety-Valve</w:t>
      </w:r>
      <w:r w:rsidR="008F3018" w:rsidRPr="00A610F3">
        <w:rPr>
          <w:rFonts w:ascii="Times New Roman" w:hAnsi="Times New Roman" w:cs="Times New Roman"/>
          <w:color w:val="000000"/>
          <w:sz w:val="20"/>
          <w:szCs w:val="20"/>
        </w:rPr>
        <w:t xml:space="preserve">, </w:t>
      </w:r>
      <w:r w:rsidR="008F3018" w:rsidRPr="00A610F3">
        <w:rPr>
          <w:rFonts w:ascii="Times New Roman" w:hAnsi="Times New Roman" w:cs="Times New Roman"/>
          <w:i/>
          <w:color w:val="000000"/>
          <w:sz w:val="20"/>
          <w:szCs w:val="20"/>
          <w:lang w:val="sr-Latn-RS"/>
        </w:rPr>
        <w:t>Utah Law Review</w:t>
      </w:r>
      <w:r w:rsidR="008F3018" w:rsidRPr="00A610F3">
        <w:rPr>
          <w:rFonts w:ascii="Times New Roman" w:hAnsi="Times New Roman" w:cs="Times New Roman"/>
          <w:color w:val="000000"/>
          <w:sz w:val="20"/>
          <w:szCs w:val="20"/>
          <w:lang w:val="sr-Latn-RS"/>
        </w:rPr>
        <w:t xml:space="preserve"> 51/2012,</w:t>
      </w:r>
      <w:r w:rsidR="008F3018" w:rsidRPr="00A610F3">
        <w:rPr>
          <w:rFonts w:ascii="Times New Roman" w:hAnsi="Times New Roman" w:cs="Times New Roman"/>
          <w:color w:val="000000"/>
          <w:sz w:val="20"/>
          <w:szCs w:val="20"/>
        </w:rPr>
        <w:t xml:space="preserve"> 97; Gregory M. Gilchrist, ‘’</w:t>
      </w:r>
      <w:r w:rsidR="008F3018" w:rsidRPr="00A610F3">
        <w:rPr>
          <w:rFonts w:ascii="Times New Roman" w:hAnsi="Times New Roman" w:cs="Times New Roman"/>
          <w:iCs/>
          <w:color w:val="000000"/>
          <w:sz w:val="20"/>
          <w:szCs w:val="20"/>
        </w:rPr>
        <w:t>Plea Bargains, Convictions and Legitimacy’’</w:t>
      </w:r>
      <w:r w:rsidR="008F3018" w:rsidRPr="00A610F3">
        <w:rPr>
          <w:rFonts w:ascii="Times New Roman" w:hAnsi="Times New Roman" w:cs="Times New Roman"/>
          <w:color w:val="000000"/>
          <w:sz w:val="20"/>
          <w:szCs w:val="20"/>
        </w:rPr>
        <w:t xml:space="preserve">, </w:t>
      </w:r>
      <w:r w:rsidR="008F3018" w:rsidRPr="00A610F3">
        <w:rPr>
          <w:rFonts w:ascii="Times New Roman" w:hAnsi="Times New Roman" w:cs="Times New Roman"/>
          <w:i/>
          <w:color w:val="000000"/>
          <w:sz w:val="20"/>
          <w:szCs w:val="20"/>
        </w:rPr>
        <w:t>American Criminal Law Review</w:t>
      </w:r>
      <w:r w:rsidR="008F3018" w:rsidRPr="00A610F3">
        <w:rPr>
          <w:rFonts w:ascii="Times New Roman" w:hAnsi="Times New Roman" w:cs="Times New Roman"/>
          <w:color w:val="000000"/>
          <w:sz w:val="20"/>
          <w:szCs w:val="20"/>
        </w:rPr>
        <w:t xml:space="preserve">, 48/2011, 147.  </w:t>
      </w:r>
    </w:p>
  </w:footnote>
  <w:footnote w:id="7">
    <w:p w:rsidR="00A71CE4" w:rsidRPr="00A610F3" w:rsidRDefault="00A71CE4" w:rsidP="00A610F3">
      <w:pPr>
        <w:spacing w:after="0" w:line="240" w:lineRule="auto"/>
        <w:rPr>
          <w:rFonts w:ascii="Times New Roman" w:hAnsi="Times New Roman" w:cs="Times New Roman"/>
          <w:color w:val="000000"/>
          <w:sz w:val="20"/>
          <w:szCs w:val="20"/>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006A6CA6" w:rsidRPr="00A610F3">
        <w:rPr>
          <w:rFonts w:ascii="Times New Roman" w:hAnsi="Times New Roman" w:cs="Times New Roman"/>
          <w:color w:val="000000"/>
          <w:sz w:val="20"/>
          <w:szCs w:val="20"/>
        </w:rPr>
        <w:t>David L. Shapiro, ‘’</w:t>
      </w:r>
      <w:r w:rsidR="006A6CA6" w:rsidRPr="00A610F3">
        <w:rPr>
          <w:rFonts w:ascii="Times New Roman" w:hAnsi="Times New Roman" w:cs="Times New Roman"/>
          <w:iCs/>
          <w:color w:val="000000"/>
          <w:sz w:val="20"/>
          <w:szCs w:val="20"/>
        </w:rPr>
        <w:t>Should a Guilty Plea Have Preclusive Effect?’’</w:t>
      </w:r>
      <w:r w:rsidR="006A6CA6" w:rsidRPr="00A610F3">
        <w:rPr>
          <w:rFonts w:ascii="Times New Roman" w:hAnsi="Times New Roman" w:cs="Times New Roman"/>
          <w:color w:val="000000"/>
          <w:sz w:val="20"/>
          <w:szCs w:val="20"/>
        </w:rPr>
        <w:t xml:space="preserve">, 70 </w:t>
      </w:r>
      <w:r w:rsidR="006A6CA6" w:rsidRPr="00A610F3">
        <w:rPr>
          <w:rFonts w:ascii="Times New Roman" w:hAnsi="Times New Roman" w:cs="Times New Roman"/>
          <w:i/>
          <w:color w:val="000000"/>
          <w:sz w:val="20"/>
          <w:szCs w:val="20"/>
        </w:rPr>
        <w:t>Iowa Law Review</w:t>
      </w:r>
      <w:r w:rsidR="006A6CA6" w:rsidRPr="00A610F3">
        <w:rPr>
          <w:rFonts w:ascii="Times New Roman" w:hAnsi="Times New Roman" w:cs="Times New Roman"/>
          <w:color w:val="000000"/>
          <w:sz w:val="20"/>
          <w:szCs w:val="20"/>
        </w:rPr>
        <w:t xml:space="preserve"> 27 (1984), 40; </w:t>
      </w:r>
      <w:proofErr w:type="spellStart"/>
      <w:r w:rsidR="006A6CA6" w:rsidRPr="00A610F3">
        <w:rPr>
          <w:rFonts w:ascii="Times New Roman" w:hAnsi="Times New Roman" w:cs="Times New Roman"/>
          <w:color w:val="000000"/>
          <w:sz w:val="20"/>
          <w:szCs w:val="20"/>
        </w:rPr>
        <w:t>Avishalom</w:t>
      </w:r>
      <w:proofErr w:type="spellEnd"/>
      <w:r w:rsidR="006A6CA6" w:rsidRPr="00A610F3">
        <w:rPr>
          <w:rFonts w:ascii="Times New Roman" w:hAnsi="Times New Roman" w:cs="Times New Roman"/>
          <w:color w:val="000000"/>
          <w:sz w:val="20"/>
          <w:szCs w:val="20"/>
        </w:rPr>
        <w:t xml:space="preserve"> Tor et al., ‘’</w:t>
      </w:r>
      <w:r w:rsidR="006A6CA6" w:rsidRPr="00A610F3">
        <w:rPr>
          <w:rFonts w:ascii="Times New Roman" w:hAnsi="Times New Roman" w:cs="Times New Roman"/>
          <w:iCs/>
          <w:color w:val="000000"/>
          <w:sz w:val="20"/>
          <w:szCs w:val="20"/>
        </w:rPr>
        <w:t>Fairness and the Willingness to Accept Plea Bargain Offers’’</w:t>
      </w:r>
      <w:r w:rsidR="006A6CA6" w:rsidRPr="00A610F3">
        <w:rPr>
          <w:rFonts w:ascii="Times New Roman" w:hAnsi="Times New Roman" w:cs="Times New Roman"/>
          <w:color w:val="000000"/>
          <w:sz w:val="20"/>
          <w:szCs w:val="20"/>
        </w:rPr>
        <w:t xml:space="preserve">, </w:t>
      </w:r>
      <w:r w:rsidR="006A6CA6" w:rsidRPr="00A610F3">
        <w:rPr>
          <w:rFonts w:ascii="Times New Roman" w:hAnsi="Times New Roman" w:cs="Times New Roman"/>
          <w:i/>
          <w:color w:val="000000"/>
          <w:sz w:val="20"/>
          <w:szCs w:val="20"/>
        </w:rPr>
        <w:t xml:space="preserve">Empirical Legal Studies </w:t>
      </w:r>
      <w:r w:rsidR="006A6CA6" w:rsidRPr="00A610F3">
        <w:rPr>
          <w:rFonts w:ascii="Times New Roman" w:hAnsi="Times New Roman" w:cs="Times New Roman"/>
          <w:color w:val="000000"/>
          <w:sz w:val="20"/>
          <w:szCs w:val="20"/>
        </w:rPr>
        <w:t xml:space="preserve">97/2010; Josh Bowers, </w:t>
      </w:r>
      <w:r w:rsidR="00911F8C" w:rsidRPr="00A610F3">
        <w:rPr>
          <w:rFonts w:ascii="Times New Roman" w:hAnsi="Times New Roman" w:cs="Times New Roman"/>
          <w:color w:val="000000"/>
          <w:sz w:val="20"/>
          <w:szCs w:val="20"/>
        </w:rPr>
        <w:t>‘’</w:t>
      </w:r>
      <w:r w:rsidR="006A6CA6" w:rsidRPr="00A610F3">
        <w:rPr>
          <w:rFonts w:ascii="Times New Roman" w:hAnsi="Times New Roman" w:cs="Times New Roman"/>
          <w:iCs/>
          <w:color w:val="000000"/>
          <w:sz w:val="20"/>
          <w:szCs w:val="20"/>
        </w:rPr>
        <w:t>Punishing the Innocent</w:t>
      </w:r>
      <w:r w:rsidR="00911F8C" w:rsidRPr="00A610F3">
        <w:rPr>
          <w:rFonts w:ascii="Times New Roman" w:hAnsi="Times New Roman" w:cs="Times New Roman"/>
          <w:iCs/>
          <w:color w:val="000000"/>
          <w:sz w:val="20"/>
          <w:szCs w:val="20"/>
        </w:rPr>
        <w:t>’’</w:t>
      </w:r>
      <w:r w:rsidR="006A6CA6" w:rsidRPr="00A610F3">
        <w:rPr>
          <w:rFonts w:ascii="Times New Roman" w:hAnsi="Times New Roman" w:cs="Times New Roman"/>
          <w:color w:val="000000"/>
          <w:sz w:val="20"/>
          <w:szCs w:val="20"/>
        </w:rPr>
        <w:t xml:space="preserve">, </w:t>
      </w:r>
      <w:r w:rsidR="006A6CA6" w:rsidRPr="00A610F3">
        <w:rPr>
          <w:rFonts w:ascii="Times New Roman" w:hAnsi="Times New Roman" w:cs="Times New Roman"/>
          <w:i/>
          <w:color w:val="000000"/>
          <w:sz w:val="20"/>
          <w:szCs w:val="20"/>
        </w:rPr>
        <w:t xml:space="preserve">University of Pennsylvania Law </w:t>
      </w:r>
      <w:proofErr w:type="gramStart"/>
      <w:r w:rsidR="006A6CA6" w:rsidRPr="00A610F3">
        <w:rPr>
          <w:rFonts w:ascii="Times New Roman" w:hAnsi="Times New Roman" w:cs="Times New Roman"/>
          <w:i/>
          <w:color w:val="000000"/>
          <w:sz w:val="20"/>
          <w:szCs w:val="20"/>
        </w:rPr>
        <w:t>Review</w:t>
      </w:r>
      <w:r w:rsidR="00944B46">
        <w:rPr>
          <w:rFonts w:ascii="Times New Roman" w:hAnsi="Times New Roman" w:cs="Times New Roman"/>
          <w:color w:val="000000"/>
          <w:sz w:val="20"/>
          <w:szCs w:val="20"/>
        </w:rPr>
        <w:t xml:space="preserve">  156</w:t>
      </w:r>
      <w:proofErr w:type="gramEnd"/>
      <w:r w:rsidR="00944B46">
        <w:rPr>
          <w:rFonts w:ascii="Times New Roman" w:hAnsi="Times New Roman" w:cs="Times New Roman"/>
          <w:color w:val="000000"/>
          <w:sz w:val="20"/>
          <w:szCs w:val="20"/>
        </w:rPr>
        <w:t>/2008, 117</w:t>
      </w:r>
      <w:r w:rsidR="006A6CA6" w:rsidRPr="00A610F3">
        <w:rPr>
          <w:rFonts w:ascii="Times New Roman" w:hAnsi="Times New Roman" w:cs="Times New Roman"/>
          <w:color w:val="000000"/>
          <w:sz w:val="20"/>
          <w:szCs w:val="20"/>
        </w:rPr>
        <w:t>.</w:t>
      </w:r>
    </w:p>
  </w:footnote>
  <w:footnote w:id="8">
    <w:p w:rsidR="005955DE" w:rsidRPr="00A610F3" w:rsidRDefault="005955DE" w:rsidP="00A610F3">
      <w:pPr>
        <w:spacing w:after="0" w:line="240" w:lineRule="auto"/>
        <w:rPr>
          <w:rFonts w:ascii="Times New Roman" w:hAnsi="Times New Roman" w:cs="Times New Roman"/>
          <w:sz w:val="20"/>
          <w:szCs w:val="20"/>
          <w:highlight w:val="yellow"/>
          <w:lang w:val="sr-Latn-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006A6CA6" w:rsidRPr="00A610F3">
        <w:rPr>
          <w:rFonts w:ascii="Times New Roman" w:hAnsi="Times New Roman" w:cs="Times New Roman"/>
          <w:color w:val="000000"/>
          <w:sz w:val="20"/>
          <w:szCs w:val="20"/>
        </w:rPr>
        <w:t xml:space="preserve">Melissa B. </w:t>
      </w:r>
      <w:proofErr w:type="spellStart"/>
      <w:r w:rsidR="006A6CA6" w:rsidRPr="00A610F3">
        <w:rPr>
          <w:rFonts w:ascii="Times New Roman" w:hAnsi="Times New Roman" w:cs="Times New Roman"/>
          <w:color w:val="000000"/>
          <w:sz w:val="20"/>
          <w:szCs w:val="20"/>
        </w:rPr>
        <w:t>Russano</w:t>
      </w:r>
      <w:proofErr w:type="spellEnd"/>
      <w:r w:rsidR="006A6CA6" w:rsidRPr="00A610F3">
        <w:rPr>
          <w:rFonts w:ascii="Times New Roman" w:hAnsi="Times New Roman" w:cs="Times New Roman"/>
          <w:color w:val="000000"/>
          <w:sz w:val="20"/>
          <w:szCs w:val="20"/>
        </w:rPr>
        <w:t xml:space="preserve"> et al., ‘’</w:t>
      </w:r>
      <w:r w:rsidR="006A6CA6" w:rsidRPr="00A610F3">
        <w:rPr>
          <w:rFonts w:ascii="Times New Roman" w:hAnsi="Times New Roman" w:cs="Times New Roman"/>
          <w:iCs/>
          <w:color w:val="000000"/>
          <w:sz w:val="20"/>
          <w:szCs w:val="20"/>
        </w:rPr>
        <w:t>Investigating True and False Confessions with a Novel Experimental Paradigm’’</w:t>
      </w:r>
      <w:r w:rsidR="006A6CA6" w:rsidRPr="00A610F3">
        <w:rPr>
          <w:rFonts w:ascii="Times New Roman" w:hAnsi="Times New Roman" w:cs="Times New Roman"/>
          <w:color w:val="000000"/>
          <w:sz w:val="20"/>
          <w:szCs w:val="20"/>
        </w:rPr>
        <w:t xml:space="preserve">, </w:t>
      </w:r>
      <w:r w:rsidR="006A6CA6" w:rsidRPr="00A610F3">
        <w:rPr>
          <w:rFonts w:ascii="Times New Roman" w:hAnsi="Times New Roman" w:cs="Times New Roman"/>
          <w:i/>
          <w:color w:val="000000"/>
          <w:sz w:val="20"/>
          <w:szCs w:val="20"/>
        </w:rPr>
        <w:t>Psychological Science</w:t>
      </w:r>
      <w:r w:rsidR="006A6CA6" w:rsidRPr="00A610F3">
        <w:rPr>
          <w:rFonts w:ascii="Times New Roman" w:hAnsi="Times New Roman" w:cs="Times New Roman"/>
          <w:color w:val="000000"/>
          <w:sz w:val="20"/>
          <w:szCs w:val="20"/>
        </w:rPr>
        <w:t xml:space="preserve"> 16/2005, 481-486. </w:t>
      </w:r>
    </w:p>
  </w:footnote>
  <w:footnote w:id="9">
    <w:p w:rsidR="00AA0B86" w:rsidRPr="00A610F3" w:rsidRDefault="00AA0B86" w:rsidP="00A610F3">
      <w:pPr>
        <w:spacing w:after="0" w:line="240" w:lineRule="auto"/>
        <w:rPr>
          <w:rFonts w:ascii="Times New Roman" w:hAnsi="Times New Roman" w:cs="Times New Roman"/>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Pr="00A610F3">
        <w:rPr>
          <w:rFonts w:ascii="Times New Roman" w:hAnsi="Times New Roman" w:cs="Times New Roman"/>
          <w:sz w:val="20"/>
          <w:szCs w:val="20"/>
          <w:lang w:val="sr-Cyrl-RS"/>
        </w:rPr>
        <w:t xml:space="preserve">Снежана Бркић даје добру анализу стреса коме је лице изложено приликом давања исказа, а несумњиво је да лажна оптужба за невино лице представља трауму, која се издваја као један од стресатора. </w:t>
      </w:r>
      <w:r w:rsidRPr="00A610F3">
        <w:rPr>
          <w:rFonts w:ascii="Times New Roman" w:hAnsi="Times New Roman" w:cs="Times New Roman"/>
          <w:sz w:val="20"/>
          <w:szCs w:val="20"/>
          <w:lang w:val="sr-Cyrl-RS"/>
        </w:rPr>
        <w:t>Вид</w:t>
      </w:r>
      <w:r w:rsidR="00F47318">
        <w:rPr>
          <w:rFonts w:ascii="Times New Roman" w:hAnsi="Times New Roman" w:cs="Times New Roman"/>
          <w:sz w:val="20"/>
          <w:szCs w:val="20"/>
          <w:lang w:val="sr-Cyrl-RS"/>
        </w:rPr>
        <w:t>.</w:t>
      </w:r>
      <w:r w:rsidRPr="00A610F3">
        <w:rPr>
          <w:rFonts w:ascii="Times New Roman" w:hAnsi="Times New Roman" w:cs="Times New Roman"/>
          <w:sz w:val="20"/>
          <w:szCs w:val="20"/>
          <w:lang w:val="sr-Cyrl-RS"/>
        </w:rPr>
        <w:t xml:space="preserve">: Снежана Бркић, ''Утицај стреса на давање сведочког исказа'', </w:t>
      </w:r>
      <w:proofErr w:type="spellStart"/>
      <w:r w:rsidRPr="00A610F3">
        <w:rPr>
          <w:rFonts w:ascii="Times New Roman" w:hAnsi="Times New Roman" w:cs="Times New Roman"/>
          <w:i/>
          <w:sz w:val="20"/>
          <w:szCs w:val="20"/>
        </w:rPr>
        <w:t>Зборник</w:t>
      </w:r>
      <w:proofErr w:type="spellEnd"/>
      <w:r w:rsidRPr="00A610F3">
        <w:rPr>
          <w:rFonts w:ascii="Times New Roman" w:hAnsi="Times New Roman" w:cs="Times New Roman"/>
          <w:i/>
          <w:sz w:val="20"/>
          <w:szCs w:val="20"/>
        </w:rPr>
        <w:t xml:space="preserve"> </w:t>
      </w:r>
      <w:proofErr w:type="spellStart"/>
      <w:r w:rsidRPr="00A610F3">
        <w:rPr>
          <w:rFonts w:ascii="Times New Roman" w:hAnsi="Times New Roman" w:cs="Times New Roman"/>
          <w:i/>
          <w:sz w:val="20"/>
          <w:szCs w:val="20"/>
        </w:rPr>
        <w:t>радова</w:t>
      </w:r>
      <w:proofErr w:type="spellEnd"/>
      <w:r w:rsidRPr="00A610F3">
        <w:rPr>
          <w:rFonts w:ascii="Times New Roman" w:hAnsi="Times New Roman" w:cs="Times New Roman"/>
          <w:i/>
          <w:sz w:val="20"/>
          <w:szCs w:val="20"/>
        </w:rPr>
        <w:t xml:space="preserve"> </w:t>
      </w:r>
      <w:proofErr w:type="spellStart"/>
      <w:r w:rsidRPr="00A610F3">
        <w:rPr>
          <w:rFonts w:ascii="Times New Roman" w:hAnsi="Times New Roman" w:cs="Times New Roman"/>
          <w:i/>
          <w:sz w:val="20"/>
          <w:szCs w:val="20"/>
        </w:rPr>
        <w:t>Правног</w:t>
      </w:r>
      <w:proofErr w:type="spellEnd"/>
      <w:r w:rsidRPr="00A610F3">
        <w:rPr>
          <w:rFonts w:ascii="Times New Roman" w:hAnsi="Times New Roman" w:cs="Times New Roman"/>
          <w:i/>
          <w:sz w:val="20"/>
          <w:szCs w:val="20"/>
        </w:rPr>
        <w:t xml:space="preserve"> </w:t>
      </w:r>
      <w:proofErr w:type="spellStart"/>
      <w:r w:rsidRPr="00A610F3">
        <w:rPr>
          <w:rFonts w:ascii="Times New Roman" w:hAnsi="Times New Roman" w:cs="Times New Roman"/>
          <w:i/>
          <w:sz w:val="20"/>
          <w:szCs w:val="20"/>
        </w:rPr>
        <w:t>факултета</w:t>
      </w:r>
      <w:proofErr w:type="spellEnd"/>
      <w:r w:rsidRPr="00A610F3">
        <w:rPr>
          <w:rFonts w:ascii="Times New Roman" w:hAnsi="Times New Roman" w:cs="Times New Roman"/>
          <w:i/>
          <w:sz w:val="20"/>
          <w:szCs w:val="20"/>
        </w:rPr>
        <w:t xml:space="preserve"> у </w:t>
      </w:r>
      <w:proofErr w:type="spellStart"/>
      <w:r w:rsidRPr="00A610F3">
        <w:rPr>
          <w:rFonts w:ascii="Times New Roman" w:hAnsi="Times New Roman" w:cs="Times New Roman"/>
          <w:i/>
          <w:sz w:val="20"/>
          <w:szCs w:val="20"/>
        </w:rPr>
        <w:t>Новом</w:t>
      </w:r>
      <w:proofErr w:type="spellEnd"/>
      <w:r w:rsidRPr="00A610F3">
        <w:rPr>
          <w:rFonts w:ascii="Times New Roman" w:hAnsi="Times New Roman" w:cs="Times New Roman"/>
          <w:i/>
          <w:sz w:val="20"/>
          <w:szCs w:val="20"/>
        </w:rPr>
        <w:t xml:space="preserve"> </w:t>
      </w:r>
      <w:proofErr w:type="spellStart"/>
      <w:r w:rsidRPr="00A610F3">
        <w:rPr>
          <w:rFonts w:ascii="Times New Roman" w:hAnsi="Times New Roman" w:cs="Times New Roman"/>
          <w:i/>
          <w:sz w:val="20"/>
          <w:szCs w:val="20"/>
        </w:rPr>
        <w:t>Саду</w:t>
      </w:r>
      <w:proofErr w:type="spellEnd"/>
      <w:r w:rsidR="00A51CDD">
        <w:rPr>
          <w:rFonts w:ascii="Times New Roman" w:hAnsi="Times New Roman" w:cs="Times New Roman"/>
          <w:i/>
          <w:sz w:val="20"/>
          <w:szCs w:val="20"/>
          <w:lang w:val="sr-Cyrl-RS"/>
        </w:rPr>
        <w:t xml:space="preserve"> (Зборник радова ПФНС)</w:t>
      </w:r>
      <w:r w:rsidRPr="00A610F3">
        <w:rPr>
          <w:rFonts w:ascii="Times New Roman" w:hAnsi="Times New Roman" w:cs="Times New Roman"/>
          <w:i/>
          <w:sz w:val="20"/>
          <w:szCs w:val="20"/>
        </w:rPr>
        <w:t xml:space="preserve">, </w:t>
      </w:r>
      <w:r w:rsidRPr="00A610F3">
        <w:rPr>
          <w:rFonts w:ascii="Times New Roman" w:hAnsi="Times New Roman" w:cs="Times New Roman"/>
          <w:sz w:val="20"/>
          <w:szCs w:val="20"/>
        </w:rPr>
        <w:t>4/2015</w:t>
      </w:r>
      <w:r w:rsidRPr="00A610F3">
        <w:rPr>
          <w:rFonts w:ascii="Times New Roman" w:hAnsi="Times New Roman" w:cs="Times New Roman"/>
          <w:sz w:val="20"/>
          <w:szCs w:val="20"/>
          <w:lang w:val="sr-Cyrl-RS"/>
        </w:rPr>
        <w:t xml:space="preserve">, 1597-1632. </w:t>
      </w:r>
    </w:p>
  </w:footnote>
  <w:footnote w:id="10">
    <w:p w:rsidR="0052409A" w:rsidRPr="00A610F3" w:rsidRDefault="0052409A" w:rsidP="00A610F3">
      <w:pPr>
        <w:spacing w:after="0" w:line="240" w:lineRule="auto"/>
        <w:rPr>
          <w:rFonts w:ascii="Times New Roman" w:hAnsi="Times New Roman" w:cs="Times New Roman"/>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Pr="00A610F3">
        <w:rPr>
          <w:rFonts w:ascii="Times New Roman" w:hAnsi="Times New Roman" w:cs="Times New Roman"/>
          <w:sz w:val="20"/>
          <w:szCs w:val="20"/>
          <w:lang w:val="sr-Cyrl-RS"/>
        </w:rPr>
        <w:t xml:space="preserve">Блум и Хелм сматрају да ће окривљени пристати на нагодбу дело ако постоји и најмањи ризик да га порода огласи кривим и пошаље на електричну столицу. </w:t>
      </w:r>
      <w:r w:rsidRPr="00A610F3">
        <w:rPr>
          <w:rFonts w:ascii="Times New Roman" w:hAnsi="Times New Roman" w:cs="Times New Roman"/>
          <w:sz w:val="20"/>
          <w:szCs w:val="20"/>
          <w:lang w:val="sr-Latn-RS"/>
        </w:rPr>
        <w:t xml:space="preserve">John H. Blume, Rebecca K. Helm, </w:t>
      </w:r>
      <w:r w:rsidRPr="00A610F3">
        <w:rPr>
          <w:rFonts w:ascii="Times New Roman" w:hAnsi="Times New Roman" w:cs="Times New Roman"/>
          <w:sz w:val="20"/>
          <w:szCs w:val="20"/>
          <w:lang w:val="sr-Cyrl-RS"/>
        </w:rPr>
        <w:t>''</w:t>
      </w:r>
      <w:r w:rsidRPr="00A610F3">
        <w:rPr>
          <w:rFonts w:ascii="Times New Roman" w:hAnsi="Times New Roman" w:cs="Times New Roman"/>
          <w:sz w:val="20"/>
          <w:szCs w:val="20"/>
          <w:lang w:val="sr-Latn-RS"/>
        </w:rPr>
        <w:t>The Unexonerated: Factually Innocent Defendants Who Plead Guilty</w:t>
      </w:r>
      <w:r w:rsidRPr="00A610F3">
        <w:rPr>
          <w:rFonts w:ascii="Times New Roman" w:hAnsi="Times New Roman" w:cs="Times New Roman"/>
          <w:sz w:val="20"/>
          <w:szCs w:val="20"/>
          <w:lang w:val="sr-Cyrl-RS"/>
        </w:rPr>
        <w:t>''</w:t>
      </w:r>
      <w:r w:rsidRPr="00A610F3">
        <w:rPr>
          <w:rFonts w:ascii="Times New Roman" w:hAnsi="Times New Roman" w:cs="Times New Roman"/>
          <w:sz w:val="20"/>
          <w:szCs w:val="20"/>
          <w:lang w:val="sr-Latn-RS"/>
        </w:rPr>
        <w:t xml:space="preserve">, </w:t>
      </w:r>
      <w:r w:rsidRPr="00A610F3">
        <w:rPr>
          <w:rFonts w:ascii="Times New Roman" w:hAnsi="Times New Roman" w:cs="Times New Roman"/>
          <w:i/>
          <w:sz w:val="20"/>
          <w:szCs w:val="20"/>
          <w:lang w:val="sr-Latn-RS"/>
        </w:rPr>
        <w:t>Cornell Law Review</w:t>
      </w:r>
      <w:r w:rsidRPr="00A610F3">
        <w:rPr>
          <w:rFonts w:ascii="Times New Roman" w:hAnsi="Times New Roman" w:cs="Times New Roman"/>
          <w:sz w:val="20"/>
          <w:szCs w:val="20"/>
          <w:lang w:val="sr-Latn-RS"/>
        </w:rPr>
        <w:t>, 100/2014</w:t>
      </w:r>
      <w:r w:rsidRPr="00A610F3">
        <w:rPr>
          <w:rFonts w:ascii="Times New Roman" w:hAnsi="Times New Roman" w:cs="Times New Roman"/>
          <w:sz w:val="20"/>
          <w:szCs w:val="20"/>
          <w:lang w:val="sr-Cyrl-RS"/>
        </w:rPr>
        <w:t xml:space="preserve">, 170. </w:t>
      </w:r>
    </w:p>
  </w:footnote>
  <w:footnote w:id="11">
    <w:p w:rsidR="00BF4430" w:rsidRPr="00A610F3" w:rsidRDefault="00BF4430"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Pr="00A610F3">
        <w:rPr>
          <w:rFonts w:ascii="Times New Roman" w:hAnsi="Times New Roman" w:cs="Times New Roman"/>
          <w:lang w:val="sr-Cyrl-RS"/>
        </w:rPr>
        <w:t xml:space="preserve">Иштван Фејеш, ''Амерички модел нагодбе у кривичном поступку посебно неки њени негативни </w:t>
      </w:r>
      <w:r w:rsidRPr="00A610F3">
        <w:rPr>
          <w:rFonts w:ascii="Times New Roman" w:hAnsi="Times New Roman" w:cs="Times New Roman"/>
          <w:lang w:val="sr-Cyrl-RS"/>
        </w:rPr>
        <w:t xml:space="preserve">аспекти'', </w:t>
      </w:r>
      <w:r w:rsidRPr="00A610F3">
        <w:rPr>
          <w:rFonts w:ascii="Times New Roman" w:hAnsi="Times New Roman" w:cs="Times New Roman"/>
          <w:i/>
          <w:lang w:val="sr-Cyrl-RS"/>
        </w:rPr>
        <w:t xml:space="preserve">Зборник радова </w:t>
      </w:r>
      <w:r w:rsidR="00A51CDD">
        <w:rPr>
          <w:rFonts w:ascii="Times New Roman" w:hAnsi="Times New Roman" w:cs="Times New Roman"/>
          <w:i/>
          <w:lang w:val="sr-Cyrl-RS"/>
        </w:rPr>
        <w:t>ПФНС</w:t>
      </w:r>
      <w:r w:rsidRPr="00A610F3">
        <w:rPr>
          <w:rFonts w:ascii="Times New Roman" w:hAnsi="Times New Roman" w:cs="Times New Roman"/>
          <w:lang w:val="sr-Cyrl-RS"/>
        </w:rPr>
        <w:t>, 4/2012, 131.</w:t>
      </w:r>
    </w:p>
  </w:footnote>
  <w:footnote w:id="12">
    <w:p w:rsidR="00720382" w:rsidRPr="00A610F3" w:rsidRDefault="00720382" w:rsidP="00A610F3">
      <w:pPr>
        <w:spacing w:after="0" w:line="240" w:lineRule="auto"/>
        <w:rPr>
          <w:rFonts w:ascii="Times New Roman" w:hAnsi="Times New Roman" w:cs="Times New Roman"/>
          <w:b/>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Pr="00A610F3">
        <w:rPr>
          <w:rFonts w:ascii="Times New Roman" w:hAnsi="Times New Roman" w:cs="Times New Roman"/>
          <w:sz w:val="20"/>
          <w:szCs w:val="20"/>
          <w:lang w:val="sr-Latn-RS"/>
        </w:rPr>
        <w:t>Alexandra Natapoff</w:t>
      </w:r>
      <w:r w:rsidRPr="00A610F3">
        <w:rPr>
          <w:rFonts w:ascii="Times New Roman" w:hAnsi="Times New Roman" w:cs="Times New Roman"/>
          <w:b/>
          <w:sz w:val="20"/>
          <w:szCs w:val="20"/>
          <w:lang w:val="sr-Latn-RS"/>
        </w:rPr>
        <w:t xml:space="preserve">, </w:t>
      </w:r>
      <w:r w:rsidRPr="00A610F3">
        <w:rPr>
          <w:rFonts w:ascii="Times New Roman" w:hAnsi="Times New Roman" w:cs="Times New Roman"/>
          <w:b/>
          <w:sz w:val="20"/>
          <w:szCs w:val="20"/>
          <w:lang w:val="sr-Cyrl-RS"/>
        </w:rPr>
        <w:t>''</w:t>
      </w:r>
      <w:r w:rsidRPr="00A610F3">
        <w:rPr>
          <w:rStyle w:val="fontstyle01"/>
          <w:b w:val="0"/>
          <w:sz w:val="20"/>
          <w:szCs w:val="20"/>
          <w:lang w:val="sr-Latn-RS"/>
        </w:rPr>
        <w:t>Negotiating Accuracy: DNA in the Age of Plea Bargaining</w:t>
      </w:r>
      <w:r w:rsidRPr="00A610F3">
        <w:rPr>
          <w:rStyle w:val="fontstyle01"/>
          <w:b w:val="0"/>
          <w:sz w:val="20"/>
          <w:szCs w:val="20"/>
          <w:lang w:val="sr-Cyrl-RS"/>
        </w:rPr>
        <w:t xml:space="preserve">'' </w:t>
      </w:r>
      <w:r w:rsidRPr="00A610F3">
        <w:rPr>
          <w:rStyle w:val="fontstyle01"/>
          <w:b w:val="0"/>
          <w:sz w:val="20"/>
          <w:szCs w:val="20"/>
          <w:lang w:val="sr-Latn-RS"/>
        </w:rPr>
        <w:t xml:space="preserve">in D. Medwed, </w:t>
      </w:r>
      <w:r w:rsidRPr="00A610F3">
        <w:rPr>
          <w:rStyle w:val="fontstyle01"/>
          <w:b w:val="0"/>
          <w:i/>
          <w:sz w:val="20"/>
          <w:szCs w:val="20"/>
          <w:lang w:val="sr-Latn-RS"/>
        </w:rPr>
        <w:t>Wrongful Convictiona and the DNA Revolution: Twenty-five Years of Freeing the Innocent</w:t>
      </w:r>
      <w:r w:rsidRPr="00A610F3">
        <w:rPr>
          <w:rStyle w:val="fontstyle01"/>
          <w:b w:val="0"/>
          <w:sz w:val="20"/>
          <w:szCs w:val="20"/>
          <w:lang w:val="sr-Latn-RS"/>
        </w:rPr>
        <w:t>, Cambridge University Press, 2017, 92.</w:t>
      </w:r>
    </w:p>
  </w:footnote>
  <w:footnote w:id="13">
    <w:p w:rsidR="00882F65" w:rsidRPr="00A610F3" w:rsidRDefault="00882F65"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Pr="00A610F3">
        <w:rPr>
          <w:rFonts w:ascii="Times New Roman" w:hAnsi="Times New Roman" w:cs="Times New Roman"/>
          <w:i/>
          <w:lang w:val="sr-Latn-RS"/>
        </w:rPr>
        <w:t>Brady v. United States</w:t>
      </w:r>
      <w:r w:rsidRPr="00A610F3">
        <w:rPr>
          <w:rFonts w:ascii="Times New Roman" w:hAnsi="Times New Roman" w:cs="Times New Roman"/>
          <w:lang w:val="sr-Cyrl-RS"/>
        </w:rPr>
        <w:t xml:space="preserve">, </w:t>
      </w:r>
      <w:r w:rsidRPr="00A610F3">
        <w:rPr>
          <w:rFonts w:ascii="Times New Roman" w:hAnsi="Times New Roman" w:cs="Times New Roman"/>
          <w:lang w:val="sr-Latn-RS"/>
        </w:rPr>
        <w:t>397 U.S. 742, 743 (1970).</w:t>
      </w:r>
    </w:p>
  </w:footnote>
  <w:footnote w:id="14">
    <w:p w:rsidR="00BF6FB2" w:rsidRPr="00A610F3" w:rsidRDefault="00BF6FB2" w:rsidP="00A610F3">
      <w:pPr>
        <w:spacing w:after="0" w:line="240" w:lineRule="auto"/>
        <w:rPr>
          <w:rFonts w:ascii="Times New Roman" w:hAnsi="Times New Roman" w:cs="Times New Roman"/>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Pr="00A610F3">
        <w:rPr>
          <w:rFonts w:ascii="Times New Roman" w:hAnsi="Times New Roman" w:cs="Times New Roman"/>
          <w:i/>
          <w:sz w:val="20"/>
          <w:szCs w:val="20"/>
          <w:lang w:val="sr-Latn-RS"/>
        </w:rPr>
        <w:t>Nolo contendere</w:t>
      </w:r>
      <w:r w:rsidRPr="00A610F3">
        <w:rPr>
          <w:rFonts w:ascii="Times New Roman" w:hAnsi="Times New Roman" w:cs="Times New Roman"/>
          <w:sz w:val="20"/>
          <w:szCs w:val="20"/>
          <w:lang w:val="sr-Latn-RS"/>
        </w:rPr>
        <w:t xml:space="preserve"> </w:t>
      </w:r>
      <w:r w:rsidRPr="00A610F3">
        <w:rPr>
          <w:rFonts w:ascii="Times New Roman" w:hAnsi="Times New Roman" w:cs="Times New Roman"/>
          <w:sz w:val="20"/>
          <w:szCs w:val="20"/>
          <w:lang w:val="sr-Cyrl-RS"/>
        </w:rPr>
        <w:t>или</w:t>
      </w:r>
      <w:r w:rsidRPr="00A610F3">
        <w:rPr>
          <w:rFonts w:ascii="Times New Roman" w:hAnsi="Times New Roman" w:cs="Times New Roman"/>
          <w:sz w:val="20"/>
          <w:szCs w:val="20"/>
          <w:lang w:val="sr-Latn-RS"/>
        </w:rPr>
        <w:t xml:space="preserve"> </w:t>
      </w:r>
      <w:r w:rsidRPr="00A610F3">
        <w:rPr>
          <w:rFonts w:ascii="Times New Roman" w:hAnsi="Times New Roman" w:cs="Times New Roman"/>
          <w:i/>
          <w:sz w:val="20"/>
          <w:szCs w:val="20"/>
          <w:lang w:val="sr-Latn-RS"/>
        </w:rPr>
        <w:t>no contest</w:t>
      </w:r>
      <w:r w:rsidRPr="00A610F3">
        <w:rPr>
          <w:rFonts w:ascii="Times New Roman" w:hAnsi="Times New Roman" w:cs="Times New Roman"/>
          <w:sz w:val="20"/>
          <w:szCs w:val="20"/>
          <w:lang w:val="sr-Latn-RS"/>
        </w:rPr>
        <w:t xml:space="preserve"> (</w:t>
      </w:r>
      <w:r w:rsidRPr="00A610F3">
        <w:rPr>
          <w:rFonts w:ascii="Times New Roman" w:hAnsi="Times New Roman" w:cs="Times New Roman"/>
          <w:sz w:val="20"/>
          <w:szCs w:val="20"/>
          <w:lang w:val="sr-Cyrl-RS"/>
        </w:rPr>
        <w:t>нема дилеме</w:t>
      </w:r>
      <w:r w:rsidRPr="00A610F3">
        <w:rPr>
          <w:rFonts w:ascii="Times New Roman" w:hAnsi="Times New Roman" w:cs="Times New Roman"/>
          <w:sz w:val="20"/>
          <w:szCs w:val="20"/>
          <w:lang w:val="sr-Latn-RS"/>
        </w:rPr>
        <w:t xml:space="preserve">) </w:t>
      </w:r>
      <w:r w:rsidRPr="00A610F3">
        <w:rPr>
          <w:rFonts w:ascii="Times New Roman" w:hAnsi="Times New Roman" w:cs="Times New Roman"/>
          <w:sz w:val="20"/>
          <w:szCs w:val="20"/>
          <w:lang w:val="sr-Cyrl-RS"/>
        </w:rPr>
        <w:t>потиче из поступка у коме би окривљени у нади да избегне затворски казну настојао да прекине кривично гоњење тако што би краљу дао одређену своту новца, и без изричитог призна</w:t>
      </w:r>
      <w:r w:rsidR="00FC5962">
        <w:rPr>
          <w:rFonts w:ascii="Times New Roman" w:hAnsi="Times New Roman" w:cs="Times New Roman"/>
          <w:sz w:val="20"/>
          <w:szCs w:val="20"/>
          <w:lang w:val="sr-Cyrl-RS"/>
        </w:rPr>
        <w:t>ња кривичног дела</w:t>
      </w:r>
      <w:r w:rsidRPr="00A610F3">
        <w:rPr>
          <w:rFonts w:ascii="Times New Roman" w:hAnsi="Times New Roman" w:cs="Times New Roman"/>
          <w:sz w:val="20"/>
          <w:szCs w:val="20"/>
          <w:lang w:val="sr-Cyrl-RS"/>
        </w:rPr>
        <w:t xml:space="preserve">. Овакав гест је сматран прећутним признањем и несумњиво је указивао да је окривљени крив, иако одбија да изричито призна. </w:t>
      </w:r>
      <w:r w:rsidRPr="00A610F3">
        <w:rPr>
          <w:rFonts w:ascii="Times New Roman" w:hAnsi="Times New Roman" w:cs="Times New Roman"/>
          <w:sz w:val="20"/>
          <w:szCs w:val="20"/>
          <w:lang w:val="sr-Latn-RS"/>
        </w:rPr>
        <w:t xml:space="preserve">John H. Blume, Rebecca K. Helm, </w:t>
      </w:r>
      <w:r w:rsidRPr="00A610F3">
        <w:rPr>
          <w:rFonts w:ascii="Times New Roman" w:hAnsi="Times New Roman" w:cs="Times New Roman"/>
          <w:sz w:val="20"/>
          <w:szCs w:val="20"/>
          <w:lang w:val="sr-Cyrl-RS"/>
        </w:rPr>
        <w:t>''</w:t>
      </w:r>
      <w:r w:rsidRPr="00A610F3">
        <w:rPr>
          <w:rFonts w:ascii="Times New Roman" w:hAnsi="Times New Roman" w:cs="Times New Roman"/>
          <w:sz w:val="20"/>
          <w:szCs w:val="20"/>
          <w:lang w:val="sr-Latn-RS"/>
        </w:rPr>
        <w:t>The Unexonerated: Factually Innocent Defendants Who Plead Guilty</w:t>
      </w:r>
      <w:r w:rsidRPr="00A610F3">
        <w:rPr>
          <w:rFonts w:ascii="Times New Roman" w:hAnsi="Times New Roman" w:cs="Times New Roman"/>
          <w:sz w:val="20"/>
          <w:szCs w:val="20"/>
          <w:lang w:val="sr-Cyrl-RS"/>
        </w:rPr>
        <w:t>''</w:t>
      </w:r>
      <w:r w:rsidRPr="00A610F3">
        <w:rPr>
          <w:rFonts w:ascii="Times New Roman" w:hAnsi="Times New Roman" w:cs="Times New Roman"/>
          <w:sz w:val="20"/>
          <w:szCs w:val="20"/>
          <w:lang w:val="sr-Latn-RS"/>
        </w:rPr>
        <w:t xml:space="preserve">, </w:t>
      </w:r>
      <w:r w:rsidRPr="00A610F3">
        <w:rPr>
          <w:rFonts w:ascii="Times New Roman" w:hAnsi="Times New Roman" w:cs="Times New Roman"/>
          <w:i/>
          <w:sz w:val="20"/>
          <w:szCs w:val="20"/>
          <w:lang w:val="sr-Latn-RS"/>
        </w:rPr>
        <w:t>Cornell Law Review</w:t>
      </w:r>
      <w:r w:rsidRPr="00A610F3">
        <w:rPr>
          <w:rFonts w:ascii="Times New Roman" w:hAnsi="Times New Roman" w:cs="Times New Roman"/>
          <w:sz w:val="20"/>
          <w:szCs w:val="20"/>
          <w:lang w:val="sr-Latn-RS"/>
        </w:rPr>
        <w:t>, 100/2014,</w:t>
      </w:r>
      <w:r w:rsidRPr="00A610F3">
        <w:rPr>
          <w:rFonts w:ascii="Times New Roman" w:hAnsi="Times New Roman" w:cs="Times New Roman"/>
          <w:sz w:val="20"/>
          <w:szCs w:val="20"/>
          <w:lang w:val="sr-Cyrl-RS"/>
        </w:rPr>
        <w:t xml:space="preserve"> 172.</w:t>
      </w:r>
    </w:p>
  </w:footnote>
  <w:footnote w:id="15">
    <w:p w:rsidR="00FD6D0B" w:rsidRPr="00A610F3" w:rsidRDefault="00FD6D0B"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proofErr w:type="gramStart"/>
      <w:r w:rsidRPr="00A610F3">
        <w:rPr>
          <w:rFonts w:ascii="Times New Roman" w:hAnsi="Times New Roman" w:cs="Times New Roman"/>
          <w:i/>
          <w:color w:val="000000"/>
        </w:rPr>
        <w:t>North Carolina v. Alford</w:t>
      </w:r>
      <w:r w:rsidRPr="00A610F3">
        <w:rPr>
          <w:rFonts w:ascii="Times New Roman" w:hAnsi="Times New Roman" w:cs="Times New Roman"/>
          <w:color w:val="000000"/>
        </w:rPr>
        <w:t>, 400 U.S. 25 (1970)</w:t>
      </w:r>
      <w:r w:rsidR="006A6CA6" w:rsidRPr="00A610F3">
        <w:rPr>
          <w:rFonts w:ascii="Times New Roman" w:hAnsi="Times New Roman" w:cs="Times New Roman"/>
          <w:color w:val="000000"/>
        </w:rPr>
        <w:t>.</w:t>
      </w:r>
      <w:proofErr w:type="gramEnd"/>
    </w:p>
  </w:footnote>
  <w:footnote w:id="16">
    <w:p w:rsidR="0058018E" w:rsidRPr="00A610F3" w:rsidRDefault="0058018E" w:rsidP="00A610F3">
      <w:pPr>
        <w:spacing w:after="0" w:line="240" w:lineRule="auto"/>
        <w:rPr>
          <w:rFonts w:ascii="Times New Roman" w:hAnsi="Times New Roman" w:cs="Times New Roman"/>
          <w:color w:val="000000"/>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Pr="00A610F3">
        <w:rPr>
          <w:rFonts w:ascii="Times New Roman" w:hAnsi="Times New Roman" w:cs="Times New Roman"/>
          <w:sz w:val="20"/>
          <w:szCs w:val="20"/>
          <w:lang w:val="sr-Cyrl-RS"/>
        </w:rPr>
        <w:t>Оригинално, клаузула гласи: ''</w:t>
      </w:r>
      <w:r w:rsidRPr="00A610F3">
        <w:rPr>
          <w:rFonts w:ascii="Times New Roman" w:hAnsi="Times New Roman" w:cs="Times New Roman"/>
          <w:i/>
          <w:color w:val="000000"/>
          <w:sz w:val="20"/>
          <w:szCs w:val="20"/>
        </w:rPr>
        <w:t>By entering this plea of guilty, your client waives any and all right your client may have, pursuant to 18 U.S.C. § 3600 [the federal Innocence Protection Act], to require DNA testing of any physical evidence in the possession of the Government. Your client fully understands that, as a result of this waiver, any physical evidence in this case will not be preserved by the Government and will therefore not be available for DNA testing in the future</w:t>
      </w:r>
      <w:r w:rsidRPr="00A610F3">
        <w:rPr>
          <w:rFonts w:ascii="Times New Roman" w:hAnsi="Times New Roman" w:cs="Times New Roman"/>
          <w:color w:val="000000"/>
          <w:sz w:val="20"/>
          <w:szCs w:val="20"/>
        </w:rPr>
        <w:t>.</w:t>
      </w:r>
      <w:r w:rsidRPr="00A610F3">
        <w:rPr>
          <w:rFonts w:ascii="Times New Roman" w:hAnsi="Times New Roman" w:cs="Times New Roman"/>
          <w:color w:val="000000"/>
          <w:sz w:val="20"/>
          <w:szCs w:val="20"/>
          <w:lang w:val="sr-Cyrl-RS"/>
        </w:rPr>
        <w:t xml:space="preserve"> Наведено према: </w:t>
      </w:r>
      <w:r w:rsidRPr="00A610F3">
        <w:rPr>
          <w:rFonts w:ascii="Times New Roman" w:hAnsi="Times New Roman" w:cs="Times New Roman"/>
          <w:color w:val="000000"/>
          <w:sz w:val="20"/>
          <w:szCs w:val="20"/>
        </w:rPr>
        <w:t xml:space="preserve"> Samuel R. Wiseman, </w:t>
      </w:r>
      <w:r w:rsidR="006A6CA6" w:rsidRPr="00A610F3">
        <w:rPr>
          <w:rFonts w:ascii="Times New Roman" w:hAnsi="Times New Roman" w:cs="Times New Roman"/>
          <w:color w:val="000000"/>
          <w:sz w:val="20"/>
          <w:szCs w:val="20"/>
        </w:rPr>
        <w:t>‘’</w:t>
      </w:r>
      <w:r w:rsidRPr="00A610F3">
        <w:rPr>
          <w:rFonts w:ascii="Times New Roman" w:hAnsi="Times New Roman" w:cs="Times New Roman"/>
          <w:iCs/>
          <w:color w:val="000000"/>
          <w:sz w:val="20"/>
          <w:szCs w:val="20"/>
        </w:rPr>
        <w:t>Waiving Innocence</w:t>
      </w:r>
      <w:r w:rsidR="006A6CA6" w:rsidRPr="00A610F3">
        <w:rPr>
          <w:rFonts w:ascii="Times New Roman" w:hAnsi="Times New Roman" w:cs="Times New Roman"/>
          <w:iCs/>
          <w:color w:val="000000"/>
          <w:sz w:val="20"/>
          <w:szCs w:val="20"/>
        </w:rPr>
        <w:t>’’</w:t>
      </w:r>
      <w:r w:rsidRPr="00A610F3">
        <w:rPr>
          <w:rFonts w:ascii="Times New Roman" w:hAnsi="Times New Roman" w:cs="Times New Roman"/>
          <w:color w:val="000000"/>
          <w:sz w:val="20"/>
          <w:szCs w:val="20"/>
        </w:rPr>
        <w:t>, 96</w:t>
      </w:r>
      <w:r w:rsidR="006A6CA6" w:rsidRPr="00A610F3">
        <w:rPr>
          <w:rFonts w:ascii="Times New Roman" w:hAnsi="Times New Roman" w:cs="Times New Roman"/>
          <w:color w:val="000000"/>
          <w:sz w:val="20"/>
          <w:szCs w:val="20"/>
        </w:rPr>
        <w:t xml:space="preserve"> </w:t>
      </w:r>
      <w:r w:rsidR="006A6CA6" w:rsidRPr="00A610F3">
        <w:rPr>
          <w:rFonts w:ascii="Times New Roman" w:hAnsi="Times New Roman" w:cs="Times New Roman"/>
          <w:i/>
          <w:color w:val="000000"/>
          <w:sz w:val="20"/>
          <w:szCs w:val="20"/>
        </w:rPr>
        <w:t>Minnesota Law Review</w:t>
      </w:r>
      <w:r w:rsidR="006A6CA6" w:rsidRPr="00A610F3">
        <w:rPr>
          <w:rFonts w:ascii="Times New Roman" w:hAnsi="Times New Roman" w:cs="Times New Roman"/>
          <w:color w:val="000000"/>
          <w:sz w:val="20"/>
          <w:szCs w:val="20"/>
        </w:rPr>
        <w:t xml:space="preserve"> 14/2012, 963. </w:t>
      </w:r>
      <w:r w:rsidRPr="00A610F3">
        <w:rPr>
          <w:rFonts w:ascii="Times New Roman" w:hAnsi="Times New Roman" w:cs="Times New Roman"/>
          <w:color w:val="000000"/>
          <w:sz w:val="20"/>
          <w:szCs w:val="20"/>
        </w:rPr>
        <w:t xml:space="preserve"> </w:t>
      </w:r>
    </w:p>
  </w:footnote>
  <w:footnote w:id="17">
    <w:p w:rsidR="0058018E" w:rsidRPr="00A610F3" w:rsidRDefault="0058018E" w:rsidP="00A610F3">
      <w:pPr>
        <w:spacing w:after="0" w:line="240" w:lineRule="auto"/>
        <w:rPr>
          <w:rFonts w:ascii="Times New Roman" w:hAnsi="Times New Roman" w:cs="Times New Roman"/>
          <w:color w:val="000000"/>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color w:val="000000"/>
          <w:sz w:val="20"/>
          <w:szCs w:val="20"/>
          <w:lang w:val="sr-Cyrl-RS"/>
        </w:rPr>
        <w:t xml:space="preserve"> </w:t>
      </w:r>
      <w:proofErr w:type="gramStart"/>
      <w:r w:rsidRPr="00A610F3">
        <w:rPr>
          <w:rFonts w:ascii="Times New Roman" w:hAnsi="Times New Roman" w:cs="Times New Roman"/>
          <w:i/>
          <w:color w:val="000000"/>
          <w:sz w:val="20"/>
          <w:szCs w:val="20"/>
        </w:rPr>
        <w:t>United States v. Ruiz</w:t>
      </w:r>
      <w:r w:rsidRPr="00A610F3">
        <w:rPr>
          <w:rFonts w:ascii="Times New Roman" w:hAnsi="Times New Roman" w:cs="Times New Roman"/>
          <w:color w:val="000000"/>
          <w:sz w:val="20"/>
          <w:szCs w:val="20"/>
        </w:rPr>
        <w:t>, 536 U.S. 622, 633 (2002).</w:t>
      </w:r>
      <w:proofErr w:type="gramEnd"/>
    </w:p>
  </w:footnote>
  <w:footnote w:id="18">
    <w:p w:rsidR="0040755C" w:rsidRPr="00A610F3" w:rsidRDefault="0040755C" w:rsidP="00A610F3">
      <w:pPr>
        <w:spacing w:after="0" w:line="240" w:lineRule="auto"/>
        <w:rPr>
          <w:rFonts w:ascii="Times New Roman" w:hAnsi="Times New Roman" w:cs="Times New Roman"/>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Pr="00A610F3">
        <w:rPr>
          <w:rFonts w:ascii="Times New Roman" w:hAnsi="Times New Roman" w:cs="Times New Roman"/>
          <w:sz w:val="20"/>
          <w:szCs w:val="20"/>
          <w:lang w:val="sr-Cyrl-RS"/>
        </w:rPr>
        <w:t xml:space="preserve">''Изјава guilty plea се само тада сматра неслободним, ако је оно резултат стварне или припрећене телесне повреде или ја дата под таквим психичким притиском који је паралисао вољу окривљеног. Другим речима, </w:t>
      </w:r>
      <w:r w:rsidRPr="00A610F3">
        <w:rPr>
          <w:rFonts w:ascii="Times New Roman" w:hAnsi="Times New Roman" w:cs="Times New Roman"/>
          <w:i/>
          <w:sz w:val="20"/>
          <w:szCs w:val="20"/>
          <w:lang w:val="sr-Cyrl-RS"/>
        </w:rPr>
        <w:t>добровољност</w:t>
      </w:r>
      <w:r w:rsidRPr="00A610F3">
        <w:rPr>
          <w:rFonts w:ascii="Times New Roman" w:hAnsi="Times New Roman" w:cs="Times New Roman"/>
          <w:sz w:val="20"/>
          <w:szCs w:val="20"/>
          <w:lang w:val="sr-Cyrl-RS"/>
        </w:rPr>
        <w:t xml:space="preserve"> је задовољена, ако окривљени предности и или непогодности давања признања у односу на излазак на главни претрес може рационално проценити по</w:t>
      </w:r>
      <w:r w:rsidR="00C83B41">
        <w:rPr>
          <w:rFonts w:ascii="Times New Roman" w:hAnsi="Times New Roman" w:cs="Times New Roman"/>
          <w:sz w:val="20"/>
          <w:szCs w:val="20"/>
          <w:lang w:val="sr-Cyrl-RS"/>
        </w:rPr>
        <w:t>моћу свог адвоката''. И. Фејеш, 2012</w:t>
      </w:r>
      <w:r w:rsidR="00F659E5">
        <w:rPr>
          <w:rFonts w:ascii="Times New Roman" w:hAnsi="Times New Roman" w:cs="Times New Roman"/>
          <w:sz w:val="20"/>
          <w:szCs w:val="20"/>
          <w:lang w:val="sr-Cyrl-RS"/>
        </w:rPr>
        <w:t xml:space="preserve">, </w:t>
      </w:r>
      <w:r w:rsidRPr="00A610F3">
        <w:rPr>
          <w:rFonts w:ascii="Times New Roman" w:hAnsi="Times New Roman" w:cs="Times New Roman"/>
          <w:sz w:val="20"/>
          <w:szCs w:val="20"/>
          <w:lang w:val="sr-Cyrl-RS"/>
        </w:rPr>
        <w:t>137.</w:t>
      </w:r>
    </w:p>
  </w:footnote>
  <w:footnote w:id="19">
    <w:p w:rsidR="005955DE" w:rsidRPr="002232C9" w:rsidRDefault="005955DE" w:rsidP="00A610F3">
      <w:pPr>
        <w:spacing w:after="0" w:line="240" w:lineRule="auto"/>
        <w:rPr>
          <w:rFonts w:ascii="Times New Roman" w:hAnsi="Times New Roman" w:cs="Times New Roman"/>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00911F8C" w:rsidRPr="00A610F3">
        <w:rPr>
          <w:rFonts w:ascii="Times New Roman" w:hAnsi="Times New Roman" w:cs="Times New Roman"/>
          <w:iCs/>
          <w:color w:val="000000"/>
          <w:sz w:val="20"/>
          <w:szCs w:val="20"/>
          <w:lang w:val="sr-Cyrl-RS"/>
        </w:rPr>
        <w:t>Вид</w:t>
      </w:r>
      <w:r w:rsidR="00F47318">
        <w:rPr>
          <w:rFonts w:ascii="Times New Roman" w:hAnsi="Times New Roman" w:cs="Times New Roman"/>
          <w:iCs/>
          <w:color w:val="000000"/>
          <w:sz w:val="20"/>
          <w:szCs w:val="20"/>
          <w:lang w:val="sr-Cyrl-RS"/>
        </w:rPr>
        <w:t>.</w:t>
      </w:r>
      <w:r w:rsidR="00911F8C" w:rsidRPr="00A610F3">
        <w:rPr>
          <w:rFonts w:ascii="Times New Roman" w:hAnsi="Times New Roman" w:cs="Times New Roman"/>
          <w:iCs/>
          <w:color w:val="000000"/>
          <w:sz w:val="20"/>
          <w:szCs w:val="20"/>
          <w:lang w:val="sr-Cyrl-RS"/>
        </w:rPr>
        <w:t xml:space="preserve"> примера ради: </w:t>
      </w:r>
      <w:r w:rsidR="00911F8C" w:rsidRPr="00A610F3">
        <w:rPr>
          <w:rFonts w:ascii="Times New Roman" w:hAnsi="Times New Roman" w:cs="Times New Roman"/>
          <w:color w:val="000000"/>
          <w:sz w:val="20"/>
          <w:szCs w:val="20"/>
        </w:rPr>
        <w:t xml:space="preserve"> </w:t>
      </w:r>
      <w:r w:rsidR="00911F8C" w:rsidRPr="00A610F3">
        <w:rPr>
          <w:rFonts w:ascii="Times New Roman" w:hAnsi="Times New Roman" w:cs="Times New Roman"/>
          <w:sz w:val="20"/>
          <w:szCs w:val="20"/>
        </w:rPr>
        <w:t xml:space="preserve">John H. </w:t>
      </w:r>
      <w:proofErr w:type="spellStart"/>
      <w:r w:rsidR="00911F8C" w:rsidRPr="00A610F3">
        <w:rPr>
          <w:rFonts w:ascii="Times New Roman" w:hAnsi="Times New Roman" w:cs="Times New Roman"/>
          <w:sz w:val="20"/>
          <w:szCs w:val="20"/>
        </w:rPr>
        <w:t>Langbein</w:t>
      </w:r>
      <w:proofErr w:type="spellEnd"/>
      <w:r w:rsidR="00911F8C" w:rsidRPr="00A610F3">
        <w:rPr>
          <w:rFonts w:ascii="Times New Roman" w:hAnsi="Times New Roman" w:cs="Times New Roman"/>
          <w:sz w:val="20"/>
          <w:szCs w:val="20"/>
        </w:rPr>
        <w:t xml:space="preserve">, ‘’Torture and Plea Bargaining’’, 46 </w:t>
      </w:r>
      <w:r w:rsidR="00911F8C" w:rsidRPr="00A610F3">
        <w:rPr>
          <w:rFonts w:ascii="Times New Roman" w:hAnsi="Times New Roman" w:cs="Times New Roman"/>
          <w:i/>
          <w:sz w:val="20"/>
          <w:szCs w:val="20"/>
        </w:rPr>
        <w:t>University of Chicago Law Review</w:t>
      </w:r>
      <w:r w:rsidR="00911F8C" w:rsidRPr="00A610F3">
        <w:rPr>
          <w:rFonts w:ascii="Times New Roman" w:hAnsi="Times New Roman" w:cs="Times New Roman"/>
          <w:sz w:val="20"/>
          <w:szCs w:val="20"/>
        </w:rPr>
        <w:t xml:space="preserve"> 18 (1978); Ronald F. Wright, ‘’Trial Distortion and the End of Innocence in Federal Criminal Justice’’, 154 </w:t>
      </w:r>
      <w:r w:rsidR="00911F8C" w:rsidRPr="00A610F3">
        <w:rPr>
          <w:rFonts w:ascii="Times New Roman" w:hAnsi="Times New Roman" w:cs="Times New Roman"/>
          <w:i/>
          <w:color w:val="000000"/>
          <w:sz w:val="20"/>
          <w:szCs w:val="20"/>
        </w:rPr>
        <w:t>University of Pennsylvania Law Review</w:t>
      </w:r>
      <w:r w:rsidR="00911F8C" w:rsidRPr="00A610F3">
        <w:rPr>
          <w:rFonts w:ascii="Times New Roman" w:hAnsi="Times New Roman" w:cs="Times New Roman"/>
          <w:sz w:val="20"/>
          <w:szCs w:val="20"/>
        </w:rPr>
        <w:t xml:space="preserve"> 79 (2005)</w:t>
      </w:r>
      <w:r w:rsidR="00F47318">
        <w:rPr>
          <w:rFonts w:ascii="Times New Roman" w:hAnsi="Times New Roman" w:cs="Times New Roman"/>
          <w:sz w:val="20"/>
          <w:szCs w:val="20"/>
          <w:lang w:val="sr-Cyrl-RS"/>
        </w:rPr>
        <w:t>.</w:t>
      </w:r>
    </w:p>
  </w:footnote>
  <w:footnote w:id="20">
    <w:p w:rsidR="00B4412C" w:rsidRPr="00A610F3" w:rsidRDefault="00B4412C" w:rsidP="00A610F3">
      <w:pPr>
        <w:pStyle w:val="FootnoteText"/>
        <w:rPr>
          <w:rFonts w:ascii="Times New Roman" w:hAnsi="Times New Roman" w:cs="Times New Roman"/>
          <w:highlight w:val="yellow"/>
          <w:lang w:val="sr-Latn-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proofErr w:type="gramStart"/>
      <w:r w:rsidRPr="00A610F3">
        <w:rPr>
          <w:rFonts w:ascii="Times New Roman" w:hAnsi="Times New Roman" w:cs="Times New Roman"/>
          <w:color w:val="000000"/>
        </w:rPr>
        <w:t xml:space="preserve">William J. </w:t>
      </w:r>
      <w:proofErr w:type="spellStart"/>
      <w:r w:rsidRPr="00A610F3">
        <w:rPr>
          <w:rFonts w:ascii="Times New Roman" w:hAnsi="Times New Roman" w:cs="Times New Roman"/>
          <w:color w:val="000000"/>
        </w:rPr>
        <w:t>Stuntz</w:t>
      </w:r>
      <w:proofErr w:type="spellEnd"/>
      <w:r w:rsidRPr="00A610F3">
        <w:rPr>
          <w:rFonts w:ascii="Times New Roman" w:hAnsi="Times New Roman" w:cs="Times New Roman"/>
          <w:color w:val="000000"/>
        </w:rPr>
        <w:t xml:space="preserve">, </w:t>
      </w:r>
      <w:r w:rsidR="00911F8C" w:rsidRPr="00A610F3">
        <w:rPr>
          <w:rFonts w:ascii="Times New Roman" w:hAnsi="Times New Roman" w:cs="Times New Roman"/>
          <w:color w:val="000000"/>
        </w:rPr>
        <w:t>‘’</w:t>
      </w:r>
      <w:r w:rsidRPr="00A610F3">
        <w:rPr>
          <w:rFonts w:ascii="Times New Roman" w:hAnsi="Times New Roman" w:cs="Times New Roman"/>
          <w:iCs/>
          <w:color w:val="000000"/>
        </w:rPr>
        <w:t>Plea Bargaining and Criminal Law’s Disappearing Shadow</w:t>
      </w:r>
      <w:r w:rsidR="00911F8C" w:rsidRPr="00A610F3">
        <w:rPr>
          <w:rFonts w:ascii="Times New Roman" w:hAnsi="Times New Roman" w:cs="Times New Roman"/>
          <w:iCs/>
          <w:color w:val="000000"/>
        </w:rPr>
        <w:t>’’</w:t>
      </w:r>
      <w:r w:rsidRPr="00A610F3">
        <w:rPr>
          <w:rFonts w:ascii="Times New Roman" w:hAnsi="Times New Roman" w:cs="Times New Roman"/>
          <w:color w:val="000000"/>
        </w:rPr>
        <w:t>,</w:t>
      </w:r>
      <w:r w:rsidR="00911F8C" w:rsidRPr="00A610F3">
        <w:rPr>
          <w:rFonts w:ascii="Times New Roman" w:hAnsi="Times New Roman" w:cs="Times New Roman"/>
          <w:color w:val="000000"/>
        </w:rPr>
        <w:t xml:space="preserve"> </w:t>
      </w:r>
      <w:r w:rsidR="00911F8C" w:rsidRPr="00A610F3">
        <w:rPr>
          <w:rFonts w:ascii="Times New Roman" w:hAnsi="Times New Roman" w:cs="Times New Roman"/>
          <w:i/>
          <w:color w:val="000000"/>
        </w:rPr>
        <w:t>Harvard Law Review</w:t>
      </w:r>
      <w:r w:rsidRPr="00A610F3">
        <w:rPr>
          <w:rFonts w:ascii="Times New Roman" w:hAnsi="Times New Roman" w:cs="Times New Roman"/>
          <w:color w:val="000000"/>
        </w:rPr>
        <w:t xml:space="preserve"> 117</w:t>
      </w:r>
      <w:r w:rsidR="00911F8C" w:rsidRPr="00A610F3">
        <w:rPr>
          <w:rFonts w:ascii="Times New Roman" w:hAnsi="Times New Roman" w:cs="Times New Roman"/>
          <w:color w:val="000000"/>
        </w:rPr>
        <w:t>/2004, 2548-2549.</w:t>
      </w:r>
      <w:proofErr w:type="gramEnd"/>
    </w:p>
  </w:footnote>
  <w:footnote w:id="21">
    <w:p w:rsidR="00B4412C" w:rsidRPr="00A610F3" w:rsidRDefault="00B4412C"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00F47318" w:rsidRPr="00A610F3">
        <w:rPr>
          <w:rFonts w:ascii="Times New Roman" w:hAnsi="Times New Roman" w:cs="Times New Roman"/>
          <w:color w:val="000000"/>
        </w:rPr>
        <w:t>W</w:t>
      </w:r>
      <w:r w:rsidR="00F47318">
        <w:rPr>
          <w:rFonts w:ascii="Times New Roman" w:hAnsi="Times New Roman" w:cs="Times New Roman"/>
          <w:color w:val="000000"/>
          <w:lang w:val="sr-Cyrl-RS"/>
        </w:rPr>
        <w:t>.</w:t>
      </w:r>
      <w:r w:rsidR="00F47318" w:rsidRPr="00A610F3">
        <w:rPr>
          <w:rFonts w:ascii="Times New Roman" w:hAnsi="Times New Roman" w:cs="Times New Roman"/>
          <w:color w:val="000000"/>
        </w:rPr>
        <w:t xml:space="preserve"> </w:t>
      </w:r>
      <w:r w:rsidRPr="00A610F3">
        <w:rPr>
          <w:rFonts w:ascii="Times New Roman" w:hAnsi="Times New Roman" w:cs="Times New Roman"/>
          <w:color w:val="000000"/>
        </w:rPr>
        <w:t xml:space="preserve">J. </w:t>
      </w:r>
      <w:proofErr w:type="spellStart"/>
      <w:r w:rsidRPr="00A610F3">
        <w:rPr>
          <w:rFonts w:ascii="Times New Roman" w:hAnsi="Times New Roman" w:cs="Times New Roman"/>
          <w:color w:val="000000"/>
        </w:rPr>
        <w:t>Stuntz</w:t>
      </w:r>
      <w:proofErr w:type="spellEnd"/>
      <w:r w:rsidRPr="00A610F3">
        <w:rPr>
          <w:rFonts w:ascii="Times New Roman" w:hAnsi="Times New Roman" w:cs="Times New Roman"/>
          <w:color w:val="000000"/>
        </w:rPr>
        <w:t xml:space="preserve">, </w:t>
      </w:r>
      <w:proofErr w:type="gramStart"/>
      <w:r w:rsidR="00911F8C" w:rsidRPr="00A610F3">
        <w:rPr>
          <w:rFonts w:ascii="Times New Roman" w:hAnsi="Times New Roman" w:cs="Times New Roman"/>
          <w:color w:val="000000"/>
        </w:rPr>
        <w:t>‘’</w:t>
      </w:r>
      <w:r w:rsidRPr="00A610F3">
        <w:rPr>
          <w:rFonts w:ascii="Times New Roman" w:hAnsi="Times New Roman" w:cs="Times New Roman"/>
          <w:iCs/>
          <w:color w:val="000000"/>
        </w:rPr>
        <w:t>The</w:t>
      </w:r>
      <w:proofErr w:type="gramEnd"/>
      <w:r w:rsidRPr="00A610F3">
        <w:rPr>
          <w:rFonts w:ascii="Times New Roman" w:hAnsi="Times New Roman" w:cs="Times New Roman"/>
          <w:iCs/>
          <w:color w:val="000000"/>
        </w:rPr>
        <w:t xml:space="preserve"> Pathological Politics of Criminal Law</w:t>
      </w:r>
      <w:r w:rsidR="00911F8C" w:rsidRPr="00A610F3">
        <w:rPr>
          <w:rFonts w:ascii="Times New Roman" w:hAnsi="Times New Roman" w:cs="Times New Roman"/>
          <w:iCs/>
          <w:color w:val="000000"/>
        </w:rPr>
        <w:t>’’</w:t>
      </w:r>
      <w:r w:rsidRPr="00A610F3">
        <w:rPr>
          <w:rFonts w:ascii="Times New Roman" w:hAnsi="Times New Roman" w:cs="Times New Roman"/>
          <w:color w:val="000000"/>
        </w:rPr>
        <w:t xml:space="preserve">, </w:t>
      </w:r>
      <w:r w:rsidR="00911F8C" w:rsidRPr="00A610F3">
        <w:rPr>
          <w:rFonts w:ascii="Times New Roman" w:hAnsi="Times New Roman" w:cs="Times New Roman"/>
          <w:i/>
          <w:color w:val="000000"/>
        </w:rPr>
        <w:t>Michigan Law Review</w:t>
      </w:r>
      <w:r w:rsidR="00911F8C" w:rsidRPr="00A610F3">
        <w:rPr>
          <w:rFonts w:ascii="Times New Roman" w:hAnsi="Times New Roman" w:cs="Times New Roman"/>
          <w:color w:val="000000"/>
        </w:rPr>
        <w:t xml:space="preserve"> 100/2001, 549. </w:t>
      </w:r>
    </w:p>
  </w:footnote>
  <w:footnote w:id="22">
    <w:p w:rsidR="00977611" w:rsidRPr="002232C9" w:rsidRDefault="00977611"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proofErr w:type="spellStart"/>
      <w:proofErr w:type="gramStart"/>
      <w:r w:rsidRPr="00A610F3">
        <w:rPr>
          <w:rFonts w:ascii="Times New Roman" w:hAnsi="Times New Roman" w:cs="Times New Roman"/>
          <w:i/>
          <w:color w:val="000000"/>
        </w:rPr>
        <w:t>Bordenkircher</w:t>
      </w:r>
      <w:proofErr w:type="spellEnd"/>
      <w:r w:rsidRPr="00A610F3">
        <w:rPr>
          <w:rFonts w:ascii="Times New Roman" w:hAnsi="Times New Roman" w:cs="Times New Roman"/>
          <w:i/>
          <w:color w:val="000000"/>
        </w:rPr>
        <w:t xml:space="preserve"> v. Hayes</w:t>
      </w:r>
      <w:r w:rsidRPr="00A610F3">
        <w:rPr>
          <w:rFonts w:ascii="Times New Roman" w:hAnsi="Times New Roman" w:cs="Times New Roman"/>
          <w:color w:val="000000"/>
        </w:rPr>
        <w:t>, 434 U.S. 357 (1978)</w:t>
      </w:r>
      <w:r w:rsidR="00F659E5">
        <w:rPr>
          <w:rFonts w:ascii="Times New Roman" w:hAnsi="Times New Roman" w:cs="Times New Roman"/>
          <w:color w:val="000000"/>
          <w:lang w:val="sr-Cyrl-RS"/>
        </w:rPr>
        <w:t>.</w:t>
      </w:r>
      <w:proofErr w:type="gramEnd"/>
    </w:p>
  </w:footnote>
  <w:footnote w:id="23">
    <w:p w:rsidR="00072A57" w:rsidRPr="00A610F3" w:rsidRDefault="00072A57" w:rsidP="00A610F3">
      <w:pPr>
        <w:spacing w:after="0" w:line="240" w:lineRule="auto"/>
        <w:jc w:val="both"/>
        <w:rPr>
          <w:rFonts w:ascii="Times New Roman" w:hAnsi="Times New Roman" w:cs="Times New Roman"/>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008E28FD" w:rsidRPr="00A610F3">
        <w:rPr>
          <w:rFonts w:ascii="Times New Roman" w:hAnsi="Times New Roman" w:cs="Times New Roman"/>
          <w:sz w:val="20"/>
          <w:szCs w:val="20"/>
          <w:lang w:val="sr-Latn-RS"/>
        </w:rPr>
        <w:t xml:space="preserve">Maximo </w:t>
      </w:r>
      <w:r w:rsidRPr="00A610F3">
        <w:rPr>
          <w:rFonts w:ascii="Times New Roman" w:hAnsi="Times New Roman" w:cs="Times New Roman"/>
          <w:sz w:val="20"/>
          <w:szCs w:val="20"/>
          <w:lang w:val="sr-Latn-RS"/>
        </w:rPr>
        <w:t xml:space="preserve">Langer, </w:t>
      </w:r>
      <w:r w:rsidRPr="00A610F3">
        <w:rPr>
          <w:rFonts w:ascii="Times New Roman" w:hAnsi="Times New Roman" w:cs="Times New Roman"/>
          <w:sz w:val="20"/>
          <w:szCs w:val="20"/>
          <w:lang w:val="sr-Cyrl-RS"/>
        </w:rPr>
        <w:t>''</w:t>
      </w:r>
      <w:r w:rsidRPr="00A610F3">
        <w:rPr>
          <w:rFonts w:ascii="Times New Roman" w:hAnsi="Times New Roman" w:cs="Times New Roman"/>
          <w:sz w:val="20"/>
          <w:szCs w:val="20"/>
          <w:lang w:val="sr-Latn-RS"/>
        </w:rPr>
        <w:t>Rethinking Plea Bargaining: The Practice and Reform of Prosecutorial Adjudication in American Criminal Procedure</w:t>
      </w:r>
      <w:r w:rsidRPr="00A610F3">
        <w:rPr>
          <w:rFonts w:ascii="Times New Roman" w:hAnsi="Times New Roman" w:cs="Times New Roman"/>
          <w:sz w:val="20"/>
          <w:szCs w:val="20"/>
          <w:lang w:val="sr-Cyrl-RS"/>
        </w:rPr>
        <w:t>''</w:t>
      </w:r>
      <w:r w:rsidRPr="00A610F3">
        <w:rPr>
          <w:rFonts w:ascii="Times New Roman" w:hAnsi="Times New Roman" w:cs="Times New Roman"/>
          <w:sz w:val="20"/>
          <w:szCs w:val="20"/>
          <w:lang w:val="sr-Latn-RS"/>
        </w:rPr>
        <w:t xml:space="preserve">, </w:t>
      </w:r>
      <w:r w:rsidRPr="00A610F3">
        <w:rPr>
          <w:rFonts w:ascii="Times New Roman" w:hAnsi="Times New Roman" w:cs="Times New Roman"/>
          <w:i/>
          <w:sz w:val="20"/>
          <w:szCs w:val="20"/>
          <w:lang w:val="sr-Latn-RS"/>
        </w:rPr>
        <w:t>American Journal of Criminal Law</w:t>
      </w:r>
      <w:r w:rsidR="00F659E5">
        <w:rPr>
          <w:rFonts w:ascii="Times New Roman" w:hAnsi="Times New Roman" w:cs="Times New Roman"/>
          <w:sz w:val="20"/>
          <w:szCs w:val="20"/>
          <w:lang w:val="sr-Latn-RS"/>
        </w:rPr>
        <w:t xml:space="preserve">, </w:t>
      </w:r>
      <w:r w:rsidR="00F659E5">
        <w:rPr>
          <w:rFonts w:ascii="Times New Roman" w:hAnsi="Times New Roman" w:cs="Times New Roman"/>
          <w:sz w:val="20"/>
          <w:szCs w:val="20"/>
          <w:lang w:val="sr-Cyrl-RS"/>
        </w:rPr>
        <w:t>33/</w:t>
      </w:r>
      <w:r w:rsidRPr="00A610F3">
        <w:rPr>
          <w:rFonts w:ascii="Times New Roman" w:hAnsi="Times New Roman" w:cs="Times New Roman"/>
          <w:sz w:val="20"/>
          <w:szCs w:val="20"/>
          <w:lang w:val="sr-Latn-RS"/>
        </w:rPr>
        <w:t xml:space="preserve"> 2006</w:t>
      </w:r>
      <w:r w:rsidRPr="00A610F3">
        <w:rPr>
          <w:rFonts w:ascii="Times New Roman" w:hAnsi="Times New Roman" w:cs="Times New Roman"/>
          <w:sz w:val="20"/>
          <w:szCs w:val="20"/>
          <w:lang w:val="sr-Cyrl-RS"/>
        </w:rPr>
        <w:t xml:space="preserve">, </w:t>
      </w:r>
      <w:r w:rsidR="00911F8C" w:rsidRPr="00A610F3">
        <w:rPr>
          <w:rFonts w:ascii="Times New Roman" w:hAnsi="Times New Roman" w:cs="Times New Roman"/>
          <w:sz w:val="20"/>
          <w:szCs w:val="20"/>
          <w:lang w:val="sr-Cyrl-RS"/>
        </w:rPr>
        <w:t>232.</w:t>
      </w:r>
      <w:r w:rsidRPr="00A610F3">
        <w:rPr>
          <w:rFonts w:ascii="Times New Roman" w:hAnsi="Times New Roman" w:cs="Times New Roman"/>
          <w:sz w:val="20"/>
          <w:szCs w:val="20"/>
          <w:lang w:val="sr-Cyrl-RS"/>
        </w:rPr>
        <w:t xml:space="preserve"> </w:t>
      </w:r>
    </w:p>
  </w:footnote>
  <w:footnote w:id="24">
    <w:p w:rsidR="00EA71B7" w:rsidRPr="00944B46" w:rsidRDefault="00EA71B7" w:rsidP="002232C9">
      <w:pPr>
        <w:spacing w:after="0" w:line="240" w:lineRule="auto"/>
        <w:rPr>
          <w:rFonts w:ascii="Times New Roman" w:hAnsi="Times New Roman" w:cs="Times New Roman"/>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Pr="00A610F3">
        <w:rPr>
          <w:rFonts w:ascii="Times New Roman" w:hAnsi="Times New Roman" w:cs="Times New Roman"/>
          <w:sz w:val="20"/>
          <w:szCs w:val="20"/>
          <w:lang w:val="sr-Cyrl-RS"/>
        </w:rPr>
        <w:t>Нацрт закона</w:t>
      </w:r>
      <w:r w:rsidR="00F47318">
        <w:rPr>
          <w:rFonts w:ascii="Times New Roman" w:hAnsi="Times New Roman" w:cs="Times New Roman"/>
          <w:sz w:val="20"/>
          <w:szCs w:val="20"/>
          <w:lang w:val="sr-Cyrl-RS"/>
        </w:rPr>
        <w:t xml:space="preserve"> о изменама и допунама Кривичног законика</w:t>
      </w:r>
      <w:r w:rsidRPr="00A610F3">
        <w:rPr>
          <w:rFonts w:ascii="Times New Roman" w:hAnsi="Times New Roman" w:cs="Times New Roman"/>
          <w:sz w:val="20"/>
          <w:szCs w:val="20"/>
          <w:lang w:val="sr-Cyrl-RS"/>
        </w:rPr>
        <w:t xml:space="preserve"> доступан на:</w:t>
      </w:r>
      <w:r w:rsidR="00944B46">
        <w:rPr>
          <w:rFonts w:ascii="Times New Roman" w:hAnsi="Times New Roman" w:cs="Times New Roman"/>
          <w:sz w:val="20"/>
          <w:szCs w:val="20"/>
          <w:lang w:val="sr-Cyrl-RS"/>
        </w:rPr>
        <w:t xml:space="preserve">Република Србија, Министарство правде, </w:t>
      </w:r>
      <w:r w:rsidRPr="00A610F3">
        <w:rPr>
          <w:rFonts w:ascii="Times New Roman" w:hAnsi="Times New Roman" w:cs="Times New Roman"/>
          <w:sz w:val="20"/>
          <w:szCs w:val="20"/>
          <w:lang w:val="sr-Cyrl-RS"/>
        </w:rPr>
        <w:t xml:space="preserve"> </w:t>
      </w:r>
      <w:hyperlink r:id="rId1" w:history="1">
        <w:r w:rsidRPr="00A610F3">
          <w:rPr>
            <w:rStyle w:val="Hyperlink"/>
            <w:rFonts w:ascii="Times New Roman" w:hAnsi="Times New Roman" w:cs="Times New Roman"/>
            <w:sz w:val="20"/>
            <w:szCs w:val="20"/>
          </w:rPr>
          <w:t>https://www.mpravde.gov.rs/sekcija/53/radne-verzije-propisa.php</w:t>
        </w:r>
      </w:hyperlink>
      <w:r w:rsidR="00944B46">
        <w:rPr>
          <w:rStyle w:val="Hyperlink"/>
          <w:rFonts w:ascii="Times New Roman" w:eastAsiaTheme="majorEastAsia" w:hAnsi="Times New Roman" w:cs="Times New Roman"/>
          <w:color w:val="auto"/>
          <w:sz w:val="20"/>
          <w:szCs w:val="20"/>
          <w:u w:val="none"/>
          <w:lang w:val="sr-Cyrl-RS"/>
        </w:rPr>
        <w:t xml:space="preserve">, </w:t>
      </w:r>
      <w:r w:rsidR="00FD047B" w:rsidRPr="00A610F3">
        <w:rPr>
          <w:rStyle w:val="Hyperlink"/>
          <w:rFonts w:ascii="Times New Roman" w:eastAsiaTheme="majorEastAsia" w:hAnsi="Times New Roman" w:cs="Times New Roman"/>
          <w:color w:val="auto"/>
          <w:sz w:val="20"/>
          <w:szCs w:val="20"/>
          <w:u w:val="none"/>
          <w:lang w:val="sr-Latn-RS"/>
        </w:rPr>
        <w:t>12</w:t>
      </w:r>
      <w:r w:rsidR="00FD047B" w:rsidRPr="00A610F3">
        <w:rPr>
          <w:rStyle w:val="Hyperlink"/>
          <w:rFonts w:ascii="Times New Roman" w:eastAsiaTheme="majorEastAsia" w:hAnsi="Times New Roman" w:cs="Times New Roman"/>
          <w:color w:val="auto"/>
          <w:sz w:val="20"/>
          <w:szCs w:val="20"/>
          <w:u w:val="none"/>
          <w:lang w:val="sr-Cyrl-RS"/>
        </w:rPr>
        <w:t>. мај 2019.</w:t>
      </w:r>
    </w:p>
  </w:footnote>
  <w:footnote w:id="25">
    <w:p w:rsidR="0040755C" w:rsidRPr="00A610F3" w:rsidRDefault="0040755C"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Pr="00A610F3">
        <w:rPr>
          <w:rFonts w:ascii="Times New Roman" w:hAnsi="Times New Roman" w:cs="Times New Roman"/>
          <w:lang w:val="sr-Cyrl-RS"/>
        </w:rPr>
        <w:t xml:space="preserve">И. </w:t>
      </w:r>
      <w:r w:rsidRPr="00A610F3">
        <w:rPr>
          <w:rFonts w:ascii="Times New Roman" w:hAnsi="Times New Roman" w:cs="Times New Roman"/>
          <w:lang w:val="sr-Cyrl-RS"/>
        </w:rPr>
        <w:t>Фејеш,</w:t>
      </w:r>
      <w:r w:rsidR="00F659E5">
        <w:rPr>
          <w:rFonts w:ascii="Times New Roman" w:hAnsi="Times New Roman" w:cs="Times New Roman"/>
          <w:lang w:val="sr-Cyrl-RS"/>
        </w:rPr>
        <w:t>2012</w:t>
      </w:r>
      <w:r w:rsidRPr="00A610F3">
        <w:rPr>
          <w:rFonts w:ascii="Times New Roman" w:hAnsi="Times New Roman" w:cs="Times New Roman"/>
          <w:lang w:val="sr-Cyrl-RS"/>
        </w:rPr>
        <w:t>., 139.</w:t>
      </w:r>
    </w:p>
  </w:footnote>
  <w:footnote w:id="26">
    <w:p w:rsidR="00E464EE" w:rsidRPr="00A610F3" w:rsidRDefault="00E464EE" w:rsidP="00A610F3">
      <w:pPr>
        <w:spacing w:after="0" w:line="240" w:lineRule="auto"/>
        <w:jc w:val="both"/>
        <w:rPr>
          <w:rFonts w:ascii="Times New Roman" w:hAnsi="Times New Roman" w:cs="Times New Roman"/>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Pr="00A610F3">
        <w:rPr>
          <w:rFonts w:ascii="Times New Roman" w:hAnsi="Times New Roman" w:cs="Times New Roman"/>
          <w:sz w:val="20"/>
          <w:szCs w:val="20"/>
          <w:lang w:val="sr-Latn-RS"/>
        </w:rPr>
        <w:t>M</w:t>
      </w:r>
      <w:r w:rsidR="00911F8C" w:rsidRPr="00A610F3">
        <w:rPr>
          <w:rFonts w:ascii="Times New Roman" w:hAnsi="Times New Roman" w:cs="Times New Roman"/>
          <w:sz w:val="20"/>
          <w:szCs w:val="20"/>
          <w:lang w:val="sr-Cyrl-RS"/>
        </w:rPr>
        <w:t>.</w:t>
      </w:r>
      <w:r w:rsidRPr="00A610F3">
        <w:rPr>
          <w:rFonts w:ascii="Times New Roman" w:hAnsi="Times New Roman" w:cs="Times New Roman"/>
          <w:sz w:val="20"/>
          <w:szCs w:val="20"/>
          <w:lang w:val="sr-Latn-RS"/>
        </w:rPr>
        <w:t xml:space="preserve"> </w:t>
      </w:r>
      <w:r w:rsidRPr="00A610F3">
        <w:rPr>
          <w:rFonts w:ascii="Times New Roman" w:hAnsi="Times New Roman" w:cs="Times New Roman"/>
          <w:sz w:val="20"/>
          <w:szCs w:val="20"/>
          <w:lang w:val="sr-Latn-RS"/>
        </w:rPr>
        <w:t>Langer</w:t>
      </w:r>
      <w:r w:rsidR="00F47318">
        <w:rPr>
          <w:rFonts w:ascii="Times New Roman" w:hAnsi="Times New Roman" w:cs="Times New Roman"/>
          <w:sz w:val="20"/>
          <w:szCs w:val="20"/>
          <w:lang w:val="sr-Cyrl-RS"/>
        </w:rPr>
        <w:t xml:space="preserve">, </w:t>
      </w:r>
      <w:r w:rsidRPr="00A610F3">
        <w:rPr>
          <w:rFonts w:ascii="Times New Roman" w:hAnsi="Times New Roman" w:cs="Times New Roman"/>
          <w:sz w:val="20"/>
          <w:szCs w:val="20"/>
          <w:lang w:val="sr-Latn-RS"/>
        </w:rPr>
        <w:t>2006</w:t>
      </w:r>
      <w:r w:rsidR="00911F8C" w:rsidRPr="00A610F3">
        <w:rPr>
          <w:rFonts w:ascii="Times New Roman" w:hAnsi="Times New Roman" w:cs="Times New Roman"/>
          <w:sz w:val="20"/>
          <w:szCs w:val="20"/>
          <w:lang w:val="sr-Cyrl-RS"/>
        </w:rPr>
        <w:t>., 248-265.</w:t>
      </w:r>
    </w:p>
  </w:footnote>
  <w:footnote w:id="27">
    <w:p w:rsidR="0080442F" w:rsidRPr="00A610F3" w:rsidRDefault="0080442F"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00911F8C" w:rsidRPr="00A610F3">
        <w:rPr>
          <w:rFonts w:ascii="Times New Roman" w:hAnsi="Times New Roman" w:cs="Times New Roman"/>
          <w:lang w:val="sr-Cyrl-RS"/>
        </w:rPr>
        <w:t>Милан</w:t>
      </w:r>
      <w:r w:rsidRPr="00A610F3">
        <w:rPr>
          <w:rFonts w:ascii="Times New Roman" w:hAnsi="Times New Roman" w:cs="Times New Roman"/>
          <w:lang w:val="sr-Cyrl-RS"/>
        </w:rPr>
        <w:t xml:space="preserve"> Шкулић, </w:t>
      </w:r>
      <w:r w:rsidRPr="00A610F3">
        <w:rPr>
          <w:rFonts w:ascii="Times New Roman" w:hAnsi="Times New Roman" w:cs="Times New Roman"/>
          <w:i/>
          <w:lang w:val="sr-Cyrl-RS"/>
        </w:rPr>
        <w:t>Кривично процесно право</w:t>
      </w:r>
      <w:r w:rsidR="00911F8C" w:rsidRPr="00A610F3">
        <w:rPr>
          <w:rFonts w:ascii="Times New Roman" w:hAnsi="Times New Roman" w:cs="Times New Roman"/>
          <w:lang w:val="sr-Cyrl-RS"/>
        </w:rPr>
        <w:t xml:space="preserve">, </w:t>
      </w:r>
      <w:r w:rsidR="00911F8C" w:rsidRPr="00A610F3">
        <w:rPr>
          <w:rFonts w:ascii="Times New Roman" w:hAnsi="Times New Roman" w:cs="Times New Roman"/>
          <w:lang w:val="sr-Cyrl-RS"/>
        </w:rPr>
        <w:t>Београд</w:t>
      </w:r>
      <w:bookmarkStart w:id="0" w:name="_GoBack"/>
      <w:bookmarkEnd w:id="0"/>
      <w:r w:rsidR="00911F8C" w:rsidRPr="00A610F3">
        <w:rPr>
          <w:rFonts w:ascii="Times New Roman" w:hAnsi="Times New Roman" w:cs="Times New Roman"/>
          <w:lang w:val="sr-Cyrl-RS"/>
        </w:rPr>
        <w:t xml:space="preserve"> </w:t>
      </w:r>
      <w:r w:rsidRPr="00A610F3">
        <w:rPr>
          <w:rFonts w:ascii="Times New Roman" w:hAnsi="Times New Roman" w:cs="Times New Roman"/>
          <w:lang w:val="sr-Cyrl-RS"/>
        </w:rPr>
        <w:t xml:space="preserve"> 2014, 109. </w:t>
      </w:r>
    </w:p>
  </w:footnote>
  <w:footnote w:id="28">
    <w:p w:rsidR="00CB224D" w:rsidRPr="00A610F3" w:rsidRDefault="00CB224D"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proofErr w:type="gramStart"/>
      <w:r w:rsidRPr="00A610F3">
        <w:rPr>
          <w:rFonts w:ascii="Times New Roman" w:hAnsi="Times New Roman" w:cs="Times New Roman"/>
          <w:color w:val="000000"/>
        </w:rPr>
        <w:t xml:space="preserve">Kevin C. </w:t>
      </w:r>
      <w:proofErr w:type="spellStart"/>
      <w:r w:rsidRPr="00A610F3">
        <w:rPr>
          <w:rFonts w:ascii="Times New Roman" w:hAnsi="Times New Roman" w:cs="Times New Roman"/>
          <w:color w:val="000000"/>
        </w:rPr>
        <w:t>McMunigal</w:t>
      </w:r>
      <w:proofErr w:type="spellEnd"/>
      <w:r w:rsidRPr="00A610F3">
        <w:rPr>
          <w:rFonts w:ascii="Times New Roman" w:hAnsi="Times New Roman" w:cs="Times New Roman"/>
          <w:color w:val="000000"/>
        </w:rPr>
        <w:t xml:space="preserve">, </w:t>
      </w:r>
      <w:r w:rsidR="00911F8C" w:rsidRPr="00A610F3">
        <w:rPr>
          <w:rFonts w:ascii="Times New Roman" w:hAnsi="Times New Roman" w:cs="Times New Roman"/>
          <w:i/>
          <w:color w:val="000000"/>
        </w:rPr>
        <w:t>‘</w:t>
      </w:r>
      <w:r w:rsidR="00911F8C" w:rsidRPr="00A610F3">
        <w:rPr>
          <w:rFonts w:ascii="Times New Roman" w:hAnsi="Times New Roman" w:cs="Times New Roman"/>
          <w:color w:val="000000"/>
        </w:rPr>
        <w:t>’</w:t>
      </w:r>
      <w:r w:rsidRPr="00A610F3">
        <w:rPr>
          <w:rFonts w:ascii="Times New Roman" w:hAnsi="Times New Roman" w:cs="Times New Roman"/>
          <w:iCs/>
          <w:color w:val="000000"/>
        </w:rPr>
        <w:t>Guilty Pleas</w:t>
      </w:r>
      <w:r w:rsidRPr="00A610F3">
        <w:rPr>
          <w:rFonts w:ascii="Times New Roman" w:hAnsi="Times New Roman" w:cs="Times New Roman"/>
          <w:color w:val="000000"/>
        </w:rPr>
        <w:t xml:space="preserve">, Brady </w:t>
      </w:r>
      <w:r w:rsidRPr="00A610F3">
        <w:rPr>
          <w:rFonts w:ascii="Times New Roman" w:hAnsi="Times New Roman" w:cs="Times New Roman"/>
          <w:iCs/>
          <w:color w:val="000000"/>
        </w:rPr>
        <w:t>Disclosure, and Wrongful Convictions</w:t>
      </w:r>
      <w:r w:rsidR="00911F8C" w:rsidRPr="00A610F3">
        <w:rPr>
          <w:rFonts w:ascii="Times New Roman" w:hAnsi="Times New Roman" w:cs="Times New Roman"/>
          <w:iCs/>
          <w:color w:val="000000"/>
        </w:rPr>
        <w:t>’’</w:t>
      </w:r>
      <w:r w:rsidRPr="00A610F3">
        <w:rPr>
          <w:rFonts w:ascii="Times New Roman" w:hAnsi="Times New Roman" w:cs="Times New Roman"/>
          <w:color w:val="000000"/>
        </w:rPr>
        <w:t xml:space="preserve">, </w:t>
      </w:r>
      <w:r w:rsidRPr="00A610F3">
        <w:rPr>
          <w:rFonts w:ascii="Times New Roman" w:hAnsi="Times New Roman" w:cs="Times New Roman"/>
          <w:i/>
          <w:color w:val="000000"/>
        </w:rPr>
        <w:t>C</w:t>
      </w:r>
      <w:r w:rsidR="00911F8C" w:rsidRPr="00A610F3">
        <w:rPr>
          <w:rFonts w:ascii="Times New Roman" w:hAnsi="Times New Roman" w:cs="Times New Roman"/>
          <w:i/>
          <w:color w:val="000000"/>
          <w:lang w:val="sr-Latn-RS"/>
        </w:rPr>
        <w:t>ase Western Reserve Law Review</w:t>
      </w:r>
      <w:r w:rsidR="00911F8C" w:rsidRPr="00A610F3">
        <w:rPr>
          <w:rFonts w:ascii="Times New Roman" w:hAnsi="Times New Roman" w:cs="Times New Roman"/>
          <w:color w:val="000000"/>
          <w:lang w:val="sr-Latn-RS"/>
        </w:rPr>
        <w:t xml:space="preserve"> 57/2007, 653.</w:t>
      </w:r>
      <w:proofErr w:type="gramEnd"/>
      <w:r w:rsidR="00911F8C" w:rsidRPr="00A610F3">
        <w:rPr>
          <w:rFonts w:ascii="Times New Roman" w:hAnsi="Times New Roman" w:cs="Times New Roman"/>
          <w:color w:val="000000"/>
          <w:lang w:val="sr-Latn-RS"/>
        </w:rPr>
        <w:t xml:space="preserve"> </w:t>
      </w:r>
    </w:p>
  </w:footnote>
  <w:footnote w:id="29">
    <w:p w:rsidR="003A4FFA" w:rsidRPr="00A610F3" w:rsidRDefault="003A4FFA"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Pr="00A610F3">
        <w:rPr>
          <w:rFonts w:ascii="Times New Roman" w:hAnsi="Times New Roman" w:cs="Times New Roman"/>
          <w:lang w:val="sr-Cyrl-RS"/>
        </w:rPr>
        <w:t xml:space="preserve">М. </w:t>
      </w:r>
      <w:r w:rsidRPr="00A610F3">
        <w:rPr>
          <w:rFonts w:ascii="Times New Roman" w:hAnsi="Times New Roman" w:cs="Times New Roman"/>
          <w:lang w:val="sr-Cyrl-RS"/>
        </w:rPr>
        <w:t xml:space="preserve">Грубач истиче да ''погрешна признања потичу из заблуде о околностима случаја и халуцинације, а лажна из великог броја разноврсних разлога.'' Момчило Грубач, </w:t>
      </w:r>
      <w:r w:rsidRPr="00A610F3">
        <w:rPr>
          <w:rFonts w:ascii="Times New Roman" w:hAnsi="Times New Roman" w:cs="Times New Roman"/>
          <w:i/>
          <w:lang w:val="sr-Cyrl-RS"/>
        </w:rPr>
        <w:t xml:space="preserve">Кривично процесно право-увод и општи </w:t>
      </w:r>
      <w:r w:rsidRPr="00A610F3">
        <w:rPr>
          <w:rFonts w:ascii="Times New Roman" w:hAnsi="Times New Roman" w:cs="Times New Roman"/>
          <w:i/>
          <w:lang w:val="sr-Cyrl-RS"/>
        </w:rPr>
        <w:t>део</w:t>
      </w:r>
      <w:r w:rsidRPr="00A610F3">
        <w:rPr>
          <w:rFonts w:ascii="Times New Roman" w:hAnsi="Times New Roman" w:cs="Times New Roman"/>
          <w:lang w:val="sr-Cyrl-RS"/>
        </w:rPr>
        <w:t xml:space="preserve">, Службени гласник, Београд 2004, 308. </w:t>
      </w:r>
    </w:p>
  </w:footnote>
  <w:footnote w:id="30">
    <w:p w:rsidR="00B03E57" w:rsidRPr="00A610F3" w:rsidRDefault="00B03E57"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00F659E5">
        <w:rPr>
          <w:rFonts w:ascii="Times New Roman" w:hAnsi="Times New Roman" w:cs="Times New Roman"/>
          <w:lang w:val="sr-Cyrl-RS"/>
        </w:rPr>
        <w:t xml:space="preserve">Законик о </w:t>
      </w:r>
      <w:r w:rsidR="00F659E5">
        <w:rPr>
          <w:rFonts w:ascii="Times New Roman" w:hAnsi="Times New Roman" w:cs="Times New Roman"/>
          <w:lang w:val="sr-Cyrl-RS"/>
        </w:rPr>
        <w:t xml:space="preserve">кривичном поступку- ЗКП, </w:t>
      </w:r>
      <w:r w:rsidRPr="00A610F3">
        <w:rPr>
          <w:rFonts w:ascii="Times New Roman" w:hAnsi="Times New Roman" w:cs="Times New Roman"/>
          <w:i/>
          <w:lang w:val="sr-Cyrl-RS"/>
        </w:rPr>
        <w:t>Службени гласник РС</w:t>
      </w:r>
      <w:r w:rsidR="00F659E5">
        <w:rPr>
          <w:rFonts w:ascii="Times New Roman" w:hAnsi="Times New Roman" w:cs="Times New Roman"/>
          <w:i/>
          <w:lang w:val="sr-Cyrl-RS"/>
        </w:rPr>
        <w:t>,</w:t>
      </w:r>
      <w:r w:rsidRPr="00A610F3">
        <w:rPr>
          <w:rFonts w:ascii="Times New Roman" w:hAnsi="Times New Roman" w:cs="Times New Roman"/>
          <w:lang w:val="sr-Cyrl-RS"/>
        </w:rPr>
        <w:t xml:space="preserve"> бр. 72/2011, 101/2011, 121/2012, 32/2013, 45/2013 и 55/2014.</w:t>
      </w:r>
    </w:p>
  </w:footnote>
  <w:footnote w:id="31">
    <w:p w:rsidR="00A6515F" w:rsidRPr="00A610F3" w:rsidRDefault="00A6515F" w:rsidP="00A610F3">
      <w:pPr>
        <w:pStyle w:val="FootnoteText"/>
        <w:rPr>
          <w:rFonts w:ascii="Times New Roman" w:hAnsi="Times New Roman" w:cs="Times New Roman"/>
          <w:highlight w:val="yellow"/>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Pr="00A610F3">
        <w:rPr>
          <w:rFonts w:ascii="Times New Roman" w:hAnsi="Times New Roman" w:cs="Times New Roman"/>
          <w:color w:val="000000"/>
        </w:rPr>
        <w:t xml:space="preserve">Russell D. Covey, </w:t>
      </w:r>
      <w:r w:rsidR="003E4AA7" w:rsidRPr="00A610F3">
        <w:rPr>
          <w:rFonts w:ascii="Times New Roman" w:hAnsi="Times New Roman" w:cs="Times New Roman"/>
          <w:color w:val="000000"/>
        </w:rPr>
        <w:t>‘’</w:t>
      </w:r>
      <w:r w:rsidRPr="00A610F3">
        <w:rPr>
          <w:rFonts w:ascii="Times New Roman" w:hAnsi="Times New Roman" w:cs="Times New Roman"/>
          <w:iCs/>
          <w:color w:val="000000"/>
        </w:rPr>
        <w:t>Longitudinal Guilt: Repeat Offenders, Plea Bargaining, and the Variable Standard of Proof</w:t>
      </w:r>
      <w:r w:rsidR="003E4AA7" w:rsidRPr="00A610F3">
        <w:rPr>
          <w:rFonts w:ascii="Times New Roman" w:hAnsi="Times New Roman" w:cs="Times New Roman"/>
          <w:iCs/>
          <w:color w:val="000000"/>
        </w:rPr>
        <w:t>’’</w:t>
      </w:r>
      <w:r w:rsidRPr="00A610F3">
        <w:rPr>
          <w:rFonts w:ascii="Times New Roman" w:hAnsi="Times New Roman" w:cs="Times New Roman"/>
          <w:color w:val="000000"/>
        </w:rPr>
        <w:t xml:space="preserve">, </w:t>
      </w:r>
      <w:r w:rsidR="003E4AA7" w:rsidRPr="00A610F3">
        <w:rPr>
          <w:rFonts w:ascii="Times New Roman" w:hAnsi="Times New Roman" w:cs="Times New Roman"/>
          <w:i/>
          <w:color w:val="000000"/>
        </w:rPr>
        <w:t>Florida Law Review</w:t>
      </w:r>
      <w:r w:rsidR="003E4AA7" w:rsidRPr="00A610F3">
        <w:rPr>
          <w:rFonts w:ascii="Times New Roman" w:hAnsi="Times New Roman" w:cs="Times New Roman"/>
          <w:color w:val="000000"/>
        </w:rPr>
        <w:t xml:space="preserve"> 63/2011, 437. </w:t>
      </w:r>
    </w:p>
  </w:footnote>
  <w:footnote w:id="32">
    <w:p w:rsidR="007A0E71" w:rsidRPr="00A610F3" w:rsidRDefault="007A0E71"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00F659E5">
        <w:rPr>
          <w:rFonts w:ascii="Times New Roman" w:hAnsi="Times New Roman" w:cs="Times New Roman"/>
          <w:lang w:val="sr-Cyrl-RS"/>
        </w:rPr>
        <w:t xml:space="preserve">Законик  </w:t>
      </w:r>
      <w:r w:rsidR="00F659E5">
        <w:rPr>
          <w:rFonts w:ascii="Times New Roman" w:hAnsi="Times New Roman" w:cs="Times New Roman"/>
          <w:lang w:val="sr-Cyrl-RS"/>
        </w:rPr>
        <w:t xml:space="preserve">о кривичном поступку, </w:t>
      </w:r>
      <w:r w:rsidRPr="00A610F3">
        <w:rPr>
          <w:rFonts w:ascii="Times New Roman" w:hAnsi="Times New Roman" w:cs="Times New Roman"/>
          <w:i/>
          <w:lang w:val="sr-Cyrl-RS"/>
        </w:rPr>
        <w:t>Службени лист СРЈ</w:t>
      </w:r>
      <w:r w:rsidR="00F659E5">
        <w:rPr>
          <w:rFonts w:ascii="Times New Roman" w:hAnsi="Times New Roman" w:cs="Times New Roman"/>
          <w:lang w:val="sr-Cyrl-RS"/>
        </w:rPr>
        <w:t>,</w:t>
      </w:r>
      <w:r w:rsidRPr="00A610F3">
        <w:rPr>
          <w:rFonts w:ascii="Times New Roman" w:hAnsi="Times New Roman" w:cs="Times New Roman"/>
          <w:lang w:val="sr-Cyrl-RS"/>
        </w:rPr>
        <w:t xml:space="preserve"> бр. 70/2001 и 68/2002  и </w:t>
      </w:r>
      <w:r w:rsidRPr="00A610F3">
        <w:rPr>
          <w:rFonts w:ascii="Times New Roman" w:hAnsi="Times New Roman" w:cs="Times New Roman"/>
          <w:i/>
          <w:lang w:val="sr-Cyrl-RS"/>
        </w:rPr>
        <w:t>Службени гласник РС</w:t>
      </w:r>
      <w:r w:rsidRPr="00A610F3">
        <w:rPr>
          <w:rFonts w:ascii="Times New Roman" w:hAnsi="Times New Roman" w:cs="Times New Roman"/>
          <w:lang w:val="sr-Cyrl-RS"/>
        </w:rPr>
        <w:t xml:space="preserve"> , бр. 58/2004, 85/2005, 115/2005, 85/2005- др. закон, 49/2007, 20/2009-др. закон и 72/2009.</w:t>
      </w:r>
    </w:p>
  </w:footnote>
  <w:footnote w:id="33">
    <w:p w:rsidR="003F7E58" w:rsidRPr="00A610F3" w:rsidRDefault="003F7E58"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003E4AA7" w:rsidRPr="00A610F3">
        <w:rPr>
          <w:rFonts w:ascii="Times New Roman" w:hAnsi="Times New Roman" w:cs="Times New Roman"/>
          <w:lang w:val="sr-Cyrl-CS"/>
        </w:rPr>
        <w:t xml:space="preserve">Горан П. </w:t>
      </w:r>
      <w:r w:rsidR="003E4AA7" w:rsidRPr="00A610F3">
        <w:rPr>
          <w:rFonts w:ascii="Times New Roman" w:hAnsi="Times New Roman" w:cs="Times New Roman"/>
          <w:lang w:val="sr-Cyrl-CS"/>
        </w:rPr>
        <w:t xml:space="preserve">Илић </w:t>
      </w:r>
      <w:r w:rsidR="003E4AA7" w:rsidRPr="00A610F3">
        <w:rPr>
          <w:rFonts w:ascii="Times New Roman" w:hAnsi="Times New Roman" w:cs="Times New Roman"/>
          <w:i/>
          <w:lang w:val="sr-Latn-RS"/>
        </w:rPr>
        <w:t>et al</w:t>
      </w:r>
      <w:r w:rsidR="003E4AA7" w:rsidRPr="00A610F3">
        <w:rPr>
          <w:rFonts w:ascii="Times New Roman" w:hAnsi="Times New Roman" w:cs="Times New Roman"/>
          <w:lang w:val="sr-Latn-RS"/>
        </w:rPr>
        <w:t xml:space="preserve">, </w:t>
      </w:r>
      <w:r w:rsidR="003E4AA7" w:rsidRPr="00A610F3">
        <w:rPr>
          <w:rFonts w:ascii="Times New Roman" w:hAnsi="Times New Roman" w:cs="Times New Roman"/>
          <w:i/>
          <w:lang w:val="sr-Cyrl-CS"/>
        </w:rPr>
        <w:t xml:space="preserve">Коментар Законика о кривичном </w:t>
      </w:r>
      <w:r w:rsidR="003E4AA7" w:rsidRPr="00A610F3">
        <w:rPr>
          <w:rFonts w:ascii="Times New Roman" w:hAnsi="Times New Roman" w:cs="Times New Roman"/>
          <w:i/>
          <w:lang w:val="sr-Cyrl-CS"/>
        </w:rPr>
        <w:t>поступку,</w:t>
      </w:r>
      <w:r w:rsidR="003E4AA7" w:rsidRPr="00A610F3">
        <w:rPr>
          <w:rFonts w:ascii="Times New Roman" w:hAnsi="Times New Roman" w:cs="Times New Roman"/>
          <w:lang w:val="sr-Cyrl-CS"/>
        </w:rPr>
        <w:t xml:space="preserve"> Службени гласник, Београд</w:t>
      </w:r>
      <w:r w:rsidR="003E4AA7" w:rsidRPr="00A610F3">
        <w:rPr>
          <w:rFonts w:ascii="Times New Roman" w:hAnsi="Times New Roman" w:cs="Times New Roman"/>
          <w:lang w:val="sr-Latn-RS"/>
        </w:rPr>
        <w:t xml:space="preserve"> 2012,</w:t>
      </w:r>
      <w:r w:rsidRPr="00A610F3">
        <w:rPr>
          <w:rFonts w:ascii="Times New Roman" w:hAnsi="Times New Roman" w:cs="Times New Roman"/>
          <w:lang w:val="sr-Cyrl-RS"/>
        </w:rPr>
        <w:t>675.</w:t>
      </w:r>
    </w:p>
  </w:footnote>
  <w:footnote w:id="34">
    <w:p w:rsidR="009A7224" w:rsidRPr="00A610F3" w:rsidRDefault="009A7224"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003E4AA7" w:rsidRPr="00A610F3">
        <w:rPr>
          <w:rFonts w:ascii="Times New Roman" w:hAnsi="Times New Roman" w:cs="Times New Roman"/>
          <w:lang w:val="sr-Cyrl-RS"/>
        </w:rPr>
        <w:t xml:space="preserve">Тихомир Васиљевић, </w:t>
      </w:r>
      <w:r w:rsidR="003E4AA7" w:rsidRPr="00A610F3">
        <w:rPr>
          <w:rFonts w:ascii="Times New Roman" w:hAnsi="Times New Roman" w:cs="Times New Roman"/>
          <w:i/>
          <w:lang w:val="sr-Cyrl-RS"/>
        </w:rPr>
        <w:t xml:space="preserve">Систем кривичног </w:t>
      </w:r>
      <w:r w:rsidR="003E4AA7" w:rsidRPr="00A610F3">
        <w:rPr>
          <w:rFonts w:ascii="Times New Roman" w:hAnsi="Times New Roman" w:cs="Times New Roman"/>
          <w:i/>
          <w:lang w:val="sr-Cyrl-RS"/>
        </w:rPr>
        <w:t>процесног права СФРЈ</w:t>
      </w:r>
      <w:r w:rsidR="003E4AA7" w:rsidRPr="00A610F3">
        <w:rPr>
          <w:rFonts w:ascii="Times New Roman" w:hAnsi="Times New Roman" w:cs="Times New Roman"/>
          <w:lang w:val="sr-Cyrl-RS"/>
        </w:rPr>
        <w:t>, Београд 1981</w:t>
      </w:r>
      <w:r w:rsidR="003E4AA7" w:rsidRPr="00A610F3">
        <w:rPr>
          <w:rFonts w:ascii="Times New Roman" w:hAnsi="Times New Roman" w:cs="Times New Roman"/>
          <w:lang w:val="sr-Latn-RS"/>
        </w:rPr>
        <w:t xml:space="preserve">, </w:t>
      </w:r>
      <w:r w:rsidRPr="00A610F3">
        <w:rPr>
          <w:rFonts w:ascii="Times New Roman" w:hAnsi="Times New Roman" w:cs="Times New Roman"/>
          <w:lang w:val="sr-Cyrl-RS"/>
        </w:rPr>
        <w:t>333.</w:t>
      </w:r>
    </w:p>
  </w:footnote>
  <w:footnote w:id="35">
    <w:p w:rsidR="00950896" w:rsidRPr="00A610F3" w:rsidRDefault="00950896"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Pr="00A610F3">
        <w:rPr>
          <w:rFonts w:ascii="Times New Roman" w:hAnsi="Times New Roman" w:cs="Times New Roman"/>
          <w:lang w:val="sr-Cyrl-RS"/>
        </w:rPr>
        <w:t>М. Грубач, 308-309.</w:t>
      </w:r>
    </w:p>
  </w:footnote>
  <w:footnote w:id="36">
    <w:p w:rsidR="00EC1FBC" w:rsidRPr="00A610F3" w:rsidRDefault="00EC1FBC" w:rsidP="00A610F3">
      <w:pPr>
        <w:spacing w:after="0" w:line="240" w:lineRule="auto"/>
        <w:rPr>
          <w:rFonts w:ascii="Times New Roman" w:hAnsi="Times New Roman" w:cs="Times New Roman"/>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Pr="00A610F3">
        <w:rPr>
          <w:rFonts w:ascii="Times New Roman" w:hAnsi="Times New Roman" w:cs="Times New Roman"/>
          <w:sz w:val="20"/>
          <w:szCs w:val="20"/>
          <w:lang w:val="sr-Cyrl-RS"/>
        </w:rPr>
        <w:t xml:space="preserve">Од средине 13 до средине 18 века тортура је престављала окосницу континенталног (инквизиторског) кривичног поступка. Тадашње ''право'' дозвољавало је примену најразличитијих облика свирепог мучења како би изнудило признање окривљеног. То је била последица формалне оцене доказа која је креирана у 13 веку као замена за ранији систем Божјег суда који је католичка црква укинула 1215. године. Након тога су глосатори развили систем по коме осуда треба да се заснива на сведочењу два очевидца, а ако је очевидце било немогуће наћи, алтернатива за осуду била је признање окривљеног. </w:t>
      </w:r>
      <w:r w:rsidRPr="00A610F3">
        <w:rPr>
          <w:rFonts w:ascii="Times New Roman" w:hAnsi="Times New Roman" w:cs="Times New Roman"/>
          <w:sz w:val="20"/>
          <w:szCs w:val="20"/>
          <w:lang w:val="sr-Cyrl-RS"/>
        </w:rPr>
        <w:t xml:space="preserve">Више о томе: </w:t>
      </w:r>
      <w:r w:rsidR="00032159" w:rsidRPr="00A610F3">
        <w:rPr>
          <w:rFonts w:ascii="Times New Roman" w:hAnsi="Times New Roman" w:cs="Times New Roman"/>
          <w:sz w:val="20"/>
          <w:szCs w:val="20"/>
          <w:lang w:val="sr-Cyrl-RS"/>
        </w:rPr>
        <w:t xml:space="preserve">Иштван Фејеш, ''Положај окривљеног у истрази у неким историјским моделима кривичног поступка'', </w:t>
      </w:r>
      <w:proofErr w:type="spellStart"/>
      <w:r w:rsidR="00032159" w:rsidRPr="00A610F3">
        <w:rPr>
          <w:rFonts w:ascii="Times New Roman" w:hAnsi="Times New Roman" w:cs="Times New Roman"/>
          <w:i/>
          <w:sz w:val="20"/>
          <w:szCs w:val="20"/>
        </w:rPr>
        <w:t>Зборник</w:t>
      </w:r>
      <w:proofErr w:type="spellEnd"/>
      <w:r w:rsidR="00032159" w:rsidRPr="00A610F3">
        <w:rPr>
          <w:rFonts w:ascii="Times New Roman" w:hAnsi="Times New Roman" w:cs="Times New Roman"/>
          <w:i/>
          <w:sz w:val="20"/>
          <w:szCs w:val="20"/>
        </w:rPr>
        <w:t xml:space="preserve"> </w:t>
      </w:r>
      <w:proofErr w:type="spellStart"/>
      <w:r w:rsidR="00032159" w:rsidRPr="00A610F3">
        <w:rPr>
          <w:rFonts w:ascii="Times New Roman" w:hAnsi="Times New Roman" w:cs="Times New Roman"/>
          <w:i/>
          <w:sz w:val="20"/>
          <w:szCs w:val="20"/>
        </w:rPr>
        <w:t>радова</w:t>
      </w:r>
      <w:proofErr w:type="spellEnd"/>
      <w:r w:rsidR="00032159" w:rsidRPr="00A610F3">
        <w:rPr>
          <w:rFonts w:ascii="Times New Roman" w:hAnsi="Times New Roman" w:cs="Times New Roman"/>
          <w:i/>
          <w:sz w:val="20"/>
          <w:szCs w:val="20"/>
        </w:rPr>
        <w:t xml:space="preserve"> </w:t>
      </w:r>
      <w:r w:rsidR="00A51CDD">
        <w:rPr>
          <w:rFonts w:ascii="Times New Roman" w:hAnsi="Times New Roman" w:cs="Times New Roman"/>
          <w:i/>
          <w:sz w:val="20"/>
          <w:szCs w:val="20"/>
          <w:lang w:val="sr-Cyrl-RS"/>
        </w:rPr>
        <w:t>ПФНС</w:t>
      </w:r>
      <w:r w:rsidR="00032159" w:rsidRPr="00A610F3">
        <w:rPr>
          <w:rFonts w:ascii="Times New Roman" w:hAnsi="Times New Roman" w:cs="Times New Roman"/>
          <w:i/>
          <w:sz w:val="20"/>
          <w:szCs w:val="20"/>
        </w:rPr>
        <w:t>,</w:t>
      </w:r>
      <w:r w:rsidR="00032159" w:rsidRPr="00A610F3">
        <w:rPr>
          <w:rFonts w:ascii="Times New Roman" w:hAnsi="Times New Roman" w:cs="Times New Roman"/>
          <w:sz w:val="20"/>
          <w:szCs w:val="20"/>
        </w:rPr>
        <w:t xml:space="preserve"> 4/2014</w:t>
      </w:r>
      <w:r w:rsidR="00032159" w:rsidRPr="00A610F3">
        <w:rPr>
          <w:rFonts w:ascii="Times New Roman" w:hAnsi="Times New Roman" w:cs="Times New Roman"/>
          <w:sz w:val="20"/>
          <w:szCs w:val="20"/>
          <w:lang w:val="sr-Cyrl-RS"/>
        </w:rPr>
        <w:t>, 103-129.</w:t>
      </w:r>
    </w:p>
  </w:footnote>
  <w:footnote w:id="37">
    <w:p w:rsidR="00EE27F2" w:rsidRPr="00A610F3" w:rsidRDefault="00EE27F2"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00F47318">
        <w:rPr>
          <w:rFonts w:ascii="Times New Roman" w:hAnsi="Times New Roman" w:cs="Times New Roman"/>
          <w:lang w:val="sr-Cyrl-RS"/>
        </w:rPr>
        <w:t>В.</w:t>
      </w:r>
      <w:r w:rsidRPr="00A610F3">
        <w:rPr>
          <w:rFonts w:ascii="Times New Roman" w:hAnsi="Times New Roman" w:cs="Times New Roman"/>
          <w:lang w:val="sr-Cyrl-RS"/>
        </w:rPr>
        <w:t xml:space="preserve"> </w:t>
      </w:r>
      <w:r w:rsidR="008E0139" w:rsidRPr="00A610F3">
        <w:rPr>
          <w:rFonts w:ascii="Times New Roman" w:hAnsi="Times New Roman" w:cs="Times New Roman"/>
          <w:lang w:val="sr-Cyrl-RS"/>
        </w:rPr>
        <w:t xml:space="preserve">Бајовић, </w:t>
      </w:r>
      <w:r w:rsidR="008E0139" w:rsidRPr="00A610F3">
        <w:rPr>
          <w:rFonts w:ascii="Times New Roman" w:hAnsi="Times New Roman" w:cs="Times New Roman"/>
          <w:i/>
          <w:lang w:val="sr-Cyrl-RS"/>
        </w:rPr>
        <w:t>О чињеницама и истини</w:t>
      </w:r>
      <w:r w:rsidR="008E0139" w:rsidRPr="00A610F3">
        <w:rPr>
          <w:rFonts w:ascii="Times New Roman" w:hAnsi="Times New Roman" w:cs="Times New Roman"/>
          <w:i/>
          <w:lang w:val="sr-Latn-RS"/>
        </w:rPr>
        <w:t xml:space="preserve"> </w:t>
      </w:r>
      <w:r w:rsidR="008E0139" w:rsidRPr="00A610F3">
        <w:rPr>
          <w:rFonts w:ascii="Times New Roman" w:hAnsi="Times New Roman" w:cs="Times New Roman"/>
          <w:i/>
          <w:lang w:val="sr-Cyrl-RS"/>
        </w:rPr>
        <w:t>у кривичном поступку</w:t>
      </w:r>
      <w:r w:rsidR="008E0139" w:rsidRPr="00A610F3">
        <w:rPr>
          <w:rFonts w:ascii="Times New Roman" w:hAnsi="Times New Roman" w:cs="Times New Roman"/>
          <w:lang w:val="sr-Cyrl-RS"/>
        </w:rPr>
        <w:t>, Београд, 2015, 79-83.</w:t>
      </w:r>
    </w:p>
  </w:footnote>
  <w:footnote w:id="38">
    <w:p w:rsidR="00572D6B" w:rsidRPr="002232C9" w:rsidRDefault="00572D6B" w:rsidP="00A610F3">
      <w:pPr>
        <w:pStyle w:val="FootnoteText"/>
        <w:rPr>
          <w:rFonts w:ascii="Times New Roman" w:hAnsi="Times New Roman" w:cs="Times New Roman"/>
          <w:lang w:val="sr-Latn-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Pr="00A610F3">
        <w:rPr>
          <w:rFonts w:ascii="Times New Roman" w:hAnsi="Times New Roman" w:cs="Times New Roman"/>
          <w:lang w:val="sr-Latn-RS"/>
        </w:rPr>
        <w:t xml:space="preserve">J. H.  </w:t>
      </w:r>
      <w:r w:rsidRPr="00F47318">
        <w:rPr>
          <w:rFonts w:ascii="Times New Roman" w:hAnsi="Times New Roman" w:cs="Times New Roman"/>
          <w:lang w:val="sr-Latn-RS"/>
        </w:rPr>
        <w:t>Langbein, ’’Torture and Plea Bargaining’’</w:t>
      </w:r>
      <w:r w:rsidRPr="00A610F3">
        <w:rPr>
          <w:rFonts w:ascii="Times New Roman" w:hAnsi="Times New Roman" w:cs="Times New Roman"/>
          <w:lang w:val="sr-Cyrl-RS"/>
        </w:rPr>
        <w:t xml:space="preserve">, </w:t>
      </w:r>
      <w:r w:rsidRPr="00F47318">
        <w:rPr>
          <w:rFonts w:ascii="Times New Roman" w:hAnsi="Times New Roman" w:cs="Times New Roman"/>
          <w:lang w:val="sr-Latn-RS"/>
        </w:rPr>
        <w:t>The University of Chicago Law Review</w:t>
      </w:r>
      <w:r w:rsidRPr="00A610F3">
        <w:rPr>
          <w:rFonts w:ascii="Times New Roman" w:hAnsi="Times New Roman" w:cs="Times New Roman"/>
          <w:lang w:val="sr-Latn-RS"/>
        </w:rPr>
        <w:t xml:space="preserve">, </w:t>
      </w:r>
      <w:hyperlink r:id="rId2" w:history="1">
        <w:r w:rsidR="00F47318" w:rsidRPr="00F47318">
          <w:rPr>
            <w:rStyle w:val="Hyperlink"/>
            <w:rFonts w:ascii="Times New Roman" w:hAnsi="Times New Roman" w:cs="Times New Roman"/>
          </w:rPr>
          <w:t>https://chicagounbound.uchicago.edu/cgi/viewcontent.cgi?article=4154&amp;context=uclrev</w:t>
        </w:r>
      </w:hyperlink>
      <w:r w:rsidR="00F47318" w:rsidRPr="00F47318">
        <w:rPr>
          <w:rFonts w:ascii="Times New Roman" w:hAnsi="Times New Roman" w:cs="Times New Roman"/>
        </w:rPr>
        <w:t>,</w:t>
      </w:r>
      <w:r w:rsidR="00F47318">
        <w:rPr>
          <w:rFonts w:ascii="Times New Roman" w:hAnsi="Times New Roman" w:cs="Times New Roman"/>
        </w:rPr>
        <w:t xml:space="preserve"> 5. </w:t>
      </w:r>
      <w:r w:rsidR="00F47318">
        <w:rPr>
          <w:rFonts w:ascii="Times New Roman" w:hAnsi="Times New Roman" w:cs="Times New Roman"/>
          <w:lang w:val="sr-Cyrl-RS"/>
        </w:rPr>
        <w:t>м</w:t>
      </w:r>
      <w:proofErr w:type="spellStart"/>
      <w:r w:rsidR="00F47318">
        <w:rPr>
          <w:rFonts w:ascii="Times New Roman" w:hAnsi="Times New Roman" w:cs="Times New Roman"/>
        </w:rPr>
        <w:t>aj</w:t>
      </w:r>
      <w:proofErr w:type="spellEnd"/>
      <w:r w:rsidR="00F47318">
        <w:rPr>
          <w:rFonts w:ascii="Times New Roman" w:hAnsi="Times New Roman" w:cs="Times New Roman"/>
        </w:rPr>
        <w:t xml:space="preserve"> 2019.</w:t>
      </w:r>
      <w:r w:rsidR="00F47318" w:rsidRPr="00F47318">
        <w:rPr>
          <w:rFonts w:ascii="Times New Roman" w:hAnsi="Times New Roman" w:cs="Times New Roman"/>
        </w:rPr>
        <w:t xml:space="preserve"> </w:t>
      </w:r>
    </w:p>
  </w:footnote>
  <w:footnote w:id="39">
    <w:p w:rsidR="0023450D" w:rsidRPr="00A610F3" w:rsidRDefault="0023450D"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Pr="00A610F3">
        <w:rPr>
          <w:rFonts w:ascii="Times New Roman" w:hAnsi="Times New Roman" w:cs="Times New Roman"/>
          <w:lang w:val="sr-Cyrl-RS"/>
        </w:rPr>
        <w:t xml:space="preserve">Утврђено на </w:t>
      </w:r>
      <w:r w:rsidRPr="00A610F3">
        <w:rPr>
          <w:rFonts w:ascii="Times New Roman" w:hAnsi="Times New Roman" w:cs="Times New Roman"/>
          <w:lang w:val="sr-Cyrl-RS"/>
        </w:rPr>
        <w:t xml:space="preserve">седници Кривичног одељења </w:t>
      </w:r>
      <w:r w:rsidR="00A51CDD" w:rsidRPr="00A610F3">
        <w:rPr>
          <w:rFonts w:ascii="Times New Roman" w:hAnsi="Times New Roman" w:cs="Times New Roman"/>
          <w:lang w:val="sr-Cyrl-RS"/>
        </w:rPr>
        <w:t>В</w:t>
      </w:r>
      <w:r w:rsidR="00A51CDD">
        <w:rPr>
          <w:rFonts w:ascii="Times New Roman" w:hAnsi="Times New Roman" w:cs="Times New Roman"/>
          <w:lang w:val="sr-Cyrl-RS"/>
        </w:rPr>
        <w:t>р</w:t>
      </w:r>
      <w:r w:rsidR="00A51CDD" w:rsidRPr="00A610F3">
        <w:rPr>
          <w:rFonts w:ascii="Times New Roman" w:hAnsi="Times New Roman" w:cs="Times New Roman"/>
          <w:lang w:val="sr-Cyrl-RS"/>
        </w:rPr>
        <w:t xml:space="preserve">ховног </w:t>
      </w:r>
      <w:r w:rsidRPr="00A610F3">
        <w:rPr>
          <w:rFonts w:ascii="Times New Roman" w:hAnsi="Times New Roman" w:cs="Times New Roman"/>
          <w:lang w:val="sr-Cyrl-RS"/>
        </w:rPr>
        <w:t>касационог суда 31. марта 2014. године</w:t>
      </w:r>
    </w:p>
  </w:footnote>
  <w:footnote w:id="40">
    <w:p w:rsidR="008E0139" w:rsidRPr="00A610F3" w:rsidRDefault="008E0139"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Pr="00A610F3">
        <w:rPr>
          <w:rFonts w:ascii="Times New Roman" w:eastAsia="Times New Roman" w:hAnsi="Times New Roman" w:cs="Times New Roman"/>
          <w:i/>
          <w:lang w:val="sr-Cyrl-RS"/>
        </w:rPr>
        <w:t>Пресуда Врховног касационог суда</w:t>
      </w:r>
      <w:r w:rsidRPr="00A610F3">
        <w:rPr>
          <w:rFonts w:ascii="Times New Roman" w:eastAsia="Times New Roman" w:hAnsi="Times New Roman" w:cs="Times New Roman"/>
          <w:lang w:val="sr-Cyrl-RS"/>
        </w:rPr>
        <w:t>, Кзз 1185/2014 од 24.12.2014. године.</w:t>
      </w:r>
    </w:p>
  </w:footnote>
  <w:footnote w:id="41">
    <w:p w:rsidR="008E0139" w:rsidRPr="00A610F3" w:rsidRDefault="008E0139"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Pr="00A610F3">
        <w:rPr>
          <w:rStyle w:val="fontstyle01"/>
          <w:b w:val="0"/>
          <w:i/>
          <w:sz w:val="20"/>
          <w:szCs w:val="20"/>
          <w:lang w:val="sr-Cyrl-RS"/>
        </w:rPr>
        <w:t>Пресуда Врховног касационог суда</w:t>
      </w:r>
      <w:r w:rsidRPr="00A610F3">
        <w:rPr>
          <w:rStyle w:val="fontstyle01"/>
          <w:b w:val="0"/>
          <w:sz w:val="20"/>
          <w:szCs w:val="20"/>
          <w:lang w:val="sr-Cyrl-RS"/>
        </w:rPr>
        <w:t>, КЗЗ ОК 8/2014 од 22.05.2014. године.</w:t>
      </w:r>
    </w:p>
  </w:footnote>
  <w:footnote w:id="42">
    <w:p w:rsidR="008E0139" w:rsidRPr="00A610F3" w:rsidRDefault="008E0139"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Pr="00A610F3">
        <w:rPr>
          <w:rStyle w:val="fontstyle01"/>
          <w:b w:val="0"/>
          <w:i/>
          <w:sz w:val="20"/>
          <w:szCs w:val="20"/>
          <w:lang w:val="sr-Cyrl-RS"/>
        </w:rPr>
        <w:t>Пресуда Врховног касационог суда</w:t>
      </w:r>
      <w:r w:rsidRPr="00A610F3">
        <w:rPr>
          <w:rStyle w:val="fontstyle01"/>
          <w:b w:val="0"/>
          <w:sz w:val="20"/>
          <w:szCs w:val="20"/>
          <w:lang w:val="sr-Cyrl-RS"/>
        </w:rPr>
        <w:t>, Кзз 608/2018(1) од 7.6.2018. године.</w:t>
      </w:r>
    </w:p>
  </w:footnote>
  <w:footnote w:id="43">
    <w:p w:rsidR="00311F66" w:rsidRPr="00A610F3" w:rsidRDefault="00311F66" w:rsidP="00A610F3">
      <w:pPr>
        <w:spacing w:after="0" w:line="240" w:lineRule="auto"/>
        <w:rPr>
          <w:rFonts w:ascii="Times New Roman" w:hAnsi="Times New Roman" w:cs="Times New Roman"/>
          <w:bCs/>
          <w:color w:val="000000"/>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Pr="00A610F3">
        <w:rPr>
          <w:rStyle w:val="fontstyle01"/>
          <w:b w:val="0"/>
          <w:sz w:val="20"/>
          <w:szCs w:val="20"/>
          <w:lang w:val="sr-Cyrl-RS"/>
        </w:rPr>
        <w:t>Споразум о признању кривичног дела је по својој правној природи уговор између тужиоца и одбране потврђен од стране суда.</w:t>
      </w:r>
      <w:r w:rsidR="008E0139" w:rsidRPr="00A610F3">
        <w:rPr>
          <w:rStyle w:val="fontstyle01"/>
          <w:b w:val="0"/>
          <w:sz w:val="20"/>
          <w:szCs w:val="20"/>
          <w:lang w:val="sr-Cyrl-RS"/>
        </w:rPr>
        <w:t xml:space="preserve"> О правној природи споразума опширније: В. Бајовић, ''Правна природа и правно дејство Споразума о признању кривичног дела'', </w:t>
      </w:r>
      <w:r w:rsidR="008E0139" w:rsidRPr="00A610F3">
        <w:rPr>
          <w:rStyle w:val="fontstyle01"/>
          <w:b w:val="0"/>
          <w:i/>
          <w:sz w:val="20"/>
          <w:szCs w:val="20"/>
          <w:lang w:val="sr-Cyrl-RS"/>
        </w:rPr>
        <w:t>Правни живот</w:t>
      </w:r>
      <w:r w:rsidR="008E0139" w:rsidRPr="00A610F3">
        <w:rPr>
          <w:rStyle w:val="fontstyle01"/>
          <w:b w:val="0"/>
          <w:sz w:val="20"/>
          <w:szCs w:val="20"/>
          <w:lang w:val="sr-Cyrl-RS"/>
        </w:rPr>
        <w:t xml:space="preserve"> 9/2015, 671-685. </w:t>
      </w:r>
      <w:r w:rsidRPr="00A610F3">
        <w:rPr>
          <w:rStyle w:val="fontstyle01"/>
          <w:b w:val="0"/>
          <w:sz w:val="20"/>
          <w:szCs w:val="20"/>
          <w:lang w:val="sr-Cyrl-RS"/>
        </w:rPr>
        <w:t xml:space="preserve"> </w:t>
      </w:r>
    </w:p>
  </w:footnote>
  <w:footnote w:id="44">
    <w:p w:rsidR="00E026BE" w:rsidRPr="00A610F3" w:rsidRDefault="00E026BE"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Pr="00A610F3">
        <w:rPr>
          <w:rStyle w:val="fontstyle01"/>
          <w:b w:val="0"/>
          <w:sz w:val="20"/>
          <w:szCs w:val="20"/>
          <w:lang w:val="sr-Cyrl-RS"/>
        </w:rPr>
        <w:t xml:space="preserve">В. Бајовић, ''Исказ саокривљеног као доказ у кривичном поступку'', </w:t>
      </w:r>
      <w:r w:rsidRPr="00A610F3">
        <w:rPr>
          <w:rStyle w:val="fontstyle01"/>
          <w:b w:val="0"/>
          <w:i/>
          <w:sz w:val="20"/>
          <w:szCs w:val="20"/>
          <w:lang w:val="sr-Cyrl-RS"/>
        </w:rPr>
        <w:t xml:space="preserve">Правни живот </w:t>
      </w:r>
      <w:r w:rsidRPr="00A610F3">
        <w:rPr>
          <w:rStyle w:val="fontstyle01"/>
          <w:b w:val="0"/>
          <w:sz w:val="20"/>
          <w:szCs w:val="20"/>
          <w:lang w:val="sr-Cyrl-RS"/>
        </w:rPr>
        <w:t>9/2017, 715-730</w:t>
      </w:r>
      <w:r w:rsidR="001875CF" w:rsidRPr="00A610F3">
        <w:rPr>
          <w:rStyle w:val="fontstyle01"/>
          <w:b w:val="0"/>
          <w:sz w:val="20"/>
          <w:szCs w:val="20"/>
          <w:lang w:val="sr-Cyrl-RS"/>
        </w:rPr>
        <w:t>.</w:t>
      </w:r>
    </w:p>
  </w:footnote>
  <w:footnote w:id="45">
    <w:p w:rsidR="00FD047B" w:rsidRPr="00CE4720" w:rsidRDefault="00FD047B" w:rsidP="00A610F3">
      <w:pPr>
        <w:spacing w:after="0" w:line="240" w:lineRule="auto"/>
        <w:rPr>
          <w:rFonts w:ascii="Times New Roman" w:hAnsi="Times New Roman" w:cs="Times New Roman"/>
          <w:sz w:val="20"/>
          <w:szCs w:val="20"/>
          <w:lang w:val="sr-Latn-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proofErr w:type="spellStart"/>
      <w:proofErr w:type="gramStart"/>
      <w:r w:rsidRPr="00A610F3">
        <w:rPr>
          <w:rFonts w:ascii="Times New Roman" w:hAnsi="Times New Roman" w:cs="Times New Roman"/>
          <w:i/>
          <w:sz w:val="20"/>
          <w:szCs w:val="20"/>
        </w:rPr>
        <w:t>Законик</w:t>
      </w:r>
      <w:proofErr w:type="spellEnd"/>
      <w:r w:rsidRPr="00A610F3">
        <w:rPr>
          <w:rFonts w:ascii="Times New Roman" w:hAnsi="Times New Roman" w:cs="Times New Roman"/>
          <w:i/>
          <w:sz w:val="20"/>
          <w:szCs w:val="20"/>
        </w:rPr>
        <w:t xml:space="preserve"> о </w:t>
      </w:r>
      <w:proofErr w:type="spellStart"/>
      <w:r w:rsidRPr="00A610F3">
        <w:rPr>
          <w:rFonts w:ascii="Times New Roman" w:hAnsi="Times New Roman" w:cs="Times New Roman"/>
          <w:i/>
          <w:sz w:val="20"/>
          <w:szCs w:val="20"/>
        </w:rPr>
        <w:t>кривичном</w:t>
      </w:r>
      <w:proofErr w:type="spellEnd"/>
      <w:r w:rsidRPr="00A610F3">
        <w:rPr>
          <w:rFonts w:ascii="Times New Roman" w:hAnsi="Times New Roman" w:cs="Times New Roman"/>
          <w:i/>
          <w:sz w:val="20"/>
          <w:szCs w:val="20"/>
        </w:rPr>
        <w:t xml:space="preserve"> </w:t>
      </w:r>
      <w:proofErr w:type="spellStart"/>
      <w:r w:rsidRPr="00A610F3">
        <w:rPr>
          <w:rFonts w:ascii="Times New Roman" w:hAnsi="Times New Roman" w:cs="Times New Roman"/>
          <w:i/>
          <w:sz w:val="20"/>
          <w:szCs w:val="20"/>
        </w:rPr>
        <w:t>поступку</w:t>
      </w:r>
      <w:proofErr w:type="spellEnd"/>
      <w:r w:rsidRPr="00A610F3">
        <w:rPr>
          <w:rFonts w:ascii="Times New Roman" w:hAnsi="Times New Roman" w:cs="Times New Roman"/>
          <w:sz w:val="20"/>
          <w:szCs w:val="20"/>
        </w:rPr>
        <w:t xml:space="preserve"> - </w:t>
      </w:r>
      <w:proofErr w:type="spellStart"/>
      <w:r w:rsidRPr="00A610F3">
        <w:rPr>
          <w:rFonts w:ascii="Times New Roman" w:hAnsi="Times New Roman" w:cs="Times New Roman"/>
          <w:sz w:val="20"/>
          <w:szCs w:val="20"/>
        </w:rPr>
        <w:t>Strafprozeßordnung</w:t>
      </w:r>
      <w:proofErr w:type="spellEnd"/>
      <w:r w:rsidRPr="00A610F3">
        <w:rPr>
          <w:rFonts w:ascii="Times New Roman" w:hAnsi="Times New Roman" w:cs="Times New Roman"/>
          <w:sz w:val="20"/>
          <w:szCs w:val="20"/>
        </w:rPr>
        <w:t xml:space="preserve"> (</w:t>
      </w:r>
      <w:proofErr w:type="spellStart"/>
      <w:r w:rsidRPr="00A610F3">
        <w:rPr>
          <w:rFonts w:ascii="Times New Roman" w:hAnsi="Times New Roman" w:cs="Times New Roman"/>
          <w:sz w:val="20"/>
          <w:szCs w:val="20"/>
        </w:rPr>
        <w:t>StPO</w:t>
      </w:r>
      <w:proofErr w:type="spellEnd"/>
      <w:r w:rsidRPr="00A610F3">
        <w:rPr>
          <w:rFonts w:ascii="Times New Roman" w:hAnsi="Times New Roman" w:cs="Times New Roman"/>
          <w:sz w:val="20"/>
          <w:szCs w:val="20"/>
        </w:rPr>
        <w:t xml:space="preserve">) in der </w:t>
      </w:r>
      <w:proofErr w:type="spellStart"/>
      <w:r w:rsidRPr="00A610F3">
        <w:rPr>
          <w:rFonts w:ascii="Times New Roman" w:hAnsi="Times New Roman" w:cs="Times New Roman"/>
          <w:sz w:val="20"/>
          <w:szCs w:val="20"/>
        </w:rPr>
        <w:t>Fassung</w:t>
      </w:r>
      <w:proofErr w:type="spellEnd"/>
      <w:r w:rsidRPr="00A610F3">
        <w:rPr>
          <w:rFonts w:ascii="Times New Roman" w:hAnsi="Times New Roman" w:cs="Times New Roman"/>
          <w:sz w:val="20"/>
          <w:szCs w:val="20"/>
        </w:rPr>
        <w:t xml:space="preserve"> der </w:t>
      </w:r>
      <w:proofErr w:type="spellStart"/>
      <w:r w:rsidRPr="00A610F3">
        <w:rPr>
          <w:rFonts w:ascii="Times New Roman" w:hAnsi="Times New Roman" w:cs="Times New Roman"/>
          <w:sz w:val="20"/>
          <w:szCs w:val="20"/>
        </w:rPr>
        <w:t>Bekanntmachung</w:t>
      </w:r>
      <w:proofErr w:type="spellEnd"/>
      <w:r w:rsidRPr="00A610F3">
        <w:rPr>
          <w:rFonts w:ascii="Times New Roman" w:hAnsi="Times New Roman" w:cs="Times New Roman"/>
          <w:sz w:val="20"/>
          <w:szCs w:val="20"/>
        </w:rPr>
        <w:t xml:space="preserve"> </w:t>
      </w:r>
      <w:proofErr w:type="spellStart"/>
      <w:r w:rsidRPr="00A610F3">
        <w:rPr>
          <w:rFonts w:ascii="Times New Roman" w:hAnsi="Times New Roman" w:cs="Times New Roman"/>
          <w:sz w:val="20"/>
          <w:szCs w:val="20"/>
        </w:rPr>
        <w:t>vom</w:t>
      </w:r>
      <w:proofErr w:type="spellEnd"/>
      <w:r w:rsidRPr="00A610F3">
        <w:rPr>
          <w:rFonts w:ascii="Times New Roman" w:hAnsi="Times New Roman" w:cs="Times New Roman"/>
          <w:sz w:val="20"/>
          <w:szCs w:val="20"/>
        </w:rPr>
        <w:t xml:space="preserve"> 7.</w:t>
      </w:r>
      <w:proofErr w:type="gramEnd"/>
      <w:r w:rsidRPr="00A610F3">
        <w:rPr>
          <w:rFonts w:ascii="Times New Roman" w:hAnsi="Times New Roman" w:cs="Times New Roman"/>
          <w:sz w:val="20"/>
          <w:szCs w:val="20"/>
        </w:rPr>
        <w:t xml:space="preserve"> April 1987 (</w:t>
      </w:r>
      <w:proofErr w:type="spellStart"/>
      <w:r w:rsidRPr="00A610F3">
        <w:rPr>
          <w:rFonts w:ascii="Times New Roman" w:hAnsi="Times New Roman" w:cs="Times New Roman"/>
          <w:sz w:val="20"/>
          <w:szCs w:val="20"/>
        </w:rPr>
        <w:t>BGBl</w:t>
      </w:r>
      <w:proofErr w:type="spellEnd"/>
      <w:r w:rsidRPr="00A610F3">
        <w:rPr>
          <w:rFonts w:ascii="Times New Roman" w:hAnsi="Times New Roman" w:cs="Times New Roman"/>
          <w:sz w:val="20"/>
          <w:szCs w:val="20"/>
        </w:rPr>
        <w:t xml:space="preserve">. I S. 1074, 1319), die </w:t>
      </w:r>
      <w:proofErr w:type="spellStart"/>
      <w:r w:rsidRPr="00A610F3">
        <w:rPr>
          <w:rFonts w:ascii="Times New Roman" w:hAnsi="Times New Roman" w:cs="Times New Roman"/>
          <w:sz w:val="20"/>
          <w:szCs w:val="20"/>
        </w:rPr>
        <w:t>durch</w:t>
      </w:r>
      <w:proofErr w:type="spellEnd"/>
      <w:r w:rsidRPr="00A610F3">
        <w:rPr>
          <w:rFonts w:ascii="Times New Roman" w:hAnsi="Times New Roman" w:cs="Times New Roman"/>
          <w:sz w:val="20"/>
          <w:szCs w:val="20"/>
        </w:rPr>
        <w:t xml:space="preserve"> </w:t>
      </w:r>
      <w:proofErr w:type="spellStart"/>
      <w:r w:rsidRPr="00A610F3">
        <w:rPr>
          <w:rFonts w:ascii="Times New Roman" w:hAnsi="Times New Roman" w:cs="Times New Roman"/>
          <w:sz w:val="20"/>
          <w:szCs w:val="20"/>
        </w:rPr>
        <w:t>Artikel</w:t>
      </w:r>
      <w:proofErr w:type="spellEnd"/>
      <w:r w:rsidRPr="00A610F3">
        <w:rPr>
          <w:rFonts w:ascii="Times New Roman" w:hAnsi="Times New Roman" w:cs="Times New Roman"/>
          <w:sz w:val="20"/>
          <w:szCs w:val="20"/>
        </w:rPr>
        <w:t xml:space="preserve"> 5 </w:t>
      </w:r>
      <w:proofErr w:type="spellStart"/>
      <w:r w:rsidRPr="00A610F3">
        <w:rPr>
          <w:rFonts w:ascii="Times New Roman" w:hAnsi="Times New Roman" w:cs="Times New Roman"/>
          <w:sz w:val="20"/>
          <w:szCs w:val="20"/>
        </w:rPr>
        <w:t>Absatz</w:t>
      </w:r>
      <w:proofErr w:type="spellEnd"/>
      <w:r w:rsidRPr="00A610F3">
        <w:rPr>
          <w:rFonts w:ascii="Times New Roman" w:hAnsi="Times New Roman" w:cs="Times New Roman"/>
          <w:sz w:val="20"/>
          <w:szCs w:val="20"/>
        </w:rPr>
        <w:t xml:space="preserve"> 4 des </w:t>
      </w:r>
      <w:proofErr w:type="spellStart"/>
      <w:r w:rsidRPr="00A610F3">
        <w:rPr>
          <w:rFonts w:ascii="Times New Roman" w:hAnsi="Times New Roman" w:cs="Times New Roman"/>
          <w:sz w:val="20"/>
          <w:szCs w:val="20"/>
        </w:rPr>
        <w:t>Gesetzes</w:t>
      </w:r>
      <w:proofErr w:type="spellEnd"/>
      <w:r w:rsidRPr="00A610F3">
        <w:rPr>
          <w:rFonts w:ascii="Times New Roman" w:hAnsi="Times New Roman" w:cs="Times New Roman"/>
          <w:sz w:val="20"/>
          <w:szCs w:val="20"/>
        </w:rPr>
        <w:t xml:space="preserve"> </w:t>
      </w:r>
      <w:proofErr w:type="spellStart"/>
      <w:r w:rsidRPr="00A610F3">
        <w:rPr>
          <w:rFonts w:ascii="Times New Roman" w:hAnsi="Times New Roman" w:cs="Times New Roman"/>
          <w:sz w:val="20"/>
          <w:szCs w:val="20"/>
        </w:rPr>
        <w:t>vom</w:t>
      </w:r>
      <w:proofErr w:type="spellEnd"/>
      <w:r w:rsidRPr="00A610F3">
        <w:rPr>
          <w:rFonts w:ascii="Times New Roman" w:hAnsi="Times New Roman" w:cs="Times New Roman"/>
          <w:sz w:val="20"/>
          <w:szCs w:val="20"/>
        </w:rPr>
        <w:t xml:space="preserve"> 10. </w:t>
      </w:r>
      <w:proofErr w:type="spellStart"/>
      <w:r w:rsidRPr="00A610F3">
        <w:rPr>
          <w:rFonts w:ascii="Times New Roman" w:hAnsi="Times New Roman" w:cs="Times New Roman"/>
          <w:sz w:val="20"/>
          <w:szCs w:val="20"/>
        </w:rPr>
        <w:t>Oktober</w:t>
      </w:r>
      <w:proofErr w:type="spellEnd"/>
      <w:r w:rsidRPr="00A610F3">
        <w:rPr>
          <w:rFonts w:ascii="Times New Roman" w:hAnsi="Times New Roman" w:cs="Times New Roman"/>
          <w:sz w:val="20"/>
          <w:szCs w:val="20"/>
        </w:rPr>
        <w:t xml:space="preserve"> 2013 (</w:t>
      </w:r>
      <w:proofErr w:type="spellStart"/>
      <w:r w:rsidRPr="00A610F3">
        <w:rPr>
          <w:rFonts w:ascii="Times New Roman" w:hAnsi="Times New Roman" w:cs="Times New Roman"/>
          <w:sz w:val="20"/>
          <w:szCs w:val="20"/>
        </w:rPr>
        <w:t>BGBl</w:t>
      </w:r>
      <w:proofErr w:type="spellEnd"/>
      <w:r w:rsidRPr="00A610F3">
        <w:rPr>
          <w:rFonts w:ascii="Times New Roman" w:hAnsi="Times New Roman" w:cs="Times New Roman"/>
          <w:sz w:val="20"/>
          <w:szCs w:val="20"/>
        </w:rPr>
        <w:t xml:space="preserve">. I S. 3799), </w:t>
      </w:r>
      <w:r w:rsidRPr="00A610F3">
        <w:rPr>
          <w:rFonts w:ascii="Times New Roman" w:hAnsi="Times New Roman" w:cs="Times New Roman"/>
          <w:sz w:val="20"/>
          <w:szCs w:val="20"/>
          <w:lang w:val="sr-Cyrl-RS"/>
        </w:rPr>
        <w:t xml:space="preserve">верзија на енглеском </w:t>
      </w:r>
      <w:r w:rsidR="00F659E5">
        <w:rPr>
          <w:rFonts w:ascii="Times New Roman" w:hAnsi="Times New Roman" w:cs="Times New Roman"/>
          <w:sz w:val="20"/>
          <w:szCs w:val="20"/>
          <w:lang w:val="sr-Cyrl-RS"/>
        </w:rPr>
        <w:t xml:space="preserve">језику </w:t>
      </w:r>
      <w:r w:rsidRPr="00A610F3">
        <w:rPr>
          <w:rFonts w:ascii="Times New Roman" w:hAnsi="Times New Roman" w:cs="Times New Roman"/>
          <w:sz w:val="20"/>
          <w:szCs w:val="20"/>
          <w:lang w:val="sr-Cyrl-RS"/>
        </w:rPr>
        <w:t>доступна на:</w:t>
      </w:r>
      <w:r w:rsidR="00944B46">
        <w:rPr>
          <w:rFonts w:ascii="Times New Roman" w:hAnsi="Times New Roman" w:cs="Times New Roman"/>
          <w:sz w:val="20"/>
          <w:szCs w:val="20"/>
          <w:lang w:val="sr-Latn-RS"/>
        </w:rPr>
        <w:t xml:space="preserve"> </w:t>
      </w:r>
      <w:r w:rsidR="00CE4720">
        <w:rPr>
          <w:rFonts w:ascii="Times New Roman" w:hAnsi="Times New Roman" w:cs="Times New Roman"/>
          <w:sz w:val="20"/>
          <w:szCs w:val="20"/>
          <w:lang w:val="sr-Latn-RS"/>
        </w:rPr>
        <w:t>Bundesministerium der Justiz und fur Verbraucherschutz</w:t>
      </w:r>
      <w:proofErr w:type="gramStart"/>
      <w:r w:rsidR="00CE4720">
        <w:rPr>
          <w:rFonts w:ascii="Times New Roman" w:hAnsi="Times New Roman" w:cs="Times New Roman"/>
          <w:sz w:val="20"/>
          <w:szCs w:val="20"/>
          <w:lang w:val="sr-Latn-RS"/>
        </w:rPr>
        <w:t xml:space="preserve">, </w:t>
      </w:r>
      <w:r w:rsidRPr="00A610F3">
        <w:rPr>
          <w:rFonts w:ascii="Times New Roman" w:hAnsi="Times New Roman" w:cs="Times New Roman"/>
          <w:sz w:val="20"/>
          <w:szCs w:val="20"/>
          <w:lang w:val="sr-Cyrl-RS"/>
        </w:rPr>
        <w:t xml:space="preserve"> </w:t>
      </w:r>
      <w:proofErr w:type="gramEnd"/>
      <w:r w:rsidR="00824ACC">
        <w:fldChar w:fldCharType="begin"/>
      </w:r>
      <w:r w:rsidR="00824ACC">
        <w:instrText xml:space="preserve"> HYPERLINK </w:instrText>
      </w:r>
      <w:r w:rsidR="00824ACC">
        <w:fldChar w:fldCharType="separate"/>
      </w:r>
      <w:r w:rsidRPr="00A610F3">
        <w:rPr>
          <w:rStyle w:val="Hyperlink"/>
          <w:rFonts w:ascii="Times New Roman" w:hAnsi="Times New Roman" w:cs="Times New Roman"/>
          <w:sz w:val="20"/>
          <w:szCs w:val="20"/>
        </w:rPr>
        <w:t>https://www.gesetze-im</w:t>
      </w:r>
      <w:r w:rsidRPr="00A610F3">
        <w:rPr>
          <w:rStyle w:val="Hyperlink"/>
          <w:rFonts w:ascii="Times New Roman" w:hAnsi="Times New Roman" w:cs="Times New Roman"/>
          <w:sz w:val="20"/>
          <w:szCs w:val="20"/>
          <w:lang w:val="sr-Cyrl-RS"/>
        </w:rPr>
        <w:t xml:space="preserve"> </w:t>
      </w:r>
      <w:r w:rsidRPr="00A610F3">
        <w:rPr>
          <w:rStyle w:val="Hyperlink"/>
          <w:rFonts w:ascii="Times New Roman" w:hAnsi="Times New Roman" w:cs="Times New Roman"/>
          <w:sz w:val="20"/>
          <w:szCs w:val="20"/>
        </w:rPr>
        <w:t>internet.de/</w:t>
      </w:r>
      <w:proofErr w:type="spellStart"/>
      <w:r w:rsidRPr="00A610F3">
        <w:rPr>
          <w:rStyle w:val="Hyperlink"/>
          <w:rFonts w:ascii="Times New Roman" w:hAnsi="Times New Roman" w:cs="Times New Roman"/>
          <w:sz w:val="20"/>
          <w:szCs w:val="20"/>
        </w:rPr>
        <w:t>englisch_stpo</w:t>
      </w:r>
      <w:proofErr w:type="spellEnd"/>
      <w:r w:rsidRPr="00A610F3">
        <w:rPr>
          <w:rStyle w:val="Hyperlink"/>
          <w:rFonts w:ascii="Times New Roman" w:hAnsi="Times New Roman" w:cs="Times New Roman"/>
          <w:sz w:val="20"/>
          <w:szCs w:val="20"/>
        </w:rPr>
        <w:t>/englisch_stpo.html</w:t>
      </w:r>
      <w:r w:rsidR="00824ACC">
        <w:rPr>
          <w:rStyle w:val="Hyperlink"/>
          <w:rFonts w:ascii="Times New Roman" w:hAnsi="Times New Roman" w:cs="Times New Roman"/>
          <w:sz w:val="20"/>
          <w:szCs w:val="20"/>
        </w:rPr>
        <w:fldChar w:fldCharType="end"/>
      </w:r>
      <w:r w:rsidRPr="00A610F3">
        <w:rPr>
          <w:rFonts w:ascii="Times New Roman" w:hAnsi="Times New Roman" w:cs="Times New Roman"/>
          <w:sz w:val="20"/>
          <w:szCs w:val="20"/>
        </w:rPr>
        <w:t xml:space="preserve"> </w:t>
      </w:r>
      <w:r w:rsidR="00CE4720">
        <w:rPr>
          <w:rFonts w:ascii="Times New Roman" w:hAnsi="Times New Roman" w:cs="Times New Roman"/>
          <w:sz w:val="20"/>
          <w:szCs w:val="20"/>
          <w:lang w:val="sr-Latn-RS"/>
        </w:rPr>
        <w:t>,</w:t>
      </w:r>
      <w:r w:rsidR="008A79AB" w:rsidRPr="00A610F3">
        <w:rPr>
          <w:rFonts w:ascii="Times New Roman" w:hAnsi="Times New Roman" w:cs="Times New Roman"/>
          <w:sz w:val="20"/>
          <w:szCs w:val="20"/>
          <w:lang w:val="sr-Cyrl-RS"/>
        </w:rPr>
        <w:t>7. мај 2019.</w:t>
      </w:r>
    </w:p>
  </w:footnote>
  <w:footnote w:id="46">
    <w:p w:rsidR="003C3850" w:rsidRPr="00A610F3" w:rsidRDefault="003C3850"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r w:rsidRPr="00A610F3">
        <w:rPr>
          <w:rFonts w:ascii="Times New Roman" w:hAnsi="Times New Roman" w:cs="Times New Roman"/>
          <w:lang w:val="sr-Cyrl-RS"/>
        </w:rPr>
        <w:t xml:space="preserve">Татјана </w:t>
      </w:r>
      <w:r w:rsidRPr="00A610F3">
        <w:rPr>
          <w:rFonts w:ascii="Times New Roman" w:hAnsi="Times New Roman" w:cs="Times New Roman"/>
          <w:lang w:val="sr-Cyrl-RS"/>
        </w:rPr>
        <w:t xml:space="preserve">Бугарски, </w:t>
      </w:r>
      <w:r w:rsidR="008E0139" w:rsidRPr="00A610F3">
        <w:rPr>
          <w:rFonts w:ascii="Times New Roman" w:hAnsi="Times New Roman" w:cs="Times New Roman"/>
          <w:lang w:val="sr-Cyrl-RS"/>
        </w:rPr>
        <w:t>''</w:t>
      </w:r>
      <w:r w:rsidRPr="00A610F3">
        <w:rPr>
          <w:rFonts w:ascii="Times New Roman" w:hAnsi="Times New Roman" w:cs="Times New Roman"/>
          <w:lang w:val="sr-Cyrl-RS"/>
        </w:rPr>
        <w:t>Испитивање сведока</w:t>
      </w:r>
      <w:r w:rsidR="008E0139" w:rsidRPr="00A610F3">
        <w:rPr>
          <w:rFonts w:ascii="Times New Roman" w:hAnsi="Times New Roman" w:cs="Times New Roman"/>
          <w:lang w:val="sr-Cyrl-RS"/>
        </w:rPr>
        <w:t>''</w:t>
      </w:r>
      <w:r w:rsidRPr="00A610F3">
        <w:rPr>
          <w:rFonts w:ascii="Times New Roman" w:hAnsi="Times New Roman" w:cs="Times New Roman"/>
          <w:lang w:val="sr-Cyrl-RS"/>
        </w:rPr>
        <w:t xml:space="preserve">, </w:t>
      </w:r>
      <w:proofErr w:type="spellStart"/>
      <w:r w:rsidRPr="00A610F3">
        <w:rPr>
          <w:rFonts w:ascii="Times New Roman" w:hAnsi="Times New Roman" w:cs="Times New Roman"/>
          <w:i/>
        </w:rPr>
        <w:t>Зборник</w:t>
      </w:r>
      <w:proofErr w:type="spellEnd"/>
      <w:r w:rsidRPr="00A610F3">
        <w:rPr>
          <w:rFonts w:ascii="Times New Roman" w:hAnsi="Times New Roman" w:cs="Times New Roman"/>
          <w:i/>
        </w:rPr>
        <w:t xml:space="preserve"> </w:t>
      </w:r>
      <w:proofErr w:type="spellStart"/>
      <w:r w:rsidRPr="00A610F3">
        <w:rPr>
          <w:rFonts w:ascii="Times New Roman" w:hAnsi="Times New Roman" w:cs="Times New Roman"/>
          <w:i/>
        </w:rPr>
        <w:t>радова</w:t>
      </w:r>
      <w:proofErr w:type="spellEnd"/>
      <w:r w:rsidRPr="00A610F3">
        <w:rPr>
          <w:rFonts w:ascii="Times New Roman" w:hAnsi="Times New Roman" w:cs="Times New Roman"/>
          <w:i/>
        </w:rPr>
        <w:t xml:space="preserve"> </w:t>
      </w:r>
      <w:r w:rsidR="00A51CDD">
        <w:rPr>
          <w:rFonts w:ascii="Times New Roman" w:hAnsi="Times New Roman" w:cs="Times New Roman"/>
          <w:i/>
          <w:lang w:val="sr-Cyrl-RS"/>
        </w:rPr>
        <w:t>ПФНС</w:t>
      </w:r>
      <w:r w:rsidRPr="00A610F3">
        <w:rPr>
          <w:rFonts w:ascii="Times New Roman" w:hAnsi="Times New Roman" w:cs="Times New Roman"/>
          <w:i/>
        </w:rPr>
        <w:t>,</w:t>
      </w:r>
      <w:r w:rsidRPr="00A610F3">
        <w:rPr>
          <w:rFonts w:ascii="Times New Roman" w:hAnsi="Times New Roman" w:cs="Times New Roman"/>
        </w:rPr>
        <w:t xml:space="preserve"> 4/2013</w:t>
      </w:r>
      <w:r w:rsidRPr="00A610F3">
        <w:rPr>
          <w:rFonts w:ascii="Times New Roman" w:hAnsi="Times New Roman" w:cs="Times New Roman"/>
          <w:lang w:val="sr-Cyrl-RS"/>
        </w:rPr>
        <w:t>, 138-139</w:t>
      </w:r>
      <w:r w:rsidR="008E0139" w:rsidRPr="00A610F3">
        <w:rPr>
          <w:rFonts w:ascii="Times New Roman" w:hAnsi="Times New Roman" w:cs="Times New Roman"/>
          <w:lang w:val="sr-Cyrl-RS"/>
        </w:rPr>
        <w:t>.</w:t>
      </w:r>
    </w:p>
  </w:footnote>
  <w:footnote w:id="47">
    <w:p w:rsidR="008E28FD" w:rsidRPr="00A610F3" w:rsidRDefault="008E28FD" w:rsidP="00A610F3">
      <w:pPr>
        <w:spacing w:after="0" w:line="240" w:lineRule="auto"/>
        <w:rPr>
          <w:rFonts w:ascii="Times New Roman" w:hAnsi="Times New Roman" w:cs="Times New Roman"/>
          <w:bCs/>
          <w:color w:val="000000"/>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r w:rsidRPr="00A610F3">
        <w:rPr>
          <w:rStyle w:val="fontstyle01"/>
          <w:b w:val="0"/>
          <w:sz w:val="20"/>
          <w:szCs w:val="20"/>
          <w:lang w:val="sr-Cyrl-RS"/>
        </w:rPr>
        <w:t xml:space="preserve">У америчкој литератури је истицано да се преузумањем чињеница из других предмета као утврђених било супротно Уставу САД јер се тиме доводи у питање основно права окривљеног да испита сведоке против себе, негира се претпоставка невиности и право окривљеног на правично суђење. Види: </w:t>
      </w:r>
      <w:r w:rsidRPr="00A610F3">
        <w:rPr>
          <w:rFonts w:ascii="Times New Roman" w:hAnsi="Times New Roman" w:cs="Times New Roman"/>
          <w:sz w:val="20"/>
          <w:szCs w:val="20"/>
          <w:lang w:val="sr-Latn-CS"/>
        </w:rPr>
        <w:t xml:space="preserve">Patricia M. Wald, ’’The International Criminal Tribunal for the Former Yugoslavia Comes of Age: Some Observations on Day-to-Day Dilemmas of an International Court’’, </w:t>
      </w:r>
      <w:r w:rsidRPr="00A610F3">
        <w:rPr>
          <w:rFonts w:ascii="Times New Roman" w:hAnsi="Times New Roman" w:cs="Times New Roman"/>
          <w:i/>
          <w:sz w:val="20"/>
          <w:szCs w:val="20"/>
          <w:lang w:val="sr-Latn-CS"/>
        </w:rPr>
        <w:t>Washington University Journal of Law &amp; Policy</w:t>
      </w:r>
      <w:r w:rsidRPr="00A610F3">
        <w:rPr>
          <w:rFonts w:ascii="Times New Roman" w:hAnsi="Times New Roman" w:cs="Times New Roman"/>
          <w:sz w:val="20"/>
          <w:szCs w:val="20"/>
          <w:lang w:val="sr-Latn-CS"/>
        </w:rPr>
        <w:t>, Vol. 5. (2001), pp. 111-112.</w:t>
      </w:r>
    </w:p>
  </w:footnote>
  <w:footnote w:id="48">
    <w:p w:rsidR="00E026BE" w:rsidRPr="00A610F3" w:rsidRDefault="00E026BE" w:rsidP="00A610F3">
      <w:pPr>
        <w:spacing w:after="0" w:line="240" w:lineRule="auto"/>
        <w:jc w:val="both"/>
        <w:rPr>
          <w:rFonts w:ascii="Times New Roman" w:hAnsi="Times New Roman" w:cs="Times New Roman"/>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proofErr w:type="spellStart"/>
      <w:r w:rsidRPr="00A610F3">
        <w:rPr>
          <w:rFonts w:ascii="Times New Roman" w:hAnsi="Times New Roman" w:cs="Times New Roman"/>
          <w:i/>
          <w:sz w:val="20"/>
          <w:szCs w:val="20"/>
        </w:rPr>
        <w:t>Karaman</w:t>
      </w:r>
      <w:proofErr w:type="spellEnd"/>
      <w:r w:rsidRPr="00A610F3">
        <w:rPr>
          <w:rFonts w:ascii="Times New Roman" w:hAnsi="Times New Roman" w:cs="Times New Roman"/>
          <w:i/>
          <w:sz w:val="20"/>
          <w:szCs w:val="20"/>
        </w:rPr>
        <w:t xml:space="preserve"> v. Germany</w:t>
      </w:r>
      <w:r w:rsidRPr="00A610F3">
        <w:rPr>
          <w:rFonts w:ascii="Times New Roman" w:hAnsi="Times New Roman" w:cs="Times New Roman"/>
          <w:sz w:val="20"/>
          <w:szCs w:val="20"/>
        </w:rPr>
        <w:t xml:space="preserve"> (Application no. 17103/10) Judgement </w:t>
      </w:r>
      <w:r w:rsidR="00FD047B" w:rsidRPr="00A610F3">
        <w:rPr>
          <w:rFonts w:ascii="Times New Roman" w:hAnsi="Times New Roman" w:cs="Times New Roman"/>
          <w:sz w:val="20"/>
          <w:szCs w:val="20"/>
        </w:rPr>
        <w:t xml:space="preserve">of </w:t>
      </w:r>
      <w:r w:rsidRPr="00A610F3">
        <w:rPr>
          <w:rFonts w:ascii="Times New Roman" w:hAnsi="Times New Roman" w:cs="Times New Roman"/>
          <w:sz w:val="20"/>
          <w:szCs w:val="20"/>
        </w:rPr>
        <w:t>27 February 2014.</w:t>
      </w:r>
    </w:p>
  </w:footnote>
  <w:footnote w:id="49">
    <w:p w:rsidR="00E026BE" w:rsidRPr="00A610F3" w:rsidRDefault="00E026BE" w:rsidP="00A610F3">
      <w:pPr>
        <w:spacing w:after="0" w:line="240" w:lineRule="auto"/>
        <w:jc w:val="both"/>
        <w:rPr>
          <w:rFonts w:ascii="Times New Roman" w:hAnsi="Times New Roman" w:cs="Times New Roman"/>
          <w:sz w:val="20"/>
          <w:szCs w:val="20"/>
          <w:lang w:val="sr-Cyrl-RS"/>
        </w:rPr>
      </w:pPr>
      <w:r w:rsidRPr="00A610F3">
        <w:rPr>
          <w:rStyle w:val="FootnoteReference"/>
          <w:rFonts w:ascii="Times New Roman" w:hAnsi="Times New Roman" w:cs="Times New Roman"/>
          <w:sz w:val="20"/>
          <w:szCs w:val="20"/>
        </w:rPr>
        <w:footnoteRef/>
      </w:r>
      <w:r w:rsidRPr="00A610F3">
        <w:rPr>
          <w:rFonts w:ascii="Times New Roman" w:hAnsi="Times New Roman" w:cs="Times New Roman"/>
          <w:sz w:val="20"/>
          <w:szCs w:val="20"/>
        </w:rPr>
        <w:t xml:space="preserve"> </w:t>
      </w:r>
      <w:proofErr w:type="spellStart"/>
      <w:proofErr w:type="gramStart"/>
      <w:r w:rsidRPr="00A610F3">
        <w:rPr>
          <w:rFonts w:ascii="Times New Roman" w:hAnsi="Times New Roman" w:cs="Times New Roman"/>
          <w:i/>
          <w:sz w:val="20"/>
          <w:szCs w:val="20"/>
        </w:rPr>
        <w:t>Karaman</w:t>
      </w:r>
      <w:proofErr w:type="spellEnd"/>
      <w:r w:rsidRPr="00A610F3">
        <w:rPr>
          <w:rFonts w:ascii="Times New Roman" w:hAnsi="Times New Roman" w:cs="Times New Roman"/>
          <w:i/>
          <w:sz w:val="20"/>
          <w:szCs w:val="20"/>
        </w:rPr>
        <w:t xml:space="preserve"> v. Germany</w:t>
      </w:r>
      <w:r w:rsidRPr="00A610F3">
        <w:rPr>
          <w:rFonts w:ascii="Times New Roman" w:hAnsi="Times New Roman" w:cs="Times New Roman"/>
          <w:i/>
          <w:sz w:val="20"/>
          <w:szCs w:val="20"/>
          <w:lang w:val="sr-Cyrl-RS"/>
        </w:rPr>
        <w:t>,</w:t>
      </w:r>
      <w:r w:rsidRPr="00A610F3">
        <w:rPr>
          <w:rFonts w:ascii="Times New Roman" w:hAnsi="Times New Roman" w:cs="Times New Roman"/>
          <w:sz w:val="20"/>
          <w:szCs w:val="20"/>
          <w:lang w:val="sr-Cyrl-RS"/>
        </w:rPr>
        <w:t xml:space="preserve"> </w:t>
      </w:r>
      <w:r w:rsidR="00F47318" w:rsidRPr="002232C9">
        <w:rPr>
          <w:rFonts w:ascii="Times New Roman" w:hAnsi="Times New Roman" w:cs="Times New Roman"/>
          <w:i/>
          <w:sz w:val="20"/>
          <w:szCs w:val="20"/>
          <w:lang w:val="sr-Latn-RS"/>
        </w:rPr>
        <w:t>op. cit.,</w:t>
      </w:r>
      <w:r w:rsidR="00F47318">
        <w:rPr>
          <w:rFonts w:ascii="Times New Roman" w:hAnsi="Times New Roman" w:cs="Times New Roman"/>
          <w:sz w:val="20"/>
          <w:szCs w:val="20"/>
          <w:lang w:val="sr-Latn-RS"/>
        </w:rPr>
        <w:t xml:space="preserve"> </w:t>
      </w:r>
      <w:r w:rsidRPr="00A610F3">
        <w:rPr>
          <w:rFonts w:ascii="Times New Roman" w:hAnsi="Times New Roman" w:cs="Times New Roman"/>
          <w:sz w:val="20"/>
          <w:szCs w:val="20"/>
          <w:lang w:val="sr-Cyrl-RS"/>
        </w:rPr>
        <w:t>пар.</w:t>
      </w:r>
      <w:proofErr w:type="gramEnd"/>
      <w:r w:rsidRPr="00A610F3">
        <w:rPr>
          <w:rFonts w:ascii="Times New Roman" w:hAnsi="Times New Roman" w:cs="Times New Roman"/>
          <w:sz w:val="20"/>
          <w:szCs w:val="20"/>
          <w:lang w:val="sr-Cyrl-RS"/>
        </w:rPr>
        <w:t xml:space="preserve"> 64</w:t>
      </w:r>
      <w:r w:rsidR="00F659E5">
        <w:rPr>
          <w:rFonts w:ascii="Times New Roman" w:hAnsi="Times New Roman" w:cs="Times New Roman"/>
          <w:sz w:val="20"/>
          <w:szCs w:val="20"/>
          <w:lang w:val="sr-Cyrl-RS"/>
        </w:rPr>
        <w:t>.</w:t>
      </w:r>
    </w:p>
  </w:footnote>
  <w:footnote w:id="50">
    <w:p w:rsidR="00BD2FD6" w:rsidRPr="00A610F3" w:rsidRDefault="00BD2FD6" w:rsidP="00A610F3">
      <w:pPr>
        <w:pStyle w:val="FootnoteText"/>
        <w:rPr>
          <w:rFonts w:ascii="Times New Roman" w:hAnsi="Times New Roman" w:cs="Times New Roman"/>
          <w:lang w:val="sr-Cyrl-RS"/>
        </w:rPr>
      </w:pPr>
      <w:r w:rsidRPr="00A610F3">
        <w:rPr>
          <w:rStyle w:val="FootnoteReference"/>
          <w:rFonts w:ascii="Times New Roman" w:hAnsi="Times New Roman" w:cs="Times New Roman"/>
        </w:rPr>
        <w:footnoteRef/>
      </w:r>
      <w:r w:rsidRPr="00A610F3">
        <w:rPr>
          <w:rFonts w:ascii="Times New Roman" w:hAnsi="Times New Roman" w:cs="Times New Roman"/>
        </w:rPr>
        <w:t xml:space="preserve"> </w:t>
      </w:r>
      <w:proofErr w:type="spellStart"/>
      <w:proofErr w:type="gramStart"/>
      <w:r w:rsidRPr="00A610F3">
        <w:rPr>
          <w:rFonts w:ascii="Times New Roman" w:hAnsi="Times New Roman" w:cs="Times New Roman"/>
          <w:i/>
        </w:rPr>
        <w:t>Karaman</w:t>
      </w:r>
      <w:proofErr w:type="spellEnd"/>
      <w:r w:rsidRPr="00A610F3">
        <w:rPr>
          <w:rFonts w:ascii="Times New Roman" w:hAnsi="Times New Roman" w:cs="Times New Roman"/>
          <w:i/>
        </w:rPr>
        <w:t xml:space="preserve"> v. Germany</w:t>
      </w:r>
      <w:r w:rsidRPr="00A610F3">
        <w:rPr>
          <w:rFonts w:ascii="Times New Roman" w:hAnsi="Times New Roman" w:cs="Times New Roman"/>
          <w:i/>
          <w:lang w:val="sr-Cyrl-RS"/>
        </w:rPr>
        <w:t>,</w:t>
      </w:r>
      <w:r w:rsidRPr="00A610F3">
        <w:rPr>
          <w:rFonts w:ascii="Times New Roman" w:hAnsi="Times New Roman" w:cs="Times New Roman"/>
          <w:lang w:val="sr-Cyrl-RS"/>
        </w:rPr>
        <w:t xml:space="preserve"> </w:t>
      </w:r>
      <w:r w:rsidR="00F47318" w:rsidRPr="00787EC3">
        <w:rPr>
          <w:rFonts w:ascii="Times New Roman" w:hAnsi="Times New Roman" w:cs="Times New Roman"/>
          <w:i/>
          <w:lang w:val="sr-Latn-RS"/>
        </w:rPr>
        <w:t>op. cit.,</w:t>
      </w:r>
      <w:r w:rsidR="00F47318">
        <w:rPr>
          <w:rFonts w:ascii="Times New Roman" w:hAnsi="Times New Roman" w:cs="Times New Roman"/>
          <w:lang w:val="sr-Latn-RS"/>
        </w:rPr>
        <w:t xml:space="preserve"> </w:t>
      </w:r>
      <w:r w:rsidRPr="00A610F3">
        <w:rPr>
          <w:rFonts w:ascii="Times New Roman" w:hAnsi="Times New Roman" w:cs="Times New Roman"/>
          <w:lang w:val="sr-Cyrl-RS"/>
        </w:rPr>
        <w:t>пар.</w:t>
      </w:r>
      <w:proofErr w:type="gramEnd"/>
      <w:r w:rsidRPr="00A610F3">
        <w:rPr>
          <w:rFonts w:ascii="Times New Roman" w:hAnsi="Times New Roman" w:cs="Times New Roman"/>
          <w:lang w:val="sr-Cyrl-RS"/>
        </w:rPr>
        <w:t xml:space="preserve"> 65. ЕСЉП се наиме позвао на поменути члан 250 немачког ЗКП који забрањује читање записника о ранијем саслушању или писаном изјавом неког лица, већ налаже његово непосредно испитивање на главном претресу.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4F13"/>
    <w:multiLevelType w:val="multilevel"/>
    <w:tmpl w:val="A72E0920"/>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16EB677D"/>
    <w:multiLevelType w:val="hybridMultilevel"/>
    <w:tmpl w:val="CCF423F4"/>
    <w:lvl w:ilvl="0" w:tplc="C6762A6C">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4A6A82"/>
    <w:multiLevelType w:val="multilevel"/>
    <w:tmpl w:val="090E9E74"/>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37643B44"/>
    <w:multiLevelType w:val="hybridMultilevel"/>
    <w:tmpl w:val="98267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827997"/>
    <w:multiLevelType w:val="hybridMultilevel"/>
    <w:tmpl w:val="AF40B768"/>
    <w:lvl w:ilvl="0" w:tplc="3D56660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D2"/>
    <w:rsid w:val="00032159"/>
    <w:rsid w:val="000372E4"/>
    <w:rsid w:val="00041A0F"/>
    <w:rsid w:val="000601DA"/>
    <w:rsid w:val="00064772"/>
    <w:rsid w:val="00072A57"/>
    <w:rsid w:val="000856F6"/>
    <w:rsid w:val="00096918"/>
    <w:rsid w:val="000F7BA1"/>
    <w:rsid w:val="00104912"/>
    <w:rsid w:val="00140606"/>
    <w:rsid w:val="0017711B"/>
    <w:rsid w:val="001841B7"/>
    <w:rsid w:val="001875CF"/>
    <w:rsid w:val="001E05D8"/>
    <w:rsid w:val="001E44CB"/>
    <w:rsid w:val="00207A0E"/>
    <w:rsid w:val="00212B2F"/>
    <w:rsid w:val="002232C9"/>
    <w:rsid w:val="0023450D"/>
    <w:rsid w:val="00244A97"/>
    <w:rsid w:val="0024784A"/>
    <w:rsid w:val="00290FDE"/>
    <w:rsid w:val="002C556D"/>
    <w:rsid w:val="003116BB"/>
    <w:rsid w:val="00311F66"/>
    <w:rsid w:val="0032515D"/>
    <w:rsid w:val="00351B3A"/>
    <w:rsid w:val="00364025"/>
    <w:rsid w:val="003A4FFA"/>
    <w:rsid w:val="003A70FE"/>
    <w:rsid w:val="003C3850"/>
    <w:rsid w:val="003E4AA7"/>
    <w:rsid w:val="003F64E7"/>
    <w:rsid w:val="003F7E58"/>
    <w:rsid w:val="0040755C"/>
    <w:rsid w:val="00412711"/>
    <w:rsid w:val="004251D2"/>
    <w:rsid w:val="00434B49"/>
    <w:rsid w:val="0043683E"/>
    <w:rsid w:val="0043752A"/>
    <w:rsid w:val="004536A0"/>
    <w:rsid w:val="004808F8"/>
    <w:rsid w:val="004D1AA3"/>
    <w:rsid w:val="004E024F"/>
    <w:rsid w:val="0052409A"/>
    <w:rsid w:val="00527A59"/>
    <w:rsid w:val="00555967"/>
    <w:rsid w:val="00572D6B"/>
    <w:rsid w:val="005757D3"/>
    <w:rsid w:val="0058018E"/>
    <w:rsid w:val="005955DE"/>
    <w:rsid w:val="005C5D62"/>
    <w:rsid w:val="00640ADA"/>
    <w:rsid w:val="006A6CA6"/>
    <w:rsid w:val="006F0758"/>
    <w:rsid w:val="00701E26"/>
    <w:rsid w:val="00716556"/>
    <w:rsid w:val="00720382"/>
    <w:rsid w:val="00721A46"/>
    <w:rsid w:val="00747C7F"/>
    <w:rsid w:val="007968CB"/>
    <w:rsid w:val="007A0E71"/>
    <w:rsid w:val="007E5BA1"/>
    <w:rsid w:val="0080442F"/>
    <w:rsid w:val="00824ACC"/>
    <w:rsid w:val="008610BC"/>
    <w:rsid w:val="00882F65"/>
    <w:rsid w:val="00891BCC"/>
    <w:rsid w:val="008A6520"/>
    <w:rsid w:val="008A79AB"/>
    <w:rsid w:val="008E0139"/>
    <w:rsid w:val="008E28FD"/>
    <w:rsid w:val="008F3018"/>
    <w:rsid w:val="00911F8C"/>
    <w:rsid w:val="009126A7"/>
    <w:rsid w:val="009245B1"/>
    <w:rsid w:val="00932DD3"/>
    <w:rsid w:val="00941BB6"/>
    <w:rsid w:val="00944B46"/>
    <w:rsid w:val="00950896"/>
    <w:rsid w:val="0097034D"/>
    <w:rsid w:val="00975638"/>
    <w:rsid w:val="00977611"/>
    <w:rsid w:val="009A7224"/>
    <w:rsid w:val="00A51CDD"/>
    <w:rsid w:val="00A610F3"/>
    <w:rsid w:val="00A6515F"/>
    <w:rsid w:val="00A71CE4"/>
    <w:rsid w:val="00A74540"/>
    <w:rsid w:val="00A96D08"/>
    <w:rsid w:val="00AA0B86"/>
    <w:rsid w:val="00AF366A"/>
    <w:rsid w:val="00B03E57"/>
    <w:rsid w:val="00B176E7"/>
    <w:rsid w:val="00B337F5"/>
    <w:rsid w:val="00B33F77"/>
    <w:rsid w:val="00B4412C"/>
    <w:rsid w:val="00B56D93"/>
    <w:rsid w:val="00BA0B71"/>
    <w:rsid w:val="00BD2FD6"/>
    <w:rsid w:val="00BD3447"/>
    <w:rsid w:val="00BE05A0"/>
    <w:rsid w:val="00BF081D"/>
    <w:rsid w:val="00BF4430"/>
    <w:rsid w:val="00BF6FB2"/>
    <w:rsid w:val="00C043CF"/>
    <w:rsid w:val="00C52A5F"/>
    <w:rsid w:val="00C83B41"/>
    <w:rsid w:val="00CB224D"/>
    <w:rsid w:val="00CC68AA"/>
    <w:rsid w:val="00CE4720"/>
    <w:rsid w:val="00CF376A"/>
    <w:rsid w:val="00D25BFC"/>
    <w:rsid w:val="00D65615"/>
    <w:rsid w:val="00D65C39"/>
    <w:rsid w:val="00D9445F"/>
    <w:rsid w:val="00DB09B5"/>
    <w:rsid w:val="00E026BE"/>
    <w:rsid w:val="00E464EE"/>
    <w:rsid w:val="00E9346E"/>
    <w:rsid w:val="00E93D4A"/>
    <w:rsid w:val="00EA71B7"/>
    <w:rsid w:val="00EC1FBC"/>
    <w:rsid w:val="00EE27F2"/>
    <w:rsid w:val="00F05702"/>
    <w:rsid w:val="00F066A0"/>
    <w:rsid w:val="00F2466D"/>
    <w:rsid w:val="00F33665"/>
    <w:rsid w:val="00F47318"/>
    <w:rsid w:val="00F659E5"/>
    <w:rsid w:val="00F747F0"/>
    <w:rsid w:val="00FA19D1"/>
    <w:rsid w:val="00FB7F26"/>
    <w:rsid w:val="00FC5962"/>
    <w:rsid w:val="00FD047B"/>
    <w:rsid w:val="00FD2CC4"/>
    <w:rsid w:val="00FD6D0B"/>
    <w:rsid w:val="00FE4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Appel note de bas de page"/>
    <w:uiPriority w:val="99"/>
    <w:rsid w:val="004251D2"/>
    <w:rPr>
      <w:vertAlign w:val="superscript"/>
    </w:rPr>
  </w:style>
  <w:style w:type="character" w:styleId="Hyperlink">
    <w:name w:val="Hyperlink"/>
    <w:basedOn w:val="DefaultParagraphFont"/>
    <w:uiPriority w:val="99"/>
    <w:unhideWhenUsed/>
    <w:rsid w:val="004251D2"/>
    <w:rPr>
      <w:color w:val="0000FF"/>
      <w:u w:val="single"/>
    </w:rPr>
  </w:style>
  <w:style w:type="paragraph" w:styleId="FootnoteText">
    <w:name w:val="footnote text"/>
    <w:aliases w:val="FA,FA Fußnotentext,Footnote Text Char Char Char Char,Footnote Text Char Char Char Char Char Char Char Char Char Char Char Char Char Char Char Char Char Char Char Char Char Char,Footnote Text Char Char Char Char Cha,Char"/>
    <w:basedOn w:val="Normal"/>
    <w:link w:val="FootnoteTextChar"/>
    <w:semiHidden/>
    <w:unhideWhenUsed/>
    <w:rsid w:val="004251D2"/>
    <w:pPr>
      <w:spacing w:after="0" w:line="240" w:lineRule="auto"/>
    </w:pPr>
    <w:rPr>
      <w:sz w:val="20"/>
      <w:szCs w:val="20"/>
    </w:rPr>
  </w:style>
  <w:style w:type="character" w:customStyle="1" w:styleId="FootnoteTextChar">
    <w:name w:val="Footnote Text Char"/>
    <w:aliases w:val="FA Char,FA Fußnotentext Char,Footnote Text Char Char Char Char Char,Footnote Text Char Char Char Char Char Char Char Char Char Char Char Char Char Char Char Char Char Char Char Char Char Char Char,Char Char"/>
    <w:basedOn w:val="DefaultParagraphFont"/>
    <w:link w:val="FootnoteText"/>
    <w:semiHidden/>
    <w:rsid w:val="004251D2"/>
    <w:rPr>
      <w:sz w:val="20"/>
      <w:szCs w:val="20"/>
    </w:rPr>
  </w:style>
  <w:style w:type="character" w:customStyle="1" w:styleId="fontstyle01">
    <w:name w:val="fontstyle01"/>
    <w:basedOn w:val="DefaultParagraphFont"/>
    <w:rsid w:val="00E9346E"/>
    <w:rPr>
      <w:rFonts w:ascii="Times New Roman" w:hAnsi="Times New Roman" w:cs="Times New Roman" w:hint="default"/>
      <w:b/>
      <w:bCs/>
      <w:i w:val="0"/>
      <w:iCs w:val="0"/>
      <w:color w:val="000000"/>
      <w:sz w:val="24"/>
      <w:szCs w:val="24"/>
    </w:rPr>
  </w:style>
  <w:style w:type="paragraph" w:styleId="ListParagraph">
    <w:name w:val="List Paragraph"/>
    <w:basedOn w:val="Normal"/>
    <w:uiPriority w:val="34"/>
    <w:qFormat/>
    <w:rsid w:val="00720382"/>
    <w:pPr>
      <w:ind w:left="720"/>
      <w:contextualSpacing/>
    </w:pPr>
  </w:style>
  <w:style w:type="paragraph" w:styleId="NormalWeb">
    <w:name w:val="Normal (Web)"/>
    <w:basedOn w:val="Normal"/>
    <w:rsid w:val="001875CF"/>
    <w:pPr>
      <w:spacing w:before="100" w:after="100" w:line="240" w:lineRule="auto"/>
    </w:pPr>
    <w:rPr>
      <w:rFonts w:ascii="Times New Roman" w:eastAsia="Times New Roman" w:hAnsi="Times New Roman" w:cs="Times New Roman"/>
      <w:sz w:val="24"/>
      <w:szCs w:val="20"/>
      <w:lang w:val="sr-Latn-CS"/>
    </w:rPr>
  </w:style>
  <w:style w:type="paragraph" w:customStyle="1" w:styleId="clan">
    <w:name w:val="clan"/>
    <w:basedOn w:val="Normal"/>
    <w:rsid w:val="00975638"/>
    <w:pPr>
      <w:spacing w:before="240" w:after="120" w:line="240" w:lineRule="auto"/>
      <w:jc w:val="center"/>
    </w:pPr>
    <w:rPr>
      <w:rFonts w:ascii="Arial" w:eastAsia="SimSun" w:hAnsi="Arial" w:cs="Arial"/>
      <w:b/>
      <w:bCs/>
      <w:sz w:val="24"/>
      <w:szCs w:val="24"/>
      <w:lang w:val="en-US" w:eastAsia="zh-CN"/>
    </w:rPr>
  </w:style>
  <w:style w:type="paragraph" w:customStyle="1" w:styleId="Normal1">
    <w:name w:val="Normal1"/>
    <w:basedOn w:val="Normal"/>
    <w:rsid w:val="00975638"/>
    <w:pPr>
      <w:spacing w:before="100" w:beforeAutospacing="1" w:after="100" w:afterAutospacing="1" w:line="240" w:lineRule="auto"/>
    </w:pPr>
    <w:rPr>
      <w:rFonts w:ascii="Arial" w:eastAsia="SimSun" w:hAnsi="Arial" w:cs="Arial"/>
      <w:lang w:val="en-US" w:eastAsia="zh-CN"/>
    </w:rPr>
  </w:style>
  <w:style w:type="paragraph" w:styleId="Header">
    <w:name w:val="header"/>
    <w:basedOn w:val="Normal"/>
    <w:link w:val="HeaderChar"/>
    <w:uiPriority w:val="99"/>
    <w:unhideWhenUsed/>
    <w:rsid w:val="00364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025"/>
  </w:style>
  <w:style w:type="paragraph" w:styleId="Footer">
    <w:name w:val="footer"/>
    <w:basedOn w:val="Normal"/>
    <w:link w:val="FooterChar"/>
    <w:uiPriority w:val="99"/>
    <w:unhideWhenUsed/>
    <w:rsid w:val="00364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025"/>
  </w:style>
  <w:style w:type="character" w:styleId="CommentReference">
    <w:name w:val="annotation reference"/>
    <w:basedOn w:val="DefaultParagraphFont"/>
    <w:uiPriority w:val="99"/>
    <w:semiHidden/>
    <w:unhideWhenUsed/>
    <w:rsid w:val="00FC5962"/>
    <w:rPr>
      <w:sz w:val="16"/>
      <w:szCs w:val="16"/>
    </w:rPr>
  </w:style>
  <w:style w:type="paragraph" w:styleId="CommentText">
    <w:name w:val="annotation text"/>
    <w:basedOn w:val="Normal"/>
    <w:link w:val="CommentTextChar"/>
    <w:uiPriority w:val="99"/>
    <w:semiHidden/>
    <w:unhideWhenUsed/>
    <w:rsid w:val="00FC5962"/>
    <w:pPr>
      <w:spacing w:line="240" w:lineRule="auto"/>
    </w:pPr>
    <w:rPr>
      <w:sz w:val="20"/>
      <w:szCs w:val="20"/>
    </w:rPr>
  </w:style>
  <w:style w:type="character" w:customStyle="1" w:styleId="CommentTextChar">
    <w:name w:val="Comment Text Char"/>
    <w:basedOn w:val="DefaultParagraphFont"/>
    <w:link w:val="CommentText"/>
    <w:uiPriority w:val="99"/>
    <w:semiHidden/>
    <w:rsid w:val="00FC5962"/>
    <w:rPr>
      <w:sz w:val="20"/>
      <w:szCs w:val="20"/>
    </w:rPr>
  </w:style>
  <w:style w:type="paragraph" w:styleId="CommentSubject">
    <w:name w:val="annotation subject"/>
    <w:basedOn w:val="CommentText"/>
    <w:next w:val="CommentText"/>
    <w:link w:val="CommentSubjectChar"/>
    <w:uiPriority w:val="99"/>
    <w:semiHidden/>
    <w:unhideWhenUsed/>
    <w:rsid w:val="00FC5962"/>
    <w:rPr>
      <w:b/>
      <w:bCs/>
    </w:rPr>
  </w:style>
  <w:style w:type="character" w:customStyle="1" w:styleId="CommentSubjectChar">
    <w:name w:val="Comment Subject Char"/>
    <w:basedOn w:val="CommentTextChar"/>
    <w:link w:val="CommentSubject"/>
    <w:uiPriority w:val="99"/>
    <w:semiHidden/>
    <w:rsid w:val="00FC5962"/>
    <w:rPr>
      <w:b/>
      <w:bCs/>
      <w:sz w:val="20"/>
      <w:szCs w:val="20"/>
    </w:rPr>
  </w:style>
  <w:style w:type="paragraph" w:styleId="Revision">
    <w:name w:val="Revision"/>
    <w:hidden/>
    <w:uiPriority w:val="99"/>
    <w:semiHidden/>
    <w:rsid w:val="00FC5962"/>
    <w:pPr>
      <w:spacing w:after="0" w:line="240" w:lineRule="auto"/>
    </w:pPr>
  </w:style>
  <w:style w:type="paragraph" w:styleId="BalloonText">
    <w:name w:val="Balloon Text"/>
    <w:basedOn w:val="Normal"/>
    <w:link w:val="BalloonTextChar"/>
    <w:uiPriority w:val="99"/>
    <w:semiHidden/>
    <w:unhideWhenUsed/>
    <w:rsid w:val="00FC5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9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Appel note de bas de page"/>
    <w:uiPriority w:val="99"/>
    <w:rsid w:val="004251D2"/>
    <w:rPr>
      <w:vertAlign w:val="superscript"/>
    </w:rPr>
  </w:style>
  <w:style w:type="character" w:styleId="Hyperlink">
    <w:name w:val="Hyperlink"/>
    <w:basedOn w:val="DefaultParagraphFont"/>
    <w:uiPriority w:val="99"/>
    <w:unhideWhenUsed/>
    <w:rsid w:val="004251D2"/>
    <w:rPr>
      <w:color w:val="0000FF"/>
      <w:u w:val="single"/>
    </w:rPr>
  </w:style>
  <w:style w:type="paragraph" w:styleId="FootnoteText">
    <w:name w:val="footnote text"/>
    <w:aliases w:val="FA,FA Fußnotentext,Footnote Text Char Char Char Char,Footnote Text Char Char Char Char Char Char Char Char Char Char Char Char Char Char Char Char Char Char Char Char Char Char,Footnote Text Char Char Char Char Cha,Char"/>
    <w:basedOn w:val="Normal"/>
    <w:link w:val="FootnoteTextChar"/>
    <w:semiHidden/>
    <w:unhideWhenUsed/>
    <w:rsid w:val="004251D2"/>
    <w:pPr>
      <w:spacing w:after="0" w:line="240" w:lineRule="auto"/>
    </w:pPr>
    <w:rPr>
      <w:sz w:val="20"/>
      <w:szCs w:val="20"/>
    </w:rPr>
  </w:style>
  <w:style w:type="character" w:customStyle="1" w:styleId="FootnoteTextChar">
    <w:name w:val="Footnote Text Char"/>
    <w:aliases w:val="FA Char,FA Fußnotentext Char,Footnote Text Char Char Char Char Char,Footnote Text Char Char Char Char Char Char Char Char Char Char Char Char Char Char Char Char Char Char Char Char Char Char Char,Char Char"/>
    <w:basedOn w:val="DefaultParagraphFont"/>
    <w:link w:val="FootnoteText"/>
    <w:semiHidden/>
    <w:rsid w:val="004251D2"/>
    <w:rPr>
      <w:sz w:val="20"/>
      <w:szCs w:val="20"/>
    </w:rPr>
  </w:style>
  <w:style w:type="character" w:customStyle="1" w:styleId="fontstyle01">
    <w:name w:val="fontstyle01"/>
    <w:basedOn w:val="DefaultParagraphFont"/>
    <w:rsid w:val="00E9346E"/>
    <w:rPr>
      <w:rFonts w:ascii="Times New Roman" w:hAnsi="Times New Roman" w:cs="Times New Roman" w:hint="default"/>
      <w:b/>
      <w:bCs/>
      <w:i w:val="0"/>
      <w:iCs w:val="0"/>
      <w:color w:val="000000"/>
      <w:sz w:val="24"/>
      <w:szCs w:val="24"/>
    </w:rPr>
  </w:style>
  <w:style w:type="paragraph" w:styleId="ListParagraph">
    <w:name w:val="List Paragraph"/>
    <w:basedOn w:val="Normal"/>
    <w:uiPriority w:val="34"/>
    <w:qFormat/>
    <w:rsid w:val="00720382"/>
    <w:pPr>
      <w:ind w:left="720"/>
      <w:contextualSpacing/>
    </w:pPr>
  </w:style>
  <w:style w:type="paragraph" w:styleId="NormalWeb">
    <w:name w:val="Normal (Web)"/>
    <w:basedOn w:val="Normal"/>
    <w:rsid w:val="001875CF"/>
    <w:pPr>
      <w:spacing w:before="100" w:after="100" w:line="240" w:lineRule="auto"/>
    </w:pPr>
    <w:rPr>
      <w:rFonts w:ascii="Times New Roman" w:eastAsia="Times New Roman" w:hAnsi="Times New Roman" w:cs="Times New Roman"/>
      <w:sz w:val="24"/>
      <w:szCs w:val="20"/>
      <w:lang w:val="sr-Latn-CS"/>
    </w:rPr>
  </w:style>
  <w:style w:type="paragraph" w:customStyle="1" w:styleId="clan">
    <w:name w:val="clan"/>
    <w:basedOn w:val="Normal"/>
    <w:rsid w:val="00975638"/>
    <w:pPr>
      <w:spacing w:before="240" w:after="120" w:line="240" w:lineRule="auto"/>
      <w:jc w:val="center"/>
    </w:pPr>
    <w:rPr>
      <w:rFonts w:ascii="Arial" w:eastAsia="SimSun" w:hAnsi="Arial" w:cs="Arial"/>
      <w:b/>
      <w:bCs/>
      <w:sz w:val="24"/>
      <w:szCs w:val="24"/>
      <w:lang w:val="en-US" w:eastAsia="zh-CN"/>
    </w:rPr>
  </w:style>
  <w:style w:type="paragraph" w:customStyle="1" w:styleId="Normal1">
    <w:name w:val="Normal1"/>
    <w:basedOn w:val="Normal"/>
    <w:rsid w:val="00975638"/>
    <w:pPr>
      <w:spacing w:before="100" w:beforeAutospacing="1" w:after="100" w:afterAutospacing="1" w:line="240" w:lineRule="auto"/>
    </w:pPr>
    <w:rPr>
      <w:rFonts w:ascii="Arial" w:eastAsia="SimSun" w:hAnsi="Arial" w:cs="Arial"/>
      <w:lang w:val="en-US" w:eastAsia="zh-CN"/>
    </w:rPr>
  </w:style>
  <w:style w:type="paragraph" w:styleId="Header">
    <w:name w:val="header"/>
    <w:basedOn w:val="Normal"/>
    <w:link w:val="HeaderChar"/>
    <w:uiPriority w:val="99"/>
    <w:unhideWhenUsed/>
    <w:rsid w:val="00364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025"/>
  </w:style>
  <w:style w:type="paragraph" w:styleId="Footer">
    <w:name w:val="footer"/>
    <w:basedOn w:val="Normal"/>
    <w:link w:val="FooterChar"/>
    <w:uiPriority w:val="99"/>
    <w:unhideWhenUsed/>
    <w:rsid w:val="00364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025"/>
  </w:style>
  <w:style w:type="character" w:styleId="CommentReference">
    <w:name w:val="annotation reference"/>
    <w:basedOn w:val="DefaultParagraphFont"/>
    <w:uiPriority w:val="99"/>
    <w:semiHidden/>
    <w:unhideWhenUsed/>
    <w:rsid w:val="00FC5962"/>
    <w:rPr>
      <w:sz w:val="16"/>
      <w:szCs w:val="16"/>
    </w:rPr>
  </w:style>
  <w:style w:type="paragraph" w:styleId="CommentText">
    <w:name w:val="annotation text"/>
    <w:basedOn w:val="Normal"/>
    <w:link w:val="CommentTextChar"/>
    <w:uiPriority w:val="99"/>
    <w:semiHidden/>
    <w:unhideWhenUsed/>
    <w:rsid w:val="00FC5962"/>
    <w:pPr>
      <w:spacing w:line="240" w:lineRule="auto"/>
    </w:pPr>
    <w:rPr>
      <w:sz w:val="20"/>
      <w:szCs w:val="20"/>
    </w:rPr>
  </w:style>
  <w:style w:type="character" w:customStyle="1" w:styleId="CommentTextChar">
    <w:name w:val="Comment Text Char"/>
    <w:basedOn w:val="DefaultParagraphFont"/>
    <w:link w:val="CommentText"/>
    <w:uiPriority w:val="99"/>
    <w:semiHidden/>
    <w:rsid w:val="00FC5962"/>
    <w:rPr>
      <w:sz w:val="20"/>
      <w:szCs w:val="20"/>
    </w:rPr>
  </w:style>
  <w:style w:type="paragraph" w:styleId="CommentSubject">
    <w:name w:val="annotation subject"/>
    <w:basedOn w:val="CommentText"/>
    <w:next w:val="CommentText"/>
    <w:link w:val="CommentSubjectChar"/>
    <w:uiPriority w:val="99"/>
    <w:semiHidden/>
    <w:unhideWhenUsed/>
    <w:rsid w:val="00FC5962"/>
    <w:rPr>
      <w:b/>
      <w:bCs/>
    </w:rPr>
  </w:style>
  <w:style w:type="character" w:customStyle="1" w:styleId="CommentSubjectChar">
    <w:name w:val="Comment Subject Char"/>
    <w:basedOn w:val="CommentTextChar"/>
    <w:link w:val="CommentSubject"/>
    <w:uiPriority w:val="99"/>
    <w:semiHidden/>
    <w:rsid w:val="00FC5962"/>
    <w:rPr>
      <w:b/>
      <w:bCs/>
      <w:sz w:val="20"/>
      <w:szCs w:val="20"/>
    </w:rPr>
  </w:style>
  <w:style w:type="paragraph" w:styleId="Revision">
    <w:name w:val="Revision"/>
    <w:hidden/>
    <w:uiPriority w:val="99"/>
    <w:semiHidden/>
    <w:rsid w:val="00FC5962"/>
    <w:pPr>
      <w:spacing w:after="0" w:line="240" w:lineRule="auto"/>
    </w:pPr>
  </w:style>
  <w:style w:type="paragraph" w:styleId="BalloonText">
    <w:name w:val="Balloon Text"/>
    <w:basedOn w:val="Normal"/>
    <w:link w:val="BalloonTextChar"/>
    <w:uiPriority w:val="99"/>
    <w:semiHidden/>
    <w:unhideWhenUsed/>
    <w:rsid w:val="00FC5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9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2" Type="http://schemas.openxmlformats.org/officeDocument/2006/relationships/hyperlink" Target="https://chicagounbound.uchicago.edu/cgi/viewcontent.cgi?article=4154&amp;context=uclrev" TargetMode="External"/><Relationship Id="rId1" Type="http://schemas.openxmlformats.org/officeDocument/2006/relationships/hyperlink" Target="https://www.mpravde.gov.rs/sekcija/53/radne-verzije-propis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B08A8-B2D3-4F9F-900B-1097A591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5593</Words>
  <Characters>31881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dc:creator>
  <cp:lastModifiedBy>Vanja</cp:lastModifiedBy>
  <cp:revision>6</cp:revision>
  <dcterms:created xsi:type="dcterms:W3CDTF">2019-06-03T21:32:00Z</dcterms:created>
  <dcterms:modified xsi:type="dcterms:W3CDTF">2019-06-06T21:30:00Z</dcterms:modified>
</cp:coreProperties>
</file>