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9D34F" w14:textId="77777777" w:rsidR="00022645" w:rsidRDefault="00022645" w:rsidP="00D26F37">
      <w:pPr>
        <w:widowControl w:val="0"/>
        <w:suppressAutoHyphens/>
        <w:spacing w:after="720"/>
        <w:jc w:val="both"/>
        <w:rPr>
          <w:rFonts w:ascii="Times New Roman" w:eastAsia="Andale Sans UI" w:hAnsi="Times New Roman" w:cs="Times New Roman"/>
          <w:b/>
          <w:kern w:val="2"/>
          <w:sz w:val="24"/>
          <w:szCs w:val="24"/>
          <w:lang w:val="en-US" w:eastAsia="hu-HU"/>
        </w:rPr>
      </w:pPr>
    </w:p>
    <w:p w14:paraId="0EFC4C87" w14:textId="77777777" w:rsidR="00022645" w:rsidRPr="00503F1B" w:rsidRDefault="00022645" w:rsidP="00D26F37">
      <w:pPr>
        <w:widowControl w:val="0"/>
        <w:suppressAutoHyphens/>
        <w:spacing w:after="720"/>
        <w:jc w:val="both"/>
        <w:rPr>
          <w:rFonts w:ascii="Times New Roman" w:eastAsia="Andale Sans UI" w:hAnsi="Times New Roman" w:cs="Times New Roman"/>
          <w:b/>
          <w:kern w:val="2"/>
          <w:sz w:val="24"/>
          <w:szCs w:val="24"/>
          <w:lang w:val="en-US" w:eastAsia="hu-HU"/>
        </w:rPr>
      </w:pPr>
    </w:p>
    <w:p w14:paraId="53E077C1" w14:textId="73282839" w:rsidR="00750D7B" w:rsidRPr="00503F1B" w:rsidRDefault="00D50907" w:rsidP="00D26F37">
      <w:pPr>
        <w:widowControl w:val="0"/>
        <w:suppressAutoHyphens/>
        <w:jc w:val="both"/>
        <w:rPr>
          <w:rFonts w:ascii="Times New Roman" w:eastAsia="Andale Sans UI" w:hAnsi="Times New Roman" w:cs="Times New Roman"/>
          <w:b/>
          <w:kern w:val="2"/>
          <w:sz w:val="24"/>
          <w:szCs w:val="24"/>
          <w:lang w:val="en-US" w:eastAsia="hu-HU"/>
        </w:rPr>
      </w:pPr>
      <w:r>
        <w:rPr>
          <w:rFonts w:ascii="Times New Roman" w:eastAsia="Andale Sans UI" w:hAnsi="Times New Roman" w:cs="Times New Roman"/>
          <w:b/>
          <w:kern w:val="2"/>
          <w:sz w:val="24"/>
          <w:szCs w:val="24"/>
          <w:lang w:val="en-US" w:eastAsia="hu-HU"/>
        </w:rPr>
        <w:t xml:space="preserve">Hungarian mixed court without </w:t>
      </w:r>
      <w:proofErr w:type="spellStart"/>
      <w:r>
        <w:rPr>
          <w:rFonts w:ascii="Times New Roman" w:eastAsia="Andale Sans UI" w:hAnsi="Times New Roman" w:cs="Times New Roman"/>
          <w:b/>
          <w:kern w:val="2"/>
          <w:sz w:val="24"/>
          <w:szCs w:val="24"/>
          <w:lang w:val="en-US" w:eastAsia="hu-HU"/>
        </w:rPr>
        <w:t>representativity</w:t>
      </w:r>
      <w:proofErr w:type="spellEnd"/>
      <w:r>
        <w:rPr>
          <w:rFonts w:ascii="Times New Roman" w:eastAsia="Andale Sans UI" w:hAnsi="Times New Roman" w:cs="Times New Roman"/>
          <w:b/>
          <w:kern w:val="2"/>
          <w:sz w:val="24"/>
          <w:szCs w:val="24"/>
          <w:lang w:val="en-US" w:eastAsia="hu-HU"/>
        </w:rPr>
        <w:t xml:space="preserve">. </w:t>
      </w:r>
      <w:bookmarkStart w:id="0" w:name="_GoBack"/>
      <w:bookmarkEnd w:id="0"/>
      <w:proofErr w:type="gramStart"/>
      <w:r w:rsidR="00B50501">
        <w:rPr>
          <w:rFonts w:ascii="Times New Roman" w:eastAsia="Andale Sans UI" w:hAnsi="Times New Roman" w:cs="Times New Roman"/>
          <w:b/>
          <w:kern w:val="2"/>
          <w:sz w:val="24"/>
          <w:szCs w:val="24"/>
          <w:lang w:val="en-US" w:eastAsia="hu-HU"/>
        </w:rPr>
        <w:t>An</w:t>
      </w:r>
      <w:r w:rsidR="007C3C5C" w:rsidRPr="00503F1B">
        <w:rPr>
          <w:rFonts w:ascii="Times New Roman" w:eastAsia="Andale Sans UI" w:hAnsi="Times New Roman" w:cs="Times New Roman"/>
          <w:b/>
          <w:kern w:val="2"/>
          <w:sz w:val="24"/>
          <w:szCs w:val="24"/>
          <w:lang w:val="en-US" w:eastAsia="hu-HU"/>
        </w:rPr>
        <w:t xml:space="preserve"> empirical </w:t>
      </w:r>
      <w:r w:rsidR="00640111">
        <w:rPr>
          <w:rFonts w:ascii="Times New Roman" w:eastAsia="Andale Sans UI" w:hAnsi="Times New Roman" w:cs="Times New Roman"/>
          <w:b/>
          <w:kern w:val="2"/>
          <w:sz w:val="24"/>
          <w:szCs w:val="24"/>
          <w:lang w:val="en-US" w:eastAsia="hu-HU"/>
        </w:rPr>
        <w:t>research</w:t>
      </w:r>
      <w:r w:rsidR="007946ED" w:rsidRPr="00503F1B">
        <w:rPr>
          <w:rFonts w:ascii="Times New Roman" w:eastAsia="Andale Sans UI" w:hAnsi="Times New Roman" w:cs="Times New Roman"/>
          <w:b/>
          <w:kern w:val="2"/>
          <w:sz w:val="24"/>
          <w:szCs w:val="24"/>
          <w:lang w:val="en-US" w:eastAsia="hu-HU"/>
        </w:rPr>
        <w:t>.</w:t>
      </w:r>
      <w:proofErr w:type="gramEnd"/>
      <w:r w:rsidR="00AC5A6C" w:rsidRPr="00503F1B">
        <w:rPr>
          <w:rStyle w:val="Lbjegyzet-hivatkozs"/>
          <w:rFonts w:ascii="Times New Roman" w:eastAsia="Andale Sans UI" w:hAnsi="Times New Roman" w:cs="Times New Roman"/>
          <w:b/>
          <w:kern w:val="2"/>
          <w:sz w:val="24"/>
          <w:szCs w:val="24"/>
          <w:lang w:val="en-US" w:eastAsia="hu-HU"/>
        </w:rPr>
        <w:footnoteReference w:id="1"/>
      </w:r>
    </w:p>
    <w:p w14:paraId="655EFFE7" w14:textId="19671897" w:rsidR="00750D7B" w:rsidRPr="00503F1B" w:rsidRDefault="00D95DBA" w:rsidP="00D26F37">
      <w:pPr>
        <w:widowControl w:val="0"/>
        <w:suppressAutoHyphens/>
        <w:jc w:val="both"/>
        <w:rPr>
          <w:rFonts w:ascii="Times New Roman" w:eastAsia="Andale Sans UI" w:hAnsi="Times New Roman" w:cs="Times New Roman"/>
          <w:kern w:val="2"/>
          <w:sz w:val="24"/>
          <w:szCs w:val="24"/>
          <w:lang w:val="en-US" w:eastAsia="hu-HU"/>
        </w:rPr>
      </w:pPr>
      <w:r w:rsidRPr="00503F1B">
        <w:rPr>
          <w:rFonts w:ascii="Times New Roman" w:eastAsia="Andale Sans UI" w:hAnsi="Times New Roman" w:cs="Times New Roman"/>
          <w:kern w:val="2"/>
          <w:sz w:val="24"/>
          <w:szCs w:val="24"/>
          <w:lang w:val="en-US" w:eastAsia="hu-HU"/>
        </w:rPr>
        <w:t xml:space="preserve">In the period of the single-party system, lay courts based on the Soviet model were in no way </w:t>
      </w:r>
      <w:proofErr w:type="gramStart"/>
      <w:r w:rsidRPr="00503F1B">
        <w:rPr>
          <w:rFonts w:ascii="Times New Roman" w:eastAsia="Andale Sans UI" w:hAnsi="Times New Roman" w:cs="Times New Roman"/>
          <w:kern w:val="2"/>
          <w:sz w:val="24"/>
          <w:szCs w:val="24"/>
          <w:lang w:val="en-US" w:eastAsia="hu-HU"/>
        </w:rPr>
        <w:t>a reinforcement</w:t>
      </w:r>
      <w:proofErr w:type="gramEnd"/>
      <w:r w:rsidRPr="00503F1B">
        <w:rPr>
          <w:rFonts w:ascii="Times New Roman" w:eastAsia="Andale Sans UI" w:hAnsi="Times New Roman" w:cs="Times New Roman"/>
          <w:kern w:val="2"/>
          <w:sz w:val="24"/>
          <w:szCs w:val="24"/>
          <w:lang w:val="en-US" w:eastAsia="hu-HU"/>
        </w:rPr>
        <w:t xml:space="preserve"> for lawyers that popular representation was serving any sensible </w:t>
      </w:r>
      <w:r w:rsidR="00887790" w:rsidRPr="00503F1B">
        <w:rPr>
          <w:rFonts w:ascii="Times New Roman" w:eastAsia="Andale Sans UI" w:hAnsi="Times New Roman" w:cs="Times New Roman"/>
          <w:kern w:val="2"/>
          <w:sz w:val="24"/>
          <w:szCs w:val="24"/>
          <w:lang w:val="en-US" w:eastAsia="hu-HU"/>
        </w:rPr>
        <w:t>purpose</w:t>
      </w:r>
      <w:r w:rsidRPr="00503F1B">
        <w:rPr>
          <w:rFonts w:ascii="Times New Roman" w:eastAsia="Andale Sans UI" w:hAnsi="Times New Roman" w:cs="Times New Roman"/>
          <w:kern w:val="2"/>
          <w:sz w:val="24"/>
          <w:szCs w:val="24"/>
          <w:lang w:val="en-US" w:eastAsia="hu-HU"/>
        </w:rPr>
        <w:t>.</w:t>
      </w:r>
      <w:r w:rsidR="00750D7B" w:rsidRPr="00503F1B">
        <w:rPr>
          <w:rStyle w:val="Lbjegyzet-hivatkozs"/>
          <w:rFonts w:ascii="Times New Roman" w:eastAsia="Andale Sans UI" w:hAnsi="Times New Roman" w:cs="Times New Roman"/>
          <w:kern w:val="2"/>
          <w:sz w:val="24"/>
          <w:szCs w:val="24"/>
          <w:lang w:val="en-US" w:eastAsia="hu-HU"/>
        </w:rPr>
        <w:footnoteReference w:id="2"/>
      </w:r>
      <w:r w:rsidR="00750D7B" w:rsidRPr="00503F1B">
        <w:rPr>
          <w:rFonts w:ascii="Times New Roman" w:eastAsia="Andale Sans UI" w:hAnsi="Times New Roman" w:cs="Times New Roman"/>
          <w:kern w:val="2"/>
          <w:sz w:val="24"/>
          <w:szCs w:val="24"/>
          <w:lang w:val="en-US" w:eastAsia="hu-HU"/>
        </w:rPr>
        <w:t xml:space="preserve"> </w:t>
      </w:r>
      <w:r w:rsidR="00470328" w:rsidRPr="00503F1B">
        <w:rPr>
          <w:rFonts w:ascii="Times New Roman" w:eastAsia="Andale Sans UI" w:hAnsi="Times New Roman" w:cs="Times New Roman"/>
          <w:kern w:val="2"/>
          <w:sz w:val="24"/>
          <w:szCs w:val="24"/>
          <w:lang w:val="en-US" w:eastAsia="hu-HU"/>
        </w:rPr>
        <w:t xml:space="preserve">In </w:t>
      </w:r>
      <w:r w:rsidR="00750D7B" w:rsidRPr="00503F1B">
        <w:rPr>
          <w:rFonts w:ascii="Times New Roman" w:eastAsia="Andale Sans UI" w:hAnsi="Times New Roman" w:cs="Times New Roman"/>
          <w:kern w:val="2"/>
          <w:sz w:val="24"/>
          <w:szCs w:val="24"/>
          <w:lang w:val="en-US" w:eastAsia="hu-HU"/>
        </w:rPr>
        <w:t xml:space="preserve">Jackson </w:t>
      </w:r>
      <w:r w:rsidR="005941E6" w:rsidRPr="00503F1B">
        <w:rPr>
          <w:rFonts w:ascii="Times New Roman" w:eastAsia="Andale Sans UI" w:hAnsi="Times New Roman" w:cs="Times New Roman"/>
          <w:kern w:val="2"/>
          <w:sz w:val="24"/>
          <w:szCs w:val="24"/>
          <w:lang w:val="en-US" w:eastAsia="hu-HU"/>
        </w:rPr>
        <w:t>and</w:t>
      </w:r>
      <w:r w:rsidR="00750D7B" w:rsidRPr="00503F1B">
        <w:rPr>
          <w:rFonts w:ascii="Times New Roman" w:eastAsia="Andale Sans UI" w:hAnsi="Times New Roman" w:cs="Times New Roman"/>
          <w:kern w:val="2"/>
          <w:sz w:val="24"/>
          <w:szCs w:val="24"/>
          <w:lang w:val="en-US" w:eastAsia="hu-HU"/>
        </w:rPr>
        <w:t xml:space="preserve"> </w:t>
      </w:r>
      <w:proofErr w:type="spellStart"/>
      <w:r w:rsidR="00750D7B" w:rsidRPr="00503F1B">
        <w:rPr>
          <w:rFonts w:ascii="Times New Roman" w:eastAsia="Andale Sans UI" w:hAnsi="Times New Roman" w:cs="Times New Roman"/>
          <w:kern w:val="2"/>
          <w:sz w:val="24"/>
          <w:szCs w:val="24"/>
          <w:lang w:val="en-US" w:eastAsia="hu-HU"/>
        </w:rPr>
        <w:t>Kovalev</w:t>
      </w:r>
      <w:r w:rsidR="00470328" w:rsidRPr="00503F1B">
        <w:rPr>
          <w:rFonts w:ascii="Times New Roman" w:eastAsia="Andale Sans UI" w:hAnsi="Times New Roman" w:cs="Times New Roman"/>
          <w:kern w:val="2"/>
          <w:sz w:val="24"/>
          <w:szCs w:val="24"/>
          <w:lang w:val="en-US" w:eastAsia="hu-HU"/>
        </w:rPr>
        <w:t>’s</w:t>
      </w:r>
      <w:proofErr w:type="spellEnd"/>
      <w:r w:rsidR="00470328" w:rsidRPr="00503F1B">
        <w:rPr>
          <w:rFonts w:ascii="Times New Roman" w:eastAsia="Andale Sans UI" w:hAnsi="Times New Roman" w:cs="Times New Roman"/>
          <w:kern w:val="2"/>
          <w:sz w:val="24"/>
          <w:szCs w:val="24"/>
          <w:lang w:val="en-US" w:eastAsia="hu-HU"/>
        </w:rPr>
        <w:t xml:space="preserve"> article</w:t>
      </w:r>
      <w:r w:rsidR="005941E6" w:rsidRPr="00503F1B">
        <w:rPr>
          <w:rFonts w:ascii="Times New Roman" w:eastAsia="Andale Sans UI" w:hAnsi="Times New Roman" w:cs="Times New Roman"/>
          <w:kern w:val="2"/>
          <w:sz w:val="24"/>
          <w:szCs w:val="24"/>
          <w:lang w:val="en-US" w:eastAsia="hu-HU"/>
        </w:rPr>
        <w:t>,</w:t>
      </w:r>
      <w:r w:rsidR="00470328" w:rsidRPr="00503F1B">
        <w:rPr>
          <w:rFonts w:ascii="Times New Roman" w:eastAsia="Andale Sans UI" w:hAnsi="Times New Roman" w:cs="Times New Roman"/>
          <w:kern w:val="2"/>
          <w:sz w:val="24"/>
          <w:szCs w:val="24"/>
          <w:lang w:val="en-US" w:eastAsia="hu-HU"/>
        </w:rPr>
        <w:t xml:space="preserve"> it </w:t>
      </w:r>
      <w:r w:rsidR="00AF2539" w:rsidRPr="00503F1B">
        <w:rPr>
          <w:rFonts w:ascii="Times New Roman" w:eastAsia="Andale Sans UI" w:hAnsi="Times New Roman" w:cs="Times New Roman"/>
          <w:kern w:val="2"/>
          <w:sz w:val="24"/>
          <w:szCs w:val="24"/>
          <w:lang w:val="en-US" w:eastAsia="hu-HU"/>
        </w:rPr>
        <w:t>is</w:t>
      </w:r>
      <w:r w:rsidR="00470328" w:rsidRPr="00503F1B">
        <w:rPr>
          <w:rFonts w:ascii="Times New Roman" w:eastAsia="Andale Sans UI" w:hAnsi="Times New Roman" w:cs="Times New Roman"/>
          <w:kern w:val="2"/>
          <w:sz w:val="24"/>
          <w:szCs w:val="24"/>
          <w:lang w:val="en-US" w:eastAsia="hu-HU"/>
        </w:rPr>
        <w:t xml:space="preserve"> </w:t>
      </w:r>
      <w:r w:rsidR="00AF2539" w:rsidRPr="00503F1B">
        <w:rPr>
          <w:rFonts w:ascii="Times New Roman" w:eastAsia="Andale Sans UI" w:hAnsi="Times New Roman" w:cs="Times New Roman"/>
          <w:kern w:val="2"/>
          <w:sz w:val="24"/>
          <w:szCs w:val="24"/>
          <w:lang w:val="en-US" w:eastAsia="hu-HU"/>
        </w:rPr>
        <w:t>hypothesized</w:t>
      </w:r>
      <w:r w:rsidR="00470328" w:rsidRPr="00503F1B">
        <w:rPr>
          <w:rFonts w:ascii="Times New Roman" w:eastAsia="Andale Sans UI" w:hAnsi="Times New Roman" w:cs="Times New Roman"/>
          <w:kern w:val="2"/>
          <w:sz w:val="24"/>
          <w:szCs w:val="24"/>
          <w:lang w:val="en-US" w:eastAsia="hu-HU"/>
        </w:rPr>
        <w:t xml:space="preserve"> that among the Council of Europe </w:t>
      </w:r>
      <w:r w:rsidR="005941E6" w:rsidRPr="00503F1B">
        <w:rPr>
          <w:rFonts w:ascii="Times New Roman" w:eastAsia="Andale Sans UI" w:hAnsi="Times New Roman" w:cs="Times New Roman"/>
          <w:kern w:val="2"/>
          <w:sz w:val="24"/>
          <w:szCs w:val="24"/>
          <w:lang w:val="en-US" w:eastAsia="hu-HU"/>
        </w:rPr>
        <w:t xml:space="preserve">member states </w:t>
      </w:r>
      <w:r w:rsidR="00470328" w:rsidRPr="00503F1B">
        <w:rPr>
          <w:rFonts w:ascii="Times New Roman" w:eastAsia="Andale Sans UI" w:hAnsi="Times New Roman" w:cs="Times New Roman"/>
          <w:kern w:val="2"/>
          <w:sz w:val="24"/>
          <w:szCs w:val="24"/>
          <w:lang w:val="en-US" w:eastAsia="hu-HU"/>
        </w:rPr>
        <w:t xml:space="preserve">there </w:t>
      </w:r>
      <w:r w:rsidR="00857FBF" w:rsidRPr="00503F1B">
        <w:rPr>
          <w:rFonts w:ascii="Times New Roman" w:eastAsia="Andale Sans UI" w:hAnsi="Times New Roman" w:cs="Times New Roman"/>
          <w:kern w:val="2"/>
          <w:sz w:val="24"/>
          <w:szCs w:val="24"/>
          <w:lang w:val="en-US" w:eastAsia="hu-HU"/>
        </w:rPr>
        <w:t>is</w:t>
      </w:r>
      <w:r w:rsidR="00470328" w:rsidRPr="00503F1B">
        <w:rPr>
          <w:rFonts w:ascii="Times New Roman" w:eastAsia="Andale Sans UI" w:hAnsi="Times New Roman" w:cs="Times New Roman"/>
          <w:kern w:val="2"/>
          <w:sz w:val="24"/>
          <w:szCs w:val="24"/>
          <w:lang w:val="en-US" w:eastAsia="hu-HU"/>
        </w:rPr>
        <w:t xml:space="preserve"> very little or no lay participation in the poorest </w:t>
      </w:r>
      <w:r w:rsidR="00210CF0" w:rsidRPr="00503F1B">
        <w:rPr>
          <w:rFonts w:ascii="Times New Roman" w:eastAsia="Andale Sans UI" w:hAnsi="Times New Roman" w:cs="Times New Roman"/>
          <w:kern w:val="2"/>
          <w:sz w:val="24"/>
          <w:szCs w:val="24"/>
          <w:lang w:val="en-US" w:eastAsia="hu-HU"/>
        </w:rPr>
        <w:t>states</w:t>
      </w:r>
      <w:r w:rsidR="00470328" w:rsidRPr="00503F1B">
        <w:rPr>
          <w:rFonts w:ascii="Times New Roman" w:eastAsia="Andale Sans UI" w:hAnsi="Times New Roman" w:cs="Times New Roman"/>
          <w:kern w:val="2"/>
          <w:sz w:val="24"/>
          <w:szCs w:val="24"/>
          <w:lang w:val="en-US" w:eastAsia="hu-HU"/>
        </w:rPr>
        <w:t xml:space="preserve"> or </w:t>
      </w:r>
      <w:r w:rsidR="00210CF0" w:rsidRPr="00503F1B">
        <w:rPr>
          <w:rFonts w:ascii="Times New Roman" w:eastAsia="Andale Sans UI" w:hAnsi="Times New Roman" w:cs="Times New Roman"/>
          <w:kern w:val="2"/>
          <w:sz w:val="24"/>
          <w:szCs w:val="24"/>
          <w:lang w:val="en-US" w:eastAsia="hu-HU"/>
        </w:rPr>
        <w:t xml:space="preserve">in </w:t>
      </w:r>
      <w:r w:rsidR="005941E6" w:rsidRPr="00503F1B">
        <w:rPr>
          <w:rFonts w:ascii="Times New Roman" w:eastAsia="Andale Sans UI" w:hAnsi="Times New Roman" w:cs="Times New Roman"/>
          <w:kern w:val="2"/>
          <w:sz w:val="24"/>
          <w:szCs w:val="24"/>
          <w:lang w:val="en-US" w:eastAsia="hu-HU"/>
        </w:rPr>
        <w:t xml:space="preserve">the </w:t>
      </w:r>
      <w:r w:rsidR="00470328" w:rsidRPr="00503F1B">
        <w:rPr>
          <w:rFonts w:ascii="Times New Roman" w:eastAsia="Andale Sans UI" w:hAnsi="Times New Roman" w:cs="Times New Roman"/>
          <w:kern w:val="2"/>
          <w:sz w:val="24"/>
          <w:szCs w:val="24"/>
          <w:lang w:val="en-US" w:eastAsia="hu-HU"/>
        </w:rPr>
        <w:t>legal systems that respect human rights least.</w:t>
      </w:r>
      <w:r w:rsidR="00750D7B" w:rsidRPr="00503F1B">
        <w:rPr>
          <w:rFonts w:ascii="Times New Roman" w:eastAsia="Andale Sans UI" w:hAnsi="Times New Roman" w:cs="Times New Roman"/>
          <w:kern w:val="2"/>
          <w:sz w:val="24"/>
          <w:szCs w:val="24"/>
          <w:vertAlign w:val="superscript"/>
          <w:lang w:val="en-US" w:eastAsia="hu-HU"/>
        </w:rPr>
        <w:footnoteReference w:id="3"/>
      </w:r>
      <w:r w:rsidR="00750D7B" w:rsidRPr="00503F1B">
        <w:rPr>
          <w:rFonts w:ascii="Times New Roman" w:eastAsia="Andale Sans UI" w:hAnsi="Times New Roman" w:cs="Times New Roman"/>
          <w:kern w:val="2"/>
          <w:sz w:val="24"/>
          <w:szCs w:val="24"/>
          <w:lang w:val="en-US" w:eastAsia="hu-HU"/>
        </w:rPr>
        <w:t xml:space="preserve"> </w:t>
      </w:r>
      <w:r w:rsidR="00403CFF" w:rsidRPr="00503F1B">
        <w:rPr>
          <w:rFonts w:ascii="Times New Roman" w:eastAsia="Andale Sans UI" w:hAnsi="Times New Roman" w:cs="Times New Roman"/>
          <w:kern w:val="2"/>
          <w:sz w:val="24"/>
          <w:szCs w:val="24"/>
          <w:lang w:val="en-US" w:eastAsia="hu-HU"/>
        </w:rPr>
        <w:t xml:space="preserve">It is also highlighted that in former communist legal systems the reduction of lay participation </w:t>
      </w:r>
      <w:r w:rsidR="008F451F" w:rsidRPr="00503F1B">
        <w:rPr>
          <w:rFonts w:ascii="Times New Roman" w:eastAsia="Andale Sans UI" w:hAnsi="Times New Roman" w:cs="Times New Roman"/>
          <w:kern w:val="2"/>
          <w:sz w:val="24"/>
          <w:szCs w:val="24"/>
          <w:lang w:val="en-US" w:eastAsia="hu-HU"/>
        </w:rPr>
        <w:t>takes</w:t>
      </w:r>
      <w:r w:rsidR="00403CFF" w:rsidRPr="00503F1B">
        <w:rPr>
          <w:rFonts w:ascii="Times New Roman" w:eastAsia="Andale Sans UI" w:hAnsi="Times New Roman" w:cs="Times New Roman"/>
          <w:kern w:val="2"/>
          <w:sz w:val="24"/>
          <w:szCs w:val="24"/>
          <w:lang w:val="en-US" w:eastAsia="hu-HU"/>
        </w:rPr>
        <w:t xml:space="preserve"> place in response to the negative experience of the old regime and examples clearly show the above </w:t>
      </w:r>
      <w:r w:rsidR="00D6331A" w:rsidRPr="00503F1B">
        <w:rPr>
          <w:rFonts w:ascii="Times New Roman" w:eastAsia="Andale Sans UI" w:hAnsi="Times New Roman" w:cs="Times New Roman"/>
          <w:kern w:val="2"/>
          <w:sz w:val="24"/>
          <w:szCs w:val="24"/>
          <w:lang w:val="en-US" w:eastAsia="hu-HU"/>
        </w:rPr>
        <w:t>aspects may overlap from time to time.</w:t>
      </w:r>
      <w:r w:rsidR="00750D7B" w:rsidRPr="00503F1B">
        <w:rPr>
          <w:rFonts w:ascii="Times New Roman" w:eastAsia="Andale Sans UI" w:hAnsi="Times New Roman" w:cs="Times New Roman"/>
          <w:kern w:val="2"/>
          <w:sz w:val="24"/>
          <w:szCs w:val="24"/>
          <w:lang w:val="en-US" w:eastAsia="hu-HU"/>
        </w:rPr>
        <w:t xml:space="preserve"> </w:t>
      </w:r>
      <w:r w:rsidR="00552C6C" w:rsidRPr="00503F1B">
        <w:rPr>
          <w:rFonts w:ascii="Times New Roman" w:eastAsia="Andale Sans UI" w:hAnsi="Times New Roman" w:cs="Times New Roman"/>
          <w:kern w:val="2"/>
          <w:sz w:val="24"/>
          <w:szCs w:val="24"/>
          <w:lang w:val="en-US" w:eastAsia="hu-HU"/>
        </w:rPr>
        <w:t xml:space="preserve">In his 2011 </w:t>
      </w:r>
      <w:r w:rsidR="00621109" w:rsidRPr="00503F1B">
        <w:rPr>
          <w:rFonts w:ascii="Times New Roman" w:eastAsia="Andale Sans UI" w:hAnsi="Times New Roman" w:cs="Times New Roman"/>
          <w:kern w:val="2"/>
          <w:sz w:val="24"/>
          <w:szCs w:val="24"/>
          <w:lang w:val="en-US" w:eastAsia="hu-HU"/>
        </w:rPr>
        <w:t>research paper</w:t>
      </w:r>
      <w:r w:rsidR="00552C6C" w:rsidRPr="00503F1B">
        <w:rPr>
          <w:rFonts w:ascii="Times New Roman" w:eastAsia="Andale Sans UI" w:hAnsi="Times New Roman" w:cs="Times New Roman"/>
          <w:kern w:val="2"/>
          <w:sz w:val="24"/>
          <w:szCs w:val="24"/>
          <w:lang w:val="en-US" w:eastAsia="hu-HU"/>
        </w:rPr>
        <w:t xml:space="preserve"> on the reform of the Czech lay adjudication</w:t>
      </w:r>
      <w:r w:rsidR="00AF2539" w:rsidRPr="00503F1B">
        <w:rPr>
          <w:rFonts w:ascii="Times New Roman" w:eastAsia="Andale Sans UI" w:hAnsi="Times New Roman" w:cs="Times New Roman"/>
          <w:kern w:val="2"/>
          <w:sz w:val="24"/>
          <w:szCs w:val="24"/>
          <w:lang w:val="en-US" w:eastAsia="hu-HU"/>
        </w:rPr>
        <w:t xml:space="preserve"> system</w:t>
      </w:r>
      <w:r w:rsidR="00552C6C" w:rsidRPr="00503F1B">
        <w:rPr>
          <w:rFonts w:ascii="Times New Roman" w:eastAsia="Andale Sans UI" w:hAnsi="Times New Roman" w:cs="Times New Roman"/>
          <w:kern w:val="2"/>
          <w:sz w:val="24"/>
          <w:szCs w:val="24"/>
          <w:lang w:val="en-US" w:eastAsia="hu-HU"/>
        </w:rPr>
        <w:t>,</w:t>
      </w:r>
      <w:r w:rsidR="00750D7B" w:rsidRPr="00503F1B">
        <w:rPr>
          <w:rFonts w:ascii="Times New Roman" w:eastAsia="Andale Sans UI" w:hAnsi="Times New Roman" w:cs="Times New Roman"/>
          <w:kern w:val="2"/>
          <w:sz w:val="24"/>
          <w:szCs w:val="24"/>
          <w:vertAlign w:val="superscript"/>
          <w:lang w:val="en-US" w:eastAsia="hu-HU"/>
        </w:rPr>
        <w:footnoteReference w:id="4"/>
      </w:r>
      <w:r w:rsidR="00750D7B" w:rsidRPr="00503F1B">
        <w:rPr>
          <w:rFonts w:ascii="Times New Roman" w:eastAsia="Andale Sans UI" w:hAnsi="Times New Roman" w:cs="Times New Roman"/>
          <w:kern w:val="2"/>
          <w:sz w:val="24"/>
          <w:szCs w:val="24"/>
          <w:lang w:val="en-US" w:eastAsia="hu-HU"/>
        </w:rPr>
        <w:t xml:space="preserve"> </w:t>
      </w:r>
      <w:r w:rsidR="00552C6C" w:rsidRPr="00503F1B">
        <w:rPr>
          <w:rFonts w:ascii="Times New Roman" w:eastAsia="Andale Sans UI" w:hAnsi="Times New Roman" w:cs="Times New Roman"/>
          <w:kern w:val="2"/>
          <w:sz w:val="24"/>
          <w:szCs w:val="24"/>
          <w:lang w:val="en-US" w:eastAsia="hu-HU"/>
        </w:rPr>
        <w:t xml:space="preserve">Michal </w:t>
      </w:r>
      <w:proofErr w:type="spellStart"/>
      <w:r w:rsidR="00552C6C" w:rsidRPr="00503F1B">
        <w:rPr>
          <w:rFonts w:ascii="Times New Roman" w:eastAsia="Andale Sans UI" w:hAnsi="Times New Roman" w:cs="Times New Roman"/>
          <w:kern w:val="2"/>
          <w:sz w:val="24"/>
          <w:szCs w:val="24"/>
          <w:lang w:val="en-US" w:eastAsia="hu-HU"/>
        </w:rPr>
        <w:t>Bobek</w:t>
      </w:r>
      <w:proofErr w:type="spellEnd"/>
      <w:r w:rsidR="00552C6C" w:rsidRPr="00503F1B">
        <w:rPr>
          <w:rFonts w:ascii="Times New Roman" w:eastAsia="Andale Sans UI" w:hAnsi="Times New Roman" w:cs="Times New Roman"/>
          <w:kern w:val="2"/>
          <w:sz w:val="24"/>
          <w:szCs w:val="24"/>
          <w:lang w:val="en-US" w:eastAsia="hu-HU"/>
        </w:rPr>
        <w:t xml:space="preserve"> also mentions the legislative reasons for whittling the lay element</w:t>
      </w:r>
      <w:r w:rsidR="00AF2539" w:rsidRPr="00503F1B">
        <w:rPr>
          <w:rFonts w:ascii="Times New Roman" w:eastAsia="Andale Sans UI" w:hAnsi="Times New Roman" w:cs="Times New Roman"/>
          <w:kern w:val="2"/>
          <w:sz w:val="24"/>
          <w:szCs w:val="24"/>
          <w:lang w:val="en-US" w:eastAsia="hu-HU"/>
        </w:rPr>
        <w:t>:</w:t>
      </w:r>
      <w:r w:rsidR="00552C6C" w:rsidRPr="00503F1B">
        <w:rPr>
          <w:rFonts w:ascii="Times New Roman" w:eastAsia="Andale Sans UI" w:hAnsi="Times New Roman" w:cs="Times New Roman"/>
          <w:kern w:val="2"/>
          <w:sz w:val="24"/>
          <w:szCs w:val="24"/>
          <w:lang w:val="en-US" w:eastAsia="hu-HU"/>
        </w:rPr>
        <w:t xml:space="preserve"> </w:t>
      </w:r>
      <w:r w:rsidR="008F451F" w:rsidRPr="00503F1B">
        <w:rPr>
          <w:rFonts w:ascii="Times New Roman" w:eastAsia="Andale Sans UI" w:hAnsi="Times New Roman" w:cs="Times New Roman"/>
          <w:kern w:val="2"/>
          <w:sz w:val="24"/>
          <w:szCs w:val="24"/>
          <w:lang w:val="en-US" w:eastAsia="hu-HU"/>
        </w:rPr>
        <w:t xml:space="preserve">their </w:t>
      </w:r>
      <w:r w:rsidR="00552C6C" w:rsidRPr="00503F1B">
        <w:rPr>
          <w:rFonts w:ascii="Times New Roman" w:eastAsia="Andale Sans UI" w:hAnsi="Times New Roman" w:cs="Times New Roman"/>
          <w:kern w:val="2"/>
          <w:sz w:val="24"/>
          <w:szCs w:val="24"/>
          <w:lang w:val="en-US" w:eastAsia="hu-HU"/>
        </w:rPr>
        <w:t>inactivity</w:t>
      </w:r>
      <w:r w:rsidR="008F451F" w:rsidRPr="00503F1B">
        <w:rPr>
          <w:rFonts w:ascii="Times New Roman" w:eastAsia="Andale Sans UI" w:hAnsi="Times New Roman" w:cs="Times New Roman"/>
          <w:kern w:val="2"/>
          <w:sz w:val="24"/>
          <w:szCs w:val="24"/>
          <w:lang w:val="en-US" w:eastAsia="hu-HU"/>
        </w:rPr>
        <w:t xml:space="preserve"> and</w:t>
      </w:r>
      <w:r w:rsidR="00552C6C" w:rsidRPr="00503F1B">
        <w:rPr>
          <w:rFonts w:ascii="Times New Roman" w:eastAsia="Andale Sans UI" w:hAnsi="Times New Roman" w:cs="Times New Roman"/>
          <w:kern w:val="2"/>
          <w:sz w:val="24"/>
          <w:szCs w:val="24"/>
          <w:lang w:val="en-US" w:eastAsia="hu-HU"/>
        </w:rPr>
        <w:t xml:space="preserve"> modest participation</w:t>
      </w:r>
      <w:r w:rsidR="008F451F" w:rsidRPr="00503F1B">
        <w:rPr>
          <w:rFonts w:ascii="Times New Roman" w:eastAsia="Andale Sans UI" w:hAnsi="Times New Roman" w:cs="Times New Roman"/>
          <w:kern w:val="2"/>
          <w:sz w:val="24"/>
          <w:szCs w:val="24"/>
          <w:lang w:val="en-US" w:eastAsia="hu-HU"/>
        </w:rPr>
        <w:t xml:space="preserve"> </w:t>
      </w:r>
      <w:r w:rsidR="00ED0C1B" w:rsidRPr="00503F1B">
        <w:rPr>
          <w:rFonts w:ascii="Times New Roman" w:eastAsia="Andale Sans UI" w:hAnsi="Times New Roman" w:cs="Times New Roman"/>
          <w:kern w:val="2"/>
          <w:sz w:val="24"/>
          <w:szCs w:val="24"/>
          <w:lang w:val="en-US" w:eastAsia="hu-HU"/>
        </w:rPr>
        <w:t>coupled with</w:t>
      </w:r>
      <w:r w:rsidR="00552C6C" w:rsidRPr="00503F1B">
        <w:rPr>
          <w:rFonts w:ascii="Times New Roman" w:eastAsia="Andale Sans UI" w:hAnsi="Times New Roman" w:cs="Times New Roman"/>
          <w:kern w:val="2"/>
          <w:sz w:val="24"/>
          <w:szCs w:val="24"/>
          <w:lang w:val="en-US" w:eastAsia="hu-HU"/>
        </w:rPr>
        <w:t xml:space="preserve"> technical difficulties arising from the functioning of the lay assessor system.</w:t>
      </w:r>
      <w:r w:rsidR="00750D7B" w:rsidRPr="00503F1B">
        <w:rPr>
          <w:rFonts w:ascii="Times New Roman" w:eastAsia="Andale Sans UI" w:hAnsi="Times New Roman" w:cs="Times New Roman"/>
          <w:kern w:val="2"/>
          <w:sz w:val="24"/>
          <w:szCs w:val="24"/>
          <w:lang w:val="en-US" w:eastAsia="hu-HU"/>
        </w:rPr>
        <w:t xml:space="preserve"> </w:t>
      </w:r>
      <w:r w:rsidR="00640111" w:rsidRPr="00022645">
        <w:rPr>
          <w:rFonts w:ascii="Times New Roman" w:eastAsia="Andale Sans UI" w:hAnsi="Times New Roman" w:cs="Times New Roman"/>
          <w:kern w:val="2"/>
          <w:sz w:val="24"/>
          <w:szCs w:val="24"/>
          <w:lang w:val="en-US" w:eastAsia="hu-HU"/>
        </w:rPr>
        <w:t>In 2016, the Hungarian Ministry of Justice put forward a proposal to restructure the system of lay judges under the criminal procedure reform.</w:t>
      </w:r>
      <w:r w:rsidR="00640111" w:rsidRPr="00022645">
        <w:rPr>
          <w:rFonts w:ascii="Times New Roman" w:eastAsia="Andale Sans UI" w:hAnsi="Times New Roman" w:cs="Times New Roman"/>
          <w:kern w:val="2"/>
          <w:sz w:val="24"/>
          <w:szCs w:val="24"/>
          <w:vertAlign w:val="superscript"/>
          <w:lang w:val="en-US" w:eastAsia="hu-HU"/>
        </w:rPr>
        <w:footnoteReference w:id="5"/>
      </w:r>
      <w:r w:rsidR="00640111">
        <w:rPr>
          <w:rFonts w:ascii="Times New Roman" w:eastAsia="Andale Sans UI" w:hAnsi="Times New Roman" w:cs="Times New Roman"/>
          <w:kern w:val="2"/>
          <w:sz w:val="24"/>
          <w:szCs w:val="24"/>
          <w:lang w:val="en-US" w:eastAsia="hu-HU"/>
        </w:rPr>
        <w:t xml:space="preserve"> </w:t>
      </w:r>
      <w:r w:rsidR="008F451F" w:rsidRPr="00503F1B">
        <w:rPr>
          <w:rFonts w:ascii="Times New Roman" w:eastAsia="Andale Sans UI" w:hAnsi="Times New Roman" w:cs="Times New Roman"/>
          <w:kern w:val="2"/>
          <w:sz w:val="24"/>
          <w:szCs w:val="24"/>
          <w:lang w:val="en-US" w:eastAsia="hu-HU"/>
        </w:rPr>
        <w:t>In</w:t>
      </w:r>
      <w:r w:rsidR="00CC34D2" w:rsidRPr="00503F1B">
        <w:rPr>
          <w:rFonts w:ascii="Times New Roman" w:eastAsia="Andale Sans UI" w:hAnsi="Times New Roman" w:cs="Times New Roman"/>
          <w:kern w:val="2"/>
          <w:sz w:val="24"/>
          <w:szCs w:val="24"/>
          <w:lang w:val="en-US" w:eastAsia="hu-HU"/>
        </w:rPr>
        <w:t xml:space="preserve"> restructuring the Hungarian lay judge system, the legislator</w:t>
      </w:r>
      <w:r w:rsidR="00C83826" w:rsidRPr="00503F1B">
        <w:rPr>
          <w:rFonts w:ascii="Times New Roman" w:eastAsia="Andale Sans UI" w:hAnsi="Times New Roman" w:cs="Times New Roman"/>
          <w:kern w:val="2"/>
          <w:sz w:val="24"/>
          <w:szCs w:val="24"/>
          <w:lang w:val="en-US" w:eastAsia="hu-HU"/>
        </w:rPr>
        <w:t>,</w:t>
      </w:r>
      <w:r w:rsidR="008F451F" w:rsidRPr="00503F1B">
        <w:rPr>
          <w:rFonts w:ascii="Times New Roman" w:eastAsia="Andale Sans UI" w:hAnsi="Times New Roman" w:cs="Times New Roman"/>
          <w:kern w:val="2"/>
          <w:sz w:val="24"/>
          <w:szCs w:val="24"/>
          <w:lang w:val="en-US" w:eastAsia="hu-HU"/>
        </w:rPr>
        <w:t xml:space="preserve"> which</w:t>
      </w:r>
      <w:r w:rsidR="00CC34D2" w:rsidRPr="00503F1B">
        <w:rPr>
          <w:rFonts w:ascii="Times New Roman" w:eastAsia="Andale Sans UI" w:hAnsi="Times New Roman" w:cs="Times New Roman"/>
          <w:kern w:val="2"/>
          <w:sz w:val="24"/>
          <w:szCs w:val="24"/>
          <w:lang w:val="en-US" w:eastAsia="hu-HU"/>
        </w:rPr>
        <w:t xml:space="preserve"> </w:t>
      </w:r>
      <w:r w:rsidR="008F451F" w:rsidRPr="00503F1B">
        <w:rPr>
          <w:rFonts w:ascii="Times New Roman" w:eastAsia="Andale Sans UI" w:hAnsi="Times New Roman" w:cs="Times New Roman"/>
          <w:kern w:val="2"/>
          <w:sz w:val="24"/>
          <w:szCs w:val="24"/>
          <w:lang w:val="en-US" w:eastAsia="hu-HU"/>
        </w:rPr>
        <w:t>fervently supports</w:t>
      </w:r>
      <w:r w:rsidR="00C83826" w:rsidRPr="00503F1B">
        <w:rPr>
          <w:rFonts w:ascii="Times New Roman" w:eastAsia="Andale Sans UI" w:hAnsi="Times New Roman" w:cs="Times New Roman"/>
          <w:kern w:val="2"/>
          <w:sz w:val="24"/>
          <w:szCs w:val="24"/>
          <w:lang w:val="en-US" w:eastAsia="hu-HU"/>
        </w:rPr>
        <w:t xml:space="preserve"> reduc</w:t>
      </w:r>
      <w:r w:rsidR="008F451F" w:rsidRPr="00503F1B">
        <w:rPr>
          <w:rFonts w:ascii="Times New Roman" w:eastAsia="Andale Sans UI" w:hAnsi="Times New Roman" w:cs="Times New Roman"/>
          <w:kern w:val="2"/>
          <w:sz w:val="24"/>
          <w:szCs w:val="24"/>
          <w:lang w:val="en-US" w:eastAsia="hu-HU"/>
        </w:rPr>
        <w:t>ing</w:t>
      </w:r>
      <w:r w:rsidR="00C83826" w:rsidRPr="00503F1B">
        <w:rPr>
          <w:rFonts w:ascii="Times New Roman" w:eastAsia="Andale Sans UI" w:hAnsi="Times New Roman" w:cs="Times New Roman"/>
          <w:kern w:val="2"/>
          <w:sz w:val="24"/>
          <w:szCs w:val="24"/>
          <w:lang w:val="en-US" w:eastAsia="hu-HU"/>
        </w:rPr>
        <w:t xml:space="preserve"> lay participation, makes</w:t>
      </w:r>
      <w:r w:rsidR="00CC34D2" w:rsidRPr="00503F1B">
        <w:rPr>
          <w:rFonts w:ascii="Times New Roman" w:eastAsia="Andale Sans UI" w:hAnsi="Times New Roman" w:cs="Times New Roman"/>
          <w:kern w:val="2"/>
          <w:sz w:val="24"/>
          <w:szCs w:val="24"/>
          <w:lang w:val="en-US" w:eastAsia="hu-HU"/>
        </w:rPr>
        <w:t xml:space="preserve"> reference to </w:t>
      </w:r>
      <w:r w:rsidR="00C83826" w:rsidRPr="00503F1B">
        <w:rPr>
          <w:rFonts w:ascii="Times New Roman" w:eastAsia="Andale Sans UI" w:hAnsi="Times New Roman" w:cs="Times New Roman"/>
          <w:kern w:val="2"/>
          <w:sz w:val="24"/>
          <w:szCs w:val="24"/>
          <w:lang w:val="en-US" w:eastAsia="hu-HU"/>
        </w:rPr>
        <w:t>prior—</w:t>
      </w:r>
      <w:r w:rsidR="008F451F" w:rsidRPr="00503F1B">
        <w:rPr>
          <w:rFonts w:ascii="Times New Roman" w:eastAsia="Andale Sans UI" w:hAnsi="Times New Roman" w:cs="Times New Roman"/>
          <w:kern w:val="2"/>
          <w:sz w:val="24"/>
          <w:szCs w:val="24"/>
          <w:lang w:val="en-US" w:eastAsia="hu-HU"/>
        </w:rPr>
        <w:t xml:space="preserve">albeit </w:t>
      </w:r>
      <w:r w:rsidR="00CC34D2" w:rsidRPr="00503F1B">
        <w:rPr>
          <w:rFonts w:ascii="Times New Roman" w:eastAsia="Andale Sans UI" w:hAnsi="Times New Roman" w:cs="Times New Roman"/>
          <w:kern w:val="2"/>
          <w:sz w:val="24"/>
          <w:szCs w:val="24"/>
          <w:lang w:val="en-US" w:eastAsia="hu-HU"/>
        </w:rPr>
        <w:t>non-ide</w:t>
      </w:r>
      <w:r w:rsidR="00C83826" w:rsidRPr="00503F1B">
        <w:rPr>
          <w:rFonts w:ascii="Times New Roman" w:eastAsia="Andale Sans UI" w:hAnsi="Times New Roman" w:cs="Times New Roman"/>
          <w:kern w:val="2"/>
          <w:sz w:val="24"/>
          <w:szCs w:val="24"/>
          <w:lang w:val="en-US" w:eastAsia="hu-HU"/>
        </w:rPr>
        <w:t>ntified—negative experience, the tendencies that may be observed in other countries and how the development of the system diverted from the rule of law.</w:t>
      </w:r>
      <w:r w:rsidR="00750D7B" w:rsidRPr="00503F1B">
        <w:rPr>
          <w:rFonts w:ascii="Times New Roman" w:eastAsia="Andale Sans UI" w:hAnsi="Times New Roman" w:cs="Times New Roman"/>
          <w:kern w:val="2"/>
          <w:sz w:val="24"/>
          <w:szCs w:val="24"/>
          <w:vertAlign w:val="superscript"/>
          <w:lang w:val="en-US" w:eastAsia="hu-HU"/>
        </w:rPr>
        <w:footnoteReference w:id="6"/>
      </w:r>
      <w:r w:rsidR="00750D7B" w:rsidRPr="00503F1B">
        <w:rPr>
          <w:rFonts w:ascii="Times New Roman" w:eastAsia="Andale Sans UI" w:hAnsi="Times New Roman" w:cs="Times New Roman"/>
          <w:kern w:val="2"/>
          <w:sz w:val="24"/>
          <w:szCs w:val="24"/>
          <w:lang w:val="en-US" w:eastAsia="hu-HU"/>
        </w:rPr>
        <w:t xml:space="preserve"> </w:t>
      </w:r>
      <w:r w:rsidR="002B291C" w:rsidRPr="00503F1B">
        <w:rPr>
          <w:rFonts w:ascii="Times New Roman" w:eastAsia="Andale Sans UI" w:hAnsi="Times New Roman" w:cs="Times New Roman"/>
          <w:kern w:val="2"/>
          <w:sz w:val="24"/>
          <w:szCs w:val="24"/>
          <w:lang w:val="en-US" w:eastAsia="hu-HU"/>
        </w:rPr>
        <w:t>Lay participation remains restricted to military and juvenile criminal proceedings</w:t>
      </w:r>
      <w:r w:rsidR="00750D7B" w:rsidRPr="00503F1B">
        <w:rPr>
          <w:rFonts w:ascii="Times New Roman" w:eastAsia="Andale Sans UI" w:hAnsi="Times New Roman" w:cs="Times New Roman"/>
          <w:kern w:val="2"/>
          <w:sz w:val="24"/>
          <w:szCs w:val="24"/>
          <w:lang w:val="en-US" w:eastAsia="hu-HU"/>
        </w:rPr>
        <w:t xml:space="preserve">. </w:t>
      </w:r>
      <w:r w:rsidR="002B291C" w:rsidRPr="00503F1B">
        <w:rPr>
          <w:rFonts w:ascii="Times New Roman" w:eastAsia="Andale Sans UI" w:hAnsi="Times New Roman" w:cs="Times New Roman"/>
          <w:kern w:val="2"/>
          <w:sz w:val="24"/>
          <w:szCs w:val="24"/>
          <w:lang w:val="en-US" w:eastAsia="hu-HU"/>
        </w:rPr>
        <w:t xml:space="preserve">In practice, the </w:t>
      </w:r>
      <w:r w:rsidR="00750D7B" w:rsidRPr="00503F1B">
        <w:rPr>
          <w:rFonts w:ascii="Times New Roman" w:eastAsia="Andale Sans UI" w:hAnsi="Times New Roman" w:cs="Times New Roman"/>
          <w:kern w:val="2"/>
          <w:sz w:val="24"/>
          <w:szCs w:val="24"/>
          <w:lang w:val="en-US" w:eastAsia="hu-HU"/>
        </w:rPr>
        <w:t xml:space="preserve">reform </w:t>
      </w:r>
      <w:r w:rsidR="002B291C" w:rsidRPr="00503F1B">
        <w:rPr>
          <w:rFonts w:ascii="Times New Roman" w:eastAsia="Andale Sans UI" w:hAnsi="Times New Roman" w:cs="Times New Roman"/>
          <w:kern w:val="2"/>
          <w:sz w:val="24"/>
          <w:szCs w:val="24"/>
          <w:lang w:val="en-US" w:eastAsia="hu-HU"/>
        </w:rPr>
        <w:t>leads to the consequence that the legislator will utilize lay judges’ special (military, pedagogical or psychological) knowledge and not their general life experience.</w:t>
      </w:r>
      <w:r w:rsidR="00750D7B" w:rsidRPr="00503F1B">
        <w:rPr>
          <w:rFonts w:ascii="Times New Roman" w:eastAsia="Andale Sans UI" w:hAnsi="Times New Roman" w:cs="Times New Roman"/>
          <w:kern w:val="2"/>
          <w:sz w:val="24"/>
          <w:szCs w:val="24"/>
          <w:lang w:val="en-US" w:eastAsia="hu-HU"/>
        </w:rPr>
        <w:t xml:space="preserve"> </w:t>
      </w:r>
      <w:r w:rsidR="003F154D" w:rsidRPr="00503F1B">
        <w:rPr>
          <w:rFonts w:ascii="Times New Roman" w:eastAsia="Andale Sans UI" w:hAnsi="Times New Roman" w:cs="Times New Roman"/>
          <w:kern w:val="2"/>
          <w:sz w:val="24"/>
          <w:szCs w:val="24"/>
          <w:lang w:val="en-US" w:eastAsia="hu-HU"/>
        </w:rPr>
        <w:t>A</w:t>
      </w:r>
      <w:r w:rsidR="002B291C" w:rsidRPr="00503F1B">
        <w:rPr>
          <w:rFonts w:ascii="Times New Roman" w:eastAsia="Andale Sans UI" w:hAnsi="Times New Roman" w:cs="Times New Roman"/>
          <w:kern w:val="2"/>
          <w:sz w:val="24"/>
          <w:szCs w:val="24"/>
          <w:lang w:val="en-US" w:eastAsia="hu-HU"/>
        </w:rPr>
        <w:t>rguments for the considerable curtailment of lay participation seem rather uncertain and reference to historic ties appears overwrought due to</w:t>
      </w:r>
      <w:r w:rsidR="003F154D" w:rsidRPr="00503F1B">
        <w:rPr>
          <w:rFonts w:ascii="Times New Roman" w:eastAsia="Andale Sans UI" w:hAnsi="Times New Roman" w:cs="Times New Roman"/>
          <w:kern w:val="2"/>
          <w:sz w:val="24"/>
          <w:szCs w:val="24"/>
          <w:lang w:val="en-US" w:eastAsia="hu-HU"/>
        </w:rPr>
        <w:t xml:space="preserve"> the similarly functioning mixed judicial system in various democratic states. Yet, this tendency is without a doubt in line with the expectations of a significant segment of the Hungarian legal </w:t>
      </w:r>
      <w:r w:rsidR="003F154D" w:rsidRPr="00503F1B">
        <w:rPr>
          <w:rFonts w:ascii="Times New Roman" w:eastAsia="Andale Sans UI" w:hAnsi="Times New Roman" w:cs="Times New Roman"/>
          <w:kern w:val="2"/>
          <w:sz w:val="24"/>
          <w:szCs w:val="24"/>
          <w:lang w:val="en-US" w:eastAsia="hu-HU"/>
        </w:rPr>
        <w:lastRenderedPageBreak/>
        <w:t>community.</w:t>
      </w:r>
      <w:r w:rsidR="002B291C" w:rsidRPr="00503F1B">
        <w:rPr>
          <w:rFonts w:ascii="Times New Roman" w:eastAsia="Andale Sans UI" w:hAnsi="Times New Roman" w:cs="Times New Roman"/>
          <w:kern w:val="2"/>
          <w:sz w:val="24"/>
          <w:szCs w:val="24"/>
          <w:lang w:val="en-US" w:eastAsia="hu-HU"/>
        </w:rPr>
        <w:t xml:space="preserve"> </w:t>
      </w:r>
      <w:r w:rsidR="00A952A6" w:rsidRPr="00503F1B">
        <w:rPr>
          <w:rFonts w:ascii="Times New Roman" w:eastAsia="Andale Sans UI" w:hAnsi="Times New Roman" w:cs="Times New Roman"/>
          <w:kern w:val="2"/>
          <w:sz w:val="24"/>
          <w:szCs w:val="24"/>
          <w:lang w:val="en-US" w:eastAsia="hu-HU"/>
        </w:rPr>
        <w:t xml:space="preserve">It is </w:t>
      </w:r>
      <w:r w:rsidR="008823AB" w:rsidRPr="00503F1B">
        <w:rPr>
          <w:rFonts w:ascii="Times New Roman" w:eastAsia="Andale Sans UI" w:hAnsi="Times New Roman" w:cs="Times New Roman"/>
          <w:kern w:val="2"/>
          <w:sz w:val="24"/>
          <w:szCs w:val="24"/>
          <w:lang w:val="en-US" w:eastAsia="hu-HU"/>
        </w:rPr>
        <w:t xml:space="preserve">therefore </w:t>
      </w:r>
      <w:r w:rsidR="00A952A6" w:rsidRPr="00503F1B">
        <w:rPr>
          <w:rFonts w:ascii="Times New Roman" w:eastAsia="Andale Sans UI" w:hAnsi="Times New Roman" w:cs="Times New Roman"/>
          <w:kern w:val="2"/>
          <w:sz w:val="24"/>
          <w:szCs w:val="24"/>
          <w:lang w:val="en-US" w:eastAsia="hu-HU"/>
        </w:rPr>
        <w:t>an open question whether there is a positive relationship between reducing lay participation and governmental intentions of restricting independent institutions or</w:t>
      </w:r>
      <w:r w:rsidR="00ED0C1B" w:rsidRPr="00503F1B">
        <w:rPr>
          <w:rFonts w:ascii="Times New Roman" w:eastAsia="Andale Sans UI" w:hAnsi="Times New Roman" w:cs="Times New Roman"/>
          <w:kern w:val="2"/>
          <w:sz w:val="24"/>
          <w:szCs w:val="24"/>
          <w:lang w:val="en-US" w:eastAsia="hu-HU"/>
        </w:rPr>
        <w:t>,</w:t>
      </w:r>
      <w:r w:rsidR="00A952A6" w:rsidRPr="00503F1B">
        <w:rPr>
          <w:rFonts w:ascii="Times New Roman" w:eastAsia="Andale Sans UI" w:hAnsi="Times New Roman" w:cs="Times New Roman"/>
          <w:kern w:val="2"/>
          <w:sz w:val="24"/>
          <w:szCs w:val="24"/>
          <w:lang w:val="en-US" w:eastAsia="hu-HU"/>
        </w:rPr>
        <w:t xml:space="preserve"> rather</w:t>
      </w:r>
      <w:r w:rsidR="00ED0C1B" w:rsidRPr="00503F1B">
        <w:rPr>
          <w:rFonts w:ascii="Times New Roman" w:eastAsia="Andale Sans UI" w:hAnsi="Times New Roman" w:cs="Times New Roman"/>
          <w:kern w:val="2"/>
          <w:sz w:val="24"/>
          <w:szCs w:val="24"/>
          <w:lang w:val="en-US" w:eastAsia="hu-HU"/>
        </w:rPr>
        <w:t>,</w:t>
      </w:r>
      <w:r w:rsidR="00A952A6" w:rsidRPr="00503F1B">
        <w:rPr>
          <w:rFonts w:ascii="Times New Roman" w:eastAsia="Andale Sans UI" w:hAnsi="Times New Roman" w:cs="Times New Roman"/>
          <w:kern w:val="2"/>
          <w:sz w:val="24"/>
          <w:szCs w:val="24"/>
          <w:lang w:val="en-US" w:eastAsia="hu-HU"/>
        </w:rPr>
        <w:t xml:space="preserve"> we a</w:t>
      </w:r>
      <w:r w:rsidR="00ED0C1B" w:rsidRPr="00503F1B">
        <w:rPr>
          <w:rFonts w:ascii="Times New Roman" w:eastAsia="Andale Sans UI" w:hAnsi="Times New Roman" w:cs="Times New Roman"/>
          <w:kern w:val="2"/>
          <w:sz w:val="24"/>
          <w:szCs w:val="24"/>
          <w:lang w:val="en-US" w:eastAsia="hu-HU"/>
        </w:rPr>
        <w:t>re witnessing how legal lobbyists assert</w:t>
      </w:r>
      <w:r w:rsidR="00A952A6" w:rsidRPr="00503F1B">
        <w:rPr>
          <w:rFonts w:ascii="Times New Roman" w:eastAsia="Andale Sans UI" w:hAnsi="Times New Roman" w:cs="Times New Roman"/>
          <w:kern w:val="2"/>
          <w:sz w:val="24"/>
          <w:szCs w:val="24"/>
          <w:lang w:val="en-US" w:eastAsia="hu-HU"/>
        </w:rPr>
        <w:t xml:space="preserve"> </w:t>
      </w:r>
      <w:r w:rsidR="00ED0C1B" w:rsidRPr="00503F1B">
        <w:rPr>
          <w:rFonts w:ascii="Times New Roman" w:eastAsia="Andale Sans UI" w:hAnsi="Times New Roman" w:cs="Times New Roman"/>
          <w:kern w:val="2"/>
          <w:sz w:val="24"/>
          <w:szCs w:val="24"/>
          <w:lang w:val="en-US" w:eastAsia="hu-HU"/>
        </w:rPr>
        <w:t>their</w:t>
      </w:r>
      <w:r w:rsidR="00A952A6" w:rsidRPr="00503F1B">
        <w:rPr>
          <w:rFonts w:ascii="Times New Roman" w:eastAsia="Andale Sans UI" w:hAnsi="Times New Roman" w:cs="Times New Roman"/>
          <w:kern w:val="2"/>
          <w:sz w:val="24"/>
          <w:szCs w:val="24"/>
          <w:lang w:val="en-US" w:eastAsia="hu-HU"/>
        </w:rPr>
        <w:t xml:space="preserve"> will in legislation.</w:t>
      </w:r>
    </w:p>
    <w:p w14:paraId="088C2420" w14:textId="01CBED4B" w:rsidR="00750D7B" w:rsidRPr="00503F1B" w:rsidRDefault="00717E17" w:rsidP="00D26F37">
      <w:pPr>
        <w:widowControl w:val="0"/>
        <w:suppressAutoHyphens/>
        <w:jc w:val="both"/>
        <w:rPr>
          <w:rFonts w:ascii="Times New Roman" w:eastAsia="Andale Sans UI" w:hAnsi="Times New Roman" w:cs="Times New Roman"/>
          <w:kern w:val="2"/>
          <w:sz w:val="24"/>
          <w:szCs w:val="24"/>
          <w:lang w:val="en-US" w:eastAsia="hu-HU"/>
        </w:rPr>
      </w:pPr>
      <w:r w:rsidRPr="00503F1B">
        <w:rPr>
          <w:rFonts w:ascii="Times New Roman" w:eastAsia="Andale Sans UI" w:hAnsi="Times New Roman" w:cs="Times New Roman"/>
          <w:kern w:val="2"/>
          <w:sz w:val="24"/>
          <w:szCs w:val="24"/>
          <w:lang w:val="en-US" w:eastAsia="hu-HU"/>
        </w:rPr>
        <w:t>Without</w:t>
      </w:r>
      <w:r w:rsidR="007716BE" w:rsidRPr="00503F1B">
        <w:rPr>
          <w:rFonts w:ascii="Times New Roman" w:eastAsia="Andale Sans UI" w:hAnsi="Times New Roman" w:cs="Times New Roman"/>
          <w:kern w:val="2"/>
          <w:sz w:val="24"/>
          <w:szCs w:val="24"/>
          <w:lang w:val="en-US" w:eastAsia="hu-HU"/>
        </w:rPr>
        <w:t xml:space="preserve"> being aware of the objectives of the reform, a research group of the authors of this study had determined to carry out comprehensive empirical research on the </w:t>
      </w:r>
      <w:r w:rsidRPr="00503F1B">
        <w:rPr>
          <w:rFonts w:ascii="Times New Roman" w:eastAsia="Andale Sans UI" w:hAnsi="Times New Roman" w:cs="Times New Roman"/>
          <w:kern w:val="2"/>
          <w:sz w:val="24"/>
          <w:szCs w:val="24"/>
          <w:lang w:val="en-US" w:eastAsia="hu-HU"/>
        </w:rPr>
        <w:t>views</w:t>
      </w:r>
      <w:r w:rsidR="007716BE" w:rsidRPr="00503F1B">
        <w:rPr>
          <w:rFonts w:ascii="Times New Roman" w:eastAsia="Andale Sans UI" w:hAnsi="Times New Roman" w:cs="Times New Roman"/>
          <w:kern w:val="2"/>
          <w:sz w:val="24"/>
          <w:szCs w:val="24"/>
          <w:lang w:val="en-US" w:eastAsia="hu-HU"/>
        </w:rPr>
        <w:t xml:space="preserve"> of lay assessors and professional judges in Hungary. Since such an </w:t>
      </w:r>
      <w:proofErr w:type="spellStart"/>
      <w:r w:rsidR="007716BE" w:rsidRPr="00503F1B">
        <w:rPr>
          <w:rFonts w:ascii="Times New Roman" w:eastAsia="Andale Sans UI" w:hAnsi="Times New Roman" w:cs="Times New Roman"/>
          <w:kern w:val="2"/>
          <w:sz w:val="24"/>
          <w:szCs w:val="24"/>
          <w:lang w:val="en-US" w:eastAsia="hu-HU"/>
        </w:rPr>
        <w:t>endeavour</w:t>
      </w:r>
      <w:proofErr w:type="spellEnd"/>
      <w:r w:rsidR="007716BE" w:rsidRPr="00503F1B">
        <w:rPr>
          <w:rFonts w:ascii="Times New Roman" w:eastAsia="Andale Sans UI" w:hAnsi="Times New Roman" w:cs="Times New Roman"/>
          <w:kern w:val="2"/>
          <w:sz w:val="24"/>
          <w:szCs w:val="24"/>
          <w:lang w:val="en-US" w:eastAsia="hu-HU"/>
        </w:rPr>
        <w:t xml:space="preserve"> had not taken place for more than fifty years, research was now aimed at detailing the system of lay judges. The commonly perceived negative view on lay assessor activities was thought to have been induced by myth, professional superiority and negative statements </w:t>
      </w:r>
      <w:r w:rsidR="00ED0C1B" w:rsidRPr="00503F1B">
        <w:rPr>
          <w:rFonts w:ascii="Times New Roman" w:eastAsia="Andale Sans UI" w:hAnsi="Times New Roman" w:cs="Times New Roman"/>
          <w:kern w:val="2"/>
          <w:sz w:val="24"/>
          <w:szCs w:val="24"/>
          <w:lang w:val="en-US" w:eastAsia="hu-HU"/>
        </w:rPr>
        <w:t xml:space="preserve">also similarly </w:t>
      </w:r>
      <w:r w:rsidR="007716BE" w:rsidRPr="00503F1B">
        <w:rPr>
          <w:rFonts w:ascii="Times New Roman" w:eastAsia="Andale Sans UI" w:hAnsi="Times New Roman" w:cs="Times New Roman"/>
          <w:kern w:val="2"/>
          <w:sz w:val="24"/>
          <w:szCs w:val="24"/>
          <w:lang w:val="en-US" w:eastAsia="hu-HU"/>
        </w:rPr>
        <w:t>made in other countries rather than</w:t>
      </w:r>
      <w:r w:rsidR="00C6547F">
        <w:rPr>
          <w:rFonts w:ascii="Times New Roman" w:eastAsia="Andale Sans UI" w:hAnsi="Times New Roman" w:cs="Times New Roman"/>
          <w:kern w:val="2"/>
          <w:sz w:val="24"/>
          <w:szCs w:val="24"/>
          <w:lang w:val="en-US" w:eastAsia="hu-HU"/>
        </w:rPr>
        <w:t xml:space="preserve"> being based upon</w:t>
      </w:r>
      <w:r w:rsidR="007716BE" w:rsidRPr="00503F1B">
        <w:rPr>
          <w:rFonts w:ascii="Times New Roman" w:eastAsia="Andale Sans UI" w:hAnsi="Times New Roman" w:cs="Times New Roman"/>
          <w:kern w:val="2"/>
          <w:sz w:val="24"/>
          <w:szCs w:val="24"/>
          <w:lang w:val="en-US" w:eastAsia="hu-HU"/>
        </w:rPr>
        <w:t xml:space="preserve"> the views of those who actually </w:t>
      </w:r>
      <w:r w:rsidR="007B6C39" w:rsidRPr="00503F1B">
        <w:rPr>
          <w:rFonts w:ascii="Times New Roman" w:eastAsia="Andale Sans UI" w:hAnsi="Times New Roman" w:cs="Times New Roman"/>
          <w:kern w:val="2"/>
          <w:sz w:val="24"/>
          <w:szCs w:val="24"/>
          <w:lang w:val="en-US" w:eastAsia="hu-HU"/>
        </w:rPr>
        <w:t>possessed</w:t>
      </w:r>
      <w:r w:rsidR="007716BE" w:rsidRPr="00503F1B">
        <w:rPr>
          <w:rFonts w:ascii="Times New Roman" w:eastAsia="Andale Sans UI" w:hAnsi="Times New Roman" w:cs="Times New Roman"/>
          <w:kern w:val="2"/>
          <w:sz w:val="24"/>
          <w:szCs w:val="24"/>
          <w:lang w:val="en-US" w:eastAsia="hu-HU"/>
        </w:rPr>
        <w:t xml:space="preserve"> an insight as lay or professional judges into the effective functioning of the system. The objectives of that research were not only to convey a full picture of the current lay assessor system based on specialist literature, legislation analysis and the opinions of lay and professional judges, but also offer</w:t>
      </w:r>
      <w:r w:rsidRPr="00503F1B">
        <w:rPr>
          <w:rFonts w:ascii="Times New Roman" w:eastAsia="Andale Sans UI" w:hAnsi="Times New Roman" w:cs="Times New Roman"/>
          <w:kern w:val="2"/>
          <w:sz w:val="24"/>
          <w:szCs w:val="24"/>
          <w:lang w:val="en-US" w:eastAsia="hu-HU"/>
        </w:rPr>
        <w:t>—if needed—</w:t>
      </w:r>
      <w:r w:rsidR="007716BE" w:rsidRPr="00503F1B">
        <w:rPr>
          <w:rFonts w:ascii="Times New Roman" w:eastAsia="Andale Sans UI" w:hAnsi="Times New Roman" w:cs="Times New Roman"/>
          <w:i/>
          <w:kern w:val="2"/>
          <w:sz w:val="24"/>
          <w:szCs w:val="24"/>
          <w:lang w:val="en-US" w:eastAsia="hu-HU"/>
        </w:rPr>
        <w:t xml:space="preserve">de </w:t>
      </w:r>
      <w:proofErr w:type="spellStart"/>
      <w:r w:rsidR="007716BE" w:rsidRPr="00503F1B">
        <w:rPr>
          <w:rFonts w:ascii="Times New Roman" w:eastAsia="Andale Sans UI" w:hAnsi="Times New Roman" w:cs="Times New Roman"/>
          <w:i/>
          <w:kern w:val="2"/>
          <w:sz w:val="24"/>
          <w:szCs w:val="24"/>
          <w:lang w:val="en-US" w:eastAsia="hu-HU"/>
        </w:rPr>
        <w:t>lege</w:t>
      </w:r>
      <w:proofErr w:type="spellEnd"/>
      <w:r w:rsidR="007716BE" w:rsidRPr="00503F1B">
        <w:rPr>
          <w:rFonts w:ascii="Times New Roman" w:eastAsia="Andale Sans UI" w:hAnsi="Times New Roman" w:cs="Times New Roman"/>
          <w:i/>
          <w:kern w:val="2"/>
          <w:sz w:val="24"/>
          <w:szCs w:val="24"/>
          <w:lang w:val="en-US" w:eastAsia="hu-HU"/>
        </w:rPr>
        <w:t xml:space="preserve"> </w:t>
      </w:r>
      <w:proofErr w:type="spellStart"/>
      <w:r w:rsidR="007716BE" w:rsidRPr="00503F1B">
        <w:rPr>
          <w:rFonts w:ascii="Times New Roman" w:eastAsia="Andale Sans UI" w:hAnsi="Times New Roman" w:cs="Times New Roman"/>
          <w:i/>
          <w:kern w:val="2"/>
          <w:sz w:val="24"/>
          <w:szCs w:val="24"/>
          <w:lang w:val="en-US" w:eastAsia="hu-HU"/>
        </w:rPr>
        <w:t>ferenda</w:t>
      </w:r>
      <w:proofErr w:type="spellEnd"/>
      <w:r w:rsidR="007716BE" w:rsidRPr="00503F1B">
        <w:rPr>
          <w:rFonts w:ascii="Times New Roman" w:eastAsia="Andale Sans UI" w:hAnsi="Times New Roman" w:cs="Times New Roman"/>
          <w:kern w:val="2"/>
          <w:sz w:val="24"/>
          <w:szCs w:val="24"/>
          <w:lang w:val="en-US" w:eastAsia="hu-HU"/>
        </w:rPr>
        <w:t xml:space="preserve"> proposals to the legislator. This study analyses one of the basic questions that goes to the heart of lay participation in dispensing justice:</w:t>
      </w:r>
    </w:p>
    <w:p w14:paraId="1F437536" w14:textId="5D2D1C2E" w:rsidR="00750D7B" w:rsidRPr="00503F1B" w:rsidRDefault="007716BE" w:rsidP="00D26F37">
      <w:pPr>
        <w:widowControl w:val="0"/>
        <w:suppressAutoHyphens/>
        <w:jc w:val="both"/>
        <w:rPr>
          <w:rFonts w:ascii="Times New Roman" w:eastAsia="Andale Sans UI" w:hAnsi="Times New Roman" w:cs="Times New Roman"/>
          <w:kern w:val="2"/>
          <w:sz w:val="24"/>
          <w:szCs w:val="24"/>
          <w:lang w:val="en-US" w:eastAsia="hu-HU"/>
        </w:rPr>
      </w:pPr>
      <w:r w:rsidRPr="00503F1B">
        <w:rPr>
          <w:rFonts w:ascii="Times New Roman" w:eastAsia="Andale Sans UI" w:hAnsi="Times New Roman" w:cs="Times New Roman"/>
          <w:kern w:val="2"/>
          <w:sz w:val="24"/>
          <w:szCs w:val="24"/>
          <w:lang w:val="en-US" w:eastAsia="hu-HU"/>
        </w:rPr>
        <w:t xml:space="preserve">To what extent does the requirement of </w:t>
      </w:r>
      <w:proofErr w:type="spellStart"/>
      <w:r w:rsidRPr="00503F1B">
        <w:rPr>
          <w:rFonts w:ascii="Times New Roman" w:eastAsia="Andale Sans UI" w:hAnsi="Times New Roman" w:cs="Times New Roman"/>
          <w:kern w:val="2"/>
          <w:sz w:val="24"/>
          <w:szCs w:val="24"/>
          <w:lang w:val="en-US" w:eastAsia="hu-HU"/>
        </w:rPr>
        <w:t>representativity</w:t>
      </w:r>
      <w:proofErr w:type="spellEnd"/>
      <w:r w:rsidRPr="00503F1B">
        <w:rPr>
          <w:rFonts w:ascii="Times New Roman" w:eastAsia="Andale Sans UI" w:hAnsi="Times New Roman" w:cs="Times New Roman"/>
          <w:kern w:val="2"/>
          <w:sz w:val="24"/>
          <w:szCs w:val="24"/>
          <w:lang w:val="en-US" w:eastAsia="hu-HU"/>
        </w:rPr>
        <w:t xml:space="preserve"> prevail in recruiting Hungarian lay judges and what do lay and professional judicial opinions on selection </w:t>
      </w:r>
      <w:proofErr w:type="spellStart"/>
      <w:r w:rsidRPr="00503F1B">
        <w:rPr>
          <w:rFonts w:ascii="Times New Roman" w:eastAsia="Andale Sans UI" w:hAnsi="Times New Roman" w:cs="Times New Roman"/>
          <w:kern w:val="2"/>
          <w:sz w:val="24"/>
          <w:szCs w:val="24"/>
          <w:lang w:val="en-US" w:eastAsia="hu-HU"/>
        </w:rPr>
        <w:t>suggest</w:t>
      </w:r>
      <w:proofErr w:type="gramStart"/>
      <w:r w:rsidR="00B20B17" w:rsidRPr="00503F1B">
        <w:rPr>
          <w:rFonts w:ascii="Times New Roman" w:eastAsia="Andale Sans UI" w:hAnsi="Times New Roman" w:cs="Times New Roman"/>
          <w:kern w:val="2"/>
          <w:sz w:val="24"/>
          <w:szCs w:val="24"/>
          <w:lang w:val="en-US" w:eastAsia="hu-HU"/>
        </w:rPr>
        <w:t>?</w:t>
      </w:r>
      <w:r w:rsidR="00CE0A16" w:rsidRPr="00503F1B">
        <w:rPr>
          <w:rFonts w:ascii="Times New Roman" w:eastAsia="Andale Sans UI" w:hAnsi="Times New Roman" w:cs="Times New Roman"/>
          <w:kern w:val="2"/>
          <w:sz w:val="24"/>
          <w:szCs w:val="24"/>
          <w:lang w:val="en-US" w:eastAsia="hu-HU"/>
        </w:rPr>
        <w:t>Although</w:t>
      </w:r>
      <w:proofErr w:type="spellEnd"/>
      <w:proofErr w:type="gramEnd"/>
      <w:r w:rsidR="00CE0A16" w:rsidRPr="00503F1B">
        <w:rPr>
          <w:rFonts w:ascii="Times New Roman" w:eastAsia="Andale Sans UI" w:hAnsi="Times New Roman" w:cs="Times New Roman"/>
          <w:kern w:val="2"/>
          <w:sz w:val="24"/>
          <w:szCs w:val="24"/>
          <w:lang w:val="en-US" w:eastAsia="hu-HU"/>
        </w:rPr>
        <w:t xml:space="preserve"> the complex research concentrated on various issues, examining the above problem constituted one of the basic segments of research, since it covers one of the starting points of the negative assessment of lay participation in Hungary.</w:t>
      </w:r>
      <w:r w:rsidR="00750D7B" w:rsidRPr="00503F1B">
        <w:rPr>
          <w:rFonts w:ascii="Times New Roman" w:eastAsia="Andale Sans UI" w:hAnsi="Times New Roman" w:cs="Times New Roman"/>
          <w:kern w:val="2"/>
          <w:sz w:val="24"/>
          <w:szCs w:val="24"/>
          <w:lang w:val="en-US" w:eastAsia="hu-HU"/>
        </w:rPr>
        <w:t xml:space="preserve"> </w:t>
      </w:r>
      <w:r w:rsidR="00CE0A16" w:rsidRPr="00503F1B">
        <w:rPr>
          <w:rFonts w:ascii="Times New Roman" w:eastAsia="Andale Sans UI" w:hAnsi="Times New Roman" w:cs="Times New Roman"/>
          <w:kern w:val="2"/>
          <w:sz w:val="24"/>
          <w:szCs w:val="24"/>
          <w:lang w:val="en-US" w:eastAsia="hu-HU"/>
        </w:rPr>
        <w:t xml:space="preserve">It is still a widespread view among lawyers that lay judges representing the </w:t>
      </w:r>
      <w:r w:rsidR="00AB6B8B" w:rsidRPr="00503F1B">
        <w:rPr>
          <w:rFonts w:ascii="Times New Roman" w:eastAsia="Andale Sans UI" w:hAnsi="Times New Roman" w:cs="Times New Roman"/>
          <w:kern w:val="2"/>
          <w:sz w:val="24"/>
          <w:szCs w:val="24"/>
          <w:lang w:val="en-US" w:eastAsia="hu-HU"/>
        </w:rPr>
        <w:t>retired</w:t>
      </w:r>
      <w:r w:rsidR="00CE0A16" w:rsidRPr="00503F1B">
        <w:rPr>
          <w:rFonts w:ascii="Times New Roman" w:eastAsia="Andale Sans UI" w:hAnsi="Times New Roman" w:cs="Times New Roman"/>
          <w:kern w:val="2"/>
          <w:sz w:val="24"/>
          <w:szCs w:val="24"/>
          <w:lang w:val="en-US" w:eastAsia="hu-HU"/>
        </w:rPr>
        <w:t xml:space="preserve"> age group cannot be deemed to </w:t>
      </w:r>
      <w:r w:rsidR="002B226E" w:rsidRPr="00503F1B">
        <w:rPr>
          <w:rFonts w:ascii="Times New Roman" w:eastAsia="Andale Sans UI" w:hAnsi="Times New Roman" w:cs="Times New Roman"/>
          <w:kern w:val="2"/>
          <w:sz w:val="24"/>
          <w:szCs w:val="24"/>
          <w:lang w:val="en-US" w:eastAsia="hu-HU"/>
        </w:rPr>
        <w:t xml:space="preserve">get any effective work </w:t>
      </w:r>
      <w:proofErr w:type="spellStart"/>
      <w:r w:rsidR="002B226E" w:rsidRPr="00503F1B">
        <w:rPr>
          <w:rFonts w:ascii="Times New Roman" w:eastAsia="Andale Sans UI" w:hAnsi="Times New Roman" w:cs="Times New Roman"/>
          <w:kern w:val="2"/>
          <w:sz w:val="24"/>
          <w:szCs w:val="24"/>
          <w:lang w:val="en-US" w:eastAsia="hu-HU"/>
        </w:rPr>
        <w:t>done.At</w:t>
      </w:r>
      <w:proofErr w:type="spellEnd"/>
      <w:r w:rsidR="002B226E" w:rsidRPr="00503F1B">
        <w:rPr>
          <w:rFonts w:ascii="Times New Roman" w:eastAsia="Andale Sans UI" w:hAnsi="Times New Roman" w:cs="Times New Roman"/>
          <w:kern w:val="2"/>
          <w:sz w:val="24"/>
          <w:szCs w:val="24"/>
          <w:lang w:val="en-US" w:eastAsia="hu-HU"/>
        </w:rPr>
        <w:t xml:space="preserve"> present, lay persons are exclusively engaged as part of the chambers of judges denoted by literature as mixed courts in the Hungarian justice system.</w:t>
      </w:r>
      <w:r w:rsidR="00750D7B" w:rsidRPr="00503F1B">
        <w:rPr>
          <w:rFonts w:ascii="Times New Roman" w:eastAsia="Andale Sans UI" w:hAnsi="Times New Roman" w:cs="Times New Roman"/>
          <w:kern w:val="2"/>
          <w:sz w:val="24"/>
          <w:szCs w:val="24"/>
          <w:lang w:val="en-US" w:eastAsia="hu-HU"/>
        </w:rPr>
        <w:t xml:space="preserve"> </w:t>
      </w:r>
      <w:r w:rsidR="002B226E" w:rsidRPr="00503F1B">
        <w:rPr>
          <w:rFonts w:ascii="Times New Roman" w:eastAsia="Andale Sans UI" w:hAnsi="Times New Roman" w:cs="Times New Roman"/>
          <w:kern w:val="2"/>
          <w:sz w:val="24"/>
          <w:szCs w:val="24"/>
          <w:lang w:val="en-US" w:eastAsia="hu-HU"/>
        </w:rPr>
        <w:t>A mixed court can be characterized as a chamber of professional</w:t>
      </w:r>
      <w:r w:rsidR="007B6C39" w:rsidRPr="00503F1B">
        <w:rPr>
          <w:rFonts w:ascii="Times New Roman" w:eastAsia="Andale Sans UI" w:hAnsi="Times New Roman" w:cs="Times New Roman"/>
          <w:kern w:val="2"/>
          <w:sz w:val="24"/>
          <w:szCs w:val="24"/>
          <w:lang w:val="en-US" w:eastAsia="hu-HU"/>
        </w:rPr>
        <w:t xml:space="preserve"> and lay judges that adjudicate</w:t>
      </w:r>
      <w:r w:rsidR="002B226E" w:rsidRPr="00503F1B">
        <w:rPr>
          <w:rFonts w:ascii="Times New Roman" w:eastAsia="Andale Sans UI" w:hAnsi="Times New Roman" w:cs="Times New Roman"/>
          <w:kern w:val="2"/>
          <w:sz w:val="24"/>
          <w:szCs w:val="24"/>
          <w:lang w:val="en-US" w:eastAsia="hu-HU"/>
        </w:rPr>
        <w:t xml:space="preserve"> a case before the court</w:t>
      </w:r>
      <w:r w:rsidR="00764290" w:rsidRPr="00503F1B">
        <w:rPr>
          <w:rFonts w:ascii="Times New Roman" w:eastAsia="Andale Sans UI" w:hAnsi="Times New Roman" w:cs="Times New Roman"/>
          <w:kern w:val="2"/>
          <w:sz w:val="24"/>
          <w:szCs w:val="24"/>
          <w:lang w:val="en-US" w:eastAsia="hu-HU"/>
        </w:rPr>
        <w:t>. It happens</w:t>
      </w:r>
      <w:r w:rsidR="002B226E" w:rsidRPr="00503F1B">
        <w:rPr>
          <w:rFonts w:ascii="Times New Roman" w:eastAsia="Andale Sans UI" w:hAnsi="Times New Roman" w:cs="Times New Roman"/>
          <w:kern w:val="2"/>
          <w:sz w:val="24"/>
          <w:szCs w:val="24"/>
          <w:lang w:val="en-US" w:eastAsia="hu-HU"/>
        </w:rPr>
        <w:t xml:space="preserve"> in a way that the professional and lay judges in the chamber are in theory</w:t>
      </w:r>
      <w:r w:rsidR="00764290" w:rsidRPr="00503F1B">
        <w:rPr>
          <w:rFonts w:ascii="Times New Roman" w:eastAsia="Andale Sans UI" w:hAnsi="Times New Roman" w:cs="Times New Roman"/>
          <w:kern w:val="2"/>
          <w:sz w:val="24"/>
          <w:szCs w:val="24"/>
          <w:lang w:val="en-US" w:eastAsia="hu-HU"/>
        </w:rPr>
        <w:t xml:space="preserve"> on equal footing as far as decision-making competences are concerned</w:t>
      </w:r>
      <w:r w:rsidR="00750D7B" w:rsidRPr="00503F1B">
        <w:rPr>
          <w:rFonts w:ascii="Times New Roman" w:eastAsia="Andale Sans UI" w:hAnsi="Times New Roman" w:cs="Times New Roman"/>
          <w:kern w:val="2"/>
          <w:sz w:val="24"/>
          <w:szCs w:val="24"/>
          <w:lang w:val="en-US" w:eastAsia="hu-HU"/>
        </w:rPr>
        <w:t>.</w:t>
      </w:r>
      <w:r w:rsidR="00750D7B" w:rsidRPr="00503F1B">
        <w:rPr>
          <w:rFonts w:ascii="Times New Roman" w:eastAsia="Andale Sans UI" w:hAnsi="Times New Roman" w:cs="Times New Roman"/>
          <w:kern w:val="2"/>
          <w:sz w:val="24"/>
          <w:szCs w:val="24"/>
          <w:vertAlign w:val="superscript"/>
          <w:lang w:val="en-US" w:eastAsia="hu-HU"/>
        </w:rPr>
        <w:footnoteReference w:id="7"/>
      </w:r>
      <w:r w:rsidR="00750D7B" w:rsidRPr="00503F1B">
        <w:rPr>
          <w:rFonts w:ascii="Times New Roman" w:eastAsia="Andale Sans UI" w:hAnsi="Times New Roman" w:cs="Times New Roman"/>
          <w:kern w:val="2"/>
          <w:sz w:val="24"/>
          <w:szCs w:val="24"/>
          <w:lang w:val="en-US" w:eastAsia="hu-HU"/>
        </w:rPr>
        <w:t xml:space="preserve"> </w:t>
      </w:r>
      <w:r w:rsidR="00764290" w:rsidRPr="00503F1B">
        <w:rPr>
          <w:rFonts w:ascii="Times New Roman" w:eastAsia="Andale Sans UI" w:hAnsi="Times New Roman" w:cs="Times New Roman"/>
          <w:kern w:val="2"/>
          <w:sz w:val="24"/>
          <w:szCs w:val="24"/>
          <w:lang w:val="en-US" w:eastAsia="hu-HU"/>
        </w:rPr>
        <w:t>Examples of involving lay persons t</w:t>
      </w:r>
      <w:r w:rsidR="00C6547F">
        <w:rPr>
          <w:rFonts w:ascii="Times New Roman" w:eastAsia="Andale Sans UI" w:hAnsi="Times New Roman" w:cs="Times New Roman"/>
          <w:kern w:val="2"/>
          <w:sz w:val="24"/>
          <w:szCs w:val="24"/>
          <w:lang w:val="en-US" w:eastAsia="hu-HU"/>
        </w:rPr>
        <w:t>y</w:t>
      </w:r>
      <w:r w:rsidR="00764290" w:rsidRPr="00503F1B">
        <w:rPr>
          <w:rFonts w:ascii="Times New Roman" w:eastAsia="Andale Sans UI" w:hAnsi="Times New Roman" w:cs="Times New Roman"/>
          <w:kern w:val="2"/>
          <w:sz w:val="24"/>
          <w:szCs w:val="24"/>
          <w:lang w:val="en-US" w:eastAsia="hu-HU"/>
        </w:rPr>
        <w:t xml:space="preserve">pically in criminal or </w:t>
      </w:r>
      <w:proofErr w:type="spellStart"/>
      <w:r w:rsidR="00764290" w:rsidRPr="00503F1B">
        <w:rPr>
          <w:rFonts w:ascii="Times New Roman" w:eastAsia="Andale Sans UI" w:hAnsi="Times New Roman" w:cs="Times New Roman"/>
          <w:kern w:val="2"/>
          <w:sz w:val="24"/>
          <w:szCs w:val="24"/>
          <w:lang w:val="en-US" w:eastAsia="hu-HU"/>
        </w:rPr>
        <w:t>labour</w:t>
      </w:r>
      <w:proofErr w:type="spellEnd"/>
      <w:r w:rsidR="00764290" w:rsidRPr="00503F1B">
        <w:rPr>
          <w:rFonts w:ascii="Times New Roman" w:eastAsia="Andale Sans UI" w:hAnsi="Times New Roman" w:cs="Times New Roman"/>
          <w:kern w:val="2"/>
          <w:sz w:val="24"/>
          <w:szCs w:val="24"/>
          <w:lang w:val="en-US" w:eastAsia="hu-HU"/>
        </w:rPr>
        <w:t xml:space="preserve"> court proceedings is foremost characteristic of the Romano-Germanic legal family.</w:t>
      </w:r>
      <w:r w:rsidR="00750D7B" w:rsidRPr="00503F1B">
        <w:rPr>
          <w:rFonts w:ascii="Times New Roman" w:eastAsia="Andale Sans UI" w:hAnsi="Times New Roman" w:cs="Times New Roman"/>
          <w:kern w:val="2"/>
          <w:sz w:val="24"/>
          <w:szCs w:val="24"/>
          <w:lang w:val="en-US" w:eastAsia="hu-HU"/>
        </w:rPr>
        <w:t xml:space="preserve"> </w:t>
      </w:r>
      <w:r w:rsidR="00764290" w:rsidRPr="00503F1B">
        <w:rPr>
          <w:rFonts w:ascii="Times New Roman" w:eastAsia="Andale Sans UI" w:hAnsi="Times New Roman" w:cs="Times New Roman"/>
          <w:kern w:val="2"/>
          <w:sz w:val="24"/>
          <w:szCs w:val="24"/>
          <w:lang w:val="en-US" w:eastAsia="hu-HU"/>
        </w:rPr>
        <w:t>Such a system operates in Germany</w:t>
      </w:r>
      <w:r w:rsidR="00E731AE" w:rsidRPr="00503F1B">
        <w:rPr>
          <w:rFonts w:ascii="Times New Roman" w:eastAsia="Andale Sans UI" w:hAnsi="Times New Roman" w:cs="Times New Roman"/>
          <w:kern w:val="2"/>
          <w:sz w:val="24"/>
          <w:szCs w:val="24"/>
          <w:vertAlign w:val="superscript"/>
          <w:lang w:val="en-US" w:eastAsia="hu-HU"/>
        </w:rPr>
        <w:footnoteReference w:id="8"/>
      </w:r>
      <w:r w:rsidR="00764290" w:rsidRPr="00503F1B">
        <w:rPr>
          <w:rFonts w:ascii="Times New Roman" w:eastAsia="Andale Sans UI" w:hAnsi="Times New Roman" w:cs="Times New Roman"/>
          <w:kern w:val="2"/>
          <w:sz w:val="24"/>
          <w:szCs w:val="24"/>
          <w:lang w:val="en-US" w:eastAsia="hu-HU"/>
        </w:rPr>
        <w:t>, Austria</w:t>
      </w:r>
      <w:r w:rsidR="00E731AE" w:rsidRPr="00503F1B">
        <w:rPr>
          <w:rStyle w:val="Lbjegyzet-hivatkozs"/>
          <w:rFonts w:ascii="Times New Roman" w:eastAsia="Andale Sans UI" w:hAnsi="Times New Roman" w:cs="Times New Roman"/>
          <w:kern w:val="2"/>
          <w:sz w:val="24"/>
          <w:szCs w:val="24"/>
          <w:lang w:val="en-US" w:eastAsia="hu-HU"/>
        </w:rPr>
        <w:footnoteReference w:id="9"/>
      </w:r>
      <w:r w:rsidR="00764290" w:rsidRPr="00503F1B">
        <w:rPr>
          <w:rFonts w:ascii="Times New Roman" w:eastAsia="Andale Sans UI" w:hAnsi="Times New Roman" w:cs="Times New Roman"/>
          <w:kern w:val="2"/>
          <w:sz w:val="24"/>
          <w:szCs w:val="24"/>
          <w:lang w:val="en-US" w:eastAsia="hu-HU"/>
        </w:rPr>
        <w:t>, Finland</w:t>
      </w:r>
      <w:r w:rsidR="00E731AE" w:rsidRPr="00503F1B">
        <w:rPr>
          <w:rFonts w:ascii="Times New Roman" w:eastAsia="Andale Sans UI" w:hAnsi="Times New Roman" w:cs="Times New Roman"/>
          <w:kern w:val="2"/>
          <w:sz w:val="24"/>
          <w:szCs w:val="24"/>
          <w:vertAlign w:val="superscript"/>
          <w:lang w:val="en-US" w:eastAsia="hu-HU"/>
        </w:rPr>
        <w:footnoteReference w:id="10"/>
      </w:r>
      <w:r w:rsidR="00764290" w:rsidRPr="00503F1B">
        <w:rPr>
          <w:rFonts w:ascii="Times New Roman" w:eastAsia="Andale Sans UI" w:hAnsi="Times New Roman" w:cs="Times New Roman"/>
          <w:kern w:val="2"/>
          <w:sz w:val="24"/>
          <w:szCs w:val="24"/>
          <w:lang w:val="en-US" w:eastAsia="hu-HU"/>
        </w:rPr>
        <w:t>, Norway</w:t>
      </w:r>
      <w:r w:rsidR="00E731AE" w:rsidRPr="00503F1B">
        <w:rPr>
          <w:rFonts w:ascii="Times New Roman" w:eastAsia="Andale Sans UI" w:hAnsi="Times New Roman" w:cs="Times New Roman"/>
          <w:kern w:val="2"/>
          <w:sz w:val="24"/>
          <w:szCs w:val="24"/>
          <w:vertAlign w:val="superscript"/>
          <w:lang w:val="en-US" w:eastAsia="hu-HU"/>
        </w:rPr>
        <w:footnoteReference w:id="11"/>
      </w:r>
      <w:r w:rsidR="00764290" w:rsidRPr="00503F1B">
        <w:rPr>
          <w:rFonts w:ascii="Times New Roman" w:eastAsia="Andale Sans UI" w:hAnsi="Times New Roman" w:cs="Times New Roman"/>
          <w:kern w:val="2"/>
          <w:sz w:val="24"/>
          <w:szCs w:val="24"/>
          <w:lang w:val="en-US" w:eastAsia="hu-HU"/>
        </w:rPr>
        <w:t>, Sweden</w:t>
      </w:r>
      <w:r w:rsidR="00E731AE" w:rsidRPr="00503F1B">
        <w:rPr>
          <w:rFonts w:ascii="Times New Roman" w:eastAsia="Andale Sans UI" w:hAnsi="Times New Roman" w:cs="Times New Roman"/>
          <w:kern w:val="2"/>
          <w:sz w:val="24"/>
          <w:szCs w:val="24"/>
          <w:vertAlign w:val="superscript"/>
          <w:lang w:val="en-US" w:eastAsia="hu-HU"/>
        </w:rPr>
        <w:footnoteReference w:id="12"/>
      </w:r>
      <w:r w:rsidR="00764290" w:rsidRPr="00503F1B">
        <w:rPr>
          <w:rFonts w:ascii="Times New Roman" w:eastAsia="Andale Sans UI" w:hAnsi="Times New Roman" w:cs="Times New Roman"/>
          <w:kern w:val="2"/>
          <w:sz w:val="24"/>
          <w:szCs w:val="24"/>
          <w:lang w:val="en-US" w:eastAsia="hu-HU"/>
        </w:rPr>
        <w:t>, post-</w:t>
      </w:r>
      <w:r w:rsidR="00C6547F">
        <w:rPr>
          <w:rFonts w:ascii="Times New Roman" w:eastAsia="Andale Sans UI" w:hAnsi="Times New Roman" w:cs="Times New Roman"/>
          <w:kern w:val="2"/>
          <w:sz w:val="24"/>
          <w:szCs w:val="24"/>
          <w:lang w:val="en-US" w:eastAsia="hu-HU"/>
        </w:rPr>
        <w:t>s</w:t>
      </w:r>
      <w:r w:rsidR="00E731AE" w:rsidRPr="00503F1B">
        <w:rPr>
          <w:rFonts w:ascii="Times New Roman" w:eastAsia="Andale Sans UI" w:hAnsi="Times New Roman" w:cs="Times New Roman"/>
          <w:kern w:val="2"/>
          <w:sz w:val="24"/>
          <w:szCs w:val="24"/>
          <w:lang w:val="en-US" w:eastAsia="hu-HU"/>
        </w:rPr>
        <w:t>ocialist countries in general</w:t>
      </w:r>
      <w:r w:rsidR="00E731AE" w:rsidRPr="00503F1B">
        <w:rPr>
          <w:rStyle w:val="Lbjegyzet-hivatkozs"/>
          <w:rFonts w:ascii="Times New Roman" w:eastAsia="Andale Sans UI" w:hAnsi="Times New Roman" w:cs="Times New Roman"/>
          <w:kern w:val="2"/>
          <w:sz w:val="24"/>
          <w:szCs w:val="24"/>
          <w:lang w:val="en-US" w:eastAsia="hu-HU"/>
        </w:rPr>
        <w:footnoteReference w:id="13"/>
      </w:r>
      <w:r w:rsidR="00E731AE" w:rsidRPr="00503F1B">
        <w:rPr>
          <w:rFonts w:ascii="Times New Roman" w:eastAsia="Andale Sans UI" w:hAnsi="Times New Roman" w:cs="Times New Roman"/>
          <w:kern w:val="2"/>
          <w:sz w:val="24"/>
          <w:szCs w:val="24"/>
          <w:lang w:val="en-US" w:eastAsia="hu-HU"/>
        </w:rPr>
        <w:t xml:space="preserve"> or Northern Ireland among common </w:t>
      </w:r>
      <w:r w:rsidR="00E731AE" w:rsidRPr="00503F1B">
        <w:rPr>
          <w:rFonts w:ascii="Times New Roman" w:eastAsia="Andale Sans UI" w:hAnsi="Times New Roman" w:cs="Times New Roman"/>
          <w:kern w:val="2"/>
          <w:sz w:val="24"/>
          <w:szCs w:val="24"/>
          <w:lang w:val="en-US" w:eastAsia="hu-HU"/>
        </w:rPr>
        <w:lastRenderedPageBreak/>
        <w:t>law countries as well as in South Africa</w:t>
      </w:r>
      <w:r w:rsidR="00E731AE" w:rsidRPr="00503F1B">
        <w:rPr>
          <w:rFonts w:ascii="Times New Roman" w:eastAsia="Andale Sans UI" w:hAnsi="Times New Roman" w:cs="Times New Roman"/>
          <w:kern w:val="2"/>
          <w:sz w:val="24"/>
          <w:szCs w:val="24"/>
          <w:vertAlign w:val="superscript"/>
          <w:lang w:val="en-US" w:eastAsia="hu-HU"/>
        </w:rPr>
        <w:footnoteReference w:id="14"/>
      </w:r>
      <w:r w:rsidR="00E731AE" w:rsidRPr="00503F1B">
        <w:rPr>
          <w:rFonts w:ascii="Times New Roman" w:eastAsia="Andale Sans UI" w:hAnsi="Times New Roman" w:cs="Times New Roman"/>
          <w:kern w:val="2"/>
          <w:sz w:val="24"/>
          <w:szCs w:val="24"/>
          <w:lang w:val="en-US" w:eastAsia="hu-HU"/>
        </w:rPr>
        <w:t xml:space="preserve"> since the decline of the Apartheid era. The common denominator of these legal systems is that professional judges holding a law degree and pursuing their careers as a profession and lay judges without a law degree jointly decide cases on the merit with equal rights in questions of law and fact as well as in sanctioning in criminal proceedings.</w:t>
      </w:r>
      <w:r w:rsidR="00750D7B" w:rsidRPr="00503F1B">
        <w:rPr>
          <w:rFonts w:ascii="Times New Roman" w:eastAsia="Andale Sans UI" w:hAnsi="Times New Roman" w:cs="Times New Roman"/>
          <w:kern w:val="2"/>
          <w:sz w:val="24"/>
          <w:szCs w:val="24"/>
          <w:lang w:val="en-US" w:eastAsia="hu-HU"/>
        </w:rPr>
        <w:t xml:space="preserve"> </w:t>
      </w:r>
      <w:r w:rsidR="00337DF5" w:rsidRPr="00503F1B">
        <w:rPr>
          <w:rFonts w:ascii="Times New Roman" w:eastAsia="Andale Sans UI" w:hAnsi="Times New Roman" w:cs="Times New Roman"/>
          <w:kern w:val="2"/>
          <w:sz w:val="24"/>
          <w:szCs w:val="24"/>
          <w:lang w:val="en-US" w:eastAsia="hu-HU"/>
        </w:rPr>
        <w:t>The ratio of profession</w:t>
      </w:r>
      <w:r w:rsidR="007B6C39" w:rsidRPr="00503F1B">
        <w:rPr>
          <w:rFonts w:ascii="Times New Roman" w:eastAsia="Andale Sans UI" w:hAnsi="Times New Roman" w:cs="Times New Roman"/>
          <w:kern w:val="2"/>
          <w:sz w:val="24"/>
          <w:szCs w:val="24"/>
          <w:lang w:val="en-US" w:eastAsia="hu-HU"/>
        </w:rPr>
        <w:t>al and lay judges may present a</w:t>
      </w:r>
      <w:r w:rsidR="00337DF5" w:rsidRPr="00503F1B">
        <w:rPr>
          <w:rFonts w:ascii="Times New Roman" w:eastAsia="Andale Sans UI" w:hAnsi="Times New Roman" w:cs="Times New Roman"/>
          <w:kern w:val="2"/>
          <w:sz w:val="24"/>
          <w:szCs w:val="24"/>
          <w:lang w:val="en-US" w:eastAsia="hu-HU"/>
        </w:rPr>
        <w:t xml:space="preserve"> picture differing from country to country</w:t>
      </w:r>
      <w:r w:rsidR="007B6C39" w:rsidRPr="00503F1B">
        <w:rPr>
          <w:rFonts w:ascii="Times New Roman" w:eastAsia="Andale Sans UI" w:hAnsi="Times New Roman" w:cs="Times New Roman"/>
          <w:kern w:val="2"/>
          <w:sz w:val="24"/>
          <w:szCs w:val="24"/>
          <w:lang w:val="en-US" w:eastAsia="hu-HU"/>
        </w:rPr>
        <w:t xml:space="preserve"> and their engagement is</w:t>
      </w:r>
      <w:r w:rsidR="00F41C57" w:rsidRPr="00503F1B">
        <w:rPr>
          <w:rFonts w:ascii="Times New Roman" w:eastAsia="Andale Sans UI" w:hAnsi="Times New Roman" w:cs="Times New Roman"/>
          <w:kern w:val="2"/>
          <w:sz w:val="24"/>
          <w:szCs w:val="24"/>
          <w:lang w:val="en-US" w:eastAsia="hu-HU"/>
        </w:rPr>
        <w:t xml:space="preserve"> varied at different levels of the judicial hierarchy</w:t>
      </w:r>
      <w:r w:rsidR="00337DF5" w:rsidRPr="00503F1B">
        <w:rPr>
          <w:rFonts w:ascii="Times New Roman" w:eastAsia="Andale Sans UI" w:hAnsi="Times New Roman" w:cs="Times New Roman"/>
          <w:kern w:val="2"/>
          <w:sz w:val="24"/>
          <w:szCs w:val="24"/>
          <w:lang w:val="en-US" w:eastAsia="hu-HU"/>
        </w:rPr>
        <w:t xml:space="preserve">; however, </w:t>
      </w:r>
      <w:r w:rsidR="00CE1AE9" w:rsidRPr="00503F1B">
        <w:rPr>
          <w:rFonts w:ascii="Times New Roman" w:eastAsia="Andale Sans UI" w:hAnsi="Times New Roman" w:cs="Times New Roman"/>
          <w:kern w:val="2"/>
          <w:sz w:val="24"/>
          <w:szCs w:val="24"/>
          <w:lang w:val="en-US" w:eastAsia="hu-HU"/>
        </w:rPr>
        <w:t>it is common for each mixed court that judges and lay persons decide jointly in guilt or innocence, in questions of fact and those of law and sanctions. In these questions the profession</w:t>
      </w:r>
      <w:r w:rsidR="007B6C39" w:rsidRPr="00503F1B">
        <w:rPr>
          <w:rFonts w:ascii="Times New Roman" w:eastAsia="Andale Sans UI" w:hAnsi="Times New Roman" w:cs="Times New Roman"/>
          <w:kern w:val="2"/>
          <w:sz w:val="24"/>
          <w:szCs w:val="24"/>
          <w:lang w:val="en-US" w:eastAsia="hu-HU"/>
        </w:rPr>
        <w:t>al judge and the jury decide se</w:t>
      </w:r>
      <w:r w:rsidR="00CE1AE9" w:rsidRPr="00503F1B">
        <w:rPr>
          <w:rFonts w:ascii="Times New Roman" w:eastAsia="Andale Sans UI" w:hAnsi="Times New Roman" w:cs="Times New Roman"/>
          <w:kern w:val="2"/>
          <w:sz w:val="24"/>
          <w:szCs w:val="24"/>
          <w:lang w:val="en-US" w:eastAsia="hu-HU"/>
        </w:rPr>
        <w:t xml:space="preserve">parately: lay persons in questions of fact, </w:t>
      </w:r>
      <w:proofErr w:type="gramStart"/>
      <w:r w:rsidR="00C6547F">
        <w:rPr>
          <w:rFonts w:ascii="Times New Roman" w:eastAsia="Andale Sans UI" w:hAnsi="Times New Roman" w:cs="Times New Roman"/>
          <w:kern w:val="2"/>
          <w:sz w:val="24"/>
          <w:szCs w:val="24"/>
          <w:lang w:val="en-US" w:eastAsia="hu-HU"/>
        </w:rPr>
        <w:t xml:space="preserve">and </w:t>
      </w:r>
      <w:r w:rsidR="00CE1AE9" w:rsidRPr="00503F1B">
        <w:rPr>
          <w:rFonts w:ascii="Times New Roman" w:eastAsia="Andale Sans UI" w:hAnsi="Times New Roman" w:cs="Times New Roman"/>
          <w:kern w:val="2"/>
          <w:sz w:val="24"/>
          <w:szCs w:val="24"/>
          <w:lang w:val="en-US" w:eastAsia="hu-HU"/>
        </w:rPr>
        <w:t xml:space="preserve"> judge</w:t>
      </w:r>
      <w:r w:rsidR="00C6547F">
        <w:rPr>
          <w:rFonts w:ascii="Times New Roman" w:eastAsia="Andale Sans UI" w:hAnsi="Times New Roman" w:cs="Times New Roman"/>
          <w:kern w:val="2"/>
          <w:sz w:val="24"/>
          <w:szCs w:val="24"/>
          <w:lang w:val="en-US" w:eastAsia="hu-HU"/>
        </w:rPr>
        <w:t>s</w:t>
      </w:r>
      <w:proofErr w:type="gramEnd"/>
      <w:r w:rsidR="00CE1AE9" w:rsidRPr="00503F1B">
        <w:rPr>
          <w:rFonts w:ascii="Times New Roman" w:eastAsia="Andale Sans UI" w:hAnsi="Times New Roman" w:cs="Times New Roman"/>
          <w:kern w:val="2"/>
          <w:sz w:val="24"/>
          <w:szCs w:val="24"/>
          <w:lang w:val="en-US" w:eastAsia="hu-HU"/>
        </w:rPr>
        <w:t xml:space="preserve"> in question</w:t>
      </w:r>
      <w:r w:rsidR="00C6547F">
        <w:rPr>
          <w:rFonts w:ascii="Times New Roman" w:eastAsia="Andale Sans UI" w:hAnsi="Times New Roman" w:cs="Times New Roman"/>
          <w:kern w:val="2"/>
          <w:sz w:val="24"/>
          <w:szCs w:val="24"/>
          <w:lang w:val="en-US" w:eastAsia="hu-HU"/>
        </w:rPr>
        <w:t>s</w:t>
      </w:r>
      <w:r w:rsidR="00CE1AE9" w:rsidRPr="00503F1B">
        <w:rPr>
          <w:rFonts w:ascii="Times New Roman" w:eastAsia="Andale Sans UI" w:hAnsi="Times New Roman" w:cs="Times New Roman"/>
          <w:kern w:val="2"/>
          <w:sz w:val="24"/>
          <w:szCs w:val="24"/>
          <w:lang w:val="en-US" w:eastAsia="hu-HU"/>
        </w:rPr>
        <w:t xml:space="preserve"> of law. (As for sanctions, the solutions show a varied picture.)</w:t>
      </w:r>
    </w:p>
    <w:p w14:paraId="79F45634" w14:textId="24C65599" w:rsidR="00750D7B" w:rsidRPr="00503F1B" w:rsidRDefault="002F7939" w:rsidP="00D26F37">
      <w:pPr>
        <w:widowControl w:val="0"/>
        <w:suppressAutoHyphens/>
        <w:spacing w:after="720"/>
        <w:jc w:val="both"/>
        <w:rPr>
          <w:rFonts w:ascii="Times New Roman" w:eastAsia="Andale Sans UI" w:hAnsi="Times New Roman" w:cs="Times New Roman"/>
          <w:kern w:val="2"/>
          <w:sz w:val="24"/>
          <w:szCs w:val="24"/>
          <w:lang w:val="en-US" w:eastAsia="hu-HU"/>
        </w:rPr>
      </w:pPr>
      <w:r w:rsidRPr="00503F1B">
        <w:rPr>
          <w:rFonts w:ascii="Times New Roman" w:eastAsia="Andale Sans UI" w:hAnsi="Times New Roman" w:cs="Times New Roman"/>
          <w:kern w:val="2"/>
          <w:sz w:val="24"/>
          <w:szCs w:val="24"/>
          <w:lang w:val="en-US" w:eastAsia="hu-HU"/>
        </w:rPr>
        <w:t xml:space="preserve">A unique legal-sociological survey conducted in Hungary by </w:t>
      </w:r>
      <w:proofErr w:type="spellStart"/>
      <w:r w:rsidRPr="00503F1B">
        <w:rPr>
          <w:rFonts w:ascii="Times New Roman" w:eastAsia="Andale Sans UI" w:hAnsi="Times New Roman" w:cs="Times New Roman"/>
          <w:kern w:val="2"/>
          <w:sz w:val="24"/>
          <w:szCs w:val="24"/>
          <w:lang w:val="en-US" w:eastAsia="hu-HU"/>
        </w:rPr>
        <w:t>Kálmán</w:t>
      </w:r>
      <w:proofErr w:type="spellEnd"/>
      <w:r w:rsidRPr="00503F1B">
        <w:rPr>
          <w:rFonts w:ascii="Times New Roman" w:eastAsia="Andale Sans UI" w:hAnsi="Times New Roman" w:cs="Times New Roman"/>
          <w:kern w:val="2"/>
          <w:sz w:val="24"/>
          <w:szCs w:val="24"/>
          <w:lang w:val="en-US" w:eastAsia="hu-HU"/>
        </w:rPr>
        <w:t xml:space="preserve"> </w:t>
      </w:r>
      <w:proofErr w:type="spellStart"/>
      <w:r w:rsidRPr="00503F1B">
        <w:rPr>
          <w:rFonts w:ascii="Times New Roman" w:eastAsia="Andale Sans UI" w:hAnsi="Times New Roman" w:cs="Times New Roman"/>
          <w:kern w:val="2"/>
          <w:sz w:val="24"/>
          <w:szCs w:val="24"/>
          <w:lang w:val="en-US" w:eastAsia="hu-HU"/>
        </w:rPr>
        <w:t>Kulcsár</w:t>
      </w:r>
      <w:proofErr w:type="spellEnd"/>
      <w:r w:rsidRPr="00503F1B">
        <w:rPr>
          <w:rFonts w:ascii="Times New Roman" w:eastAsia="Andale Sans UI" w:hAnsi="Times New Roman" w:cs="Times New Roman"/>
          <w:kern w:val="2"/>
          <w:sz w:val="24"/>
          <w:szCs w:val="24"/>
          <w:lang w:val="en-US" w:eastAsia="hu-HU"/>
        </w:rPr>
        <w:t xml:space="preserve"> in the 1960s took place in a party state environment. The hypothesis of the authors of this study concerned the fact that merely a fragment of the findings of that time could be of merit today due to significant social changes. Although part of the survey questions of the prior research </w:t>
      </w:r>
      <w:r w:rsidR="007B6C39" w:rsidRPr="00503F1B">
        <w:rPr>
          <w:rFonts w:ascii="Times New Roman" w:eastAsia="Andale Sans UI" w:hAnsi="Times New Roman" w:cs="Times New Roman"/>
          <w:kern w:val="2"/>
          <w:sz w:val="24"/>
          <w:szCs w:val="24"/>
          <w:lang w:val="en-US" w:eastAsia="hu-HU"/>
        </w:rPr>
        <w:t>was</w:t>
      </w:r>
      <w:r w:rsidRPr="00503F1B">
        <w:rPr>
          <w:rFonts w:ascii="Times New Roman" w:eastAsia="Andale Sans UI" w:hAnsi="Times New Roman" w:cs="Times New Roman"/>
          <w:kern w:val="2"/>
          <w:sz w:val="24"/>
          <w:szCs w:val="24"/>
          <w:lang w:val="en-US" w:eastAsia="hu-HU"/>
        </w:rPr>
        <w:t xml:space="preserve"> </w:t>
      </w:r>
      <w:r w:rsidR="00733D65" w:rsidRPr="00503F1B">
        <w:rPr>
          <w:rFonts w:ascii="Times New Roman" w:eastAsia="Andale Sans UI" w:hAnsi="Times New Roman" w:cs="Times New Roman"/>
          <w:kern w:val="2"/>
          <w:sz w:val="24"/>
          <w:szCs w:val="24"/>
          <w:lang w:val="en-US" w:eastAsia="hu-HU"/>
        </w:rPr>
        <w:t>addressed</w:t>
      </w:r>
      <w:r w:rsidRPr="00503F1B">
        <w:rPr>
          <w:rFonts w:ascii="Times New Roman" w:eastAsia="Andale Sans UI" w:hAnsi="Times New Roman" w:cs="Times New Roman"/>
          <w:kern w:val="2"/>
          <w:sz w:val="24"/>
          <w:szCs w:val="24"/>
          <w:lang w:val="en-US" w:eastAsia="hu-HU"/>
        </w:rPr>
        <w:t xml:space="preserve"> in a somewhat modified form </w:t>
      </w:r>
      <w:r w:rsidR="00733D65" w:rsidRPr="00503F1B">
        <w:rPr>
          <w:rFonts w:ascii="Times New Roman" w:eastAsia="Andale Sans UI" w:hAnsi="Times New Roman" w:cs="Times New Roman"/>
          <w:kern w:val="2"/>
          <w:sz w:val="24"/>
          <w:szCs w:val="24"/>
          <w:lang w:val="en-US" w:eastAsia="hu-HU"/>
        </w:rPr>
        <w:t>to</w:t>
      </w:r>
      <w:r w:rsidRPr="00503F1B">
        <w:rPr>
          <w:rFonts w:ascii="Times New Roman" w:eastAsia="Andale Sans UI" w:hAnsi="Times New Roman" w:cs="Times New Roman"/>
          <w:kern w:val="2"/>
          <w:sz w:val="24"/>
          <w:szCs w:val="24"/>
          <w:lang w:val="en-US" w:eastAsia="hu-HU"/>
        </w:rPr>
        <w:t xml:space="preserve"> currently serving lay assessors, </w:t>
      </w:r>
      <w:r w:rsidR="00733D65" w:rsidRPr="00503F1B">
        <w:rPr>
          <w:rFonts w:ascii="Times New Roman" w:eastAsia="Andale Sans UI" w:hAnsi="Times New Roman" w:cs="Times New Roman"/>
          <w:kern w:val="2"/>
          <w:sz w:val="24"/>
          <w:szCs w:val="24"/>
          <w:lang w:val="en-US" w:eastAsia="hu-HU"/>
        </w:rPr>
        <w:t>the focus ha</w:t>
      </w:r>
      <w:r w:rsidR="007B6C39" w:rsidRPr="00503F1B">
        <w:rPr>
          <w:rFonts w:ascii="Times New Roman" w:eastAsia="Andale Sans UI" w:hAnsi="Times New Roman" w:cs="Times New Roman"/>
          <w:kern w:val="2"/>
          <w:sz w:val="24"/>
          <w:szCs w:val="24"/>
          <w:lang w:val="en-US" w:eastAsia="hu-HU"/>
        </w:rPr>
        <w:t>d</w:t>
      </w:r>
      <w:r w:rsidR="00733D65" w:rsidRPr="00503F1B">
        <w:rPr>
          <w:rFonts w:ascii="Times New Roman" w:eastAsia="Andale Sans UI" w:hAnsi="Times New Roman" w:cs="Times New Roman"/>
          <w:kern w:val="2"/>
          <w:sz w:val="24"/>
          <w:szCs w:val="24"/>
          <w:lang w:val="en-US" w:eastAsia="hu-HU"/>
        </w:rPr>
        <w:t xml:space="preserve"> now shifted towards the findings of international research during the elaboration of the questionnaire.</w:t>
      </w:r>
      <w:r w:rsidR="00750D7B" w:rsidRPr="00503F1B">
        <w:rPr>
          <w:rFonts w:ascii="Times New Roman" w:eastAsia="Andale Sans UI" w:hAnsi="Times New Roman" w:cs="Times New Roman"/>
          <w:kern w:val="2"/>
          <w:sz w:val="24"/>
          <w:szCs w:val="24"/>
          <w:lang w:val="en-US" w:eastAsia="hu-HU"/>
        </w:rPr>
        <w:t xml:space="preserve"> </w:t>
      </w:r>
      <w:r w:rsidR="00733D65" w:rsidRPr="00503F1B">
        <w:rPr>
          <w:rFonts w:ascii="Times New Roman" w:eastAsia="Andale Sans UI" w:hAnsi="Times New Roman" w:cs="Times New Roman"/>
          <w:kern w:val="2"/>
          <w:sz w:val="24"/>
          <w:szCs w:val="24"/>
          <w:lang w:val="en-US" w:eastAsia="hu-HU"/>
        </w:rPr>
        <w:t xml:space="preserve">The research of </w:t>
      </w:r>
      <w:proofErr w:type="spellStart"/>
      <w:r w:rsidR="00733D65" w:rsidRPr="00503F1B">
        <w:rPr>
          <w:rFonts w:ascii="Times New Roman" w:eastAsia="Andale Sans UI" w:hAnsi="Times New Roman" w:cs="Times New Roman"/>
          <w:kern w:val="2"/>
          <w:sz w:val="24"/>
          <w:szCs w:val="24"/>
          <w:lang w:val="en-US" w:eastAsia="hu-HU"/>
        </w:rPr>
        <w:t>Sanja</w:t>
      </w:r>
      <w:proofErr w:type="spellEnd"/>
      <w:r w:rsidR="00733D65" w:rsidRPr="00503F1B">
        <w:rPr>
          <w:rFonts w:ascii="Times New Roman" w:eastAsia="Andale Sans UI" w:hAnsi="Times New Roman" w:cs="Times New Roman"/>
          <w:kern w:val="2"/>
          <w:sz w:val="24"/>
          <w:szCs w:val="24"/>
          <w:lang w:val="en-US" w:eastAsia="hu-HU"/>
        </w:rPr>
        <w:t xml:space="preserve"> </w:t>
      </w:r>
      <w:proofErr w:type="spellStart"/>
      <w:r w:rsidR="00733D65" w:rsidRPr="00503F1B">
        <w:rPr>
          <w:rFonts w:ascii="Times New Roman" w:eastAsia="Andale Sans UI" w:hAnsi="Times New Roman" w:cs="Times New Roman"/>
          <w:kern w:val="2"/>
          <w:sz w:val="24"/>
          <w:szCs w:val="24"/>
          <w:lang w:val="en-US" w:eastAsia="hu-HU"/>
        </w:rPr>
        <w:t>Kutnjak</w:t>
      </w:r>
      <w:proofErr w:type="spellEnd"/>
      <w:r w:rsidR="00733D65" w:rsidRPr="00503F1B">
        <w:rPr>
          <w:rFonts w:ascii="Times New Roman" w:eastAsia="Andale Sans UI" w:hAnsi="Times New Roman" w:cs="Times New Roman"/>
          <w:kern w:val="2"/>
          <w:sz w:val="24"/>
          <w:szCs w:val="24"/>
          <w:lang w:val="en-US" w:eastAsia="hu-HU"/>
        </w:rPr>
        <w:t xml:space="preserve"> </w:t>
      </w:r>
      <w:proofErr w:type="spellStart"/>
      <w:r w:rsidR="00733D65" w:rsidRPr="00503F1B">
        <w:rPr>
          <w:rFonts w:ascii="Times New Roman" w:eastAsia="Andale Sans UI" w:hAnsi="Times New Roman" w:cs="Times New Roman"/>
          <w:kern w:val="2"/>
          <w:sz w:val="24"/>
          <w:szCs w:val="24"/>
          <w:lang w:val="en-US" w:eastAsia="hu-HU"/>
        </w:rPr>
        <w:t>Ivkovi</w:t>
      </w:r>
      <w:r w:rsidR="00733D65" w:rsidRPr="00503F1B">
        <w:rPr>
          <w:rStyle w:val="Kiemels"/>
          <w:rFonts w:ascii="Times New Roman" w:hAnsi="Times New Roman" w:cs="Times New Roman"/>
          <w:bCs/>
          <w:i w:val="0"/>
          <w:iCs w:val="0"/>
          <w:sz w:val="24"/>
          <w:shd w:val="clear" w:color="auto" w:fill="FFFFFF"/>
          <w:lang w:val="en-US"/>
        </w:rPr>
        <w:t>ć</w:t>
      </w:r>
      <w:proofErr w:type="spellEnd"/>
      <w:r w:rsidR="00733D65" w:rsidRPr="00503F1B">
        <w:rPr>
          <w:rFonts w:ascii="Times New Roman" w:eastAsia="Andale Sans UI" w:hAnsi="Times New Roman" w:cs="Times New Roman"/>
          <w:kern w:val="2"/>
          <w:sz w:val="24"/>
          <w:szCs w:val="24"/>
          <w:lang w:val="en-US" w:eastAsia="hu-HU"/>
        </w:rPr>
        <w:t xml:space="preserve"> and Stephan </w:t>
      </w:r>
      <w:proofErr w:type="spellStart"/>
      <w:r w:rsidR="00733D65" w:rsidRPr="00503F1B">
        <w:rPr>
          <w:rFonts w:ascii="Times New Roman" w:eastAsia="Andale Sans UI" w:hAnsi="Times New Roman" w:cs="Times New Roman"/>
          <w:kern w:val="2"/>
          <w:sz w:val="24"/>
          <w:szCs w:val="24"/>
          <w:lang w:val="en-US" w:eastAsia="hu-HU"/>
        </w:rPr>
        <w:t>Machura</w:t>
      </w:r>
      <w:proofErr w:type="spellEnd"/>
      <w:r w:rsidR="00733D65" w:rsidRPr="00503F1B">
        <w:rPr>
          <w:rFonts w:ascii="Times New Roman" w:eastAsia="Andale Sans UI" w:hAnsi="Times New Roman" w:cs="Times New Roman"/>
          <w:kern w:val="2"/>
          <w:sz w:val="24"/>
          <w:szCs w:val="24"/>
          <w:lang w:val="en-US" w:eastAsia="hu-HU"/>
        </w:rPr>
        <w:t xml:space="preserve"> into the</w:t>
      </w:r>
      <w:r w:rsidR="00C6547F">
        <w:rPr>
          <w:rFonts w:ascii="Times New Roman" w:eastAsia="Andale Sans UI" w:hAnsi="Times New Roman" w:cs="Times New Roman"/>
          <w:kern w:val="2"/>
          <w:sz w:val="24"/>
          <w:szCs w:val="24"/>
          <w:lang w:val="en-US" w:eastAsia="hu-HU"/>
        </w:rPr>
        <w:t xml:space="preserve"> mixed</w:t>
      </w:r>
      <w:r w:rsidR="00733D65" w:rsidRPr="00503F1B">
        <w:rPr>
          <w:rFonts w:ascii="Times New Roman" w:eastAsia="Andale Sans UI" w:hAnsi="Times New Roman" w:cs="Times New Roman"/>
          <w:kern w:val="2"/>
          <w:sz w:val="24"/>
          <w:szCs w:val="24"/>
          <w:lang w:val="en-US" w:eastAsia="hu-HU"/>
        </w:rPr>
        <w:t xml:space="preserve"> Croatian and German</w:t>
      </w:r>
      <w:r w:rsidR="00560037">
        <w:rPr>
          <w:rFonts w:ascii="Times New Roman" w:eastAsia="Andale Sans UI" w:hAnsi="Times New Roman" w:cs="Times New Roman"/>
          <w:kern w:val="2"/>
          <w:sz w:val="24"/>
          <w:szCs w:val="24"/>
          <w:lang w:val="en-US" w:eastAsia="hu-HU"/>
        </w:rPr>
        <w:t xml:space="preserve"> tribunals</w:t>
      </w:r>
      <w:r w:rsidR="00733D65" w:rsidRPr="00503F1B">
        <w:rPr>
          <w:rFonts w:ascii="Times New Roman" w:eastAsia="Andale Sans UI" w:hAnsi="Times New Roman" w:cs="Times New Roman"/>
          <w:kern w:val="2"/>
          <w:sz w:val="24"/>
          <w:szCs w:val="24"/>
          <w:lang w:val="en-US" w:eastAsia="hu-HU"/>
        </w:rPr>
        <w:t xml:space="preserve"> was an inspiration to the authors of this study. </w:t>
      </w:r>
      <w:proofErr w:type="spellStart"/>
      <w:r w:rsidR="00733D65" w:rsidRPr="00503F1B">
        <w:rPr>
          <w:rFonts w:ascii="Times New Roman" w:eastAsia="Andale Sans UI" w:hAnsi="Times New Roman" w:cs="Times New Roman"/>
          <w:kern w:val="2"/>
          <w:sz w:val="24"/>
          <w:szCs w:val="24"/>
          <w:lang w:val="en-US" w:eastAsia="hu-HU"/>
        </w:rPr>
        <w:t>Sanja</w:t>
      </w:r>
      <w:proofErr w:type="spellEnd"/>
      <w:r w:rsidR="00733D65" w:rsidRPr="00503F1B">
        <w:rPr>
          <w:rFonts w:ascii="Times New Roman" w:eastAsia="Andale Sans UI" w:hAnsi="Times New Roman" w:cs="Times New Roman"/>
          <w:kern w:val="2"/>
          <w:sz w:val="24"/>
          <w:szCs w:val="24"/>
          <w:lang w:val="en-US" w:eastAsia="hu-HU"/>
        </w:rPr>
        <w:t xml:space="preserve"> </w:t>
      </w:r>
      <w:proofErr w:type="spellStart"/>
      <w:r w:rsidR="00733D65" w:rsidRPr="00503F1B">
        <w:rPr>
          <w:rFonts w:ascii="Times New Roman" w:eastAsia="Andale Sans UI" w:hAnsi="Times New Roman" w:cs="Times New Roman"/>
          <w:kern w:val="2"/>
          <w:sz w:val="24"/>
          <w:szCs w:val="24"/>
          <w:lang w:val="en-US" w:eastAsia="hu-HU"/>
        </w:rPr>
        <w:t>Kutnjak</w:t>
      </w:r>
      <w:proofErr w:type="spellEnd"/>
      <w:r w:rsidR="00733D65" w:rsidRPr="00503F1B">
        <w:rPr>
          <w:rFonts w:ascii="Times New Roman" w:eastAsia="Andale Sans UI" w:hAnsi="Times New Roman" w:cs="Times New Roman"/>
          <w:kern w:val="2"/>
          <w:sz w:val="24"/>
          <w:szCs w:val="24"/>
          <w:lang w:val="en-US" w:eastAsia="hu-HU"/>
        </w:rPr>
        <w:t xml:space="preserve"> </w:t>
      </w:r>
      <w:proofErr w:type="spellStart"/>
      <w:r w:rsidR="00733D65" w:rsidRPr="00503F1B">
        <w:rPr>
          <w:rFonts w:ascii="Times New Roman" w:eastAsia="Andale Sans UI" w:hAnsi="Times New Roman" w:cs="Times New Roman"/>
          <w:kern w:val="2"/>
          <w:sz w:val="24"/>
          <w:szCs w:val="24"/>
          <w:lang w:val="en-US" w:eastAsia="hu-HU"/>
        </w:rPr>
        <w:t>Ivkovi</w:t>
      </w:r>
      <w:r w:rsidR="00733D65" w:rsidRPr="00503F1B">
        <w:rPr>
          <w:rStyle w:val="Kiemels"/>
          <w:rFonts w:ascii="Times New Roman" w:hAnsi="Times New Roman" w:cs="Times New Roman"/>
          <w:bCs/>
          <w:i w:val="0"/>
          <w:iCs w:val="0"/>
          <w:sz w:val="24"/>
          <w:shd w:val="clear" w:color="auto" w:fill="FFFFFF"/>
          <w:lang w:val="en-US"/>
        </w:rPr>
        <w:t>ć’s</w:t>
      </w:r>
      <w:proofErr w:type="spellEnd"/>
      <w:r w:rsidR="00733D65" w:rsidRPr="00503F1B">
        <w:rPr>
          <w:rStyle w:val="Kiemels"/>
          <w:rFonts w:ascii="Times New Roman" w:hAnsi="Times New Roman" w:cs="Times New Roman"/>
          <w:bCs/>
          <w:i w:val="0"/>
          <w:iCs w:val="0"/>
          <w:sz w:val="24"/>
          <w:shd w:val="clear" w:color="auto" w:fill="FFFFFF"/>
          <w:lang w:val="en-US"/>
        </w:rPr>
        <w:t xml:space="preserve"> work proved to be a determining factor because empirical research</w:t>
      </w:r>
      <w:r w:rsidR="00733D65" w:rsidRPr="00503F1B">
        <w:rPr>
          <w:rFonts w:ascii="Times New Roman" w:eastAsia="Andale Sans UI" w:hAnsi="Times New Roman" w:cs="Times New Roman"/>
          <w:kern w:val="2"/>
          <w:sz w:val="24"/>
          <w:szCs w:val="24"/>
          <w:lang w:val="en-US" w:eastAsia="hu-HU"/>
        </w:rPr>
        <w:t xml:space="preserve"> into mixed </w:t>
      </w:r>
      <w:r w:rsidR="00560037">
        <w:rPr>
          <w:rFonts w:ascii="Times New Roman" w:eastAsia="Andale Sans UI" w:hAnsi="Times New Roman" w:cs="Times New Roman"/>
          <w:kern w:val="2"/>
          <w:sz w:val="24"/>
          <w:szCs w:val="24"/>
          <w:lang w:val="en-US" w:eastAsia="hu-HU"/>
        </w:rPr>
        <w:t>tribunals</w:t>
      </w:r>
      <w:r w:rsidR="00733D65" w:rsidRPr="00503F1B">
        <w:rPr>
          <w:rFonts w:ascii="Times New Roman" w:eastAsia="Andale Sans UI" w:hAnsi="Times New Roman" w:cs="Times New Roman"/>
          <w:kern w:val="2"/>
          <w:sz w:val="24"/>
          <w:szCs w:val="24"/>
          <w:lang w:val="en-US" w:eastAsia="hu-HU"/>
        </w:rPr>
        <w:t xml:space="preserve"> provided a convincing theoretical basis when </w:t>
      </w:r>
      <w:r w:rsidR="00224A50" w:rsidRPr="00503F1B">
        <w:rPr>
          <w:rFonts w:ascii="Times New Roman" w:eastAsia="Andale Sans UI" w:hAnsi="Times New Roman" w:cs="Times New Roman"/>
          <w:kern w:val="2"/>
          <w:sz w:val="24"/>
          <w:szCs w:val="24"/>
          <w:lang w:val="en-US" w:eastAsia="hu-HU"/>
        </w:rPr>
        <w:t>applying</w:t>
      </w:r>
      <w:r w:rsidR="00733D65" w:rsidRPr="00503F1B">
        <w:rPr>
          <w:rFonts w:ascii="Times New Roman" w:eastAsia="Andale Sans UI" w:hAnsi="Times New Roman" w:cs="Times New Roman"/>
          <w:kern w:val="2"/>
          <w:sz w:val="24"/>
          <w:szCs w:val="24"/>
          <w:lang w:val="en-US" w:eastAsia="hu-HU"/>
        </w:rPr>
        <w:t xml:space="preserve"> the Status Characteristics </w:t>
      </w:r>
      <w:r w:rsidR="009B7CA3" w:rsidRPr="00503F1B">
        <w:rPr>
          <w:rFonts w:ascii="Times New Roman" w:eastAsia="Andale Sans UI" w:hAnsi="Times New Roman" w:cs="Times New Roman"/>
          <w:kern w:val="2"/>
          <w:sz w:val="24"/>
          <w:szCs w:val="24"/>
          <w:lang w:val="en-US" w:eastAsia="hu-HU"/>
        </w:rPr>
        <w:t>Theory to interpret the activity of this task oriented group.</w:t>
      </w:r>
      <w:r w:rsidR="00750D7B" w:rsidRPr="00503F1B">
        <w:rPr>
          <w:rFonts w:ascii="Times New Roman" w:eastAsia="Andale Sans UI" w:hAnsi="Times New Roman" w:cs="Times New Roman"/>
          <w:kern w:val="2"/>
          <w:sz w:val="24"/>
          <w:szCs w:val="24"/>
          <w:vertAlign w:val="superscript"/>
          <w:lang w:val="en-US" w:eastAsia="hu-HU"/>
        </w:rPr>
        <w:footnoteReference w:id="15"/>
      </w:r>
    </w:p>
    <w:p w14:paraId="2D9C14EF" w14:textId="77777777" w:rsidR="00750D7B" w:rsidRPr="00503F1B" w:rsidRDefault="00600175" w:rsidP="00D26F37">
      <w:pPr>
        <w:pStyle w:val="Listaszerbekezds"/>
        <w:widowControl w:val="0"/>
        <w:numPr>
          <w:ilvl w:val="0"/>
          <w:numId w:val="2"/>
        </w:numPr>
        <w:suppressAutoHyphens/>
        <w:spacing w:after="720"/>
        <w:ind w:left="357" w:hanging="357"/>
        <w:jc w:val="both"/>
        <w:rPr>
          <w:rFonts w:ascii="Times New Roman" w:eastAsia="Andale Sans UI" w:hAnsi="Times New Roman" w:cs="Times New Roman"/>
          <w:b/>
          <w:kern w:val="2"/>
          <w:sz w:val="24"/>
          <w:szCs w:val="24"/>
          <w:lang w:val="en-US" w:eastAsia="hu-HU"/>
        </w:rPr>
      </w:pPr>
      <w:r w:rsidRPr="00503F1B">
        <w:rPr>
          <w:rFonts w:ascii="Times New Roman" w:eastAsia="Andale Sans UI" w:hAnsi="Times New Roman" w:cs="Times New Roman"/>
          <w:b/>
          <w:kern w:val="2"/>
          <w:sz w:val="24"/>
          <w:szCs w:val="24"/>
          <w:lang w:val="en-US" w:eastAsia="hu-HU"/>
        </w:rPr>
        <w:t>Methodological limits of research</w:t>
      </w:r>
    </w:p>
    <w:p w14:paraId="57DBDB08" w14:textId="36BBB37A" w:rsidR="00BC354B" w:rsidRPr="00503F1B" w:rsidRDefault="008B7033" w:rsidP="00D26F37">
      <w:pPr>
        <w:widowControl w:val="0"/>
        <w:suppressAutoHyphens/>
        <w:jc w:val="both"/>
        <w:rPr>
          <w:rFonts w:ascii="Times New Roman" w:eastAsia="Andale Sans UI" w:hAnsi="Times New Roman" w:cs="Times New Roman"/>
          <w:kern w:val="2"/>
          <w:sz w:val="24"/>
          <w:szCs w:val="24"/>
          <w:lang w:val="en-US" w:eastAsia="hu-HU"/>
        </w:rPr>
      </w:pPr>
      <w:r w:rsidRPr="00503F1B">
        <w:rPr>
          <w:rFonts w:ascii="Times New Roman" w:eastAsia="Andale Sans UI" w:hAnsi="Times New Roman" w:cs="Times New Roman"/>
          <w:kern w:val="2"/>
          <w:sz w:val="24"/>
          <w:szCs w:val="24"/>
          <w:lang w:val="en-US" w:eastAsia="hu-HU"/>
        </w:rPr>
        <w:t xml:space="preserve">Initially, a comprehensive assessment of some 5,000 actively engaged lay assessors had been contemplated by the authors in addition to </w:t>
      </w:r>
      <w:proofErr w:type="spellStart"/>
      <w:r w:rsidRPr="00503F1B">
        <w:rPr>
          <w:rFonts w:ascii="Times New Roman" w:eastAsia="Andale Sans UI" w:hAnsi="Times New Roman" w:cs="Times New Roman"/>
          <w:kern w:val="2"/>
          <w:sz w:val="24"/>
          <w:szCs w:val="24"/>
          <w:lang w:val="en-US" w:eastAsia="hu-HU"/>
        </w:rPr>
        <w:t>analysing</w:t>
      </w:r>
      <w:proofErr w:type="spellEnd"/>
      <w:r w:rsidRPr="00503F1B">
        <w:rPr>
          <w:rFonts w:ascii="Times New Roman" w:eastAsia="Andale Sans UI" w:hAnsi="Times New Roman" w:cs="Times New Roman"/>
          <w:kern w:val="2"/>
          <w:sz w:val="24"/>
          <w:szCs w:val="24"/>
          <w:lang w:val="en-US" w:eastAsia="hu-HU"/>
        </w:rPr>
        <w:t xml:space="preserve"> literary and legislative sources. During the assessment</w:t>
      </w:r>
      <w:r w:rsidR="00224A50" w:rsidRPr="00503F1B">
        <w:rPr>
          <w:rFonts w:ascii="Times New Roman" w:eastAsia="Andale Sans UI" w:hAnsi="Times New Roman" w:cs="Times New Roman"/>
          <w:kern w:val="2"/>
          <w:sz w:val="24"/>
          <w:szCs w:val="24"/>
          <w:lang w:val="en-US" w:eastAsia="hu-HU"/>
        </w:rPr>
        <w:t>,</w:t>
      </w:r>
      <w:r w:rsidRPr="00503F1B">
        <w:rPr>
          <w:rFonts w:ascii="Times New Roman" w:eastAsia="Andale Sans UI" w:hAnsi="Times New Roman" w:cs="Times New Roman"/>
          <w:kern w:val="2"/>
          <w:sz w:val="24"/>
          <w:szCs w:val="24"/>
          <w:lang w:val="en-US" w:eastAsia="hu-HU"/>
        </w:rPr>
        <w:t xml:space="preserve"> a paper-based questionnaire technique (PAPI) would </w:t>
      </w:r>
      <w:r w:rsidR="00C6547F">
        <w:rPr>
          <w:rFonts w:ascii="Times New Roman" w:eastAsia="Andale Sans UI" w:hAnsi="Times New Roman" w:cs="Times New Roman"/>
          <w:kern w:val="2"/>
          <w:sz w:val="24"/>
          <w:szCs w:val="24"/>
          <w:lang w:val="en-US" w:eastAsia="hu-HU"/>
        </w:rPr>
        <w:t xml:space="preserve">have </w:t>
      </w:r>
      <w:r w:rsidR="00105B63">
        <w:rPr>
          <w:rFonts w:ascii="Times New Roman" w:eastAsia="Andale Sans UI" w:hAnsi="Times New Roman" w:cs="Times New Roman"/>
          <w:kern w:val="2"/>
          <w:sz w:val="24"/>
          <w:szCs w:val="24"/>
          <w:lang w:val="en-US" w:eastAsia="hu-HU"/>
        </w:rPr>
        <w:t>been</w:t>
      </w:r>
      <w:r w:rsidRPr="00503F1B">
        <w:rPr>
          <w:rFonts w:ascii="Times New Roman" w:eastAsia="Andale Sans UI" w:hAnsi="Times New Roman" w:cs="Times New Roman"/>
          <w:kern w:val="2"/>
          <w:sz w:val="24"/>
          <w:szCs w:val="24"/>
          <w:lang w:val="en-US" w:eastAsia="hu-HU"/>
        </w:rPr>
        <w:t xml:space="preserve"> applied, bearing in mind that the vast majority of lay judges </w:t>
      </w:r>
      <w:r w:rsidR="00C6547F">
        <w:rPr>
          <w:rFonts w:ascii="Times New Roman" w:eastAsia="Andale Sans UI" w:hAnsi="Times New Roman" w:cs="Times New Roman"/>
          <w:kern w:val="2"/>
          <w:sz w:val="24"/>
          <w:szCs w:val="24"/>
          <w:lang w:val="en-US" w:eastAsia="hu-HU"/>
        </w:rPr>
        <w:t>were</w:t>
      </w:r>
      <w:r w:rsidRPr="00503F1B">
        <w:rPr>
          <w:rFonts w:ascii="Times New Roman" w:eastAsia="Andale Sans UI" w:hAnsi="Times New Roman" w:cs="Times New Roman"/>
          <w:kern w:val="2"/>
          <w:sz w:val="24"/>
          <w:szCs w:val="24"/>
          <w:lang w:val="en-US" w:eastAsia="hu-HU"/>
        </w:rPr>
        <w:t xml:space="preserve"> from the elderly age group and an online questionnaire version (CAWI) would </w:t>
      </w:r>
      <w:proofErr w:type="gramStart"/>
      <w:r w:rsidRPr="00503F1B">
        <w:rPr>
          <w:rFonts w:ascii="Times New Roman" w:eastAsia="Andale Sans UI" w:hAnsi="Times New Roman" w:cs="Times New Roman"/>
          <w:kern w:val="2"/>
          <w:sz w:val="24"/>
          <w:szCs w:val="24"/>
          <w:lang w:val="en-US" w:eastAsia="hu-HU"/>
        </w:rPr>
        <w:t>be  less</w:t>
      </w:r>
      <w:proofErr w:type="gramEnd"/>
      <w:r w:rsidRPr="00503F1B">
        <w:rPr>
          <w:rFonts w:ascii="Times New Roman" w:eastAsia="Andale Sans UI" w:hAnsi="Times New Roman" w:cs="Times New Roman"/>
          <w:kern w:val="2"/>
          <w:sz w:val="24"/>
          <w:szCs w:val="24"/>
          <w:lang w:val="en-US" w:eastAsia="hu-HU"/>
        </w:rPr>
        <w:t xml:space="preserve"> success</w:t>
      </w:r>
      <w:r w:rsidR="00C6547F">
        <w:rPr>
          <w:rFonts w:ascii="Times New Roman" w:eastAsia="Andale Sans UI" w:hAnsi="Times New Roman" w:cs="Times New Roman"/>
          <w:kern w:val="2"/>
          <w:sz w:val="24"/>
          <w:szCs w:val="24"/>
          <w:lang w:val="en-US" w:eastAsia="hu-HU"/>
        </w:rPr>
        <w:t>ful</w:t>
      </w:r>
      <w:r w:rsidRPr="00503F1B">
        <w:rPr>
          <w:rFonts w:ascii="Times New Roman" w:eastAsia="Andale Sans UI" w:hAnsi="Times New Roman" w:cs="Times New Roman"/>
          <w:kern w:val="2"/>
          <w:sz w:val="24"/>
          <w:szCs w:val="24"/>
          <w:lang w:val="en-US" w:eastAsia="hu-HU"/>
        </w:rPr>
        <w:t xml:space="preserve">. </w:t>
      </w:r>
      <w:r w:rsidR="00482FAF" w:rsidRPr="00503F1B">
        <w:rPr>
          <w:rFonts w:ascii="Times New Roman" w:eastAsia="Andale Sans UI" w:hAnsi="Times New Roman" w:cs="Times New Roman"/>
          <w:kern w:val="2"/>
          <w:sz w:val="24"/>
          <w:szCs w:val="24"/>
          <w:lang w:val="en-US" w:eastAsia="hu-HU"/>
        </w:rPr>
        <w:t>In parallel, it had been planned to send online questionnaires to the judges that use computers on a daily basis</w:t>
      </w:r>
      <w:r w:rsidR="009A21DF" w:rsidRPr="00503F1B">
        <w:rPr>
          <w:rFonts w:ascii="Times New Roman" w:eastAsia="Andale Sans UI" w:hAnsi="Times New Roman" w:cs="Times New Roman"/>
          <w:kern w:val="2"/>
          <w:sz w:val="24"/>
          <w:szCs w:val="24"/>
          <w:lang w:val="en-US" w:eastAsia="hu-HU"/>
        </w:rPr>
        <w:t>.</w:t>
      </w:r>
    </w:p>
    <w:p w14:paraId="286EA351" w14:textId="2DC6DDA3" w:rsidR="00F734D4" w:rsidRPr="00503F1B" w:rsidRDefault="00482FAF" w:rsidP="00D26F37">
      <w:pPr>
        <w:widowControl w:val="0"/>
        <w:suppressAutoHyphens/>
        <w:jc w:val="both"/>
        <w:rPr>
          <w:rFonts w:ascii="Times New Roman" w:eastAsia="Andale Sans UI" w:hAnsi="Times New Roman" w:cs="Times New Roman"/>
          <w:kern w:val="2"/>
          <w:sz w:val="24"/>
          <w:szCs w:val="24"/>
          <w:lang w:val="en-US" w:eastAsia="hu-HU"/>
        </w:rPr>
      </w:pPr>
      <w:r w:rsidRPr="00503F1B">
        <w:rPr>
          <w:rFonts w:ascii="Times New Roman" w:eastAsia="Andale Sans UI" w:hAnsi="Times New Roman" w:cs="Times New Roman"/>
          <w:kern w:val="2"/>
          <w:sz w:val="24"/>
          <w:szCs w:val="24"/>
          <w:lang w:val="en-US" w:eastAsia="hu-HU"/>
        </w:rPr>
        <w:t>To conduct research, the permission</w:t>
      </w:r>
      <w:r w:rsidR="00224A50" w:rsidRPr="00503F1B">
        <w:rPr>
          <w:rFonts w:ascii="Times New Roman" w:eastAsia="Andale Sans UI" w:hAnsi="Times New Roman" w:cs="Times New Roman"/>
          <w:kern w:val="2"/>
          <w:sz w:val="24"/>
          <w:szCs w:val="24"/>
          <w:lang w:val="en-US" w:eastAsia="hu-HU"/>
        </w:rPr>
        <w:t xml:space="preserve"> </w:t>
      </w:r>
      <w:r w:rsidRPr="00503F1B">
        <w:rPr>
          <w:rFonts w:ascii="Times New Roman" w:eastAsia="Andale Sans UI" w:hAnsi="Times New Roman" w:cs="Times New Roman"/>
          <w:kern w:val="2"/>
          <w:sz w:val="24"/>
          <w:szCs w:val="24"/>
          <w:lang w:val="en-US" w:eastAsia="hu-HU"/>
        </w:rPr>
        <w:t>of the National Office of the Judiciary</w:t>
      </w:r>
      <w:r w:rsidR="001F06BE" w:rsidRPr="00503F1B">
        <w:rPr>
          <w:rFonts w:ascii="Times New Roman" w:eastAsia="Andale Sans UI" w:hAnsi="Times New Roman" w:cs="Times New Roman"/>
          <w:kern w:val="2"/>
          <w:sz w:val="24"/>
          <w:szCs w:val="24"/>
          <w:lang w:val="en-US" w:eastAsia="hu-HU"/>
        </w:rPr>
        <w:t xml:space="preserve"> (hereinafter referred to as NOJ)</w:t>
      </w:r>
      <w:r w:rsidR="00C6547F">
        <w:rPr>
          <w:rFonts w:ascii="Times New Roman" w:eastAsia="Andale Sans UI" w:hAnsi="Times New Roman" w:cs="Times New Roman"/>
          <w:kern w:val="2"/>
          <w:sz w:val="24"/>
          <w:szCs w:val="24"/>
          <w:lang w:val="en-US" w:eastAsia="hu-HU"/>
        </w:rPr>
        <w:t xml:space="preserve"> was required</w:t>
      </w:r>
      <w:r w:rsidR="00224A50" w:rsidRPr="00503F1B">
        <w:rPr>
          <w:rFonts w:ascii="Times New Roman" w:eastAsia="Andale Sans UI" w:hAnsi="Times New Roman" w:cs="Times New Roman"/>
          <w:kern w:val="2"/>
          <w:sz w:val="24"/>
          <w:szCs w:val="24"/>
          <w:lang w:val="en-US" w:eastAsia="hu-HU"/>
        </w:rPr>
        <w:t>, a new and centralized</w:t>
      </w:r>
      <w:r w:rsidRPr="00503F1B">
        <w:rPr>
          <w:rFonts w:ascii="Times New Roman" w:eastAsia="Andale Sans UI" w:hAnsi="Times New Roman" w:cs="Times New Roman"/>
          <w:kern w:val="2"/>
          <w:sz w:val="24"/>
          <w:szCs w:val="24"/>
          <w:lang w:val="en-US" w:eastAsia="hu-HU"/>
        </w:rPr>
        <w:t xml:space="preserve"> organization responsible for court management since 2011. In this regard, the </w:t>
      </w:r>
      <w:r w:rsidR="0092446C" w:rsidRPr="00503F1B">
        <w:rPr>
          <w:rFonts w:ascii="Times New Roman" w:eastAsia="Andale Sans UI" w:hAnsi="Times New Roman" w:cs="Times New Roman"/>
          <w:kern w:val="2"/>
          <w:sz w:val="24"/>
          <w:szCs w:val="24"/>
          <w:lang w:val="en-US" w:eastAsia="hu-HU"/>
        </w:rPr>
        <w:t>‘</w:t>
      </w:r>
      <w:r w:rsidR="007628FF" w:rsidRPr="00503F1B">
        <w:rPr>
          <w:rFonts w:ascii="Times New Roman" w:eastAsia="Andale Sans UI" w:hAnsi="Times New Roman" w:cs="Times New Roman"/>
          <w:kern w:val="2"/>
          <w:sz w:val="24"/>
          <w:szCs w:val="24"/>
          <w:lang w:val="en-US" w:eastAsia="hu-HU"/>
        </w:rPr>
        <w:t>Open Court Program’ was mutually ensuring, since it had the allure of expanding the boundaries of research of the justice system</w:t>
      </w:r>
      <w:r w:rsidR="007853BB" w:rsidRPr="00503F1B">
        <w:rPr>
          <w:rFonts w:ascii="Times New Roman" w:eastAsia="Andale Sans UI" w:hAnsi="Times New Roman" w:cs="Times New Roman"/>
          <w:kern w:val="2"/>
          <w:sz w:val="24"/>
          <w:szCs w:val="24"/>
          <w:lang w:val="en-US" w:eastAsia="hu-HU"/>
        </w:rPr>
        <w:t>.</w:t>
      </w:r>
      <w:r w:rsidR="00BC354B" w:rsidRPr="00503F1B">
        <w:rPr>
          <w:rFonts w:ascii="Times New Roman" w:eastAsia="Andale Sans UI" w:hAnsi="Times New Roman" w:cs="Times New Roman"/>
          <w:kern w:val="2"/>
          <w:sz w:val="24"/>
          <w:szCs w:val="24"/>
          <w:lang w:val="en-US" w:eastAsia="hu-HU"/>
        </w:rPr>
        <w:t xml:space="preserve"> </w:t>
      </w:r>
      <w:r w:rsidR="007853BB" w:rsidRPr="00503F1B">
        <w:rPr>
          <w:rFonts w:ascii="Times New Roman" w:eastAsia="Andale Sans UI" w:hAnsi="Times New Roman" w:cs="Times New Roman"/>
          <w:kern w:val="2"/>
          <w:sz w:val="24"/>
          <w:szCs w:val="24"/>
          <w:lang w:val="en-US" w:eastAsia="hu-HU"/>
        </w:rPr>
        <w:t xml:space="preserve">Based on </w:t>
      </w:r>
      <w:r w:rsidR="00224A50" w:rsidRPr="00503F1B">
        <w:rPr>
          <w:rFonts w:ascii="Times New Roman" w:eastAsia="Andale Sans UI" w:hAnsi="Times New Roman" w:cs="Times New Roman"/>
          <w:kern w:val="2"/>
          <w:sz w:val="24"/>
          <w:szCs w:val="24"/>
          <w:lang w:val="en-US" w:eastAsia="hu-HU"/>
        </w:rPr>
        <w:t>an</w:t>
      </w:r>
      <w:r w:rsidR="007853BB" w:rsidRPr="00503F1B">
        <w:rPr>
          <w:rFonts w:ascii="Times New Roman" w:eastAsia="Andale Sans UI" w:hAnsi="Times New Roman" w:cs="Times New Roman"/>
          <w:kern w:val="2"/>
          <w:sz w:val="24"/>
          <w:szCs w:val="24"/>
          <w:lang w:val="en-US" w:eastAsia="hu-HU"/>
        </w:rPr>
        <w:t xml:space="preserve"> outlined research plan and </w:t>
      </w:r>
      <w:r w:rsidR="00224A50" w:rsidRPr="00503F1B">
        <w:rPr>
          <w:rFonts w:ascii="Times New Roman" w:eastAsia="Andale Sans UI" w:hAnsi="Times New Roman" w:cs="Times New Roman"/>
          <w:kern w:val="2"/>
          <w:sz w:val="24"/>
          <w:szCs w:val="24"/>
          <w:lang w:val="en-US" w:eastAsia="hu-HU"/>
        </w:rPr>
        <w:t>a</w:t>
      </w:r>
      <w:r w:rsidR="007853BB" w:rsidRPr="00503F1B">
        <w:rPr>
          <w:rFonts w:ascii="Times New Roman" w:eastAsia="Andale Sans UI" w:hAnsi="Times New Roman" w:cs="Times New Roman"/>
          <w:kern w:val="2"/>
          <w:sz w:val="24"/>
          <w:szCs w:val="24"/>
          <w:lang w:val="en-US" w:eastAsia="hu-HU"/>
        </w:rPr>
        <w:t xml:space="preserve"> questionnaire, permission was granted to carry out research into </w:t>
      </w:r>
      <w:r w:rsidR="001F06BE" w:rsidRPr="00503F1B">
        <w:rPr>
          <w:rFonts w:ascii="Times New Roman" w:eastAsia="Andale Sans UI" w:hAnsi="Times New Roman" w:cs="Times New Roman"/>
          <w:kern w:val="2"/>
          <w:sz w:val="24"/>
          <w:szCs w:val="24"/>
          <w:lang w:val="en-US" w:eastAsia="hu-HU"/>
        </w:rPr>
        <w:t>lay judges.</w:t>
      </w:r>
      <w:r w:rsidR="00750D7B" w:rsidRPr="00503F1B">
        <w:rPr>
          <w:rFonts w:ascii="Times New Roman" w:eastAsia="Andale Sans UI" w:hAnsi="Times New Roman" w:cs="Times New Roman"/>
          <w:kern w:val="2"/>
          <w:sz w:val="24"/>
          <w:szCs w:val="24"/>
          <w:lang w:val="en-US" w:eastAsia="hu-HU"/>
        </w:rPr>
        <w:t xml:space="preserve"> </w:t>
      </w:r>
      <w:r w:rsidR="001F06BE" w:rsidRPr="00503F1B">
        <w:rPr>
          <w:rFonts w:ascii="Times New Roman" w:eastAsia="Andale Sans UI" w:hAnsi="Times New Roman" w:cs="Times New Roman"/>
          <w:kern w:val="2"/>
          <w:sz w:val="24"/>
          <w:szCs w:val="24"/>
          <w:lang w:val="en-US" w:eastAsia="hu-HU"/>
        </w:rPr>
        <w:t>Data collection was based on the idea that questionnaires would be delivered on site to lay assessors arriving at court to be filled in individually o</w:t>
      </w:r>
      <w:r w:rsidR="0092446C" w:rsidRPr="00503F1B">
        <w:rPr>
          <w:rFonts w:ascii="Times New Roman" w:eastAsia="Andale Sans UI" w:hAnsi="Times New Roman" w:cs="Times New Roman"/>
          <w:kern w:val="2"/>
          <w:sz w:val="24"/>
          <w:szCs w:val="24"/>
          <w:lang w:val="en-US" w:eastAsia="hu-HU"/>
        </w:rPr>
        <w:t xml:space="preserve">r in groups and then </w:t>
      </w:r>
      <w:r w:rsidR="0092446C" w:rsidRPr="00503F1B">
        <w:rPr>
          <w:rFonts w:ascii="Times New Roman" w:eastAsia="Andale Sans UI" w:hAnsi="Times New Roman" w:cs="Times New Roman"/>
          <w:kern w:val="2"/>
          <w:sz w:val="24"/>
          <w:szCs w:val="24"/>
          <w:lang w:val="en-US" w:eastAsia="hu-HU"/>
        </w:rPr>
        <w:lastRenderedPageBreak/>
        <w:t xml:space="preserve">collected. </w:t>
      </w:r>
      <w:r w:rsidR="001F06BE" w:rsidRPr="00503F1B">
        <w:rPr>
          <w:rFonts w:ascii="Times New Roman" w:eastAsia="Andale Sans UI" w:hAnsi="Times New Roman" w:cs="Times New Roman"/>
          <w:kern w:val="2"/>
          <w:sz w:val="24"/>
          <w:szCs w:val="24"/>
          <w:lang w:val="en-US" w:eastAsia="hu-HU"/>
        </w:rPr>
        <w:t>The organization of data collection had been initiated at courts of law. In some</w:t>
      </w:r>
      <w:r w:rsidR="00224A50" w:rsidRPr="00503F1B">
        <w:rPr>
          <w:rFonts w:ascii="Times New Roman" w:eastAsia="Andale Sans UI" w:hAnsi="Times New Roman" w:cs="Times New Roman"/>
          <w:kern w:val="2"/>
          <w:sz w:val="24"/>
          <w:szCs w:val="24"/>
          <w:lang w:val="en-US" w:eastAsia="hu-HU"/>
        </w:rPr>
        <w:t xml:space="preserve"> counties only preparatory work</w:t>
      </w:r>
      <w:r w:rsidR="001F06BE" w:rsidRPr="00503F1B">
        <w:rPr>
          <w:rFonts w:ascii="Times New Roman" w:eastAsia="Andale Sans UI" w:hAnsi="Times New Roman" w:cs="Times New Roman"/>
          <w:kern w:val="2"/>
          <w:sz w:val="24"/>
          <w:szCs w:val="24"/>
          <w:lang w:val="en-US" w:eastAsia="hu-HU"/>
        </w:rPr>
        <w:t xml:space="preserve"> </w:t>
      </w:r>
      <w:r w:rsidR="00224A50" w:rsidRPr="00503F1B">
        <w:rPr>
          <w:rFonts w:ascii="Times New Roman" w:eastAsia="Andale Sans UI" w:hAnsi="Times New Roman" w:cs="Times New Roman"/>
          <w:kern w:val="2"/>
          <w:sz w:val="24"/>
          <w:szCs w:val="24"/>
          <w:lang w:val="en-US" w:eastAsia="hu-HU"/>
        </w:rPr>
        <w:t>was</w:t>
      </w:r>
      <w:r w:rsidR="001F06BE" w:rsidRPr="00503F1B">
        <w:rPr>
          <w:rFonts w:ascii="Times New Roman" w:eastAsia="Andale Sans UI" w:hAnsi="Times New Roman" w:cs="Times New Roman"/>
          <w:kern w:val="2"/>
          <w:sz w:val="24"/>
          <w:szCs w:val="24"/>
          <w:lang w:val="en-US" w:eastAsia="hu-HU"/>
        </w:rPr>
        <w:t xml:space="preserve"> in progress</w:t>
      </w:r>
      <w:r w:rsidR="00224A50" w:rsidRPr="00503F1B">
        <w:rPr>
          <w:rFonts w:ascii="Times New Roman" w:eastAsia="Andale Sans UI" w:hAnsi="Times New Roman" w:cs="Times New Roman"/>
          <w:kern w:val="2"/>
          <w:sz w:val="24"/>
          <w:szCs w:val="24"/>
          <w:lang w:val="en-US" w:eastAsia="hu-HU"/>
        </w:rPr>
        <w:t>, yet in</w:t>
      </w:r>
      <w:r w:rsidR="001F06BE" w:rsidRPr="00503F1B">
        <w:rPr>
          <w:rFonts w:ascii="Times New Roman" w:eastAsia="Andale Sans UI" w:hAnsi="Times New Roman" w:cs="Times New Roman"/>
          <w:kern w:val="2"/>
          <w:sz w:val="24"/>
          <w:szCs w:val="24"/>
          <w:lang w:val="en-US" w:eastAsia="hu-HU"/>
        </w:rPr>
        <w:t xml:space="preserve"> some other </w:t>
      </w:r>
      <w:r w:rsidR="00224A50" w:rsidRPr="00503F1B">
        <w:rPr>
          <w:rFonts w:ascii="Times New Roman" w:eastAsia="Andale Sans UI" w:hAnsi="Times New Roman" w:cs="Times New Roman"/>
          <w:kern w:val="2"/>
          <w:sz w:val="24"/>
          <w:szCs w:val="24"/>
          <w:lang w:val="en-US" w:eastAsia="hu-HU"/>
        </w:rPr>
        <w:t>ones</w:t>
      </w:r>
      <w:r w:rsidR="001F06BE" w:rsidRPr="00503F1B">
        <w:rPr>
          <w:rFonts w:ascii="Times New Roman" w:eastAsia="Andale Sans UI" w:hAnsi="Times New Roman" w:cs="Times New Roman"/>
          <w:kern w:val="2"/>
          <w:sz w:val="24"/>
          <w:szCs w:val="24"/>
          <w:lang w:val="en-US" w:eastAsia="hu-HU"/>
        </w:rPr>
        <w:t xml:space="preserve"> data collection was almost finished. At this point of research</w:t>
      </w:r>
      <w:r w:rsidR="00224A50" w:rsidRPr="00503F1B">
        <w:rPr>
          <w:rFonts w:ascii="Times New Roman" w:eastAsia="Andale Sans UI" w:hAnsi="Times New Roman" w:cs="Times New Roman"/>
          <w:kern w:val="2"/>
          <w:sz w:val="24"/>
          <w:szCs w:val="24"/>
          <w:lang w:val="en-US" w:eastAsia="hu-HU"/>
        </w:rPr>
        <w:t>,</w:t>
      </w:r>
      <w:r w:rsidR="001F06BE" w:rsidRPr="00503F1B">
        <w:rPr>
          <w:rFonts w:ascii="Times New Roman" w:eastAsia="Andale Sans UI" w:hAnsi="Times New Roman" w:cs="Times New Roman"/>
          <w:kern w:val="2"/>
          <w:sz w:val="24"/>
          <w:szCs w:val="24"/>
          <w:lang w:val="en-US" w:eastAsia="hu-HU"/>
        </w:rPr>
        <w:t xml:space="preserve"> the president of the NOJ unexpectedly </w:t>
      </w:r>
      <w:r w:rsidR="00224A50" w:rsidRPr="00503F1B">
        <w:rPr>
          <w:rFonts w:ascii="Times New Roman" w:eastAsia="Andale Sans UI" w:hAnsi="Times New Roman" w:cs="Times New Roman"/>
          <w:kern w:val="2"/>
          <w:sz w:val="24"/>
          <w:szCs w:val="24"/>
          <w:lang w:val="en-US" w:eastAsia="hu-HU"/>
        </w:rPr>
        <w:t>put an end to</w:t>
      </w:r>
      <w:r w:rsidR="001F06BE" w:rsidRPr="00503F1B">
        <w:rPr>
          <w:rFonts w:ascii="Times New Roman" w:eastAsia="Andale Sans UI" w:hAnsi="Times New Roman" w:cs="Times New Roman"/>
          <w:kern w:val="2"/>
          <w:sz w:val="24"/>
          <w:szCs w:val="24"/>
          <w:lang w:val="en-US" w:eastAsia="hu-HU"/>
        </w:rPr>
        <w:t xml:space="preserve"> data collection</w:t>
      </w:r>
      <w:r w:rsidR="00C66E8A" w:rsidRPr="00503F1B">
        <w:rPr>
          <w:rFonts w:ascii="Times New Roman" w:eastAsia="Andale Sans UI" w:hAnsi="Times New Roman" w:cs="Times New Roman"/>
          <w:kern w:val="2"/>
          <w:sz w:val="24"/>
          <w:szCs w:val="24"/>
          <w:lang w:val="en-US" w:eastAsia="hu-HU"/>
        </w:rPr>
        <w:t>.</w:t>
      </w:r>
      <w:r w:rsidR="001F06BE" w:rsidRPr="00503F1B">
        <w:rPr>
          <w:rFonts w:ascii="Times New Roman" w:eastAsia="Andale Sans UI" w:hAnsi="Times New Roman" w:cs="Times New Roman"/>
          <w:kern w:val="2"/>
          <w:sz w:val="24"/>
          <w:szCs w:val="24"/>
          <w:lang w:val="en-US" w:eastAsia="hu-HU"/>
        </w:rPr>
        <w:t xml:space="preserve"> </w:t>
      </w:r>
      <w:r w:rsidR="00425F9B" w:rsidRPr="00503F1B">
        <w:rPr>
          <w:rFonts w:ascii="Times New Roman" w:eastAsia="Andale Sans UI" w:hAnsi="Times New Roman" w:cs="Times New Roman"/>
          <w:kern w:val="2"/>
          <w:sz w:val="24"/>
          <w:szCs w:val="24"/>
          <w:lang w:val="en-US" w:eastAsia="hu-HU"/>
        </w:rPr>
        <w:t xml:space="preserve">He claimed that the NOJ management had not been aware of </w:t>
      </w:r>
      <w:r w:rsidR="00762BD7" w:rsidRPr="00503F1B">
        <w:rPr>
          <w:rFonts w:ascii="Times New Roman" w:eastAsia="Andale Sans UI" w:hAnsi="Times New Roman" w:cs="Times New Roman"/>
          <w:kern w:val="2"/>
          <w:sz w:val="24"/>
          <w:szCs w:val="24"/>
          <w:lang w:val="en-US" w:eastAsia="hu-HU"/>
        </w:rPr>
        <w:t>what</w:t>
      </w:r>
      <w:r w:rsidR="00425F9B" w:rsidRPr="00503F1B">
        <w:rPr>
          <w:rFonts w:ascii="Times New Roman" w:eastAsia="Andale Sans UI" w:hAnsi="Times New Roman" w:cs="Times New Roman"/>
          <w:kern w:val="2"/>
          <w:sz w:val="24"/>
          <w:szCs w:val="24"/>
          <w:lang w:val="en-US" w:eastAsia="hu-HU"/>
        </w:rPr>
        <w:t xml:space="preserve"> questions</w:t>
      </w:r>
      <w:r w:rsidR="00762BD7" w:rsidRPr="00503F1B">
        <w:rPr>
          <w:rFonts w:ascii="Times New Roman" w:eastAsia="Andale Sans UI" w:hAnsi="Times New Roman" w:cs="Times New Roman"/>
          <w:kern w:val="2"/>
          <w:sz w:val="24"/>
          <w:szCs w:val="24"/>
          <w:lang w:val="en-US" w:eastAsia="hu-HU"/>
        </w:rPr>
        <w:t xml:space="preserve"> had been included</w:t>
      </w:r>
      <w:r w:rsidR="00425F9B" w:rsidRPr="00503F1B">
        <w:rPr>
          <w:rFonts w:ascii="Times New Roman" w:eastAsia="Andale Sans UI" w:hAnsi="Times New Roman" w:cs="Times New Roman"/>
          <w:kern w:val="2"/>
          <w:sz w:val="24"/>
          <w:szCs w:val="24"/>
          <w:lang w:val="en-US" w:eastAsia="hu-HU"/>
        </w:rPr>
        <w:t xml:space="preserve"> in the questionnaire.</w:t>
      </w:r>
    </w:p>
    <w:p w14:paraId="377C12FF" w14:textId="77777777" w:rsidR="007F73B7" w:rsidRPr="00503F1B" w:rsidRDefault="00224A50" w:rsidP="00D26F37">
      <w:pPr>
        <w:widowControl w:val="0"/>
        <w:suppressAutoHyphens/>
        <w:jc w:val="both"/>
        <w:rPr>
          <w:rFonts w:ascii="Times New Roman" w:eastAsia="Andale Sans UI" w:hAnsi="Times New Roman" w:cs="Times New Roman"/>
          <w:kern w:val="2"/>
          <w:sz w:val="24"/>
          <w:szCs w:val="24"/>
          <w:lang w:val="en-US" w:eastAsia="hu-HU"/>
        </w:rPr>
      </w:pPr>
      <w:r w:rsidRPr="00503F1B">
        <w:rPr>
          <w:rFonts w:ascii="Times New Roman" w:eastAsia="Andale Sans UI" w:hAnsi="Times New Roman" w:cs="Times New Roman"/>
          <w:kern w:val="2"/>
          <w:sz w:val="24"/>
          <w:szCs w:val="24"/>
          <w:lang w:val="en-US" w:eastAsia="hu-HU"/>
        </w:rPr>
        <w:t>After the authors</w:t>
      </w:r>
      <w:r w:rsidR="00762BD7" w:rsidRPr="00503F1B">
        <w:rPr>
          <w:rFonts w:ascii="Times New Roman" w:eastAsia="Andale Sans UI" w:hAnsi="Times New Roman" w:cs="Times New Roman"/>
          <w:kern w:val="2"/>
          <w:sz w:val="24"/>
          <w:szCs w:val="24"/>
          <w:lang w:val="en-US" w:eastAsia="hu-HU"/>
        </w:rPr>
        <w:t xml:space="preserve"> had</w:t>
      </w:r>
      <w:r w:rsidRPr="00503F1B">
        <w:rPr>
          <w:rFonts w:ascii="Times New Roman" w:eastAsia="Andale Sans UI" w:hAnsi="Times New Roman" w:cs="Times New Roman"/>
          <w:kern w:val="2"/>
          <w:sz w:val="24"/>
          <w:szCs w:val="24"/>
          <w:lang w:val="en-US" w:eastAsia="hu-HU"/>
        </w:rPr>
        <w:t xml:space="preserve"> </w:t>
      </w:r>
      <w:proofErr w:type="spellStart"/>
      <w:r w:rsidRPr="00503F1B">
        <w:rPr>
          <w:rFonts w:ascii="Times New Roman" w:eastAsia="Andale Sans UI" w:hAnsi="Times New Roman" w:cs="Times New Roman"/>
          <w:kern w:val="2"/>
          <w:sz w:val="24"/>
          <w:szCs w:val="24"/>
          <w:lang w:val="en-US" w:eastAsia="hu-HU"/>
        </w:rPr>
        <w:t>signalled</w:t>
      </w:r>
      <w:proofErr w:type="spellEnd"/>
      <w:r w:rsidRPr="00503F1B">
        <w:rPr>
          <w:rFonts w:ascii="Times New Roman" w:eastAsia="Andale Sans UI" w:hAnsi="Times New Roman" w:cs="Times New Roman"/>
          <w:kern w:val="2"/>
          <w:sz w:val="24"/>
          <w:szCs w:val="24"/>
          <w:lang w:val="en-US" w:eastAsia="hu-HU"/>
        </w:rPr>
        <w:t xml:space="preserve"> that much of the rather costly preparatory work would go to waste in the wake of the decision, the NOJ gave permission </w:t>
      </w:r>
      <w:r w:rsidR="00E35CEC" w:rsidRPr="00503F1B">
        <w:rPr>
          <w:rFonts w:ascii="Times New Roman" w:eastAsia="Andale Sans UI" w:hAnsi="Times New Roman" w:cs="Times New Roman"/>
          <w:kern w:val="2"/>
          <w:sz w:val="24"/>
          <w:szCs w:val="24"/>
          <w:lang w:val="en-US" w:eastAsia="hu-HU"/>
        </w:rPr>
        <w:t>for</w:t>
      </w:r>
      <w:r w:rsidRPr="00503F1B">
        <w:rPr>
          <w:rFonts w:ascii="Times New Roman" w:eastAsia="Andale Sans UI" w:hAnsi="Times New Roman" w:cs="Times New Roman"/>
          <w:kern w:val="2"/>
          <w:sz w:val="24"/>
          <w:szCs w:val="24"/>
          <w:lang w:val="en-US" w:eastAsia="hu-HU"/>
        </w:rPr>
        <w:t xml:space="preserve"> the questionnaire </w:t>
      </w:r>
      <w:r w:rsidR="00E35CEC" w:rsidRPr="00503F1B">
        <w:rPr>
          <w:rFonts w:ascii="Times New Roman" w:eastAsia="Andale Sans UI" w:hAnsi="Times New Roman" w:cs="Times New Roman"/>
          <w:kern w:val="2"/>
          <w:sz w:val="24"/>
          <w:szCs w:val="24"/>
          <w:lang w:val="en-US" w:eastAsia="hu-HU"/>
        </w:rPr>
        <w:t xml:space="preserve">to be </w:t>
      </w:r>
      <w:r w:rsidRPr="00503F1B">
        <w:rPr>
          <w:rFonts w:ascii="Times New Roman" w:eastAsia="Andale Sans UI" w:hAnsi="Times New Roman" w:cs="Times New Roman"/>
          <w:kern w:val="2"/>
          <w:sz w:val="24"/>
          <w:szCs w:val="24"/>
          <w:lang w:val="en-US" w:eastAsia="hu-HU"/>
        </w:rPr>
        <w:t>completed online. This, however,</w:t>
      </w:r>
      <w:r w:rsidR="00814A90" w:rsidRPr="00503F1B">
        <w:rPr>
          <w:rFonts w:ascii="Times New Roman" w:eastAsia="Andale Sans UI" w:hAnsi="Times New Roman" w:cs="Times New Roman"/>
          <w:kern w:val="2"/>
          <w:sz w:val="24"/>
          <w:szCs w:val="24"/>
          <w:lang w:val="en-US" w:eastAsia="hu-HU"/>
        </w:rPr>
        <w:t xml:space="preserve"> only yielded l</w:t>
      </w:r>
      <w:r w:rsidR="00762BD7" w:rsidRPr="00503F1B">
        <w:rPr>
          <w:rFonts w:ascii="Times New Roman" w:eastAsia="Andale Sans UI" w:hAnsi="Times New Roman" w:cs="Times New Roman"/>
          <w:kern w:val="2"/>
          <w:sz w:val="24"/>
          <w:szCs w:val="24"/>
          <w:lang w:val="en-US" w:eastAsia="hu-HU"/>
        </w:rPr>
        <w:t>ittle success</w:t>
      </w:r>
      <w:r w:rsidR="00E35CEC" w:rsidRPr="00503F1B">
        <w:rPr>
          <w:rFonts w:ascii="Times New Roman" w:eastAsia="Andale Sans UI" w:hAnsi="Times New Roman" w:cs="Times New Roman"/>
          <w:kern w:val="2"/>
          <w:sz w:val="24"/>
          <w:szCs w:val="24"/>
          <w:lang w:val="en-US" w:eastAsia="hu-HU"/>
        </w:rPr>
        <w:t>, which came as no surprise</w:t>
      </w:r>
      <w:r w:rsidR="00762BD7" w:rsidRPr="00503F1B">
        <w:rPr>
          <w:rFonts w:ascii="Times New Roman" w:eastAsia="Andale Sans UI" w:hAnsi="Times New Roman" w:cs="Times New Roman"/>
          <w:kern w:val="2"/>
          <w:sz w:val="24"/>
          <w:szCs w:val="24"/>
          <w:lang w:val="en-US" w:eastAsia="hu-HU"/>
        </w:rPr>
        <w:t>. Th</w:t>
      </w:r>
      <w:r w:rsidR="00E35CEC" w:rsidRPr="00503F1B">
        <w:rPr>
          <w:rFonts w:ascii="Times New Roman" w:eastAsia="Andale Sans UI" w:hAnsi="Times New Roman" w:cs="Times New Roman"/>
          <w:kern w:val="2"/>
          <w:sz w:val="24"/>
          <w:szCs w:val="24"/>
          <w:lang w:val="en-US" w:eastAsia="hu-HU"/>
        </w:rPr>
        <w:t>us</w:t>
      </w:r>
      <w:r w:rsidR="00762BD7" w:rsidRPr="00503F1B">
        <w:rPr>
          <w:rFonts w:ascii="Times New Roman" w:eastAsia="Andale Sans UI" w:hAnsi="Times New Roman" w:cs="Times New Roman"/>
          <w:kern w:val="2"/>
          <w:sz w:val="24"/>
          <w:szCs w:val="24"/>
          <w:lang w:val="en-US" w:eastAsia="hu-HU"/>
        </w:rPr>
        <w:t>, the a</w:t>
      </w:r>
      <w:r w:rsidR="00814A90" w:rsidRPr="00503F1B">
        <w:rPr>
          <w:rFonts w:ascii="Times New Roman" w:eastAsia="Andale Sans UI" w:hAnsi="Times New Roman" w:cs="Times New Roman"/>
          <w:kern w:val="2"/>
          <w:sz w:val="24"/>
          <w:szCs w:val="24"/>
          <w:lang w:val="en-US" w:eastAsia="hu-HU"/>
        </w:rPr>
        <w:t>uth</w:t>
      </w:r>
      <w:r w:rsidR="00762BD7" w:rsidRPr="00503F1B">
        <w:rPr>
          <w:rFonts w:ascii="Times New Roman" w:eastAsia="Andale Sans UI" w:hAnsi="Times New Roman" w:cs="Times New Roman"/>
          <w:kern w:val="2"/>
          <w:sz w:val="24"/>
          <w:szCs w:val="24"/>
          <w:lang w:val="en-US" w:eastAsia="hu-HU"/>
        </w:rPr>
        <w:t>o</w:t>
      </w:r>
      <w:r w:rsidR="00814A90" w:rsidRPr="00503F1B">
        <w:rPr>
          <w:rFonts w:ascii="Times New Roman" w:eastAsia="Andale Sans UI" w:hAnsi="Times New Roman" w:cs="Times New Roman"/>
          <w:kern w:val="2"/>
          <w:sz w:val="24"/>
          <w:szCs w:val="24"/>
          <w:lang w:val="en-US" w:eastAsia="hu-HU"/>
        </w:rPr>
        <w:t>rs’ vision of carrying out a full-scal</w:t>
      </w:r>
      <w:r w:rsidR="00762BD7" w:rsidRPr="00503F1B">
        <w:rPr>
          <w:rFonts w:ascii="Times New Roman" w:eastAsia="Andale Sans UI" w:hAnsi="Times New Roman" w:cs="Times New Roman"/>
          <w:kern w:val="2"/>
          <w:sz w:val="24"/>
          <w:szCs w:val="24"/>
          <w:lang w:val="en-US" w:eastAsia="hu-HU"/>
        </w:rPr>
        <w:t>e</w:t>
      </w:r>
      <w:r w:rsidR="00814A90" w:rsidRPr="00503F1B">
        <w:rPr>
          <w:rFonts w:ascii="Times New Roman" w:eastAsia="Andale Sans UI" w:hAnsi="Times New Roman" w:cs="Times New Roman"/>
          <w:kern w:val="2"/>
          <w:sz w:val="24"/>
          <w:szCs w:val="24"/>
          <w:lang w:val="en-US" w:eastAsia="hu-HU"/>
        </w:rPr>
        <w:t xml:space="preserve"> comparison using the </w:t>
      </w:r>
      <w:proofErr w:type="spellStart"/>
      <w:r w:rsidR="00814A90" w:rsidRPr="00503F1B">
        <w:rPr>
          <w:rFonts w:ascii="Times New Roman" w:eastAsia="Andale Sans UI" w:hAnsi="Times New Roman" w:cs="Times New Roman"/>
          <w:kern w:val="2"/>
          <w:sz w:val="24"/>
          <w:szCs w:val="24"/>
          <w:lang w:val="en-US" w:eastAsia="hu-HU"/>
        </w:rPr>
        <w:t>Kulcsár</w:t>
      </w:r>
      <w:proofErr w:type="spellEnd"/>
      <w:r w:rsidR="00814A90" w:rsidRPr="00503F1B">
        <w:rPr>
          <w:rFonts w:ascii="Times New Roman" w:eastAsia="Andale Sans UI" w:hAnsi="Times New Roman" w:cs="Times New Roman"/>
          <w:kern w:val="2"/>
          <w:sz w:val="24"/>
          <w:szCs w:val="24"/>
          <w:lang w:val="en-US" w:eastAsia="hu-HU"/>
        </w:rPr>
        <w:t xml:space="preserve"> research eventua</w:t>
      </w:r>
      <w:r w:rsidR="00762BD7" w:rsidRPr="00503F1B">
        <w:rPr>
          <w:rFonts w:ascii="Times New Roman" w:eastAsia="Andale Sans UI" w:hAnsi="Times New Roman" w:cs="Times New Roman"/>
          <w:kern w:val="2"/>
          <w:sz w:val="24"/>
          <w:szCs w:val="24"/>
          <w:lang w:val="en-US" w:eastAsia="hu-HU"/>
        </w:rPr>
        <w:t>l</w:t>
      </w:r>
      <w:r w:rsidR="00814A90" w:rsidRPr="00503F1B">
        <w:rPr>
          <w:rFonts w:ascii="Times New Roman" w:eastAsia="Andale Sans UI" w:hAnsi="Times New Roman" w:cs="Times New Roman"/>
          <w:kern w:val="2"/>
          <w:sz w:val="24"/>
          <w:szCs w:val="24"/>
          <w:lang w:val="en-US" w:eastAsia="hu-HU"/>
        </w:rPr>
        <w:t xml:space="preserve">ly faded. That research </w:t>
      </w:r>
      <w:r w:rsidR="00E35CEC" w:rsidRPr="00503F1B">
        <w:rPr>
          <w:rFonts w:ascii="Times New Roman" w:eastAsia="Andale Sans UI" w:hAnsi="Times New Roman" w:cs="Times New Roman"/>
          <w:kern w:val="2"/>
          <w:sz w:val="24"/>
          <w:szCs w:val="24"/>
          <w:lang w:val="en-US" w:eastAsia="hu-HU"/>
        </w:rPr>
        <w:t>had come</w:t>
      </w:r>
      <w:r w:rsidR="00814A90" w:rsidRPr="00503F1B">
        <w:rPr>
          <w:rFonts w:ascii="Times New Roman" w:eastAsia="Andale Sans UI" w:hAnsi="Times New Roman" w:cs="Times New Roman"/>
          <w:kern w:val="2"/>
          <w:sz w:val="24"/>
          <w:szCs w:val="24"/>
          <w:lang w:val="en-US" w:eastAsia="hu-HU"/>
        </w:rPr>
        <w:t xml:space="preserve"> up with a 1,223-person database</w:t>
      </w:r>
      <w:r w:rsidR="00814A90" w:rsidRPr="00503F1B">
        <w:rPr>
          <w:rStyle w:val="Lbjegyzet-hivatkozs"/>
          <w:rFonts w:ascii="Times New Roman" w:eastAsia="Andale Sans UI" w:hAnsi="Times New Roman" w:cs="Times New Roman"/>
          <w:kern w:val="2"/>
          <w:sz w:val="24"/>
          <w:szCs w:val="24"/>
          <w:lang w:val="en-US" w:eastAsia="hu-HU"/>
        </w:rPr>
        <w:footnoteReference w:id="16"/>
      </w:r>
      <w:r w:rsidR="00814A90" w:rsidRPr="00503F1B">
        <w:rPr>
          <w:rFonts w:ascii="Times New Roman" w:eastAsia="Andale Sans UI" w:hAnsi="Times New Roman" w:cs="Times New Roman"/>
          <w:kern w:val="2"/>
          <w:sz w:val="24"/>
          <w:szCs w:val="24"/>
          <w:lang w:val="en-US" w:eastAsia="hu-HU"/>
        </w:rPr>
        <w:t xml:space="preserve"> (using what is known as a multi-stage sampling method)</w:t>
      </w:r>
      <w:r w:rsidR="00762BD7" w:rsidRPr="00503F1B">
        <w:rPr>
          <w:rFonts w:ascii="Times New Roman" w:eastAsia="Andale Sans UI" w:hAnsi="Times New Roman" w:cs="Times New Roman"/>
          <w:kern w:val="2"/>
          <w:sz w:val="24"/>
          <w:szCs w:val="24"/>
          <w:lang w:val="en-US" w:eastAsia="hu-HU"/>
        </w:rPr>
        <w:t>, while the authors’ re</w:t>
      </w:r>
      <w:r w:rsidR="00814A90" w:rsidRPr="00503F1B">
        <w:rPr>
          <w:rFonts w:ascii="Times New Roman" w:eastAsia="Andale Sans UI" w:hAnsi="Times New Roman" w:cs="Times New Roman"/>
          <w:kern w:val="2"/>
          <w:sz w:val="24"/>
          <w:szCs w:val="24"/>
          <w:lang w:val="en-US" w:eastAsia="hu-HU"/>
        </w:rPr>
        <w:t>search could rely on a sample of merely 348 people.</w:t>
      </w:r>
    </w:p>
    <w:p w14:paraId="2DF19FCC" w14:textId="4EDED637" w:rsidR="00DA16C4" w:rsidRPr="00503F1B" w:rsidRDefault="00814A90" w:rsidP="00D26F37">
      <w:pPr>
        <w:widowControl w:val="0"/>
        <w:suppressAutoHyphens/>
        <w:jc w:val="both"/>
        <w:rPr>
          <w:rFonts w:ascii="Times New Roman" w:eastAsia="Andale Sans UI" w:hAnsi="Times New Roman" w:cs="Times New Roman"/>
          <w:kern w:val="2"/>
          <w:sz w:val="24"/>
          <w:szCs w:val="24"/>
          <w:lang w:val="en-US" w:eastAsia="hu-HU"/>
        </w:rPr>
      </w:pPr>
      <w:r w:rsidRPr="00503F1B">
        <w:rPr>
          <w:rFonts w:ascii="Times New Roman" w:eastAsia="Andale Sans UI" w:hAnsi="Times New Roman" w:cs="Times New Roman"/>
          <w:kern w:val="2"/>
          <w:sz w:val="24"/>
          <w:szCs w:val="24"/>
          <w:lang w:val="en-US" w:eastAsia="hu-HU"/>
        </w:rPr>
        <w:t xml:space="preserve">The silver lining, however, was that an opportunity was offered to seek professional judges in the matter of completing an online questionnaire on assessing lay participation. About a hundred (109 to be exact) professional judges sent a completed </w:t>
      </w:r>
      <w:r w:rsidR="00CC22C3" w:rsidRPr="00503F1B">
        <w:rPr>
          <w:rFonts w:ascii="Times New Roman" w:eastAsia="Andale Sans UI" w:hAnsi="Times New Roman" w:cs="Times New Roman"/>
          <w:kern w:val="2"/>
          <w:sz w:val="24"/>
          <w:szCs w:val="24"/>
          <w:lang w:val="en-US" w:eastAsia="hu-HU"/>
        </w:rPr>
        <w:t xml:space="preserve">questionnaire. A number of </w:t>
      </w:r>
      <w:r w:rsidR="00E35CEC" w:rsidRPr="00503F1B">
        <w:rPr>
          <w:rFonts w:ascii="Times New Roman" w:eastAsia="Andale Sans UI" w:hAnsi="Times New Roman" w:cs="Times New Roman"/>
          <w:kern w:val="2"/>
          <w:sz w:val="24"/>
          <w:szCs w:val="24"/>
          <w:lang w:val="en-US" w:eastAsia="hu-HU"/>
        </w:rPr>
        <w:t>them</w:t>
      </w:r>
      <w:r w:rsidR="00CC22C3" w:rsidRPr="00503F1B">
        <w:rPr>
          <w:rFonts w:ascii="Times New Roman" w:eastAsia="Andale Sans UI" w:hAnsi="Times New Roman" w:cs="Times New Roman"/>
          <w:kern w:val="2"/>
          <w:sz w:val="24"/>
          <w:szCs w:val="24"/>
          <w:lang w:val="en-US" w:eastAsia="hu-HU"/>
        </w:rPr>
        <w:t xml:space="preserve"> shared their detailed views on the lay judge system, which in itself is of considerable value.</w:t>
      </w:r>
    </w:p>
    <w:p w14:paraId="298C22D0" w14:textId="2CABBB78" w:rsidR="00FD27CB" w:rsidRPr="00503F1B" w:rsidRDefault="00CC22C3" w:rsidP="00D26F37">
      <w:pPr>
        <w:widowControl w:val="0"/>
        <w:suppressAutoHyphens/>
        <w:spacing w:after="720"/>
        <w:jc w:val="both"/>
        <w:rPr>
          <w:rFonts w:ascii="Times New Roman" w:eastAsia="Andale Sans UI" w:hAnsi="Times New Roman" w:cs="Times New Roman"/>
          <w:kern w:val="2"/>
          <w:sz w:val="24"/>
          <w:szCs w:val="24"/>
          <w:lang w:val="en-US" w:eastAsia="hu-HU"/>
        </w:rPr>
      </w:pPr>
      <w:r w:rsidRPr="00503F1B">
        <w:rPr>
          <w:rFonts w:ascii="Times New Roman" w:eastAsia="Andale Sans UI" w:hAnsi="Times New Roman" w:cs="Times New Roman"/>
          <w:kern w:val="2"/>
          <w:sz w:val="24"/>
          <w:szCs w:val="24"/>
          <w:lang w:val="en-US" w:eastAsia="hu-HU"/>
        </w:rPr>
        <w:t xml:space="preserve">Naturally, the authors </w:t>
      </w:r>
      <w:r w:rsidR="00E35CEC" w:rsidRPr="00503F1B">
        <w:rPr>
          <w:rFonts w:ascii="Times New Roman" w:eastAsia="Andale Sans UI" w:hAnsi="Times New Roman" w:cs="Times New Roman"/>
          <w:kern w:val="2"/>
          <w:sz w:val="24"/>
          <w:szCs w:val="24"/>
          <w:lang w:val="en-US" w:eastAsia="hu-HU"/>
        </w:rPr>
        <w:t xml:space="preserve">as empirical sociologists </w:t>
      </w:r>
      <w:proofErr w:type="spellStart"/>
      <w:r w:rsidRPr="00503F1B">
        <w:rPr>
          <w:rFonts w:ascii="Times New Roman" w:eastAsia="Andale Sans UI" w:hAnsi="Times New Roman" w:cs="Times New Roman"/>
          <w:kern w:val="2"/>
          <w:sz w:val="24"/>
          <w:szCs w:val="24"/>
          <w:lang w:val="en-US" w:eastAsia="hu-HU"/>
        </w:rPr>
        <w:t>arewell</w:t>
      </w:r>
      <w:proofErr w:type="spellEnd"/>
      <w:r w:rsidRPr="00503F1B">
        <w:rPr>
          <w:rFonts w:ascii="Times New Roman" w:eastAsia="Andale Sans UI" w:hAnsi="Times New Roman" w:cs="Times New Roman"/>
          <w:kern w:val="2"/>
          <w:sz w:val="24"/>
          <w:szCs w:val="24"/>
          <w:lang w:val="en-US" w:eastAsia="hu-HU"/>
        </w:rPr>
        <w:t xml:space="preserve"> aware of where the essential methodological difference lies between data analysis relying on a sample that represents the population or one that is eventually formed from that</w:t>
      </w:r>
      <w:r w:rsidRPr="00503F1B">
        <w:rPr>
          <w:rStyle w:val="Lbjegyzet-hivatkozs"/>
          <w:rFonts w:ascii="Times New Roman" w:eastAsia="Andale Sans UI" w:hAnsi="Times New Roman" w:cs="Times New Roman"/>
          <w:kern w:val="2"/>
          <w:sz w:val="24"/>
          <w:szCs w:val="24"/>
          <w:lang w:val="en-US" w:eastAsia="hu-HU"/>
        </w:rPr>
        <w:footnoteReference w:id="17"/>
      </w:r>
      <w:r w:rsidRPr="00503F1B">
        <w:rPr>
          <w:rFonts w:ascii="Times New Roman" w:eastAsia="Andale Sans UI" w:hAnsi="Times New Roman" w:cs="Times New Roman"/>
          <w:kern w:val="2"/>
          <w:sz w:val="24"/>
          <w:szCs w:val="24"/>
          <w:lang w:val="en-US" w:eastAsia="hu-HU"/>
        </w:rPr>
        <w:t>.</w:t>
      </w:r>
      <w:r w:rsidR="00803431" w:rsidRPr="00503F1B">
        <w:rPr>
          <w:rFonts w:ascii="Times New Roman" w:eastAsia="Andale Sans UI" w:hAnsi="Times New Roman" w:cs="Times New Roman"/>
          <w:kern w:val="2"/>
          <w:sz w:val="24"/>
          <w:szCs w:val="24"/>
          <w:lang w:val="en-US" w:eastAsia="hu-HU"/>
        </w:rPr>
        <w:t xml:space="preserve"> </w:t>
      </w:r>
      <w:r w:rsidRPr="00503F1B">
        <w:rPr>
          <w:rFonts w:ascii="Times New Roman" w:eastAsia="Andale Sans UI" w:hAnsi="Times New Roman" w:cs="Times New Roman"/>
          <w:kern w:val="2"/>
          <w:sz w:val="24"/>
          <w:szCs w:val="24"/>
          <w:lang w:val="en-US" w:eastAsia="hu-HU"/>
        </w:rPr>
        <w:t>For this very reason</w:t>
      </w:r>
      <w:r w:rsidR="001F1946" w:rsidRPr="00503F1B">
        <w:rPr>
          <w:rFonts w:ascii="Times New Roman" w:eastAsia="Andale Sans UI" w:hAnsi="Times New Roman" w:cs="Times New Roman"/>
          <w:kern w:val="2"/>
          <w:sz w:val="24"/>
          <w:szCs w:val="24"/>
          <w:lang w:val="en-US" w:eastAsia="hu-HU"/>
        </w:rPr>
        <w:t>,</w:t>
      </w:r>
      <w:r w:rsidRPr="00503F1B">
        <w:rPr>
          <w:rFonts w:ascii="Times New Roman" w:eastAsia="Andale Sans UI" w:hAnsi="Times New Roman" w:cs="Times New Roman"/>
          <w:kern w:val="2"/>
          <w:sz w:val="24"/>
          <w:szCs w:val="24"/>
          <w:lang w:val="en-US" w:eastAsia="hu-HU"/>
        </w:rPr>
        <w:t xml:space="preserve"> an alternative solution</w:t>
      </w:r>
      <w:r w:rsidR="00127AE5" w:rsidRPr="00503F1B">
        <w:rPr>
          <w:rFonts w:ascii="Times New Roman" w:eastAsia="Andale Sans UI" w:hAnsi="Times New Roman" w:cs="Times New Roman"/>
          <w:kern w:val="2"/>
          <w:sz w:val="24"/>
          <w:szCs w:val="24"/>
          <w:lang w:val="en-US" w:eastAsia="hu-HU"/>
        </w:rPr>
        <w:t xml:space="preserve"> was contemplated</w:t>
      </w:r>
      <w:r w:rsidR="001F1946" w:rsidRPr="00503F1B">
        <w:rPr>
          <w:rFonts w:ascii="Times New Roman" w:eastAsia="Andale Sans UI" w:hAnsi="Times New Roman" w:cs="Times New Roman"/>
          <w:kern w:val="2"/>
          <w:sz w:val="24"/>
          <w:szCs w:val="24"/>
          <w:lang w:val="en-US" w:eastAsia="hu-HU"/>
        </w:rPr>
        <w:t xml:space="preserve"> in earnest</w:t>
      </w:r>
      <w:r w:rsidR="00127AE5" w:rsidRPr="00503F1B">
        <w:rPr>
          <w:rFonts w:ascii="Times New Roman" w:eastAsia="Andale Sans UI" w:hAnsi="Times New Roman" w:cs="Times New Roman"/>
          <w:kern w:val="2"/>
          <w:sz w:val="24"/>
          <w:szCs w:val="24"/>
          <w:lang w:val="en-US" w:eastAsia="hu-HU"/>
        </w:rPr>
        <w:t>: for the sake of partial explanatory force, all the data acquired during research would be discarded and</w:t>
      </w:r>
      <w:r w:rsidR="001F1946" w:rsidRPr="00503F1B">
        <w:rPr>
          <w:rFonts w:ascii="Times New Roman" w:eastAsia="Andale Sans UI" w:hAnsi="Times New Roman" w:cs="Times New Roman"/>
          <w:kern w:val="2"/>
          <w:sz w:val="24"/>
          <w:szCs w:val="24"/>
          <w:lang w:val="en-US" w:eastAsia="hu-HU"/>
        </w:rPr>
        <w:t>,</w:t>
      </w:r>
      <w:r w:rsidR="00127AE5" w:rsidRPr="00503F1B">
        <w:rPr>
          <w:rFonts w:ascii="Times New Roman" w:eastAsia="Andale Sans UI" w:hAnsi="Times New Roman" w:cs="Times New Roman"/>
          <w:kern w:val="2"/>
          <w:sz w:val="24"/>
          <w:szCs w:val="24"/>
          <w:lang w:val="en-US" w:eastAsia="hu-HU"/>
        </w:rPr>
        <w:t xml:space="preserve"> thus</w:t>
      </w:r>
      <w:r w:rsidR="001F1946" w:rsidRPr="00503F1B">
        <w:rPr>
          <w:rFonts w:ascii="Times New Roman" w:eastAsia="Andale Sans UI" w:hAnsi="Times New Roman" w:cs="Times New Roman"/>
          <w:kern w:val="2"/>
          <w:sz w:val="24"/>
          <w:szCs w:val="24"/>
          <w:lang w:val="en-US" w:eastAsia="hu-HU"/>
        </w:rPr>
        <w:t>,</w:t>
      </w:r>
      <w:r w:rsidR="00127AE5" w:rsidRPr="00503F1B">
        <w:rPr>
          <w:rFonts w:ascii="Times New Roman" w:eastAsia="Andale Sans UI" w:hAnsi="Times New Roman" w:cs="Times New Roman"/>
          <w:kern w:val="2"/>
          <w:sz w:val="24"/>
          <w:szCs w:val="24"/>
          <w:lang w:val="en-US" w:eastAsia="hu-HU"/>
        </w:rPr>
        <w:t xml:space="preserve"> </w:t>
      </w:r>
      <w:r w:rsidR="00E35CEC" w:rsidRPr="00503F1B">
        <w:rPr>
          <w:rFonts w:ascii="Times New Roman" w:eastAsia="Andale Sans UI" w:hAnsi="Times New Roman" w:cs="Times New Roman"/>
          <w:kern w:val="2"/>
          <w:sz w:val="24"/>
          <w:szCs w:val="24"/>
          <w:lang w:val="en-US" w:eastAsia="hu-HU"/>
        </w:rPr>
        <w:t xml:space="preserve">be </w:t>
      </w:r>
      <w:r w:rsidR="00127AE5" w:rsidRPr="00503F1B">
        <w:rPr>
          <w:rFonts w:ascii="Times New Roman" w:eastAsia="Andale Sans UI" w:hAnsi="Times New Roman" w:cs="Times New Roman"/>
          <w:kern w:val="2"/>
          <w:sz w:val="24"/>
          <w:szCs w:val="24"/>
          <w:lang w:val="en-US" w:eastAsia="hu-HU"/>
        </w:rPr>
        <w:t>left without further analysis.</w:t>
      </w:r>
      <w:r w:rsidR="00FD27CB" w:rsidRPr="00503F1B">
        <w:rPr>
          <w:rFonts w:ascii="Times New Roman" w:eastAsia="Andale Sans UI" w:hAnsi="Times New Roman" w:cs="Times New Roman"/>
          <w:kern w:val="2"/>
          <w:sz w:val="24"/>
          <w:szCs w:val="24"/>
          <w:lang w:val="en-US" w:eastAsia="hu-HU"/>
        </w:rPr>
        <w:t xml:space="preserve"> </w:t>
      </w:r>
      <w:r w:rsidR="00127AE5" w:rsidRPr="00503F1B">
        <w:rPr>
          <w:rFonts w:ascii="Times New Roman" w:eastAsia="Andale Sans UI" w:hAnsi="Times New Roman" w:cs="Times New Roman"/>
          <w:kern w:val="2"/>
          <w:sz w:val="24"/>
          <w:szCs w:val="24"/>
          <w:lang w:val="en-US" w:eastAsia="hu-HU"/>
        </w:rPr>
        <w:t>In the end, the authors arrived at the conclusion that, regardless of methodological limitations, the analysis of the archive of lay participation as a document of an era would stil</w:t>
      </w:r>
      <w:r w:rsidR="00762BD7" w:rsidRPr="00503F1B">
        <w:rPr>
          <w:rFonts w:ascii="Times New Roman" w:eastAsia="Andale Sans UI" w:hAnsi="Times New Roman" w:cs="Times New Roman"/>
          <w:kern w:val="2"/>
          <w:sz w:val="24"/>
          <w:szCs w:val="24"/>
          <w:lang w:val="en-US" w:eastAsia="hu-HU"/>
        </w:rPr>
        <w:t>l</w:t>
      </w:r>
      <w:r w:rsidR="00127AE5" w:rsidRPr="00503F1B">
        <w:rPr>
          <w:rFonts w:ascii="Times New Roman" w:eastAsia="Andale Sans UI" w:hAnsi="Times New Roman" w:cs="Times New Roman"/>
          <w:kern w:val="2"/>
          <w:sz w:val="24"/>
          <w:szCs w:val="24"/>
          <w:lang w:val="en-US" w:eastAsia="hu-HU"/>
        </w:rPr>
        <w:t xml:space="preserve"> be completed. In the meantime, downsizing lay participation</w:t>
      </w:r>
      <w:r w:rsidR="0072374A" w:rsidRPr="00503F1B">
        <w:rPr>
          <w:rFonts w:ascii="Times New Roman" w:eastAsia="Andale Sans UI" w:hAnsi="Times New Roman" w:cs="Times New Roman"/>
          <w:kern w:val="2"/>
          <w:sz w:val="24"/>
          <w:szCs w:val="24"/>
          <w:lang w:val="en-US" w:eastAsia="hu-HU"/>
        </w:rPr>
        <w:t xml:space="preserve"> </w:t>
      </w:r>
      <w:r w:rsidR="00127AE5" w:rsidRPr="00503F1B">
        <w:rPr>
          <w:rFonts w:ascii="Times New Roman" w:eastAsia="Andale Sans UI" w:hAnsi="Times New Roman" w:cs="Times New Roman"/>
          <w:kern w:val="2"/>
          <w:sz w:val="24"/>
          <w:szCs w:val="24"/>
          <w:lang w:val="en-US" w:eastAsia="hu-HU"/>
        </w:rPr>
        <w:t>in the Hungarian justice system was already in progress (and it is only a point of view that this process is regarded as</w:t>
      </w:r>
      <w:r w:rsidR="00762BD7" w:rsidRPr="00503F1B">
        <w:rPr>
          <w:rFonts w:ascii="Times New Roman" w:eastAsia="Andale Sans UI" w:hAnsi="Times New Roman" w:cs="Times New Roman"/>
          <w:kern w:val="2"/>
          <w:sz w:val="24"/>
          <w:szCs w:val="24"/>
          <w:lang w:val="en-US" w:eastAsia="hu-HU"/>
        </w:rPr>
        <w:t xml:space="preserve"> </w:t>
      </w:r>
      <w:r w:rsidR="0092446C" w:rsidRPr="00503F1B">
        <w:rPr>
          <w:rFonts w:ascii="Times New Roman" w:eastAsia="Andale Sans UI" w:hAnsi="Times New Roman" w:cs="Times New Roman"/>
          <w:kern w:val="2"/>
          <w:sz w:val="24"/>
          <w:szCs w:val="24"/>
          <w:lang w:val="en-US" w:eastAsia="hu-HU"/>
        </w:rPr>
        <w:t>‘forceful narrowing’ or ‘</w:t>
      </w:r>
      <w:r w:rsidR="00127AE5" w:rsidRPr="00503F1B">
        <w:rPr>
          <w:rFonts w:ascii="Times New Roman" w:eastAsia="Andale Sans UI" w:hAnsi="Times New Roman" w:cs="Times New Roman"/>
          <w:kern w:val="2"/>
          <w:sz w:val="24"/>
          <w:szCs w:val="24"/>
          <w:lang w:val="en-US" w:eastAsia="hu-HU"/>
        </w:rPr>
        <w:t>removal’</w:t>
      </w:r>
      <w:r w:rsidR="0072374A" w:rsidRPr="00503F1B">
        <w:rPr>
          <w:rFonts w:ascii="Times New Roman" w:eastAsia="Andale Sans UI" w:hAnsi="Times New Roman" w:cs="Times New Roman"/>
          <w:kern w:val="2"/>
          <w:sz w:val="24"/>
          <w:szCs w:val="24"/>
          <w:lang w:val="en-US" w:eastAsia="hu-HU"/>
        </w:rPr>
        <w:t xml:space="preserve">). </w:t>
      </w:r>
      <w:r w:rsidR="00127AE5" w:rsidRPr="00503F1B">
        <w:rPr>
          <w:rFonts w:ascii="Times New Roman" w:eastAsia="Andale Sans UI" w:hAnsi="Times New Roman" w:cs="Times New Roman"/>
          <w:kern w:val="2"/>
          <w:sz w:val="24"/>
          <w:szCs w:val="24"/>
          <w:lang w:val="en-US" w:eastAsia="hu-HU"/>
        </w:rPr>
        <w:t>This</w:t>
      </w:r>
      <w:r w:rsidR="00762BD7" w:rsidRPr="00503F1B">
        <w:rPr>
          <w:rFonts w:ascii="Times New Roman" w:eastAsia="Andale Sans UI" w:hAnsi="Times New Roman" w:cs="Times New Roman"/>
          <w:kern w:val="2"/>
          <w:sz w:val="24"/>
          <w:szCs w:val="24"/>
          <w:lang w:val="en-US" w:eastAsia="hu-HU"/>
        </w:rPr>
        <w:t>,</w:t>
      </w:r>
      <w:r w:rsidR="00127AE5" w:rsidRPr="00503F1B">
        <w:rPr>
          <w:rFonts w:ascii="Times New Roman" w:eastAsia="Andale Sans UI" w:hAnsi="Times New Roman" w:cs="Times New Roman"/>
          <w:kern w:val="2"/>
          <w:sz w:val="24"/>
          <w:szCs w:val="24"/>
          <w:lang w:val="en-US" w:eastAsia="hu-HU"/>
        </w:rPr>
        <w:t xml:space="preserve"> in turn</w:t>
      </w:r>
      <w:r w:rsidR="00762BD7" w:rsidRPr="00503F1B">
        <w:rPr>
          <w:rFonts w:ascii="Times New Roman" w:eastAsia="Andale Sans UI" w:hAnsi="Times New Roman" w:cs="Times New Roman"/>
          <w:kern w:val="2"/>
          <w:sz w:val="24"/>
          <w:szCs w:val="24"/>
          <w:lang w:val="en-US" w:eastAsia="hu-HU"/>
        </w:rPr>
        <w:t>,</w:t>
      </w:r>
      <w:r w:rsidR="00127AE5" w:rsidRPr="00503F1B">
        <w:rPr>
          <w:rFonts w:ascii="Times New Roman" w:eastAsia="Andale Sans UI" w:hAnsi="Times New Roman" w:cs="Times New Roman"/>
          <w:kern w:val="2"/>
          <w:sz w:val="24"/>
          <w:szCs w:val="24"/>
          <w:lang w:val="en-US" w:eastAsia="hu-HU"/>
        </w:rPr>
        <w:t xml:space="preserve"> meant that the research might well be the last report on </w:t>
      </w:r>
      <w:r w:rsidR="00762BD7" w:rsidRPr="00503F1B">
        <w:rPr>
          <w:rFonts w:ascii="Times New Roman" w:eastAsia="Andale Sans UI" w:hAnsi="Times New Roman" w:cs="Times New Roman"/>
          <w:kern w:val="2"/>
          <w:sz w:val="24"/>
          <w:szCs w:val="24"/>
          <w:lang w:val="en-US" w:eastAsia="hu-HU"/>
        </w:rPr>
        <w:t xml:space="preserve">the </w:t>
      </w:r>
      <w:r w:rsidR="00127AE5" w:rsidRPr="00503F1B">
        <w:rPr>
          <w:rFonts w:ascii="Times New Roman" w:eastAsia="Andale Sans UI" w:hAnsi="Times New Roman" w:cs="Times New Roman"/>
          <w:kern w:val="2"/>
          <w:sz w:val="24"/>
          <w:szCs w:val="24"/>
          <w:lang w:val="en-US" w:eastAsia="hu-HU"/>
        </w:rPr>
        <w:t>lay assessor system of the post-</w:t>
      </w:r>
      <w:r w:rsidR="00AF0EE1">
        <w:rPr>
          <w:rFonts w:ascii="Times New Roman" w:eastAsia="Andale Sans UI" w:hAnsi="Times New Roman" w:cs="Times New Roman"/>
          <w:kern w:val="2"/>
          <w:sz w:val="24"/>
          <w:szCs w:val="24"/>
          <w:lang w:val="en-US" w:eastAsia="hu-HU"/>
        </w:rPr>
        <w:t>s</w:t>
      </w:r>
      <w:r w:rsidR="00127AE5" w:rsidRPr="00503F1B">
        <w:rPr>
          <w:rFonts w:ascii="Times New Roman" w:eastAsia="Andale Sans UI" w:hAnsi="Times New Roman" w:cs="Times New Roman"/>
          <w:kern w:val="2"/>
          <w:sz w:val="24"/>
          <w:szCs w:val="24"/>
          <w:lang w:val="en-US" w:eastAsia="hu-HU"/>
        </w:rPr>
        <w:t>ocialist era</w:t>
      </w:r>
      <w:r w:rsidR="0072374A" w:rsidRPr="00503F1B">
        <w:rPr>
          <w:rFonts w:ascii="Times New Roman" w:eastAsia="Andale Sans UI" w:hAnsi="Times New Roman" w:cs="Times New Roman"/>
          <w:kern w:val="2"/>
          <w:sz w:val="24"/>
          <w:szCs w:val="24"/>
          <w:lang w:val="en-US" w:eastAsia="hu-HU"/>
        </w:rPr>
        <w:t>.</w:t>
      </w:r>
    </w:p>
    <w:p w14:paraId="002046E7" w14:textId="77777777" w:rsidR="00750D7B" w:rsidRPr="00503F1B" w:rsidRDefault="00127AE5" w:rsidP="00D26F37">
      <w:pPr>
        <w:pStyle w:val="Listaszerbekezds"/>
        <w:widowControl w:val="0"/>
        <w:numPr>
          <w:ilvl w:val="0"/>
          <w:numId w:val="2"/>
        </w:numPr>
        <w:suppressAutoHyphens/>
        <w:spacing w:after="720"/>
        <w:ind w:left="357" w:hanging="357"/>
        <w:jc w:val="both"/>
        <w:rPr>
          <w:rFonts w:ascii="Times New Roman" w:hAnsi="Times New Roman" w:cs="Times New Roman"/>
          <w:b/>
          <w:sz w:val="24"/>
          <w:szCs w:val="24"/>
          <w:lang w:val="en-US"/>
        </w:rPr>
      </w:pPr>
      <w:r w:rsidRPr="00503F1B">
        <w:rPr>
          <w:rFonts w:ascii="Times New Roman" w:hAnsi="Times New Roman" w:cs="Times New Roman"/>
          <w:b/>
          <w:sz w:val="24"/>
          <w:szCs w:val="24"/>
          <w:lang w:val="en-US"/>
        </w:rPr>
        <w:t xml:space="preserve">Selection and </w:t>
      </w:r>
      <w:proofErr w:type="spellStart"/>
      <w:r w:rsidRPr="00503F1B">
        <w:rPr>
          <w:rFonts w:ascii="Times New Roman" w:hAnsi="Times New Roman" w:cs="Times New Roman"/>
          <w:b/>
          <w:sz w:val="24"/>
          <w:szCs w:val="24"/>
          <w:lang w:val="en-US"/>
        </w:rPr>
        <w:t>representativity</w:t>
      </w:r>
      <w:proofErr w:type="spellEnd"/>
    </w:p>
    <w:p w14:paraId="714CCE60" w14:textId="41425AC7" w:rsidR="00750D7B" w:rsidRPr="00503F1B" w:rsidRDefault="004F41F9" w:rsidP="00D26F37">
      <w:pPr>
        <w:jc w:val="both"/>
        <w:rPr>
          <w:rFonts w:ascii="Times New Roman" w:hAnsi="Times New Roman" w:cs="Times New Roman"/>
          <w:sz w:val="24"/>
          <w:szCs w:val="24"/>
          <w:lang w:val="en-US"/>
        </w:rPr>
      </w:pPr>
      <w:r w:rsidRPr="00503F1B">
        <w:rPr>
          <w:rFonts w:ascii="Times New Roman" w:hAnsi="Times New Roman" w:cs="Times New Roman"/>
          <w:sz w:val="24"/>
          <w:szCs w:val="24"/>
          <w:lang w:val="en-US"/>
        </w:rPr>
        <w:t xml:space="preserve">As for the chief purpose of lay adjudication, the </w:t>
      </w:r>
      <w:r w:rsidR="00AF0EE1">
        <w:rPr>
          <w:rFonts w:ascii="Times New Roman" w:hAnsi="Times New Roman" w:cs="Times New Roman"/>
          <w:sz w:val="24"/>
          <w:szCs w:val="24"/>
          <w:lang w:val="en-US"/>
        </w:rPr>
        <w:t>method</w:t>
      </w:r>
      <w:r w:rsidRPr="00503F1B">
        <w:rPr>
          <w:rFonts w:ascii="Times New Roman" w:hAnsi="Times New Roman" w:cs="Times New Roman"/>
          <w:sz w:val="24"/>
          <w:szCs w:val="24"/>
          <w:lang w:val="en-US"/>
        </w:rPr>
        <w:t xml:space="preserve"> of selecting lay judges is worth special attention. Depending on the goal </w:t>
      </w:r>
      <w:r w:rsidR="00762BD7" w:rsidRPr="00503F1B">
        <w:rPr>
          <w:rFonts w:ascii="Times New Roman" w:hAnsi="Times New Roman" w:cs="Times New Roman"/>
          <w:sz w:val="24"/>
          <w:szCs w:val="24"/>
          <w:lang w:val="en-US"/>
        </w:rPr>
        <w:t xml:space="preserve">by which </w:t>
      </w:r>
      <w:r w:rsidRPr="00503F1B">
        <w:rPr>
          <w:rFonts w:ascii="Times New Roman" w:hAnsi="Times New Roman" w:cs="Times New Roman"/>
          <w:sz w:val="24"/>
          <w:szCs w:val="24"/>
          <w:lang w:val="en-US"/>
        </w:rPr>
        <w:t>the legislator intends to engage lay persons, the selection method may be different. If, for example, the primary purpose lie</w:t>
      </w:r>
      <w:r w:rsidR="00E35CEC" w:rsidRPr="00503F1B">
        <w:rPr>
          <w:rFonts w:ascii="Times New Roman" w:hAnsi="Times New Roman" w:cs="Times New Roman"/>
          <w:sz w:val="24"/>
          <w:szCs w:val="24"/>
          <w:lang w:val="en-US"/>
        </w:rPr>
        <w:t>s</w:t>
      </w:r>
      <w:r w:rsidRPr="00503F1B">
        <w:rPr>
          <w:rFonts w:ascii="Times New Roman" w:hAnsi="Times New Roman" w:cs="Times New Roman"/>
          <w:sz w:val="24"/>
          <w:szCs w:val="24"/>
          <w:lang w:val="en-US"/>
        </w:rPr>
        <w:t xml:space="preserve"> in strengthening the legitimacy of justice, enhancing legal knowledge of society and ensuring the </w:t>
      </w:r>
      <w:r w:rsidRPr="00503F1B">
        <w:rPr>
          <w:rFonts w:ascii="Times New Roman" w:hAnsi="Times New Roman" w:cs="Times New Roman"/>
          <w:sz w:val="24"/>
          <w:szCs w:val="24"/>
          <w:lang w:val="en-US"/>
        </w:rPr>
        <w:lastRenderedPageBreak/>
        <w:t xml:space="preserve">external control of justice, it is advisable to </w:t>
      </w:r>
      <w:r w:rsidR="00762BD7" w:rsidRPr="00503F1B">
        <w:rPr>
          <w:rFonts w:ascii="Times New Roman" w:hAnsi="Times New Roman" w:cs="Times New Roman"/>
          <w:sz w:val="24"/>
          <w:szCs w:val="24"/>
          <w:lang w:val="en-US"/>
        </w:rPr>
        <w:t>consider</w:t>
      </w:r>
      <w:r w:rsidRPr="00503F1B">
        <w:rPr>
          <w:rFonts w:ascii="Times New Roman" w:hAnsi="Times New Roman" w:cs="Times New Roman"/>
          <w:sz w:val="24"/>
          <w:szCs w:val="24"/>
          <w:lang w:val="en-US"/>
        </w:rPr>
        <w:t xml:space="preserve"> lay participation </w:t>
      </w:r>
      <w:r w:rsidR="00762BD7" w:rsidRPr="00503F1B">
        <w:rPr>
          <w:rFonts w:ascii="Times New Roman" w:hAnsi="Times New Roman" w:cs="Times New Roman"/>
          <w:sz w:val="24"/>
          <w:szCs w:val="24"/>
          <w:lang w:val="en-US"/>
        </w:rPr>
        <w:t>to be a</w:t>
      </w:r>
      <w:r w:rsidRPr="00503F1B">
        <w:rPr>
          <w:rFonts w:ascii="Times New Roman" w:hAnsi="Times New Roman" w:cs="Times New Roman"/>
          <w:sz w:val="24"/>
          <w:szCs w:val="24"/>
          <w:lang w:val="en-US"/>
        </w:rPr>
        <w:t xml:space="preserve"> civic dut</w:t>
      </w:r>
      <w:r w:rsidR="00762BD7" w:rsidRPr="00503F1B">
        <w:rPr>
          <w:rFonts w:ascii="Times New Roman" w:hAnsi="Times New Roman" w:cs="Times New Roman"/>
          <w:sz w:val="24"/>
          <w:szCs w:val="24"/>
          <w:lang w:val="en-US"/>
        </w:rPr>
        <w:t>y</w:t>
      </w:r>
      <w:r w:rsidRPr="00503F1B">
        <w:rPr>
          <w:rFonts w:ascii="Times New Roman" w:hAnsi="Times New Roman" w:cs="Times New Roman"/>
          <w:sz w:val="24"/>
          <w:szCs w:val="24"/>
          <w:lang w:val="en-US"/>
        </w:rPr>
        <w:t xml:space="preserve"> and concentrate on ensuring</w:t>
      </w:r>
      <w:r w:rsidR="00750D7B" w:rsidRPr="00503F1B">
        <w:rPr>
          <w:rFonts w:ascii="Times New Roman" w:hAnsi="Times New Roman" w:cs="Times New Roman"/>
          <w:sz w:val="24"/>
          <w:szCs w:val="24"/>
          <w:lang w:val="en-US"/>
        </w:rPr>
        <w:t xml:space="preserve"> </w:t>
      </w:r>
      <w:proofErr w:type="spellStart"/>
      <w:r w:rsidRPr="00503F1B">
        <w:rPr>
          <w:rFonts w:ascii="Times New Roman" w:hAnsi="Times New Roman" w:cs="Times New Roman"/>
          <w:sz w:val="24"/>
          <w:szCs w:val="24"/>
          <w:lang w:val="en-US"/>
        </w:rPr>
        <w:t>representativity</w:t>
      </w:r>
      <w:proofErr w:type="spellEnd"/>
      <w:r w:rsidRPr="00503F1B">
        <w:rPr>
          <w:rFonts w:ascii="Times New Roman" w:hAnsi="Times New Roman" w:cs="Times New Roman"/>
          <w:sz w:val="24"/>
          <w:szCs w:val="24"/>
          <w:lang w:val="en-US"/>
        </w:rPr>
        <w:t xml:space="preserve"> through the </w:t>
      </w:r>
      <w:proofErr w:type="spellStart"/>
      <w:r w:rsidRPr="00503F1B">
        <w:rPr>
          <w:rFonts w:ascii="Times New Roman" w:hAnsi="Times New Roman" w:cs="Times New Roman"/>
          <w:sz w:val="24"/>
          <w:szCs w:val="24"/>
          <w:lang w:val="en-US"/>
        </w:rPr>
        <w:t>lense</w:t>
      </w:r>
      <w:proofErr w:type="spellEnd"/>
      <w:r w:rsidRPr="00503F1B">
        <w:rPr>
          <w:rFonts w:ascii="Times New Roman" w:hAnsi="Times New Roman" w:cs="Times New Roman"/>
          <w:sz w:val="24"/>
          <w:szCs w:val="24"/>
          <w:lang w:val="en-US"/>
        </w:rPr>
        <w:t xml:space="preserve"> of randomized selection</w:t>
      </w:r>
      <w:r w:rsidR="00750D7B" w:rsidRPr="00503F1B">
        <w:rPr>
          <w:rFonts w:ascii="Times New Roman" w:hAnsi="Times New Roman" w:cs="Times New Roman"/>
          <w:sz w:val="24"/>
          <w:szCs w:val="24"/>
          <w:lang w:val="en-US"/>
        </w:rPr>
        <w:t xml:space="preserve">. </w:t>
      </w:r>
      <w:r w:rsidR="00192773" w:rsidRPr="00503F1B">
        <w:rPr>
          <w:rFonts w:ascii="Times New Roman" w:hAnsi="Times New Roman" w:cs="Times New Roman"/>
          <w:sz w:val="24"/>
          <w:szCs w:val="24"/>
          <w:lang w:val="en-US"/>
        </w:rPr>
        <w:t xml:space="preserve">When the objective is to integrate some special </w:t>
      </w:r>
      <w:r w:rsidR="00165818" w:rsidRPr="00503F1B">
        <w:rPr>
          <w:rFonts w:ascii="Times New Roman" w:hAnsi="Times New Roman" w:cs="Times New Roman"/>
          <w:sz w:val="24"/>
          <w:szCs w:val="24"/>
          <w:lang w:val="en-US"/>
        </w:rPr>
        <w:t>technical</w:t>
      </w:r>
      <w:r w:rsidR="00192773" w:rsidRPr="00503F1B">
        <w:rPr>
          <w:rFonts w:ascii="Times New Roman" w:hAnsi="Times New Roman" w:cs="Times New Roman"/>
          <w:sz w:val="24"/>
          <w:szCs w:val="24"/>
          <w:lang w:val="en-US"/>
        </w:rPr>
        <w:t xml:space="preserve"> knowledge into the decision-making process, it is naturally the social group having that special knowledge </w:t>
      </w:r>
      <w:r w:rsidR="00164BB3" w:rsidRPr="00503F1B">
        <w:rPr>
          <w:rFonts w:ascii="Times New Roman" w:hAnsi="Times New Roman" w:cs="Times New Roman"/>
          <w:sz w:val="24"/>
          <w:szCs w:val="24"/>
          <w:lang w:val="en-US"/>
        </w:rPr>
        <w:t xml:space="preserve">that </w:t>
      </w:r>
      <w:r w:rsidR="00192773" w:rsidRPr="00503F1B">
        <w:rPr>
          <w:rFonts w:ascii="Times New Roman" w:hAnsi="Times New Roman" w:cs="Times New Roman"/>
          <w:sz w:val="24"/>
          <w:szCs w:val="24"/>
          <w:lang w:val="en-US"/>
        </w:rPr>
        <w:t>ought to be the basis for selec</w:t>
      </w:r>
      <w:r w:rsidR="00164BB3" w:rsidRPr="00503F1B">
        <w:rPr>
          <w:rFonts w:ascii="Times New Roman" w:hAnsi="Times New Roman" w:cs="Times New Roman"/>
          <w:sz w:val="24"/>
          <w:szCs w:val="24"/>
          <w:lang w:val="en-US"/>
        </w:rPr>
        <w:t xml:space="preserve">tion. When </w:t>
      </w:r>
      <w:proofErr w:type="spellStart"/>
      <w:r w:rsidR="00164BB3" w:rsidRPr="00503F1B">
        <w:rPr>
          <w:rFonts w:ascii="Times New Roman" w:hAnsi="Times New Roman" w:cs="Times New Roman"/>
          <w:sz w:val="24"/>
          <w:szCs w:val="24"/>
          <w:lang w:val="en-US"/>
        </w:rPr>
        <w:t>Goldbach</w:t>
      </w:r>
      <w:proofErr w:type="spellEnd"/>
      <w:r w:rsidR="00164BB3" w:rsidRPr="00503F1B">
        <w:rPr>
          <w:rFonts w:ascii="Times New Roman" w:hAnsi="Times New Roman" w:cs="Times New Roman"/>
          <w:sz w:val="24"/>
          <w:szCs w:val="24"/>
          <w:lang w:val="en-US"/>
        </w:rPr>
        <w:t xml:space="preserve"> and Hans tried</w:t>
      </w:r>
      <w:r w:rsidR="00192773" w:rsidRPr="00503F1B">
        <w:rPr>
          <w:rFonts w:ascii="Times New Roman" w:hAnsi="Times New Roman" w:cs="Times New Roman"/>
          <w:sz w:val="24"/>
          <w:szCs w:val="24"/>
          <w:lang w:val="en-US"/>
        </w:rPr>
        <w:t xml:space="preserve"> to present the selection mechanism of mixed </w:t>
      </w:r>
      <w:r w:rsidR="00560037">
        <w:rPr>
          <w:rFonts w:ascii="Times New Roman" w:hAnsi="Times New Roman" w:cs="Times New Roman"/>
          <w:sz w:val="24"/>
          <w:szCs w:val="24"/>
          <w:lang w:val="en-US"/>
        </w:rPr>
        <w:t>tribunals</w:t>
      </w:r>
      <w:r w:rsidR="00192773" w:rsidRPr="00503F1B">
        <w:rPr>
          <w:rFonts w:ascii="Times New Roman" w:hAnsi="Times New Roman" w:cs="Times New Roman"/>
          <w:sz w:val="24"/>
          <w:szCs w:val="24"/>
          <w:lang w:val="en-US"/>
        </w:rPr>
        <w:t xml:space="preserve">, they could mostly stress the fact that, similarly to jury selection, </w:t>
      </w:r>
      <w:r w:rsidR="00164BB3" w:rsidRPr="00503F1B">
        <w:rPr>
          <w:rFonts w:ascii="Times New Roman" w:hAnsi="Times New Roman" w:cs="Times New Roman"/>
          <w:sz w:val="24"/>
          <w:szCs w:val="24"/>
          <w:lang w:val="en-US"/>
        </w:rPr>
        <w:t>various</w:t>
      </w:r>
      <w:r w:rsidR="00192773" w:rsidRPr="00503F1B">
        <w:rPr>
          <w:rFonts w:ascii="Times New Roman" w:hAnsi="Times New Roman" w:cs="Times New Roman"/>
          <w:sz w:val="24"/>
          <w:szCs w:val="24"/>
          <w:lang w:val="en-US"/>
        </w:rPr>
        <w:t xml:space="preserve"> </w:t>
      </w:r>
      <w:r w:rsidR="00164BB3" w:rsidRPr="00503F1B">
        <w:rPr>
          <w:rFonts w:ascii="Times New Roman" w:hAnsi="Times New Roman" w:cs="Times New Roman"/>
          <w:sz w:val="24"/>
          <w:szCs w:val="24"/>
          <w:lang w:val="en-US"/>
        </w:rPr>
        <w:t>forms</w:t>
      </w:r>
      <w:r w:rsidR="00192773" w:rsidRPr="00503F1B">
        <w:rPr>
          <w:rFonts w:ascii="Times New Roman" w:hAnsi="Times New Roman" w:cs="Times New Roman"/>
          <w:sz w:val="24"/>
          <w:szCs w:val="24"/>
          <w:lang w:val="en-US"/>
        </w:rPr>
        <w:t xml:space="preserve"> of lay judge recruitment</w:t>
      </w:r>
      <w:r w:rsidR="00F83606" w:rsidRPr="00503F1B">
        <w:rPr>
          <w:rFonts w:ascii="Times New Roman" w:hAnsi="Times New Roman" w:cs="Times New Roman"/>
          <w:sz w:val="24"/>
          <w:szCs w:val="24"/>
          <w:lang w:val="en-US"/>
        </w:rPr>
        <w:t xml:space="preserve"> are in existence</w:t>
      </w:r>
      <w:r w:rsidR="00F83606" w:rsidRPr="00503F1B">
        <w:rPr>
          <w:rStyle w:val="Lbjegyzet-hivatkozs"/>
          <w:rFonts w:ascii="Times New Roman" w:hAnsi="Times New Roman" w:cs="Times New Roman"/>
          <w:sz w:val="24"/>
          <w:szCs w:val="24"/>
          <w:lang w:val="en-US"/>
        </w:rPr>
        <w:footnoteReference w:id="18"/>
      </w:r>
      <w:r w:rsidR="00F83606" w:rsidRPr="00503F1B">
        <w:rPr>
          <w:rFonts w:ascii="Times New Roman" w:hAnsi="Times New Roman" w:cs="Times New Roman"/>
          <w:sz w:val="24"/>
          <w:szCs w:val="24"/>
          <w:lang w:val="en-US"/>
        </w:rPr>
        <w:t xml:space="preserve">. </w:t>
      </w:r>
      <w:proofErr w:type="spellStart"/>
      <w:r w:rsidR="00750D7B" w:rsidRPr="00503F1B">
        <w:rPr>
          <w:rFonts w:ascii="Times New Roman" w:hAnsi="Times New Roman" w:cs="Times New Roman"/>
          <w:sz w:val="24"/>
          <w:szCs w:val="24"/>
          <w:lang w:val="en-US"/>
        </w:rPr>
        <w:t>Kovalev</w:t>
      </w:r>
      <w:proofErr w:type="spellEnd"/>
      <w:r w:rsidR="00750D7B" w:rsidRPr="00503F1B">
        <w:rPr>
          <w:rFonts w:ascii="Times New Roman" w:hAnsi="Times New Roman" w:cs="Times New Roman"/>
          <w:sz w:val="24"/>
          <w:szCs w:val="24"/>
          <w:lang w:val="en-US"/>
        </w:rPr>
        <w:t xml:space="preserve"> </w:t>
      </w:r>
      <w:r w:rsidR="00F83606" w:rsidRPr="00503F1B">
        <w:rPr>
          <w:rFonts w:ascii="Times New Roman" w:hAnsi="Times New Roman" w:cs="Times New Roman"/>
          <w:sz w:val="24"/>
          <w:szCs w:val="24"/>
          <w:lang w:val="en-US"/>
        </w:rPr>
        <w:t>and</w:t>
      </w:r>
      <w:r w:rsidR="00750D7B" w:rsidRPr="00503F1B">
        <w:rPr>
          <w:rFonts w:ascii="Times New Roman" w:hAnsi="Times New Roman" w:cs="Times New Roman"/>
          <w:sz w:val="24"/>
          <w:szCs w:val="24"/>
          <w:lang w:val="en-US"/>
        </w:rPr>
        <w:t xml:space="preserve"> Jackson</w:t>
      </w:r>
      <w:r w:rsidR="00F83606" w:rsidRPr="00503F1B">
        <w:rPr>
          <w:rFonts w:ascii="Times New Roman" w:hAnsi="Times New Roman" w:cs="Times New Roman"/>
          <w:sz w:val="24"/>
          <w:szCs w:val="24"/>
          <w:lang w:val="en-US"/>
        </w:rPr>
        <w:t>’s</w:t>
      </w:r>
      <w:r w:rsidR="00750D7B" w:rsidRPr="00503F1B">
        <w:rPr>
          <w:rFonts w:ascii="Times New Roman" w:hAnsi="Times New Roman" w:cs="Times New Roman"/>
          <w:sz w:val="24"/>
          <w:szCs w:val="24"/>
          <w:lang w:val="en-US"/>
        </w:rPr>
        <w:t xml:space="preserve"> </w:t>
      </w:r>
      <w:r w:rsidR="00F83606" w:rsidRPr="00503F1B">
        <w:rPr>
          <w:rFonts w:ascii="Times New Roman" w:hAnsi="Times New Roman" w:cs="Times New Roman"/>
          <w:sz w:val="24"/>
          <w:szCs w:val="24"/>
          <w:lang w:val="en-US"/>
        </w:rPr>
        <w:t xml:space="preserve">study also makes reference to </w:t>
      </w:r>
      <w:r w:rsidR="00164BB3" w:rsidRPr="00503F1B">
        <w:rPr>
          <w:rFonts w:ascii="Times New Roman" w:hAnsi="Times New Roman" w:cs="Times New Roman"/>
          <w:sz w:val="24"/>
          <w:szCs w:val="24"/>
          <w:lang w:val="en-US"/>
        </w:rPr>
        <w:t xml:space="preserve">an </w:t>
      </w:r>
      <w:r w:rsidR="00F83606" w:rsidRPr="00503F1B">
        <w:rPr>
          <w:rFonts w:ascii="Times New Roman" w:hAnsi="Times New Roman" w:cs="Times New Roman"/>
          <w:sz w:val="24"/>
          <w:szCs w:val="24"/>
          <w:lang w:val="en-US"/>
        </w:rPr>
        <w:t>extraordinary diversity</w:t>
      </w:r>
      <w:r w:rsidR="00750D7B" w:rsidRPr="00503F1B">
        <w:rPr>
          <w:rFonts w:ascii="Times New Roman" w:hAnsi="Times New Roman" w:cs="Times New Roman"/>
          <w:sz w:val="24"/>
          <w:szCs w:val="24"/>
          <w:lang w:val="en-US"/>
        </w:rPr>
        <w:t>.</w:t>
      </w:r>
      <w:r w:rsidR="00750D7B" w:rsidRPr="00503F1B">
        <w:rPr>
          <w:rStyle w:val="Lbjegyzet-hivatkozs"/>
          <w:rFonts w:ascii="Times New Roman" w:hAnsi="Times New Roman" w:cs="Times New Roman"/>
          <w:sz w:val="24"/>
          <w:szCs w:val="24"/>
          <w:lang w:val="en-US"/>
        </w:rPr>
        <w:footnoteReference w:id="19"/>
      </w:r>
      <w:r w:rsidR="00750D7B" w:rsidRPr="00503F1B">
        <w:rPr>
          <w:rFonts w:ascii="Times New Roman" w:hAnsi="Times New Roman" w:cs="Times New Roman"/>
          <w:sz w:val="24"/>
          <w:szCs w:val="24"/>
          <w:lang w:val="en-US"/>
        </w:rPr>
        <w:t xml:space="preserve"> </w:t>
      </w:r>
      <w:r w:rsidR="00F83606" w:rsidRPr="00503F1B">
        <w:rPr>
          <w:rFonts w:ascii="Times New Roman" w:hAnsi="Times New Roman" w:cs="Times New Roman"/>
          <w:sz w:val="24"/>
          <w:szCs w:val="24"/>
          <w:lang w:val="en-US"/>
        </w:rPr>
        <w:t>There exist numerous versions</w:t>
      </w:r>
      <w:r w:rsidR="00164BB3" w:rsidRPr="00503F1B">
        <w:rPr>
          <w:rFonts w:ascii="Times New Roman" w:hAnsi="Times New Roman" w:cs="Times New Roman"/>
          <w:sz w:val="24"/>
          <w:szCs w:val="24"/>
          <w:lang w:val="en-US"/>
        </w:rPr>
        <w:t xml:space="preserve"> of lay participation</w:t>
      </w:r>
      <w:r w:rsidR="00F83606" w:rsidRPr="00503F1B">
        <w:rPr>
          <w:rFonts w:ascii="Times New Roman" w:hAnsi="Times New Roman" w:cs="Times New Roman"/>
          <w:sz w:val="24"/>
          <w:szCs w:val="24"/>
          <w:lang w:val="en-US"/>
        </w:rPr>
        <w:t xml:space="preserve"> ranging from </w:t>
      </w:r>
      <w:r w:rsidR="006B404B" w:rsidRPr="00503F1B">
        <w:rPr>
          <w:rFonts w:ascii="Times New Roman" w:hAnsi="Times New Roman" w:cs="Times New Roman"/>
          <w:sz w:val="24"/>
          <w:szCs w:val="24"/>
          <w:lang w:val="en-US"/>
        </w:rPr>
        <w:t xml:space="preserve">encouraging </w:t>
      </w:r>
      <w:r w:rsidR="00F83606" w:rsidRPr="00503F1B">
        <w:rPr>
          <w:rFonts w:ascii="Times New Roman" w:hAnsi="Times New Roman" w:cs="Times New Roman"/>
          <w:sz w:val="24"/>
          <w:szCs w:val="24"/>
          <w:lang w:val="en-US"/>
        </w:rPr>
        <w:t xml:space="preserve">politically-induced selection </w:t>
      </w:r>
      <w:r w:rsidR="000212ED" w:rsidRPr="00503F1B">
        <w:rPr>
          <w:rFonts w:ascii="Times New Roman" w:hAnsi="Times New Roman" w:cs="Times New Roman"/>
          <w:sz w:val="24"/>
          <w:szCs w:val="24"/>
          <w:lang w:val="en-US"/>
        </w:rPr>
        <w:t xml:space="preserve">and imposing the requirement of </w:t>
      </w:r>
      <w:proofErr w:type="spellStart"/>
      <w:r w:rsidR="000212ED" w:rsidRPr="00503F1B">
        <w:rPr>
          <w:rFonts w:ascii="Times New Roman" w:hAnsi="Times New Roman" w:cs="Times New Roman"/>
          <w:sz w:val="24"/>
          <w:szCs w:val="24"/>
          <w:lang w:val="en-US"/>
        </w:rPr>
        <w:t>representativity</w:t>
      </w:r>
      <w:proofErr w:type="spellEnd"/>
      <w:r w:rsidR="000212ED" w:rsidRPr="00503F1B">
        <w:rPr>
          <w:rFonts w:ascii="Times New Roman" w:hAnsi="Times New Roman" w:cs="Times New Roman"/>
          <w:sz w:val="24"/>
          <w:szCs w:val="24"/>
          <w:lang w:val="en-US"/>
        </w:rPr>
        <w:t xml:space="preserve"> to </w:t>
      </w:r>
      <w:r w:rsidR="00165818" w:rsidRPr="00503F1B">
        <w:rPr>
          <w:rFonts w:ascii="Times New Roman" w:hAnsi="Times New Roman" w:cs="Times New Roman"/>
          <w:sz w:val="24"/>
          <w:szCs w:val="24"/>
          <w:lang w:val="en-US"/>
        </w:rPr>
        <w:t>putting special technical knowledge in perspective.</w:t>
      </w:r>
    </w:p>
    <w:p w14:paraId="2A963D80" w14:textId="55440963" w:rsidR="00750D7B" w:rsidRPr="00503F1B" w:rsidRDefault="00051E6C" w:rsidP="00D26F37">
      <w:pPr>
        <w:spacing w:after="720"/>
        <w:jc w:val="both"/>
        <w:rPr>
          <w:rFonts w:ascii="Times New Roman" w:hAnsi="Times New Roman" w:cs="Times New Roman"/>
          <w:sz w:val="24"/>
          <w:szCs w:val="24"/>
          <w:lang w:val="en-US"/>
        </w:rPr>
      </w:pPr>
      <w:r w:rsidRPr="00503F1B">
        <w:rPr>
          <w:rFonts w:ascii="Times New Roman" w:hAnsi="Times New Roman" w:cs="Times New Roman"/>
          <w:sz w:val="24"/>
          <w:szCs w:val="24"/>
          <w:lang w:val="en-US"/>
        </w:rPr>
        <w:t>Based on an comparative analysis of</w:t>
      </w:r>
      <w:r w:rsidR="006B404B" w:rsidRPr="00503F1B">
        <w:rPr>
          <w:rFonts w:ascii="Times New Roman" w:hAnsi="Times New Roman" w:cs="Times New Roman"/>
          <w:sz w:val="24"/>
          <w:szCs w:val="24"/>
          <w:lang w:val="en-US"/>
        </w:rPr>
        <w:t>,</w:t>
      </w:r>
      <w:r w:rsidRPr="00503F1B">
        <w:rPr>
          <w:rFonts w:ascii="Times New Roman" w:hAnsi="Times New Roman" w:cs="Times New Roman"/>
          <w:sz w:val="24"/>
          <w:szCs w:val="24"/>
          <w:lang w:val="en-US"/>
        </w:rPr>
        <w:t xml:space="preserve"> </w:t>
      </w:r>
      <w:r w:rsidR="006B404B" w:rsidRPr="00503F1B">
        <w:rPr>
          <w:rFonts w:ascii="Times New Roman" w:hAnsi="Times New Roman" w:cs="Times New Roman"/>
          <w:sz w:val="24"/>
          <w:szCs w:val="24"/>
          <w:lang w:val="en-US"/>
        </w:rPr>
        <w:t>and empirical research into, selection methods</w:t>
      </w:r>
      <w:r w:rsidRPr="00503F1B">
        <w:rPr>
          <w:rFonts w:ascii="Times New Roman" w:hAnsi="Times New Roman" w:cs="Times New Roman"/>
          <w:sz w:val="24"/>
          <w:szCs w:val="24"/>
          <w:lang w:val="en-US"/>
        </w:rPr>
        <w:t xml:space="preserve">, it can be </w:t>
      </w:r>
      <w:r w:rsidR="00A4707B" w:rsidRPr="00503F1B">
        <w:rPr>
          <w:rFonts w:ascii="Times New Roman" w:hAnsi="Times New Roman" w:cs="Times New Roman"/>
          <w:sz w:val="24"/>
          <w:szCs w:val="24"/>
          <w:lang w:val="en-US"/>
        </w:rPr>
        <w:t>concluded</w:t>
      </w:r>
      <w:r w:rsidRPr="00503F1B">
        <w:rPr>
          <w:rFonts w:ascii="Times New Roman" w:hAnsi="Times New Roman" w:cs="Times New Roman"/>
          <w:sz w:val="24"/>
          <w:szCs w:val="24"/>
          <w:lang w:val="en-US"/>
        </w:rPr>
        <w:t xml:space="preserve"> that in the 20</w:t>
      </w:r>
      <w:r w:rsidRPr="00503F1B">
        <w:rPr>
          <w:rFonts w:ascii="Times New Roman" w:hAnsi="Times New Roman" w:cs="Times New Roman"/>
          <w:sz w:val="24"/>
          <w:szCs w:val="24"/>
          <w:vertAlign w:val="superscript"/>
          <w:lang w:val="en-US"/>
        </w:rPr>
        <w:t>th</w:t>
      </w:r>
      <w:r w:rsidR="006B404B" w:rsidRPr="00503F1B">
        <w:rPr>
          <w:rFonts w:ascii="Times New Roman" w:hAnsi="Times New Roman" w:cs="Times New Roman"/>
          <w:sz w:val="24"/>
          <w:szCs w:val="24"/>
          <w:lang w:val="en-US"/>
        </w:rPr>
        <w:t xml:space="preserve"> </w:t>
      </w:r>
      <w:r w:rsidRPr="00503F1B">
        <w:rPr>
          <w:rFonts w:ascii="Times New Roman" w:hAnsi="Times New Roman" w:cs="Times New Roman"/>
          <w:sz w:val="24"/>
          <w:szCs w:val="24"/>
          <w:lang w:val="en-US"/>
        </w:rPr>
        <w:t>and 21</w:t>
      </w:r>
      <w:r w:rsidRPr="00503F1B">
        <w:rPr>
          <w:rFonts w:ascii="Times New Roman" w:hAnsi="Times New Roman" w:cs="Times New Roman"/>
          <w:sz w:val="24"/>
          <w:szCs w:val="24"/>
          <w:vertAlign w:val="superscript"/>
          <w:lang w:val="en-US"/>
        </w:rPr>
        <w:t>st</w:t>
      </w:r>
      <w:r w:rsidR="006B404B" w:rsidRPr="00503F1B">
        <w:rPr>
          <w:rFonts w:ascii="Times New Roman" w:hAnsi="Times New Roman" w:cs="Times New Roman"/>
          <w:sz w:val="24"/>
          <w:szCs w:val="24"/>
          <w:lang w:val="en-US"/>
        </w:rPr>
        <w:t xml:space="preserve"> </w:t>
      </w:r>
      <w:r w:rsidRPr="00503F1B">
        <w:rPr>
          <w:rFonts w:ascii="Times New Roman" w:hAnsi="Times New Roman" w:cs="Times New Roman"/>
          <w:sz w:val="24"/>
          <w:szCs w:val="24"/>
          <w:lang w:val="en-US"/>
        </w:rPr>
        <w:t xml:space="preserve">centuries the question of </w:t>
      </w:r>
      <w:proofErr w:type="spellStart"/>
      <w:r w:rsidRPr="00503F1B">
        <w:rPr>
          <w:rFonts w:ascii="Times New Roman" w:hAnsi="Times New Roman" w:cs="Times New Roman"/>
          <w:sz w:val="24"/>
          <w:szCs w:val="24"/>
          <w:lang w:val="en-US"/>
        </w:rPr>
        <w:t>representativity</w:t>
      </w:r>
      <w:proofErr w:type="spellEnd"/>
      <w:r w:rsidRPr="00503F1B">
        <w:rPr>
          <w:rFonts w:ascii="Times New Roman" w:hAnsi="Times New Roman" w:cs="Times New Roman"/>
          <w:sz w:val="24"/>
          <w:szCs w:val="24"/>
          <w:lang w:val="en-US"/>
        </w:rPr>
        <w:t xml:space="preserve"> of popular participation occupie</w:t>
      </w:r>
      <w:r w:rsidR="00105B63">
        <w:rPr>
          <w:rFonts w:ascii="Times New Roman" w:hAnsi="Times New Roman" w:cs="Times New Roman"/>
          <w:sz w:val="24"/>
          <w:szCs w:val="24"/>
          <w:lang w:val="en-US"/>
        </w:rPr>
        <w:t>d and continues to occupy</w:t>
      </w:r>
      <w:r w:rsidRPr="00503F1B">
        <w:rPr>
          <w:rFonts w:ascii="Times New Roman" w:hAnsi="Times New Roman" w:cs="Times New Roman"/>
          <w:sz w:val="24"/>
          <w:szCs w:val="24"/>
          <w:lang w:val="en-US"/>
        </w:rPr>
        <w:t xml:space="preserve"> an ever dominant role, which, </w:t>
      </w:r>
      <w:r w:rsidR="00526D04" w:rsidRPr="00503F1B">
        <w:rPr>
          <w:rFonts w:ascii="Times New Roman" w:hAnsi="Times New Roman" w:cs="Times New Roman"/>
          <w:sz w:val="24"/>
          <w:szCs w:val="24"/>
          <w:lang w:val="en-US"/>
        </w:rPr>
        <w:t>resulting from the essence of lay adjudication,</w:t>
      </w:r>
      <w:r w:rsidRPr="00503F1B">
        <w:rPr>
          <w:rFonts w:ascii="Times New Roman" w:hAnsi="Times New Roman" w:cs="Times New Roman"/>
          <w:sz w:val="24"/>
          <w:szCs w:val="24"/>
          <w:lang w:val="en-US"/>
        </w:rPr>
        <w:t xml:space="preserve"> diverts from the global </w:t>
      </w:r>
      <w:r w:rsidR="006B404B" w:rsidRPr="00503F1B">
        <w:rPr>
          <w:rFonts w:ascii="Times New Roman" w:hAnsi="Times New Roman" w:cs="Times New Roman"/>
          <w:sz w:val="24"/>
          <w:szCs w:val="24"/>
          <w:lang w:val="en-US"/>
        </w:rPr>
        <w:t xml:space="preserve">selection </w:t>
      </w:r>
      <w:r w:rsidRPr="00503F1B">
        <w:rPr>
          <w:rFonts w:ascii="Times New Roman" w:hAnsi="Times New Roman" w:cs="Times New Roman"/>
          <w:sz w:val="24"/>
          <w:szCs w:val="24"/>
          <w:lang w:val="en-US"/>
        </w:rPr>
        <w:t>trend of professional judges.</w:t>
      </w:r>
      <w:r w:rsidR="00750D7B" w:rsidRPr="00503F1B">
        <w:rPr>
          <w:rFonts w:ascii="Times New Roman" w:hAnsi="Times New Roman" w:cs="Times New Roman"/>
          <w:sz w:val="24"/>
          <w:szCs w:val="24"/>
          <w:lang w:val="en-US"/>
        </w:rPr>
        <w:t xml:space="preserve"> </w:t>
      </w:r>
      <w:r w:rsidR="00526D04" w:rsidRPr="00503F1B">
        <w:rPr>
          <w:rFonts w:ascii="Times New Roman" w:hAnsi="Times New Roman" w:cs="Times New Roman"/>
          <w:sz w:val="24"/>
          <w:szCs w:val="24"/>
          <w:lang w:val="en-US"/>
        </w:rPr>
        <w:t xml:space="preserve">The main reason for this is lay persons participating in adjudication </w:t>
      </w:r>
      <w:r w:rsidR="00FE5FFD" w:rsidRPr="00503F1B">
        <w:rPr>
          <w:rFonts w:ascii="Times New Roman" w:hAnsi="Times New Roman" w:cs="Times New Roman"/>
          <w:sz w:val="24"/>
          <w:szCs w:val="24"/>
          <w:lang w:val="en-US"/>
        </w:rPr>
        <w:t xml:space="preserve">with adequate representation </w:t>
      </w:r>
      <w:r w:rsidR="00526D04" w:rsidRPr="00503F1B">
        <w:rPr>
          <w:rFonts w:ascii="Times New Roman" w:hAnsi="Times New Roman" w:cs="Times New Roman"/>
          <w:sz w:val="24"/>
          <w:szCs w:val="24"/>
          <w:lang w:val="en-US"/>
        </w:rPr>
        <w:t>may put across their own group</w:t>
      </w:r>
      <w:r w:rsidR="006B404B" w:rsidRPr="00503F1B">
        <w:rPr>
          <w:rFonts w:ascii="Times New Roman" w:hAnsi="Times New Roman" w:cs="Times New Roman"/>
          <w:sz w:val="24"/>
          <w:szCs w:val="24"/>
          <w:lang w:val="en-US"/>
        </w:rPr>
        <w:t>s’</w:t>
      </w:r>
      <w:r w:rsidR="00526D04" w:rsidRPr="00503F1B">
        <w:rPr>
          <w:rFonts w:ascii="Times New Roman" w:hAnsi="Times New Roman" w:cs="Times New Roman"/>
          <w:sz w:val="24"/>
          <w:szCs w:val="24"/>
          <w:lang w:val="en-US"/>
        </w:rPr>
        <w:t xml:space="preserve"> values, norms and sense of justice. In addition, they enhance social legitimacy of courts </w:t>
      </w:r>
      <w:r w:rsidR="00FE5FFD" w:rsidRPr="00503F1B">
        <w:rPr>
          <w:rFonts w:ascii="Times New Roman" w:hAnsi="Times New Roman" w:cs="Times New Roman"/>
          <w:sz w:val="24"/>
          <w:szCs w:val="24"/>
          <w:lang w:val="en-US"/>
        </w:rPr>
        <w:t>if</w:t>
      </w:r>
      <w:r w:rsidR="00526D04" w:rsidRPr="00503F1B">
        <w:rPr>
          <w:rFonts w:ascii="Times New Roman" w:hAnsi="Times New Roman" w:cs="Times New Roman"/>
          <w:sz w:val="24"/>
          <w:szCs w:val="24"/>
          <w:lang w:val="en-US"/>
        </w:rPr>
        <w:t xml:space="preserve"> social control prevails through lay judge activity.</w:t>
      </w:r>
      <w:r w:rsidR="00750D7B" w:rsidRPr="00503F1B">
        <w:rPr>
          <w:rFonts w:ascii="Times New Roman" w:hAnsi="Times New Roman" w:cs="Times New Roman"/>
          <w:sz w:val="24"/>
          <w:szCs w:val="24"/>
          <w:lang w:val="en-US"/>
        </w:rPr>
        <w:t xml:space="preserve"> </w:t>
      </w:r>
      <w:r w:rsidR="009A07E6" w:rsidRPr="00503F1B">
        <w:rPr>
          <w:rFonts w:ascii="Times New Roman" w:hAnsi="Times New Roman" w:cs="Times New Roman"/>
          <w:sz w:val="24"/>
          <w:szCs w:val="24"/>
          <w:lang w:val="en-US"/>
        </w:rPr>
        <w:t xml:space="preserve">While professional judge selection is followed by the strengthening of merit-based systems and the need for </w:t>
      </w:r>
      <w:proofErr w:type="spellStart"/>
      <w:r w:rsidR="009A07E6" w:rsidRPr="00503F1B">
        <w:rPr>
          <w:rFonts w:ascii="Times New Roman" w:hAnsi="Times New Roman" w:cs="Times New Roman"/>
          <w:sz w:val="24"/>
          <w:szCs w:val="24"/>
          <w:lang w:val="en-US"/>
        </w:rPr>
        <w:t>representativity</w:t>
      </w:r>
      <w:proofErr w:type="spellEnd"/>
      <w:r w:rsidR="009A07E6" w:rsidRPr="00503F1B">
        <w:rPr>
          <w:rFonts w:ascii="Times New Roman" w:hAnsi="Times New Roman" w:cs="Times New Roman"/>
          <w:sz w:val="24"/>
          <w:szCs w:val="24"/>
          <w:lang w:val="en-US"/>
        </w:rPr>
        <w:t xml:space="preserve"> </w:t>
      </w:r>
      <w:r w:rsidR="00C34792" w:rsidRPr="00503F1B">
        <w:rPr>
          <w:rFonts w:ascii="Times New Roman" w:hAnsi="Times New Roman" w:cs="Times New Roman"/>
          <w:sz w:val="24"/>
          <w:szCs w:val="24"/>
          <w:lang w:val="en-US"/>
        </w:rPr>
        <w:t>appears mainly in literature and with only limited intensity</w:t>
      </w:r>
      <w:r w:rsidR="00C34792" w:rsidRPr="00503F1B">
        <w:rPr>
          <w:rStyle w:val="Lbjegyzet-hivatkozs"/>
          <w:rFonts w:ascii="Times New Roman" w:hAnsi="Times New Roman" w:cs="Times New Roman"/>
          <w:sz w:val="24"/>
          <w:szCs w:val="24"/>
          <w:lang w:val="en-US"/>
        </w:rPr>
        <w:footnoteReference w:id="20"/>
      </w:r>
      <w:r w:rsidR="00C34792" w:rsidRPr="00503F1B">
        <w:rPr>
          <w:rFonts w:ascii="Times New Roman" w:hAnsi="Times New Roman" w:cs="Times New Roman"/>
          <w:sz w:val="24"/>
          <w:szCs w:val="24"/>
          <w:lang w:val="en-US"/>
        </w:rPr>
        <w:t>,</w:t>
      </w:r>
      <w:r w:rsidR="0004734F" w:rsidRPr="00503F1B">
        <w:rPr>
          <w:rFonts w:ascii="Times New Roman" w:hAnsi="Times New Roman" w:cs="Times New Roman"/>
          <w:sz w:val="24"/>
          <w:szCs w:val="24"/>
          <w:lang w:val="en-US"/>
        </w:rPr>
        <w:t xml:space="preserve"> </w:t>
      </w:r>
      <w:r w:rsidR="00045C7F" w:rsidRPr="00503F1B">
        <w:rPr>
          <w:rFonts w:ascii="Times New Roman" w:hAnsi="Times New Roman" w:cs="Times New Roman"/>
          <w:sz w:val="24"/>
          <w:szCs w:val="24"/>
          <w:lang w:val="en-US"/>
        </w:rPr>
        <w:t xml:space="preserve">in the case of lay assessors </w:t>
      </w:r>
      <w:r w:rsidR="001B27D0" w:rsidRPr="00503F1B">
        <w:rPr>
          <w:rFonts w:ascii="Times New Roman" w:hAnsi="Times New Roman" w:cs="Times New Roman"/>
          <w:sz w:val="24"/>
          <w:szCs w:val="24"/>
          <w:lang w:val="en-US"/>
        </w:rPr>
        <w:t xml:space="preserve">the significance of </w:t>
      </w:r>
      <w:r w:rsidR="00045C7F" w:rsidRPr="00503F1B">
        <w:rPr>
          <w:rFonts w:ascii="Times New Roman" w:hAnsi="Times New Roman" w:cs="Times New Roman"/>
          <w:sz w:val="24"/>
          <w:szCs w:val="24"/>
          <w:lang w:val="en-US"/>
        </w:rPr>
        <w:t>the</w:t>
      </w:r>
      <w:r w:rsidR="001B27D0" w:rsidRPr="00503F1B">
        <w:rPr>
          <w:rFonts w:ascii="Times New Roman" w:hAnsi="Times New Roman" w:cs="Times New Roman"/>
          <w:sz w:val="24"/>
          <w:szCs w:val="24"/>
          <w:lang w:val="en-US"/>
        </w:rPr>
        <w:t xml:space="preserve"> latter has seen a gradual increase in practice.</w:t>
      </w:r>
      <w:r w:rsidR="00750D7B" w:rsidRPr="00503F1B">
        <w:rPr>
          <w:rFonts w:ascii="Times New Roman" w:hAnsi="Times New Roman" w:cs="Times New Roman"/>
          <w:sz w:val="24"/>
          <w:szCs w:val="24"/>
          <w:lang w:val="en-US"/>
        </w:rPr>
        <w:t xml:space="preserve"> </w:t>
      </w:r>
      <w:r w:rsidR="001B27D0" w:rsidRPr="00503F1B">
        <w:rPr>
          <w:rFonts w:ascii="Times New Roman" w:hAnsi="Times New Roman" w:cs="Times New Roman"/>
          <w:sz w:val="24"/>
          <w:szCs w:val="24"/>
          <w:lang w:val="en-US"/>
        </w:rPr>
        <w:t>In the past decades, this has been taken more and more seriously in order to ensure typical legislative purposes of popular participation</w:t>
      </w:r>
      <w:r w:rsidR="001B27D0" w:rsidRPr="00503F1B">
        <w:rPr>
          <w:rFonts w:ascii="Times New Roman" w:hAnsi="Times New Roman" w:cs="Times New Roman"/>
          <w:sz w:val="24"/>
          <w:szCs w:val="24"/>
          <w:vertAlign w:val="superscript"/>
          <w:lang w:val="en-US"/>
        </w:rPr>
        <w:footnoteReference w:id="21"/>
      </w:r>
      <w:r w:rsidR="001B27D0" w:rsidRPr="00503F1B">
        <w:rPr>
          <w:rFonts w:ascii="Times New Roman" w:hAnsi="Times New Roman" w:cs="Times New Roman"/>
          <w:sz w:val="24"/>
          <w:szCs w:val="24"/>
          <w:lang w:val="en-US"/>
        </w:rPr>
        <w:t xml:space="preserve"> on the one hand,</w:t>
      </w:r>
      <w:r w:rsidR="00AF0EE1">
        <w:rPr>
          <w:rFonts w:ascii="Times New Roman" w:hAnsi="Times New Roman" w:cs="Times New Roman"/>
          <w:sz w:val="24"/>
          <w:szCs w:val="24"/>
          <w:lang w:val="en-US"/>
        </w:rPr>
        <w:t xml:space="preserve"> and</w:t>
      </w:r>
      <w:r w:rsidR="001B27D0" w:rsidRPr="00503F1B">
        <w:rPr>
          <w:rFonts w:ascii="Times New Roman" w:hAnsi="Times New Roman" w:cs="Times New Roman"/>
          <w:sz w:val="24"/>
          <w:szCs w:val="24"/>
          <w:lang w:val="en-US"/>
        </w:rPr>
        <w:t xml:space="preserve"> impartial and unbiased adjudication on the other</w:t>
      </w:r>
      <w:r w:rsidR="001B27D0" w:rsidRPr="00503F1B">
        <w:rPr>
          <w:rFonts w:ascii="Times New Roman" w:hAnsi="Times New Roman" w:cs="Times New Roman"/>
          <w:sz w:val="24"/>
          <w:szCs w:val="24"/>
          <w:vertAlign w:val="superscript"/>
          <w:lang w:val="en-US"/>
        </w:rPr>
        <w:footnoteReference w:id="22"/>
      </w:r>
      <w:r w:rsidR="001B27D0" w:rsidRPr="00503F1B">
        <w:rPr>
          <w:rFonts w:ascii="Times New Roman" w:hAnsi="Times New Roman" w:cs="Times New Roman"/>
          <w:sz w:val="24"/>
          <w:szCs w:val="24"/>
          <w:lang w:val="en-US"/>
        </w:rPr>
        <w:t xml:space="preserve">. </w:t>
      </w:r>
      <w:r w:rsidR="00FC2217" w:rsidRPr="00503F1B">
        <w:rPr>
          <w:rFonts w:ascii="Times New Roman" w:hAnsi="Times New Roman" w:cs="Times New Roman"/>
          <w:sz w:val="24"/>
          <w:szCs w:val="24"/>
          <w:lang w:val="en-US"/>
        </w:rPr>
        <w:t xml:space="preserve">The issue of </w:t>
      </w:r>
      <w:proofErr w:type="spellStart"/>
      <w:r w:rsidR="00FC2217" w:rsidRPr="00503F1B">
        <w:rPr>
          <w:rFonts w:ascii="Times New Roman" w:hAnsi="Times New Roman" w:cs="Times New Roman"/>
          <w:sz w:val="24"/>
          <w:szCs w:val="24"/>
          <w:lang w:val="en-US"/>
        </w:rPr>
        <w:t>representativity</w:t>
      </w:r>
      <w:proofErr w:type="spellEnd"/>
      <w:r w:rsidR="00FC2217" w:rsidRPr="00503F1B">
        <w:rPr>
          <w:rFonts w:ascii="Times New Roman" w:hAnsi="Times New Roman" w:cs="Times New Roman"/>
          <w:sz w:val="24"/>
          <w:szCs w:val="24"/>
          <w:lang w:val="en-US"/>
        </w:rPr>
        <w:t xml:space="preserve"> enjoys growing significance </w:t>
      </w:r>
      <w:r w:rsidR="00616543" w:rsidRPr="00503F1B">
        <w:rPr>
          <w:rFonts w:ascii="Times New Roman" w:hAnsi="Times New Roman" w:cs="Times New Roman"/>
          <w:sz w:val="24"/>
          <w:szCs w:val="24"/>
          <w:lang w:val="en-US"/>
        </w:rPr>
        <w:t>in</w:t>
      </w:r>
      <w:r w:rsidR="00FC2217" w:rsidRPr="00503F1B">
        <w:rPr>
          <w:rFonts w:ascii="Times New Roman" w:hAnsi="Times New Roman" w:cs="Times New Roman"/>
          <w:sz w:val="24"/>
          <w:szCs w:val="24"/>
          <w:lang w:val="en-US"/>
        </w:rPr>
        <w:t xml:space="preserve"> systems featuring justices of the peace, juries </w:t>
      </w:r>
      <w:r w:rsidR="00616543" w:rsidRPr="00503F1B">
        <w:rPr>
          <w:rFonts w:ascii="Times New Roman" w:hAnsi="Times New Roman" w:cs="Times New Roman"/>
          <w:sz w:val="24"/>
          <w:szCs w:val="24"/>
          <w:lang w:val="en-US"/>
        </w:rPr>
        <w:t>or</w:t>
      </w:r>
      <w:r w:rsidR="00FC2217" w:rsidRPr="00503F1B">
        <w:rPr>
          <w:rFonts w:ascii="Times New Roman" w:hAnsi="Times New Roman" w:cs="Times New Roman"/>
          <w:sz w:val="24"/>
          <w:szCs w:val="24"/>
          <w:lang w:val="en-US"/>
        </w:rPr>
        <w:t xml:space="preserve"> ’mixed </w:t>
      </w:r>
      <w:r w:rsidR="00560037">
        <w:rPr>
          <w:rFonts w:ascii="Times New Roman" w:hAnsi="Times New Roman" w:cs="Times New Roman"/>
          <w:sz w:val="24"/>
          <w:szCs w:val="24"/>
          <w:lang w:val="en-US"/>
        </w:rPr>
        <w:t>tribunals</w:t>
      </w:r>
      <w:r w:rsidR="00FC2217" w:rsidRPr="00503F1B">
        <w:rPr>
          <w:rFonts w:ascii="Times New Roman" w:hAnsi="Times New Roman" w:cs="Times New Roman"/>
          <w:sz w:val="24"/>
          <w:szCs w:val="24"/>
          <w:lang w:val="en-US"/>
        </w:rPr>
        <w:t>’.</w:t>
      </w:r>
      <w:r w:rsidR="00750D7B" w:rsidRPr="00503F1B">
        <w:rPr>
          <w:rFonts w:ascii="Times New Roman" w:hAnsi="Times New Roman" w:cs="Times New Roman"/>
          <w:sz w:val="24"/>
          <w:szCs w:val="24"/>
          <w:lang w:val="en-US"/>
        </w:rPr>
        <w:t xml:space="preserve"> </w:t>
      </w:r>
      <w:r w:rsidR="00616543" w:rsidRPr="00503F1B">
        <w:rPr>
          <w:rFonts w:ascii="Times New Roman" w:hAnsi="Times New Roman" w:cs="Times New Roman"/>
          <w:sz w:val="24"/>
          <w:szCs w:val="24"/>
          <w:lang w:val="en-US"/>
        </w:rPr>
        <w:t>As for jury representation</w:t>
      </w:r>
      <w:r w:rsidR="00FC2217" w:rsidRPr="00503F1B">
        <w:rPr>
          <w:rFonts w:ascii="Times New Roman" w:hAnsi="Times New Roman" w:cs="Times New Roman"/>
          <w:sz w:val="24"/>
          <w:szCs w:val="24"/>
          <w:lang w:val="en-US"/>
        </w:rPr>
        <w:t xml:space="preserve">, </w:t>
      </w:r>
      <w:r w:rsidR="00616543" w:rsidRPr="00503F1B">
        <w:rPr>
          <w:rFonts w:ascii="Times New Roman" w:hAnsi="Times New Roman" w:cs="Times New Roman"/>
          <w:sz w:val="24"/>
          <w:szCs w:val="24"/>
          <w:lang w:val="en-US"/>
        </w:rPr>
        <w:t>its</w:t>
      </w:r>
      <w:r w:rsidR="00FC2217" w:rsidRPr="00503F1B">
        <w:rPr>
          <w:rFonts w:ascii="Times New Roman" w:hAnsi="Times New Roman" w:cs="Times New Roman"/>
          <w:sz w:val="24"/>
          <w:szCs w:val="24"/>
          <w:lang w:val="en-US"/>
        </w:rPr>
        <w:t xml:space="preserve"> centur</w:t>
      </w:r>
      <w:r w:rsidR="00560037">
        <w:rPr>
          <w:rFonts w:ascii="Times New Roman" w:hAnsi="Times New Roman" w:cs="Times New Roman"/>
          <w:sz w:val="24"/>
          <w:szCs w:val="24"/>
          <w:lang w:val="en-US"/>
        </w:rPr>
        <w:t>ies-old</w:t>
      </w:r>
      <w:r w:rsidR="00FC2217" w:rsidRPr="00503F1B">
        <w:rPr>
          <w:rFonts w:ascii="Times New Roman" w:hAnsi="Times New Roman" w:cs="Times New Roman"/>
          <w:sz w:val="24"/>
          <w:szCs w:val="24"/>
          <w:lang w:val="en-US"/>
        </w:rPr>
        <w:t xml:space="preserve"> problematic is not only found in literature or in legislation that intends to ensure the former, but also in t</w:t>
      </w:r>
      <w:r w:rsidR="00616543" w:rsidRPr="00503F1B">
        <w:rPr>
          <w:rFonts w:ascii="Times New Roman" w:hAnsi="Times New Roman" w:cs="Times New Roman"/>
          <w:sz w:val="24"/>
          <w:szCs w:val="24"/>
          <w:lang w:val="en-US"/>
        </w:rPr>
        <w:t xml:space="preserve">he </w:t>
      </w:r>
      <w:proofErr w:type="spellStart"/>
      <w:r w:rsidR="00616543" w:rsidRPr="00503F1B">
        <w:rPr>
          <w:rFonts w:ascii="Times New Roman" w:hAnsi="Times New Roman" w:cs="Times New Roman"/>
          <w:sz w:val="24"/>
          <w:szCs w:val="24"/>
          <w:lang w:val="en-US"/>
        </w:rPr>
        <w:t>dogmatics</w:t>
      </w:r>
      <w:proofErr w:type="spellEnd"/>
      <w:r w:rsidR="00616543" w:rsidRPr="00503F1B">
        <w:rPr>
          <w:rFonts w:ascii="Times New Roman" w:hAnsi="Times New Roman" w:cs="Times New Roman"/>
          <w:sz w:val="24"/>
          <w:szCs w:val="24"/>
          <w:lang w:val="en-US"/>
        </w:rPr>
        <w:t xml:space="preserve"> wrought and chisel</w:t>
      </w:r>
      <w:r w:rsidR="00FC2217" w:rsidRPr="00503F1B">
        <w:rPr>
          <w:rFonts w:ascii="Times New Roman" w:hAnsi="Times New Roman" w:cs="Times New Roman"/>
          <w:sz w:val="24"/>
          <w:szCs w:val="24"/>
          <w:lang w:val="en-US"/>
        </w:rPr>
        <w:t>ed by the Supreme Court of the United States.</w:t>
      </w:r>
      <w:r w:rsidR="00750D7B" w:rsidRPr="00503F1B">
        <w:rPr>
          <w:rStyle w:val="Lbjegyzet-hivatkozs"/>
          <w:rFonts w:ascii="Times New Roman" w:hAnsi="Times New Roman" w:cs="Times New Roman"/>
          <w:sz w:val="24"/>
          <w:szCs w:val="24"/>
          <w:lang w:val="en-US"/>
        </w:rPr>
        <w:footnoteReference w:id="23"/>
      </w:r>
      <w:r w:rsidR="00750D7B" w:rsidRPr="00503F1B">
        <w:rPr>
          <w:rFonts w:ascii="Times New Roman" w:hAnsi="Times New Roman" w:cs="Times New Roman"/>
          <w:sz w:val="24"/>
          <w:szCs w:val="24"/>
          <w:lang w:val="en-US"/>
        </w:rPr>
        <w:t xml:space="preserve"> </w:t>
      </w:r>
      <w:r w:rsidR="00466448" w:rsidRPr="00503F1B">
        <w:rPr>
          <w:rFonts w:ascii="Times New Roman" w:hAnsi="Times New Roman" w:cs="Times New Roman"/>
          <w:sz w:val="24"/>
          <w:szCs w:val="24"/>
          <w:lang w:val="en-US"/>
        </w:rPr>
        <w:t>The resulting effect is now detectable in jury or justice of the peace systems in continental countries</w:t>
      </w:r>
      <w:r w:rsidR="00750D7B" w:rsidRPr="00503F1B">
        <w:rPr>
          <w:rStyle w:val="Lbjegyzet-hivatkozs"/>
          <w:rFonts w:ascii="Times New Roman" w:hAnsi="Times New Roman" w:cs="Times New Roman"/>
          <w:sz w:val="24"/>
          <w:szCs w:val="24"/>
          <w:lang w:val="en-US"/>
        </w:rPr>
        <w:footnoteReference w:id="24"/>
      </w:r>
      <w:r w:rsidR="00750D7B" w:rsidRPr="00503F1B">
        <w:rPr>
          <w:rFonts w:ascii="Times New Roman" w:hAnsi="Times New Roman" w:cs="Times New Roman"/>
          <w:sz w:val="24"/>
          <w:szCs w:val="24"/>
          <w:lang w:val="en-US"/>
        </w:rPr>
        <w:t xml:space="preserve">. </w:t>
      </w:r>
      <w:r w:rsidR="00797549" w:rsidRPr="00503F1B">
        <w:rPr>
          <w:rFonts w:ascii="Times New Roman" w:hAnsi="Times New Roman" w:cs="Times New Roman"/>
          <w:sz w:val="24"/>
          <w:szCs w:val="24"/>
          <w:lang w:val="en-US"/>
        </w:rPr>
        <w:t xml:space="preserve">There is also a tendency in the case of mixed </w:t>
      </w:r>
      <w:r w:rsidR="00560037">
        <w:rPr>
          <w:rFonts w:ascii="Times New Roman" w:hAnsi="Times New Roman" w:cs="Times New Roman"/>
          <w:sz w:val="24"/>
          <w:szCs w:val="24"/>
          <w:lang w:val="en-US"/>
        </w:rPr>
        <w:t>tribunals</w:t>
      </w:r>
      <w:r w:rsidR="00797549" w:rsidRPr="00503F1B">
        <w:rPr>
          <w:rFonts w:ascii="Times New Roman" w:hAnsi="Times New Roman" w:cs="Times New Roman"/>
          <w:sz w:val="24"/>
          <w:szCs w:val="24"/>
          <w:lang w:val="en-US"/>
        </w:rPr>
        <w:t xml:space="preserve"> that the </w:t>
      </w:r>
      <w:proofErr w:type="spellStart"/>
      <w:r w:rsidR="00797549" w:rsidRPr="00503F1B">
        <w:rPr>
          <w:rFonts w:ascii="Times New Roman" w:hAnsi="Times New Roman" w:cs="Times New Roman"/>
          <w:sz w:val="24"/>
          <w:szCs w:val="24"/>
          <w:lang w:val="en-US"/>
        </w:rPr>
        <w:t>repres</w:t>
      </w:r>
      <w:r w:rsidR="00616543" w:rsidRPr="00503F1B">
        <w:rPr>
          <w:rFonts w:ascii="Times New Roman" w:hAnsi="Times New Roman" w:cs="Times New Roman"/>
          <w:sz w:val="24"/>
          <w:szCs w:val="24"/>
          <w:lang w:val="en-US"/>
        </w:rPr>
        <w:t>entativity</w:t>
      </w:r>
      <w:proofErr w:type="spellEnd"/>
      <w:r w:rsidR="00616543" w:rsidRPr="00503F1B">
        <w:rPr>
          <w:rFonts w:ascii="Times New Roman" w:hAnsi="Times New Roman" w:cs="Times New Roman"/>
          <w:sz w:val="24"/>
          <w:szCs w:val="24"/>
          <w:lang w:val="en-US"/>
        </w:rPr>
        <w:t xml:space="preserve"> requirement is obser</w:t>
      </w:r>
      <w:r w:rsidR="00797549" w:rsidRPr="00503F1B">
        <w:rPr>
          <w:rFonts w:ascii="Times New Roman" w:hAnsi="Times New Roman" w:cs="Times New Roman"/>
          <w:sz w:val="24"/>
          <w:szCs w:val="24"/>
          <w:lang w:val="en-US"/>
        </w:rPr>
        <w:t xml:space="preserve">ved by randomized selection </w:t>
      </w:r>
      <w:r w:rsidR="00616543" w:rsidRPr="00503F1B">
        <w:rPr>
          <w:rFonts w:ascii="Times New Roman" w:hAnsi="Times New Roman" w:cs="Times New Roman"/>
          <w:sz w:val="24"/>
          <w:szCs w:val="24"/>
          <w:lang w:val="en-US"/>
        </w:rPr>
        <w:t>or</w:t>
      </w:r>
      <w:r w:rsidR="00797549" w:rsidRPr="00503F1B">
        <w:rPr>
          <w:rFonts w:ascii="Times New Roman" w:hAnsi="Times New Roman" w:cs="Times New Roman"/>
          <w:sz w:val="24"/>
          <w:szCs w:val="24"/>
          <w:lang w:val="en-US"/>
        </w:rPr>
        <w:t xml:space="preserve"> other means.</w:t>
      </w:r>
      <w:r w:rsidR="00B422D5" w:rsidRPr="00503F1B">
        <w:rPr>
          <w:rFonts w:ascii="Times New Roman" w:hAnsi="Times New Roman" w:cs="Times New Roman"/>
          <w:sz w:val="24"/>
          <w:szCs w:val="24"/>
          <w:lang w:val="en-US"/>
        </w:rPr>
        <w:t xml:space="preserve"> With</w:t>
      </w:r>
      <w:r w:rsidR="00797549" w:rsidRPr="00503F1B">
        <w:rPr>
          <w:rFonts w:ascii="Times New Roman" w:hAnsi="Times New Roman" w:cs="Times New Roman"/>
          <w:sz w:val="24"/>
          <w:szCs w:val="24"/>
          <w:lang w:val="en-US"/>
        </w:rPr>
        <w:t xml:space="preserve"> </w:t>
      </w:r>
      <w:r w:rsidR="00AF0EE1">
        <w:rPr>
          <w:rFonts w:ascii="Times New Roman" w:hAnsi="Times New Roman" w:cs="Times New Roman"/>
          <w:sz w:val="24"/>
          <w:szCs w:val="24"/>
          <w:lang w:val="en-US"/>
        </w:rPr>
        <w:t xml:space="preserve">the </w:t>
      </w:r>
      <w:r w:rsidR="00797549" w:rsidRPr="00503F1B">
        <w:rPr>
          <w:rFonts w:ascii="Times New Roman" w:hAnsi="Times New Roman" w:cs="Times New Roman"/>
          <w:sz w:val="24"/>
          <w:szCs w:val="24"/>
          <w:lang w:val="en-US"/>
        </w:rPr>
        <w:t>unjustified rais</w:t>
      </w:r>
      <w:r w:rsidR="00AF0EE1">
        <w:rPr>
          <w:rFonts w:ascii="Times New Roman" w:hAnsi="Times New Roman" w:cs="Times New Roman"/>
          <w:sz w:val="24"/>
          <w:szCs w:val="24"/>
          <w:lang w:val="en-US"/>
        </w:rPr>
        <w:t>ing</w:t>
      </w:r>
      <w:r w:rsidR="00797549" w:rsidRPr="00503F1B">
        <w:rPr>
          <w:rFonts w:ascii="Times New Roman" w:hAnsi="Times New Roman" w:cs="Times New Roman"/>
          <w:sz w:val="24"/>
          <w:szCs w:val="24"/>
          <w:lang w:val="en-US"/>
        </w:rPr>
        <w:t xml:space="preserve"> of the age limit</w:t>
      </w:r>
      <w:r w:rsidR="00797549" w:rsidRPr="00503F1B">
        <w:rPr>
          <w:rStyle w:val="Lbjegyzet-hivatkozs"/>
          <w:rFonts w:ascii="Times New Roman" w:hAnsi="Times New Roman" w:cs="Times New Roman"/>
          <w:sz w:val="24"/>
          <w:szCs w:val="24"/>
          <w:lang w:val="en-US"/>
        </w:rPr>
        <w:footnoteReference w:id="25"/>
      </w:r>
      <w:r w:rsidR="00797549" w:rsidRPr="00503F1B">
        <w:rPr>
          <w:rFonts w:ascii="Times New Roman" w:hAnsi="Times New Roman" w:cs="Times New Roman"/>
          <w:sz w:val="24"/>
          <w:szCs w:val="24"/>
          <w:lang w:val="en-US"/>
        </w:rPr>
        <w:t xml:space="preserve"> or exclusion of some professions</w:t>
      </w:r>
      <w:r w:rsidR="00B422D5" w:rsidRPr="00503F1B">
        <w:rPr>
          <w:rFonts w:ascii="Times New Roman" w:hAnsi="Times New Roman" w:cs="Times New Roman"/>
          <w:sz w:val="24"/>
          <w:szCs w:val="24"/>
          <w:lang w:val="en-US"/>
        </w:rPr>
        <w:t>,</w:t>
      </w:r>
      <w:r w:rsidR="00797549" w:rsidRPr="00503F1B">
        <w:rPr>
          <w:rStyle w:val="Lbjegyzet-hivatkozs"/>
          <w:rFonts w:ascii="Times New Roman" w:hAnsi="Times New Roman" w:cs="Times New Roman"/>
          <w:sz w:val="24"/>
          <w:szCs w:val="24"/>
          <w:lang w:val="en-US"/>
        </w:rPr>
        <w:footnoteReference w:id="26"/>
      </w:r>
      <w:r w:rsidR="00616543" w:rsidRPr="00503F1B">
        <w:rPr>
          <w:rFonts w:ascii="Times New Roman" w:hAnsi="Times New Roman" w:cs="Times New Roman"/>
          <w:sz w:val="24"/>
          <w:szCs w:val="24"/>
          <w:lang w:val="en-US"/>
        </w:rPr>
        <w:t xml:space="preserve"> </w:t>
      </w:r>
      <w:r w:rsidR="00797549" w:rsidRPr="00503F1B">
        <w:rPr>
          <w:rFonts w:ascii="Times New Roman" w:hAnsi="Times New Roman" w:cs="Times New Roman"/>
          <w:sz w:val="24"/>
          <w:szCs w:val="24"/>
          <w:lang w:val="en-US"/>
        </w:rPr>
        <w:t xml:space="preserve">certain social groups continue to be </w:t>
      </w:r>
      <w:r w:rsidR="00FE5FFD" w:rsidRPr="00503F1B">
        <w:rPr>
          <w:rFonts w:ascii="Times New Roman" w:hAnsi="Times New Roman" w:cs="Times New Roman"/>
          <w:sz w:val="24"/>
          <w:szCs w:val="24"/>
          <w:lang w:val="en-US"/>
        </w:rPr>
        <w:t>absent</w:t>
      </w:r>
      <w:r w:rsidR="00797549" w:rsidRPr="00503F1B">
        <w:rPr>
          <w:rFonts w:ascii="Times New Roman" w:hAnsi="Times New Roman" w:cs="Times New Roman"/>
          <w:sz w:val="24"/>
          <w:szCs w:val="24"/>
          <w:lang w:val="en-US"/>
        </w:rPr>
        <w:t xml:space="preserve"> from lay participation, </w:t>
      </w:r>
      <w:r w:rsidR="00B422D5" w:rsidRPr="00503F1B">
        <w:rPr>
          <w:rFonts w:ascii="Times New Roman" w:hAnsi="Times New Roman" w:cs="Times New Roman"/>
          <w:sz w:val="24"/>
          <w:szCs w:val="24"/>
          <w:lang w:val="en-US"/>
        </w:rPr>
        <w:t>not to mention</w:t>
      </w:r>
      <w:r w:rsidR="00797549" w:rsidRPr="00503F1B">
        <w:rPr>
          <w:rFonts w:ascii="Times New Roman" w:hAnsi="Times New Roman" w:cs="Times New Roman"/>
          <w:sz w:val="24"/>
          <w:szCs w:val="24"/>
          <w:lang w:val="en-US"/>
        </w:rPr>
        <w:t xml:space="preserve"> </w:t>
      </w:r>
      <w:r w:rsidR="00FE5FFD" w:rsidRPr="00503F1B">
        <w:rPr>
          <w:rFonts w:ascii="Times New Roman" w:hAnsi="Times New Roman" w:cs="Times New Roman"/>
          <w:sz w:val="24"/>
          <w:szCs w:val="24"/>
          <w:lang w:val="en-US"/>
        </w:rPr>
        <w:t xml:space="preserve">them </w:t>
      </w:r>
      <w:r w:rsidR="00797549" w:rsidRPr="00503F1B">
        <w:rPr>
          <w:rFonts w:ascii="Times New Roman" w:hAnsi="Times New Roman" w:cs="Times New Roman"/>
          <w:sz w:val="24"/>
          <w:szCs w:val="24"/>
          <w:lang w:val="en-US"/>
        </w:rPr>
        <w:t xml:space="preserve">being </w:t>
      </w:r>
      <w:r w:rsidR="00797549" w:rsidRPr="00503F1B">
        <w:rPr>
          <w:rFonts w:ascii="Times New Roman" w:hAnsi="Times New Roman" w:cs="Times New Roman"/>
          <w:sz w:val="24"/>
          <w:szCs w:val="24"/>
          <w:lang w:val="en-US"/>
        </w:rPr>
        <w:lastRenderedPageBreak/>
        <w:t>limited by education censuses</w:t>
      </w:r>
      <w:r w:rsidR="00A773EC" w:rsidRPr="00503F1B">
        <w:rPr>
          <w:rStyle w:val="Vgjegyzet-hivatkozs"/>
          <w:rFonts w:ascii="Times New Roman" w:hAnsi="Times New Roman" w:cs="Times New Roman"/>
          <w:sz w:val="24"/>
          <w:szCs w:val="24"/>
          <w:lang w:val="en-US"/>
        </w:rPr>
        <w:endnoteReference w:id="1"/>
      </w:r>
      <w:r w:rsidR="00A773EC" w:rsidRPr="00503F1B">
        <w:rPr>
          <w:rFonts w:ascii="Times New Roman" w:hAnsi="Times New Roman" w:cs="Times New Roman"/>
          <w:sz w:val="24"/>
          <w:szCs w:val="24"/>
          <w:lang w:val="en-US"/>
        </w:rPr>
        <w:t>.</w:t>
      </w:r>
      <w:r w:rsidR="00750D7B" w:rsidRPr="00503F1B">
        <w:rPr>
          <w:rFonts w:ascii="Times New Roman" w:hAnsi="Times New Roman" w:cs="Times New Roman"/>
          <w:sz w:val="24"/>
          <w:szCs w:val="24"/>
          <w:lang w:val="en-US"/>
        </w:rPr>
        <w:t xml:space="preserve"> </w:t>
      </w:r>
      <w:r w:rsidR="00004F8C" w:rsidRPr="00503F1B">
        <w:rPr>
          <w:rFonts w:ascii="Times New Roman" w:hAnsi="Times New Roman" w:cs="Times New Roman"/>
          <w:sz w:val="24"/>
          <w:szCs w:val="24"/>
          <w:lang w:val="en-US"/>
        </w:rPr>
        <w:t xml:space="preserve">As for mixed </w:t>
      </w:r>
      <w:r w:rsidR="00560037">
        <w:rPr>
          <w:rFonts w:ascii="Times New Roman" w:hAnsi="Times New Roman" w:cs="Times New Roman"/>
          <w:sz w:val="24"/>
          <w:szCs w:val="24"/>
          <w:lang w:val="en-US"/>
        </w:rPr>
        <w:t>tribunals</w:t>
      </w:r>
      <w:r w:rsidR="00004F8C" w:rsidRPr="00503F1B">
        <w:rPr>
          <w:rFonts w:ascii="Times New Roman" w:hAnsi="Times New Roman" w:cs="Times New Roman"/>
          <w:sz w:val="24"/>
          <w:szCs w:val="24"/>
          <w:lang w:val="en-US"/>
        </w:rPr>
        <w:t xml:space="preserve">, both stages of lay </w:t>
      </w:r>
      <w:r w:rsidR="00B422D5" w:rsidRPr="00503F1B">
        <w:rPr>
          <w:rFonts w:ascii="Times New Roman" w:hAnsi="Times New Roman" w:cs="Times New Roman"/>
          <w:sz w:val="24"/>
          <w:szCs w:val="24"/>
          <w:lang w:val="en-US"/>
        </w:rPr>
        <w:t>judge selection</w:t>
      </w:r>
      <w:r w:rsidR="00C403AD" w:rsidRPr="00503F1B">
        <w:rPr>
          <w:rFonts w:ascii="Times New Roman" w:hAnsi="Times New Roman" w:cs="Times New Roman"/>
          <w:sz w:val="24"/>
          <w:szCs w:val="24"/>
          <w:lang w:val="en-US"/>
        </w:rPr>
        <w:t xml:space="preserve">, that is, </w:t>
      </w:r>
      <w:r w:rsidR="00004F8C" w:rsidRPr="00503F1B">
        <w:rPr>
          <w:rFonts w:ascii="Times New Roman" w:hAnsi="Times New Roman" w:cs="Times New Roman"/>
          <w:sz w:val="24"/>
          <w:szCs w:val="24"/>
          <w:lang w:val="en-US"/>
        </w:rPr>
        <w:t>appointment and specific assignment of lay judges</w:t>
      </w:r>
      <w:r w:rsidR="00B422D5" w:rsidRPr="00503F1B">
        <w:rPr>
          <w:rFonts w:ascii="Times New Roman" w:hAnsi="Times New Roman" w:cs="Times New Roman"/>
          <w:sz w:val="24"/>
          <w:szCs w:val="24"/>
          <w:lang w:val="en-US"/>
        </w:rPr>
        <w:t xml:space="preserve">, </w:t>
      </w:r>
      <w:r w:rsidR="00004F8C" w:rsidRPr="00503F1B">
        <w:rPr>
          <w:rFonts w:ascii="Times New Roman" w:hAnsi="Times New Roman" w:cs="Times New Roman"/>
          <w:sz w:val="24"/>
          <w:szCs w:val="24"/>
          <w:lang w:val="en-US"/>
        </w:rPr>
        <w:t xml:space="preserve">there are more and more examples of selection and </w:t>
      </w:r>
      <w:proofErr w:type="spellStart"/>
      <w:r w:rsidR="00004F8C" w:rsidRPr="00503F1B">
        <w:rPr>
          <w:rFonts w:ascii="Times New Roman" w:hAnsi="Times New Roman" w:cs="Times New Roman"/>
          <w:sz w:val="24"/>
          <w:szCs w:val="24"/>
          <w:lang w:val="en-US"/>
        </w:rPr>
        <w:t>repre</w:t>
      </w:r>
      <w:r w:rsidR="00B422D5" w:rsidRPr="00503F1B">
        <w:rPr>
          <w:rFonts w:ascii="Times New Roman" w:hAnsi="Times New Roman" w:cs="Times New Roman"/>
          <w:sz w:val="24"/>
          <w:szCs w:val="24"/>
          <w:lang w:val="en-US"/>
        </w:rPr>
        <w:t>sentativity</w:t>
      </w:r>
      <w:proofErr w:type="spellEnd"/>
      <w:r w:rsidR="00B422D5" w:rsidRPr="00503F1B">
        <w:rPr>
          <w:rFonts w:ascii="Times New Roman" w:hAnsi="Times New Roman" w:cs="Times New Roman"/>
          <w:sz w:val="24"/>
          <w:szCs w:val="24"/>
          <w:lang w:val="en-US"/>
        </w:rPr>
        <w:t xml:space="preserve"> happening while also pay</w:t>
      </w:r>
      <w:r w:rsidR="00004F8C" w:rsidRPr="00503F1B">
        <w:rPr>
          <w:rFonts w:ascii="Times New Roman" w:hAnsi="Times New Roman" w:cs="Times New Roman"/>
          <w:sz w:val="24"/>
          <w:szCs w:val="24"/>
          <w:lang w:val="en-US"/>
        </w:rPr>
        <w:t>ing attention to impartiality.</w:t>
      </w:r>
      <w:r w:rsidR="00750D7B" w:rsidRPr="00503F1B">
        <w:rPr>
          <w:rStyle w:val="Lbjegyzet-hivatkozs"/>
          <w:rFonts w:ascii="Times New Roman" w:hAnsi="Times New Roman" w:cs="Times New Roman"/>
          <w:sz w:val="24"/>
          <w:szCs w:val="24"/>
          <w:lang w:val="en-US"/>
        </w:rPr>
        <w:footnoteReference w:id="27"/>
      </w:r>
    </w:p>
    <w:p w14:paraId="60C22CB1" w14:textId="77777777" w:rsidR="00B67756" w:rsidRPr="00503F1B" w:rsidRDefault="003B6A8E" w:rsidP="00D26F37">
      <w:pPr>
        <w:pStyle w:val="Listaszerbekezds"/>
        <w:numPr>
          <w:ilvl w:val="0"/>
          <w:numId w:val="2"/>
        </w:numPr>
        <w:spacing w:after="720"/>
        <w:jc w:val="both"/>
        <w:rPr>
          <w:rFonts w:ascii="Times New Roman" w:hAnsi="Times New Roman" w:cs="Times New Roman"/>
          <w:b/>
          <w:sz w:val="24"/>
          <w:szCs w:val="24"/>
          <w:lang w:val="en-US"/>
        </w:rPr>
      </w:pPr>
      <w:r w:rsidRPr="00503F1B">
        <w:rPr>
          <w:rFonts w:ascii="Times New Roman" w:hAnsi="Times New Roman" w:cs="Times New Roman"/>
          <w:b/>
          <w:sz w:val="24"/>
          <w:szCs w:val="24"/>
          <w:lang w:val="en-US"/>
        </w:rPr>
        <w:t>Social representation of Hungarian lay judges</w:t>
      </w:r>
    </w:p>
    <w:p w14:paraId="1439704C" w14:textId="77777777" w:rsidR="00750D7B" w:rsidRPr="00503F1B" w:rsidRDefault="003B6A8E" w:rsidP="00D26F37">
      <w:pPr>
        <w:jc w:val="both"/>
        <w:rPr>
          <w:rFonts w:ascii="Times New Roman" w:hAnsi="Times New Roman" w:cs="Times New Roman"/>
          <w:sz w:val="24"/>
          <w:szCs w:val="24"/>
          <w:lang w:val="en-US"/>
        </w:rPr>
      </w:pPr>
      <w:r w:rsidRPr="00503F1B">
        <w:rPr>
          <w:rFonts w:ascii="Times New Roman" w:hAnsi="Times New Roman" w:cs="Times New Roman"/>
          <w:sz w:val="24"/>
          <w:szCs w:val="24"/>
          <w:lang w:val="en-US"/>
        </w:rPr>
        <w:t xml:space="preserve">It is no use denying that in the Hungarian lay judge system not a single trace of </w:t>
      </w:r>
      <w:proofErr w:type="spellStart"/>
      <w:r w:rsidRPr="00503F1B">
        <w:rPr>
          <w:rFonts w:ascii="Times New Roman" w:hAnsi="Times New Roman" w:cs="Times New Roman"/>
          <w:sz w:val="24"/>
          <w:szCs w:val="24"/>
          <w:lang w:val="en-US"/>
        </w:rPr>
        <w:t>representativity</w:t>
      </w:r>
      <w:proofErr w:type="spellEnd"/>
      <w:r w:rsidRPr="00503F1B">
        <w:rPr>
          <w:rFonts w:ascii="Times New Roman" w:hAnsi="Times New Roman" w:cs="Times New Roman"/>
          <w:sz w:val="24"/>
          <w:szCs w:val="24"/>
          <w:lang w:val="en-US"/>
        </w:rPr>
        <w:t xml:space="preserve"> can be found in legislation on judicial selection. This is in spite of the fact that the current lay judge system was explicitly established to ensure social control.</w:t>
      </w:r>
      <w:r w:rsidR="00750D7B" w:rsidRPr="00503F1B">
        <w:rPr>
          <w:rFonts w:ascii="Times New Roman" w:hAnsi="Times New Roman" w:cs="Times New Roman"/>
          <w:sz w:val="24"/>
          <w:szCs w:val="24"/>
          <w:lang w:val="en-US"/>
        </w:rPr>
        <w:t xml:space="preserve"> </w:t>
      </w:r>
      <w:r w:rsidR="00957AE0" w:rsidRPr="00503F1B">
        <w:rPr>
          <w:rFonts w:ascii="Times New Roman" w:hAnsi="Times New Roman" w:cs="Times New Roman"/>
          <w:sz w:val="24"/>
          <w:szCs w:val="24"/>
          <w:lang w:val="en-US"/>
        </w:rPr>
        <w:t xml:space="preserve">The role of civil society organizations and municipalities may ensure a certain kind of </w:t>
      </w:r>
      <w:proofErr w:type="spellStart"/>
      <w:r w:rsidR="00957AE0" w:rsidRPr="00503F1B">
        <w:rPr>
          <w:rFonts w:ascii="Times New Roman" w:hAnsi="Times New Roman" w:cs="Times New Roman"/>
          <w:sz w:val="24"/>
          <w:szCs w:val="24"/>
          <w:lang w:val="en-US"/>
        </w:rPr>
        <w:t>representativity</w:t>
      </w:r>
      <w:proofErr w:type="spellEnd"/>
      <w:r w:rsidR="00957AE0" w:rsidRPr="00503F1B">
        <w:rPr>
          <w:rFonts w:ascii="Times New Roman" w:hAnsi="Times New Roman" w:cs="Times New Roman"/>
          <w:sz w:val="24"/>
          <w:szCs w:val="24"/>
          <w:lang w:val="en-US"/>
        </w:rPr>
        <w:t xml:space="preserve">; however, no technical solutions exist to enforce it. Since the </w:t>
      </w:r>
      <w:proofErr w:type="spellStart"/>
      <w:r w:rsidR="00957AE0" w:rsidRPr="00503F1B">
        <w:rPr>
          <w:rFonts w:ascii="Times New Roman" w:hAnsi="Times New Roman" w:cs="Times New Roman"/>
          <w:sz w:val="24"/>
          <w:szCs w:val="24"/>
          <w:lang w:val="en-US"/>
        </w:rPr>
        <w:t>Kálmán</w:t>
      </w:r>
      <w:proofErr w:type="spellEnd"/>
      <w:r w:rsidR="00957AE0" w:rsidRPr="00503F1B">
        <w:rPr>
          <w:rFonts w:ascii="Times New Roman" w:hAnsi="Times New Roman" w:cs="Times New Roman"/>
          <w:sz w:val="24"/>
          <w:szCs w:val="24"/>
          <w:lang w:val="en-US"/>
        </w:rPr>
        <w:t xml:space="preserve"> </w:t>
      </w:r>
      <w:proofErr w:type="spellStart"/>
      <w:r w:rsidR="00957AE0" w:rsidRPr="00503F1B">
        <w:rPr>
          <w:rFonts w:ascii="Times New Roman" w:hAnsi="Times New Roman" w:cs="Times New Roman"/>
          <w:sz w:val="24"/>
          <w:szCs w:val="24"/>
          <w:lang w:val="en-US"/>
        </w:rPr>
        <w:t>Kulcsár</w:t>
      </w:r>
      <w:proofErr w:type="spellEnd"/>
      <w:r w:rsidR="00957AE0" w:rsidRPr="00503F1B">
        <w:rPr>
          <w:rFonts w:ascii="Times New Roman" w:hAnsi="Times New Roman" w:cs="Times New Roman"/>
          <w:sz w:val="24"/>
          <w:szCs w:val="24"/>
          <w:lang w:val="en-US"/>
        </w:rPr>
        <w:t xml:space="preserve"> research, there </w:t>
      </w:r>
      <w:proofErr w:type="gramStart"/>
      <w:r w:rsidR="00957AE0" w:rsidRPr="00503F1B">
        <w:rPr>
          <w:rFonts w:ascii="Times New Roman" w:hAnsi="Times New Roman" w:cs="Times New Roman"/>
          <w:sz w:val="24"/>
          <w:szCs w:val="24"/>
          <w:lang w:val="en-US"/>
        </w:rPr>
        <w:t>has been no practical attempts</w:t>
      </w:r>
      <w:proofErr w:type="gramEnd"/>
      <w:r w:rsidR="00957AE0" w:rsidRPr="00503F1B">
        <w:rPr>
          <w:rFonts w:ascii="Times New Roman" w:hAnsi="Times New Roman" w:cs="Times New Roman"/>
          <w:sz w:val="24"/>
          <w:szCs w:val="24"/>
          <w:lang w:val="en-US"/>
        </w:rPr>
        <w:t xml:space="preserve"> in this regard, the</w:t>
      </w:r>
      <w:r w:rsidR="00484AFA" w:rsidRPr="00503F1B">
        <w:rPr>
          <w:rFonts w:ascii="Times New Roman" w:hAnsi="Times New Roman" w:cs="Times New Roman"/>
          <w:sz w:val="24"/>
          <w:szCs w:val="24"/>
          <w:lang w:val="en-US"/>
        </w:rPr>
        <w:t xml:space="preserve">refore, the authors </w:t>
      </w:r>
      <w:r w:rsidR="00562513" w:rsidRPr="00503F1B">
        <w:rPr>
          <w:rFonts w:ascii="Times New Roman" w:hAnsi="Times New Roman" w:cs="Times New Roman"/>
          <w:sz w:val="24"/>
          <w:szCs w:val="24"/>
          <w:lang w:val="en-US"/>
        </w:rPr>
        <w:t>of</w:t>
      </w:r>
      <w:r w:rsidR="00484AFA" w:rsidRPr="00503F1B">
        <w:rPr>
          <w:rFonts w:ascii="Times New Roman" w:hAnsi="Times New Roman" w:cs="Times New Roman"/>
          <w:sz w:val="24"/>
          <w:szCs w:val="24"/>
          <w:lang w:val="en-US"/>
        </w:rPr>
        <w:t xml:space="preserve"> this study have taken on filling that void.</w:t>
      </w:r>
    </w:p>
    <w:p w14:paraId="7A95DFF5" w14:textId="77777777" w:rsidR="00750D7B" w:rsidRPr="00503F1B" w:rsidRDefault="00EC126F" w:rsidP="00D26F37">
      <w:pPr>
        <w:spacing w:after="480"/>
        <w:jc w:val="both"/>
        <w:rPr>
          <w:rFonts w:ascii="Times New Roman" w:hAnsi="Times New Roman" w:cs="Times New Roman"/>
          <w:sz w:val="24"/>
          <w:szCs w:val="24"/>
          <w:lang w:val="en-US"/>
        </w:rPr>
      </w:pPr>
      <w:r w:rsidRPr="00503F1B">
        <w:rPr>
          <w:rFonts w:ascii="Times New Roman" w:hAnsi="Times New Roman" w:cs="Times New Roman"/>
          <w:sz w:val="24"/>
          <w:szCs w:val="24"/>
          <w:lang w:val="en-US"/>
        </w:rPr>
        <w:t>When it comes to</w:t>
      </w:r>
      <w:r w:rsidR="009001FC" w:rsidRPr="00503F1B">
        <w:rPr>
          <w:rFonts w:ascii="Times New Roman" w:hAnsi="Times New Roman" w:cs="Times New Roman"/>
          <w:sz w:val="24"/>
          <w:szCs w:val="24"/>
          <w:lang w:val="en-US"/>
        </w:rPr>
        <w:t xml:space="preserve"> </w:t>
      </w:r>
      <w:proofErr w:type="spellStart"/>
      <w:r w:rsidR="009001FC" w:rsidRPr="00503F1B">
        <w:rPr>
          <w:rFonts w:ascii="Times New Roman" w:hAnsi="Times New Roman" w:cs="Times New Roman"/>
          <w:sz w:val="24"/>
          <w:szCs w:val="24"/>
          <w:lang w:val="en-US"/>
        </w:rPr>
        <w:t>representativity</w:t>
      </w:r>
      <w:proofErr w:type="spellEnd"/>
      <w:r w:rsidR="009001FC" w:rsidRPr="00503F1B">
        <w:rPr>
          <w:rFonts w:ascii="Times New Roman" w:hAnsi="Times New Roman" w:cs="Times New Roman"/>
          <w:sz w:val="24"/>
          <w:szCs w:val="24"/>
          <w:lang w:val="en-US"/>
        </w:rPr>
        <w:t xml:space="preserve"> in general</w:t>
      </w:r>
      <w:r w:rsidRPr="00503F1B">
        <w:rPr>
          <w:rFonts w:ascii="Times New Roman" w:hAnsi="Times New Roman" w:cs="Times New Roman"/>
          <w:sz w:val="24"/>
          <w:szCs w:val="24"/>
          <w:lang w:val="en-US"/>
        </w:rPr>
        <w:t>, it seems to be</w:t>
      </w:r>
      <w:r w:rsidR="009001FC" w:rsidRPr="00503F1B">
        <w:rPr>
          <w:rFonts w:ascii="Times New Roman" w:hAnsi="Times New Roman" w:cs="Times New Roman"/>
          <w:sz w:val="24"/>
          <w:szCs w:val="24"/>
          <w:lang w:val="en-US"/>
        </w:rPr>
        <w:t xml:space="preserve"> difficult to interpret </w:t>
      </w:r>
      <w:r w:rsidR="00C403AD" w:rsidRPr="00503F1B">
        <w:rPr>
          <w:rFonts w:ascii="Times New Roman" w:hAnsi="Times New Roman" w:cs="Times New Roman"/>
          <w:sz w:val="24"/>
          <w:szCs w:val="24"/>
          <w:lang w:val="en-US"/>
        </w:rPr>
        <w:t>the notion.</w:t>
      </w:r>
      <w:r w:rsidRPr="00503F1B">
        <w:rPr>
          <w:rFonts w:ascii="Times New Roman" w:hAnsi="Times New Roman" w:cs="Times New Roman"/>
          <w:sz w:val="24"/>
          <w:szCs w:val="24"/>
          <w:lang w:val="en-US"/>
        </w:rPr>
        <w:t xml:space="preserve"> </w:t>
      </w:r>
      <w:r w:rsidR="00C403AD" w:rsidRPr="00503F1B">
        <w:rPr>
          <w:rFonts w:ascii="Times New Roman" w:hAnsi="Times New Roman" w:cs="Times New Roman"/>
          <w:sz w:val="24"/>
          <w:szCs w:val="24"/>
          <w:lang w:val="en-US"/>
        </w:rPr>
        <w:t>In addition,</w:t>
      </w:r>
      <w:r w:rsidR="009001FC" w:rsidRPr="00503F1B">
        <w:rPr>
          <w:rFonts w:ascii="Times New Roman" w:hAnsi="Times New Roman" w:cs="Times New Roman"/>
          <w:sz w:val="24"/>
          <w:szCs w:val="24"/>
          <w:lang w:val="en-US"/>
        </w:rPr>
        <w:t xml:space="preserve"> it </w:t>
      </w:r>
      <w:r w:rsidR="00FC3CBE" w:rsidRPr="00503F1B">
        <w:rPr>
          <w:rFonts w:ascii="Times New Roman" w:hAnsi="Times New Roman" w:cs="Times New Roman"/>
          <w:sz w:val="24"/>
          <w:szCs w:val="24"/>
          <w:lang w:val="en-US"/>
        </w:rPr>
        <w:t xml:space="preserve">is </w:t>
      </w:r>
      <w:r w:rsidR="009001FC" w:rsidRPr="00503F1B">
        <w:rPr>
          <w:rFonts w:ascii="Times New Roman" w:hAnsi="Times New Roman" w:cs="Times New Roman"/>
          <w:sz w:val="24"/>
          <w:szCs w:val="24"/>
          <w:lang w:val="en-US"/>
        </w:rPr>
        <w:t xml:space="preserve">appropriate to stress that ensuring all-inclusive </w:t>
      </w:r>
      <w:proofErr w:type="spellStart"/>
      <w:r w:rsidR="009001FC" w:rsidRPr="00503F1B">
        <w:rPr>
          <w:rFonts w:ascii="Times New Roman" w:hAnsi="Times New Roman" w:cs="Times New Roman"/>
          <w:sz w:val="24"/>
          <w:szCs w:val="24"/>
          <w:lang w:val="en-US"/>
        </w:rPr>
        <w:t>representativity</w:t>
      </w:r>
      <w:proofErr w:type="spellEnd"/>
      <w:r w:rsidR="009001FC" w:rsidRPr="00503F1B">
        <w:rPr>
          <w:rFonts w:ascii="Times New Roman" w:hAnsi="Times New Roman" w:cs="Times New Roman"/>
          <w:sz w:val="24"/>
          <w:szCs w:val="24"/>
          <w:lang w:val="en-US"/>
        </w:rPr>
        <w:t xml:space="preserve"> borders on </w:t>
      </w:r>
      <w:r w:rsidR="0073274E" w:rsidRPr="00503F1B">
        <w:rPr>
          <w:rFonts w:ascii="Times New Roman" w:hAnsi="Times New Roman" w:cs="Times New Roman"/>
          <w:sz w:val="24"/>
          <w:szCs w:val="24"/>
          <w:lang w:val="en-US"/>
        </w:rPr>
        <w:t xml:space="preserve">being virtually </w:t>
      </w:r>
      <w:r w:rsidR="009001FC" w:rsidRPr="00503F1B">
        <w:rPr>
          <w:rFonts w:ascii="Times New Roman" w:hAnsi="Times New Roman" w:cs="Times New Roman"/>
          <w:sz w:val="24"/>
          <w:szCs w:val="24"/>
          <w:lang w:val="en-US"/>
        </w:rPr>
        <w:t>impossib</w:t>
      </w:r>
      <w:r w:rsidR="0073274E" w:rsidRPr="00503F1B">
        <w:rPr>
          <w:rFonts w:ascii="Times New Roman" w:hAnsi="Times New Roman" w:cs="Times New Roman"/>
          <w:sz w:val="24"/>
          <w:szCs w:val="24"/>
          <w:lang w:val="en-US"/>
        </w:rPr>
        <w:t>le</w:t>
      </w:r>
      <w:r w:rsidR="009001FC" w:rsidRPr="00503F1B">
        <w:rPr>
          <w:rFonts w:ascii="Times New Roman" w:hAnsi="Times New Roman" w:cs="Times New Roman"/>
          <w:sz w:val="24"/>
          <w:szCs w:val="24"/>
          <w:lang w:val="en-US"/>
        </w:rPr>
        <w:t>.</w:t>
      </w:r>
      <w:r w:rsidR="00750D7B" w:rsidRPr="00503F1B">
        <w:rPr>
          <w:rFonts w:ascii="Times New Roman" w:hAnsi="Times New Roman" w:cs="Times New Roman"/>
          <w:sz w:val="24"/>
          <w:szCs w:val="24"/>
          <w:lang w:val="en-US"/>
        </w:rPr>
        <w:t xml:space="preserve"> A</w:t>
      </w:r>
      <w:r w:rsidR="00C500AE" w:rsidRPr="00503F1B">
        <w:rPr>
          <w:rFonts w:ascii="Times New Roman" w:hAnsi="Times New Roman" w:cs="Times New Roman"/>
          <w:sz w:val="24"/>
          <w:szCs w:val="24"/>
          <w:lang w:val="en-US"/>
        </w:rPr>
        <w:t xml:space="preserve">s </w:t>
      </w:r>
      <w:proofErr w:type="spellStart"/>
      <w:r w:rsidR="00750D7B" w:rsidRPr="00503F1B">
        <w:rPr>
          <w:rFonts w:ascii="Times New Roman" w:hAnsi="Times New Roman" w:cs="Times New Roman"/>
          <w:sz w:val="24"/>
          <w:szCs w:val="24"/>
          <w:lang w:val="en-US"/>
        </w:rPr>
        <w:t>Kulcsár</w:t>
      </w:r>
      <w:proofErr w:type="spellEnd"/>
      <w:r w:rsidR="00750D7B" w:rsidRPr="00503F1B">
        <w:rPr>
          <w:rFonts w:ascii="Times New Roman" w:hAnsi="Times New Roman" w:cs="Times New Roman"/>
          <w:sz w:val="24"/>
          <w:szCs w:val="24"/>
          <w:lang w:val="en-US"/>
        </w:rPr>
        <w:t xml:space="preserve"> </w:t>
      </w:r>
      <w:r w:rsidR="00C500AE" w:rsidRPr="00503F1B">
        <w:rPr>
          <w:rFonts w:ascii="Times New Roman" w:hAnsi="Times New Roman" w:cs="Times New Roman"/>
          <w:sz w:val="24"/>
          <w:szCs w:val="24"/>
          <w:lang w:val="en-US"/>
        </w:rPr>
        <w:t>puts it, “</w:t>
      </w:r>
      <w:r w:rsidRPr="00503F1B">
        <w:rPr>
          <w:rFonts w:ascii="Times New Roman" w:hAnsi="Times New Roman" w:cs="Times New Roman"/>
          <w:sz w:val="24"/>
          <w:szCs w:val="24"/>
          <w:lang w:val="en-US"/>
        </w:rPr>
        <w:t>a</w:t>
      </w:r>
      <w:r w:rsidR="00C500AE" w:rsidRPr="00503F1B">
        <w:rPr>
          <w:rFonts w:ascii="Times New Roman" w:hAnsi="Times New Roman" w:cs="Times New Roman"/>
          <w:sz w:val="24"/>
          <w:szCs w:val="24"/>
          <w:lang w:val="en-US"/>
        </w:rPr>
        <w:t xml:space="preserve"> lay </w:t>
      </w:r>
      <w:r w:rsidRPr="00503F1B">
        <w:rPr>
          <w:rFonts w:ascii="Times New Roman" w:hAnsi="Times New Roman" w:cs="Times New Roman"/>
          <w:sz w:val="24"/>
          <w:szCs w:val="24"/>
          <w:lang w:val="en-US"/>
        </w:rPr>
        <w:t xml:space="preserve">member </w:t>
      </w:r>
      <w:r w:rsidR="00C500AE" w:rsidRPr="00503F1B">
        <w:rPr>
          <w:rFonts w:ascii="Times New Roman" w:hAnsi="Times New Roman" w:cs="Times New Roman"/>
          <w:sz w:val="24"/>
          <w:szCs w:val="24"/>
          <w:lang w:val="en-US"/>
        </w:rPr>
        <w:t>in a judicial chamber does not represent society, but</w:t>
      </w:r>
      <w:r w:rsidR="00C403AD" w:rsidRPr="00503F1B">
        <w:rPr>
          <w:rFonts w:ascii="Times New Roman" w:hAnsi="Times New Roman" w:cs="Times New Roman"/>
          <w:sz w:val="24"/>
          <w:szCs w:val="24"/>
          <w:lang w:val="en-US"/>
        </w:rPr>
        <w:t xml:space="preserve"> merely one of its</w:t>
      </w:r>
      <w:r w:rsidR="00C500AE" w:rsidRPr="00503F1B">
        <w:rPr>
          <w:rFonts w:ascii="Times New Roman" w:hAnsi="Times New Roman" w:cs="Times New Roman"/>
          <w:sz w:val="24"/>
          <w:szCs w:val="24"/>
          <w:lang w:val="en-US"/>
        </w:rPr>
        <w:t xml:space="preserve"> layer</w:t>
      </w:r>
      <w:r w:rsidR="00C403AD" w:rsidRPr="00503F1B">
        <w:rPr>
          <w:rFonts w:ascii="Times New Roman" w:hAnsi="Times New Roman" w:cs="Times New Roman"/>
          <w:sz w:val="24"/>
          <w:szCs w:val="24"/>
          <w:lang w:val="en-US"/>
        </w:rPr>
        <w:t>s</w:t>
      </w:r>
      <w:r w:rsidR="00C500AE" w:rsidRPr="00503F1B">
        <w:rPr>
          <w:rFonts w:ascii="Times New Roman" w:hAnsi="Times New Roman" w:cs="Times New Roman"/>
          <w:sz w:val="24"/>
          <w:szCs w:val="24"/>
          <w:lang w:val="en-US"/>
        </w:rPr>
        <w:t xml:space="preserve"> in a variety of dimensions</w:t>
      </w:r>
      <w:r w:rsidR="00503F1B" w:rsidRPr="00503F1B">
        <w:rPr>
          <w:rFonts w:ascii="Times New Roman" w:hAnsi="Times New Roman" w:cs="Times New Roman"/>
          <w:sz w:val="24"/>
          <w:szCs w:val="24"/>
          <w:lang w:val="en-US"/>
        </w:rPr>
        <w:t>.</w:t>
      </w:r>
      <w:r w:rsidR="00750D7B" w:rsidRPr="00503F1B">
        <w:rPr>
          <w:rFonts w:ascii="Times New Roman" w:hAnsi="Times New Roman" w:cs="Times New Roman"/>
          <w:sz w:val="24"/>
          <w:szCs w:val="24"/>
          <w:lang w:val="en-US"/>
        </w:rPr>
        <w:t>”</w:t>
      </w:r>
      <w:r w:rsidR="00503F1B" w:rsidRPr="00503F1B">
        <w:rPr>
          <w:rStyle w:val="Lbjegyzet-hivatkozs"/>
          <w:rFonts w:ascii="Times New Roman" w:hAnsi="Times New Roman" w:cs="Times New Roman"/>
          <w:sz w:val="24"/>
          <w:szCs w:val="24"/>
          <w:lang w:val="en-US"/>
        </w:rPr>
        <w:footnoteReference w:id="28"/>
      </w:r>
      <w:r w:rsidR="00503F1B" w:rsidRPr="00503F1B">
        <w:rPr>
          <w:rFonts w:ascii="Times New Roman" w:hAnsi="Times New Roman" w:cs="Times New Roman"/>
          <w:smallCaps/>
          <w:lang w:val="en-US"/>
        </w:rPr>
        <w:t xml:space="preserve"> </w:t>
      </w:r>
      <w:r w:rsidR="0095419F" w:rsidRPr="00503F1B">
        <w:rPr>
          <w:rFonts w:ascii="Times New Roman" w:hAnsi="Times New Roman" w:cs="Times New Roman"/>
          <w:sz w:val="24"/>
          <w:szCs w:val="24"/>
          <w:lang w:val="en-US"/>
        </w:rPr>
        <w:t xml:space="preserve">Relying on this statement, one needs to determine the aspects relevant to lay adjudication during research into the social </w:t>
      </w:r>
      <w:proofErr w:type="spellStart"/>
      <w:r w:rsidR="0095419F" w:rsidRPr="00503F1B">
        <w:rPr>
          <w:rFonts w:ascii="Times New Roman" w:hAnsi="Times New Roman" w:cs="Times New Roman"/>
          <w:sz w:val="24"/>
          <w:szCs w:val="24"/>
          <w:lang w:val="en-US"/>
        </w:rPr>
        <w:t>representativity</w:t>
      </w:r>
      <w:proofErr w:type="spellEnd"/>
      <w:r w:rsidR="0095419F" w:rsidRPr="00503F1B">
        <w:rPr>
          <w:rFonts w:ascii="Times New Roman" w:hAnsi="Times New Roman" w:cs="Times New Roman"/>
          <w:sz w:val="24"/>
          <w:szCs w:val="24"/>
          <w:lang w:val="en-US"/>
        </w:rPr>
        <w:t xml:space="preserve"> of lay judges and act accordingly when analyzing </w:t>
      </w:r>
      <w:r w:rsidRPr="00503F1B">
        <w:rPr>
          <w:rFonts w:ascii="Times New Roman" w:hAnsi="Times New Roman" w:cs="Times New Roman"/>
          <w:sz w:val="24"/>
          <w:szCs w:val="24"/>
          <w:lang w:val="en-US"/>
        </w:rPr>
        <w:t>it</w:t>
      </w:r>
      <w:r w:rsidR="0095419F" w:rsidRPr="00503F1B">
        <w:rPr>
          <w:rFonts w:ascii="Times New Roman" w:hAnsi="Times New Roman" w:cs="Times New Roman"/>
          <w:sz w:val="24"/>
          <w:szCs w:val="24"/>
          <w:lang w:val="en-US"/>
        </w:rPr>
        <w:t>.</w:t>
      </w:r>
      <w:r w:rsidR="00750D7B" w:rsidRPr="00503F1B">
        <w:rPr>
          <w:rFonts w:ascii="Times New Roman" w:hAnsi="Times New Roman" w:cs="Times New Roman"/>
          <w:sz w:val="24"/>
          <w:szCs w:val="24"/>
          <w:lang w:val="en-US"/>
        </w:rPr>
        <w:t xml:space="preserve"> </w:t>
      </w:r>
      <w:r w:rsidRPr="00503F1B">
        <w:rPr>
          <w:rFonts w:ascii="Times New Roman" w:hAnsi="Times New Roman" w:cs="Times New Roman"/>
          <w:sz w:val="24"/>
          <w:szCs w:val="24"/>
          <w:lang w:val="en-US"/>
        </w:rPr>
        <w:t>These aspects mostly f</w:t>
      </w:r>
      <w:r w:rsidR="00C403AD" w:rsidRPr="00503F1B">
        <w:rPr>
          <w:rFonts w:ascii="Times New Roman" w:hAnsi="Times New Roman" w:cs="Times New Roman"/>
          <w:sz w:val="24"/>
          <w:szCs w:val="24"/>
          <w:lang w:val="en-US"/>
        </w:rPr>
        <w:t xml:space="preserve">it into the findings of </w:t>
      </w:r>
      <w:proofErr w:type="spellStart"/>
      <w:r w:rsidR="00C403AD" w:rsidRPr="00503F1B">
        <w:rPr>
          <w:rFonts w:ascii="Times New Roman" w:hAnsi="Times New Roman" w:cs="Times New Roman"/>
          <w:sz w:val="24"/>
          <w:szCs w:val="24"/>
          <w:lang w:val="en-US"/>
        </w:rPr>
        <w:t>Kulcsár</w:t>
      </w:r>
      <w:proofErr w:type="spellEnd"/>
      <w:r w:rsidR="00C403AD" w:rsidRPr="00503F1B">
        <w:rPr>
          <w:rFonts w:ascii="Times New Roman" w:hAnsi="Times New Roman" w:cs="Times New Roman"/>
          <w:sz w:val="24"/>
          <w:szCs w:val="24"/>
          <w:lang w:val="en-US"/>
        </w:rPr>
        <w:t>.</w:t>
      </w:r>
      <w:r w:rsidRPr="00503F1B">
        <w:rPr>
          <w:rFonts w:ascii="Times New Roman" w:hAnsi="Times New Roman" w:cs="Times New Roman"/>
          <w:sz w:val="24"/>
          <w:szCs w:val="24"/>
          <w:lang w:val="en-US"/>
        </w:rPr>
        <w:t xml:space="preserve"> </w:t>
      </w:r>
      <w:r w:rsidR="00C403AD" w:rsidRPr="00503F1B">
        <w:rPr>
          <w:rFonts w:ascii="Times New Roman" w:hAnsi="Times New Roman" w:cs="Times New Roman"/>
          <w:sz w:val="24"/>
          <w:szCs w:val="24"/>
          <w:lang w:val="en-US"/>
        </w:rPr>
        <w:t>T</w:t>
      </w:r>
      <w:r w:rsidRPr="00503F1B">
        <w:rPr>
          <w:rFonts w:ascii="Times New Roman" w:hAnsi="Times New Roman" w:cs="Times New Roman"/>
          <w:sz w:val="24"/>
          <w:szCs w:val="24"/>
          <w:lang w:val="en-US"/>
        </w:rPr>
        <w:t xml:space="preserve">hus, the authors now </w:t>
      </w:r>
      <w:proofErr w:type="spellStart"/>
      <w:r w:rsidRPr="00503F1B">
        <w:rPr>
          <w:rFonts w:ascii="Times New Roman" w:hAnsi="Times New Roman" w:cs="Times New Roman"/>
          <w:sz w:val="24"/>
          <w:szCs w:val="24"/>
          <w:lang w:val="en-US"/>
        </w:rPr>
        <w:t>endeavour</w:t>
      </w:r>
      <w:proofErr w:type="spellEnd"/>
      <w:r w:rsidRPr="00503F1B">
        <w:rPr>
          <w:rFonts w:ascii="Times New Roman" w:hAnsi="Times New Roman" w:cs="Times New Roman"/>
          <w:sz w:val="24"/>
          <w:szCs w:val="24"/>
          <w:lang w:val="en-US"/>
        </w:rPr>
        <w:t xml:space="preserve"> to examine to what extent the selected lay assessors reflect a fair cross section of society according to gender, age, education, </w:t>
      </w:r>
      <w:proofErr w:type="spellStart"/>
      <w:r w:rsidRPr="00503F1B">
        <w:rPr>
          <w:rFonts w:ascii="Times New Roman" w:hAnsi="Times New Roman" w:cs="Times New Roman"/>
          <w:sz w:val="24"/>
          <w:szCs w:val="24"/>
          <w:lang w:val="en-US"/>
        </w:rPr>
        <w:t>proferssion</w:t>
      </w:r>
      <w:proofErr w:type="spellEnd"/>
      <w:r w:rsidRPr="00503F1B">
        <w:rPr>
          <w:rFonts w:ascii="Times New Roman" w:hAnsi="Times New Roman" w:cs="Times New Roman"/>
          <w:sz w:val="24"/>
          <w:szCs w:val="24"/>
          <w:lang w:val="en-US"/>
        </w:rPr>
        <w:t xml:space="preserve">, active or inactive employment status and being a member of </w:t>
      </w:r>
      <w:r w:rsidR="00C403AD" w:rsidRPr="00503F1B">
        <w:rPr>
          <w:rFonts w:ascii="Times New Roman" w:hAnsi="Times New Roman" w:cs="Times New Roman"/>
          <w:sz w:val="24"/>
          <w:szCs w:val="24"/>
          <w:lang w:val="en-US"/>
        </w:rPr>
        <w:t xml:space="preserve">a </w:t>
      </w:r>
      <w:r w:rsidRPr="00503F1B">
        <w:rPr>
          <w:rFonts w:ascii="Times New Roman" w:hAnsi="Times New Roman" w:cs="Times New Roman"/>
          <w:sz w:val="24"/>
          <w:szCs w:val="24"/>
          <w:lang w:val="en-US"/>
        </w:rPr>
        <w:t>group of national or ethnic origin.</w:t>
      </w:r>
    </w:p>
    <w:p w14:paraId="62BDBDBA" w14:textId="77777777" w:rsidR="00750D7B" w:rsidRPr="00503F1B" w:rsidRDefault="00EC126F" w:rsidP="00D26F37">
      <w:pPr>
        <w:pStyle w:val="Listaszerbekezds"/>
        <w:numPr>
          <w:ilvl w:val="1"/>
          <w:numId w:val="15"/>
        </w:numPr>
        <w:spacing w:after="160"/>
        <w:jc w:val="both"/>
        <w:rPr>
          <w:rFonts w:ascii="Times New Roman" w:eastAsia="Calibri" w:hAnsi="Times New Roman" w:cs="Times New Roman"/>
          <w:b/>
          <w:sz w:val="24"/>
          <w:szCs w:val="24"/>
          <w:lang w:val="en-US"/>
        </w:rPr>
      </w:pPr>
      <w:r w:rsidRPr="00503F1B">
        <w:rPr>
          <w:rFonts w:ascii="Times New Roman" w:eastAsia="Calibri" w:hAnsi="Times New Roman" w:cs="Times New Roman"/>
          <w:b/>
          <w:sz w:val="24"/>
          <w:szCs w:val="24"/>
          <w:lang w:val="en-US"/>
        </w:rPr>
        <w:t xml:space="preserve"> </w:t>
      </w:r>
      <w:proofErr w:type="spellStart"/>
      <w:r w:rsidRPr="00503F1B">
        <w:rPr>
          <w:rFonts w:ascii="Times New Roman" w:eastAsia="Calibri" w:hAnsi="Times New Roman" w:cs="Times New Roman"/>
          <w:b/>
          <w:sz w:val="24"/>
          <w:szCs w:val="24"/>
          <w:lang w:val="en-US"/>
        </w:rPr>
        <w:t>Representativity</w:t>
      </w:r>
      <w:proofErr w:type="spellEnd"/>
      <w:r w:rsidRPr="00503F1B">
        <w:rPr>
          <w:rFonts w:ascii="Times New Roman" w:eastAsia="Calibri" w:hAnsi="Times New Roman" w:cs="Times New Roman"/>
          <w:b/>
          <w:sz w:val="24"/>
          <w:szCs w:val="24"/>
          <w:lang w:val="en-US"/>
        </w:rPr>
        <w:t xml:space="preserve"> based on age</w:t>
      </w:r>
    </w:p>
    <w:p w14:paraId="24246F00" w14:textId="30B985B7" w:rsidR="00750D7B" w:rsidRPr="00503F1B" w:rsidRDefault="00E31629" w:rsidP="00D26F37">
      <w:pPr>
        <w:spacing w:after="160"/>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In Hungary, a</w:t>
      </w:r>
      <w:r w:rsidR="00C403AD" w:rsidRPr="00503F1B">
        <w:rPr>
          <w:rFonts w:ascii="Times New Roman" w:eastAsia="Calibri" w:hAnsi="Times New Roman" w:cs="Times New Roman"/>
          <w:sz w:val="24"/>
          <w:szCs w:val="24"/>
          <w:lang w:val="en-US"/>
        </w:rPr>
        <w:t>nyone</w:t>
      </w:r>
      <w:r w:rsidRPr="00503F1B">
        <w:rPr>
          <w:rFonts w:ascii="Times New Roman" w:eastAsia="Calibri" w:hAnsi="Times New Roman" w:cs="Times New Roman"/>
          <w:sz w:val="24"/>
          <w:szCs w:val="24"/>
          <w:lang w:val="en-US"/>
        </w:rPr>
        <w:t xml:space="preserve"> aged at least 30 but under 70 is eligible for the position of a lay judge </w:t>
      </w:r>
      <w:r w:rsidR="00B45995" w:rsidRPr="00503F1B">
        <w:rPr>
          <w:rFonts w:ascii="Times New Roman" w:eastAsia="Calibri" w:hAnsi="Times New Roman" w:cs="Times New Roman"/>
          <w:sz w:val="24"/>
          <w:szCs w:val="24"/>
          <w:lang w:val="en-US"/>
        </w:rPr>
        <w:t xml:space="preserve">on </w:t>
      </w:r>
      <w:r w:rsidR="008B5D0C">
        <w:rPr>
          <w:rFonts w:ascii="Times New Roman" w:eastAsia="Calibri" w:hAnsi="Times New Roman" w:cs="Times New Roman"/>
          <w:sz w:val="24"/>
          <w:szCs w:val="24"/>
          <w:lang w:val="en-US"/>
        </w:rPr>
        <w:t xml:space="preserve">the </w:t>
      </w:r>
      <w:r w:rsidR="00B45995" w:rsidRPr="00503F1B">
        <w:rPr>
          <w:rFonts w:ascii="Times New Roman" w:eastAsia="Calibri" w:hAnsi="Times New Roman" w:cs="Times New Roman"/>
          <w:sz w:val="24"/>
          <w:szCs w:val="24"/>
          <w:lang w:val="en-US"/>
        </w:rPr>
        <w:t>condition that</w:t>
      </w:r>
      <w:r w:rsidRPr="00503F1B">
        <w:rPr>
          <w:rFonts w:ascii="Times New Roman" w:eastAsia="Calibri" w:hAnsi="Times New Roman" w:cs="Times New Roman"/>
          <w:sz w:val="24"/>
          <w:szCs w:val="24"/>
          <w:lang w:val="en-US"/>
        </w:rPr>
        <w:t xml:space="preserve"> they are Hungarian nationals with an unblemished criminal record </w:t>
      </w:r>
      <w:r w:rsidR="00560037">
        <w:rPr>
          <w:rFonts w:ascii="Times New Roman" w:eastAsia="Calibri" w:hAnsi="Times New Roman" w:cs="Times New Roman"/>
          <w:sz w:val="24"/>
          <w:szCs w:val="24"/>
          <w:lang w:val="en-US"/>
        </w:rPr>
        <w:t xml:space="preserve">proven </w:t>
      </w:r>
      <w:r w:rsidRPr="00503F1B">
        <w:rPr>
          <w:rFonts w:ascii="Times New Roman" w:eastAsia="Calibri" w:hAnsi="Times New Roman" w:cs="Times New Roman"/>
          <w:sz w:val="24"/>
          <w:szCs w:val="24"/>
          <w:lang w:val="en-US"/>
        </w:rPr>
        <w:t xml:space="preserve">by a recent extract  showing no disqualification from public affairs, and </w:t>
      </w:r>
      <w:r w:rsidR="00B45995" w:rsidRPr="00503F1B">
        <w:rPr>
          <w:rFonts w:ascii="Times New Roman" w:eastAsia="Calibri" w:hAnsi="Times New Roman" w:cs="Times New Roman"/>
          <w:sz w:val="24"/>
          <w:szCs w:val="24"/>
          <w:lang w:val="en-US"/>
        </w:rPr>
        <w:t>that they have</w:t>
      </w:r>
      <w:r w:rsidRPr="00503F1B">
        <w:rPr>
          <w:rFonts w:ascii="Times New Roman" w:eastAsia="Calibri" w:hAnsi="Times New Roman" w:cs="Times New Roman"/>
          <w:sz w:val="24"/>
          <w:szCs w:val="24"/>
          <w:lang w:val="en-US"/>
        </w:rPr>
        <w:t xml:space="preserve"> taken a judicial oath.</w:t>
      </w:r>
      <w:r w:rsidR="00457AB7">
        <w:rPr>
          <w:rStyle w:val="Lbjegyzet-hivatkozs"/>
          <w:rFonts w:ascii="Times New Roman" w:eastAsia="Calibri" w:hAnsi="Times New Roman" w:cs="Times New Roman"/>
          <w:sz w:val="24"/>
          <w:szCs w:val="24"/>
          <w:lang w:val="en-US"/>
        </w:rPr>
        <w:footnoteReference w:id="29"/>
      </w:r>
      <w:r w:rsidR="00457AB7">
        <w:rPr>
          <w:rFonts w:ascii="Times New Roman" w:eastAsia="Calibri" w:hAnsi="Times New Roman" w:cs="Times New Roman"/>
          <w:sz w:val="24"/>
          <w:szCs w:val="24"/>
          <w:lang w:val="en-US"/>
        </w:rPr>
        <w:t xml:space="preserve"> </w:t>
      </w:r>
      <w:r w:rsidR="00B45995" w:rsidRPr="00503F1B">
        <w:rPr>
          <w:rFonts w:ascii="Times New Roman" w:eastAsia="Calibri" w:hAnsi="Times New Roman" w:cs="Times New Roman"/>
          <w:sz w:val="24"/>
          <w:szCs w:val="24"/>
          <w:lang w:val="en-US"/>
        </w:rPr>
        <w:t xml:space="preserve">This rule has the potential of </w:t>
      </w:r>
      <w:r w:rsidR="00B45995" w:rsidRPr="00503F1B">
        <w:rPr>
          <w:rFonts w:ascii="Times New Roman" w:eastAsia="Calibri" w:hAnsi="Times New Roman" w:cs="Times New Roman"/>
          <w:i/>
          <w:sz w:val="24"/>
          <w:szCs w:val="24"/>
          <w:lang w:val="en-US"/>
        </w:rPr>
        <w:t>a priori</w:t>
      </w:r>
      <w:r w:rsidR="00B45995" w:rsidRPr="00503F1B">
        <w:rPr>
          <w:rFonts w:ascii="Times New Roman" w:eastAsia="Calibri" w:hAnsi="Times New Roman" w:cs="Times New Roman"/>
          <w:sz w:val="24"/>
          <w:szCs w:val="24"/>
          <w:lang w:val="en-US"/>
        </w:rPr>
        <w:t xml:space="preserve"> narrowing </w:t>
      </w:r>
      <w:proofErr w:type="spellStart"/>
      <w:r w:rsidR="00B45995" w:rsidRPr="00503F1B">
        <w:rPr>
          <w:rFonts w:ascii="Times New Roman" w:eastAsia="Calibri" w:hAnsi="Times New Roman" w:cs="Times New Roman"/>
          <w:sz w:val="24"/>
          <w:szCs w:val="24"/>
          <w:lang w:val="en-US"/>
        </w:rPr>
        <w:t>representativity</w:t>
      </w:r>
      <w:proofErr w:type="spellEnd"/>
      <w:r w:rsidR="00B45995" w:rsidRPr="00503F1B">
        <w:rPr>
          <w:rFonts w:ascii="Times New Roman" w:eastAsia="Calibri" w:hAnsi="Times New Roman" w:cs="Times New Roman"/>
          <w:sz w:val="24"/>
          <w:szCs w:val="24"/>
          <w:lang w:val="en-US"/>
        </w:rPr>
        <w:t xml:space="preserve"> according to age by excluding persons aged between 18 and 29 and over 70 from the opportunity of becoming lay judges; therefore, in this sense, only limited social </w:t>
      </w:r>
      <w:proofErr w:type="spellStart"/>
      <w:r w:rsidR="00B45995" w:rsidRPr="00503F1B">
        <w:rPr>
          <w:rFonts w:ascii="Times New Roman" w:eastAsia="Calibri" w:hAnsi="Times New Roman" w:cs="Times New Roman"/>
          <w:sz w:val="24"/>
          <w:szCs w:val="24"/>
          <w:lang w:val="en-US"/>
        </w:rPr>
        <w:t>representativity</w:t>
      </w:r>
      <w:proofErr w:type="spellEnd"/>
      <w:r w:rsidR="00B45995" w:rsidRPr="00503F1B">
        <w:rPr>
          <w:rFonts w:ascii="Times New Roman" w:eastAsia="Calibri" w:hAnsi="Times New Roman" w:cs="Times New Roman"/>
          <w:sz w:val="24"/>
          <w:szCs w:val="24"/>
          <w:lang w:val="en-US"/>
        </w:rPr>
        <w:t xml:space="preserve"> is reached. There is of course a specific reason—mentioned by </w:t>
      </w:r>
      <w:proofErr w:type="spellStart"/>
      <w:r w:rsidR="00B45995" w:rsidRPr="00503F1B">
        <w:rPr>
          <w:rFonts w:ascii="Times New Roman" w:eastAsia="Calibri" w:hAnsi="Times New Roman" w:cs="Times New Roman"/>
          <w:sz w:val="24"/>
          <w:szCs w:val="24"/>
          <w:lang w:val="en-US"/>
        </w:rPr>
        <w:t>Kulcsár</w:t>
      </w:r>
      <w:proofErr w:type="spellEnd"/>
      <w:r w:rsidR="00B45995" w:rsidRPr="00503F1B">
        <w:rPr>
          <w:rFonts w:ascii="Times New Roman" w:eastAsia="Calibri" w:hAnsi="Times New Roman" w:cs="Times New Roman"/>
          <w:sz w:val="24"/>
          <w:szCs w:val="24"/>
          <w:lang w:val="en-US"/>
        </w:rPr>
        <w:t xml:space="preserve"> as well—for this choice: “for the proper functioning of popular lay participation, reaching a certain age is a prerequisite. </w:t>
      </w:r>
      <w:r w:rsidR="00F901E0" w:rsidRPr="00503F1B">
        <w:rPr>
          <w:rFonts w:ascii="Times New Roman" w:eastAsia="Calibri" w:hAnsi="Times New Roman" w:cs="Times New Roman"/>
          <w:sz w:val="24"/>
          <w:szCs w:val="24"/>
          <w:lang w:val="en-US"/>
        </w:rPr>
        <w:t xml:space="preserve">It is the very experience as opposed to legal professional knowledge that is expected of lay assessors </w:t>
      </w:r>
      <w:r w:rsidR="00C403AD" w:rsidRPr="00503F1B">
        <w:rPr>
          <w:rFonts w:ascii="Times New Roman" w:eastAsia="Calibri" w:hAnsi="Times New Roman" w:cs="Times New Roman"/>
          <w:sz w:val="24"/>
          <w:szCs w:val="24"/>
          <w:lang w:val="en-US"/>
        </w:rPr>
        <w:t>when</w:t>
      </w:r>
      <w:r w:rsidR="00F901E0" w:rsidRPr="00503F1B">
        <w:rPr>
          <w:rFonts w:ascii="Times New Roman" w:eastAsia="Calibri" w:hAnsi="Times New Roman" w:cs="Times New Roman"/>
          <w:sz w:val="24"/>
          <w:szCs w:val="24"/>
          <w:lang w:val="en-US"/>
        </w:rPr>
        <w:t xml:space="preserve"> participating in adjudication, and to gain such experience in itself is subject to the passage of time and</w:t>
      </w:r>
      <w:r w:rsidR="00C403AD" w:rsidRPr="00503F1B">
        <w:rPr>
          <w:rFonts w:ascii="Times New Roman" w:eastAsia="Calibri" w:hAnsi="Times New Roman" w:cs="Times New Roman"/>
          <w:sz w:val="24"/>
          <w:szCs w:val="24"/>
          <w:lang w:val="en-US"/>
        </w:rPr>
        <w:t>,</w:t>
      </w:r>
      <w:r w:rsidR="00F901E0" w:rsidRPr="00503F1B">
        <w:rPr>
          <w:rFonts w:ascii="Times New Roman" w:eastAsia="Calibri" w:hAnsi="Times New Roman" w:cs="Times New Roman"/>
          <w:sz w:val="24"/>
          <w:szCs w:val="24"/>
          <w:lang w:val="en-US"/>
        </w:rPr>
        <w:t xml:space="preserve"> therefore</w:t>
      </w:r>
      <w:r w:rsidR="00C403AD" w:rsidRPr="00503F1B">
        <w:rPr>
          <w:rFonts w:ascii="Times New Roman" w:eastAsia="Calibri" w:hAnsi="Times New Roman" w:cs="Times New Roman"/>
          <w:sz w:val="24"/>
          <w:szCs w:val="24"/>
          <w:lang w:val="en-US"/>
        </w:rPr>
        <w:t>, to</w:t>
      </w:r>
      <w:r w:rsidR="00F901E0" w:rsidRPr="00503F1B">
        <w:rPr>
          <w:rFonts w:ascii="Times New Roman" w:eastAsia="Calibri" w:hAnsi="Times New Roman" w:cs="Times New Roman"/>
          <w:sz w:val="24"/>
          <w:szCs w:val="24"/>
          <w:lang w:val="en-US"/>
        </w:rPr>
        <w:t xml:space="preserve"> reaching a certain age</w:t>
      </w:r>
      <w:r w:rsidR="00750D7B" w:rsidRPr="00503F1B">
        <w:rPr>
          <w:rFonts w:ascii="Times New Roman" w:eastAsia="Calibri" w:hAnsi="Times New Roman" w:cs="Times New Roman"/>
          <w:sz w:val="24"/>
          <w:szCs w:val="24"/>
          <w:lang w:val="en-US"/>
        </w:rPr>
        <w:t>”</w:t>
      </w:r>
      <w:r w:rsidR="004C4A81" w:rsidRPr="00503F1B">
        <w:rPr>
          <w:rFonts w:ascii="Times New Roman" w:eastAsia="Calibri" w:hAnsi="Times New Roman" w:cs="Times New Roman"/>
          <w:sz w:val="24"/>
          <w:szCs w:val="24"/>
          <w:lang w:val="en-US"/>
        </w:rPr>
        <w:t>.</w:t>
      </w:r>
      <w:r w:rsidR="00750D7B" w:rsidRPr="00503F1B">
        <w:rPr>
          <w:rFonts w:ascii="Times New Roman" w:eastAsia="Calibri" w:hAnsi="Times New Roman" w:cs="Times New Roman"/>
          <w:sz w:val="24"/>
          <w:szCs w:val="24"/>
          <w:vertAlign w:val="superscript"/>
          <w:lang w:val="en-US"/>
        </w:rPr>
        <w:footnoteReference w:id="30"/>
      </w:r>
      <w:r w:rsidR="00750D7B" w:rsidRPr="00503F1B">
        <w:rPr>
          <w:rFonts w:ascii="Times New Roman" w:eastAsia="Calibri" w:hAnsi="Times New Roman" w:cs="Times New Roman"/>
          <w:sz w:val="24"/>
          <w:szCs w:val="24"/>
          <w:lang w:val="en-US"/>
        </w:rPr>
        <w:t xml:space="preserve"> </w:t>
      </w:r>
      <w:r w:rsidR="004C4A81" w:rsidRPr="00503F1B">
        <w:rPr>
          <w:rFonts w:ascii="Times New Roman" w:eastAsia="Calibri" w:hAnsi="Times New Roman" w:cs="Times New Roman"/>
          <w:sz w:val="24"/>
          <w:szCs w:val="24"/>
          <w:lang w:val="en-US"/>
        </w:rPr>
        <w:t xml:space="preserve">Thus, having life experience is paramount </w:t>
      </w:r>
      <w:r w:rsidR="00C403AD" w:rsidRPr="00503F1B">
        <w:rPr>
          <w:rFonts w:ascii="Times New Roman" w:eastAsia="Calibri" w:hAnsi="Times New Roman" w:cs="Times New Roman"/>
          <w:sz w:val="24"/>
          <w:szCs w:val="24"/>
          <w:lang w:val="en-US"/>
        </w:rPr>
        <w:t>for</w:t>
      </w:r>
      <w:r w:rsidR="004C4A81" w:rsidRPr="00503F1B">
        <w:rPr>
          <w:rFonts w:ascii="Times New Roman" w:eastAsia="Calibri" w:hAnsi="Times New Roman" w:cs="Times New Roman"/>
          <w:sz w:val="24"/>
          <w:szCs w:val="24"/>
          <w:lang w:val="en-US"/>
        </w:rPr>
        <w:t xml:space="preserve"> lay judges, which supposes a higher age</w:t>
      </w:r>
      <w:r w:rsidR="00C403AD" w:rsidRPr="00503F1B">
        <w:rPr>
          <w:rFonts w:ascii="Times New Roman" w:eastAsia="Calibri" w:hAnsi="Times New Roman" w:cs="Times New Roman"/>
          <w:sz w:val="24"/>
          <w:szCs w:val="24"/>
          <w:lang w:val="en-US"/>
        </w:rPr>
        <w:t>.</w:t>
      </w:r>
      <w:r w:rsidR="004C4A81" w:rsidRPr="00503F1B">
        <w:rPr>
          <w:rFonts w:ascii="Times New Roman" w:eastAsia="Calibri" w:hAnsi="Times New Roman" w:cs="Times New Roman"/>
          <w:sz w:val="24"/>
          <w:szCs w:val="24"/>
          <w:lang w:val="en-US"/>
        </w:rPr>
        <w:t xml:space="preserve"> </w:t>
      </w:r>
      <w:r w:rsidR="00C403AD" w:rsidRPr="00503F1B">
        <w:rPr>
          <w:rFonts w:ascii="Times New Roman" w:eastAsia="Calibri" w:hAnsi="Times New Roman" w:cs="Times New Roman"/>
          <w:sz w:val="24"/>
          <w:szCs w:val="24"/>
          <w:lang w:val="en-US"/>
        </w:rPr>
        <w:t>H</w:t>
      </w:r>
      <w:r w:rsidR="004C4A81" w:rsidRPr="00503F1B">
        <w:rPr>
          <w:rFonts w:ascii="Times New Roman" w:eastAsia="Calibri" w:hAnsi="Times New Roman" w:cs="Times New Roman"/>
          <w:sz w:val="24"/>
          <w:szCs w:val="24"/>
          <w:lang w:val="en-US"/>
        </w:rPr>
        <w:t xml:space="preserve">owever, based on the findings of </w:t>
      </w:r>
      <w:r w:rsidR="00C403AD" w:rsidRPr="00503F1B">
        <w:rPr>
          <w:rFonts w:ascii="Times New Roman" w:eastAsia="Calibri" w:hAnsi="Times New Roman" w:cs="Times New Roman"/>
          <w:sz w:val="24"/>
          <w:szCs w:val="24"/>
          <w:lang w:val="en-US"/>
        </w:rPr>
        <w:t xml:space="preserve">the </w:t>
      </w:r>
      <w:r w:rsidR="004C4A81" w:rsidRPr="00503F1B">
        <w:rPr>
          <w:rFonts w:ascii="Times New Roman" w:eastAsia="Calibri" w:hAnsi="Times New Roman" w:cs="Times New Roman"/>
          <w:sz w:val="24"/>
          <w:szCs w:val="24"/>
          <w:lang w:val="en-US"/>
        </w:rPr>
        <w:t>1966</w:t>
      </w:r>
      <w:r w:rsidR="00C403AD" w:rsidRPr="00503F1B">
        <w:rPr>
          <w:rFonts w:ascii="Times New Roman" w:eastAsia="Calibri" w:hAnsi="Times New Roman" w:cs="Times New Roman"/>
          <w:sz w:val="24"/>
          <w:szCs w:val="24"/>
          <w:lang w:val="en-US"/>
        </w:rPr>
        <w:t xml:space="preserve"> research</w:t>
      </w:r>
      <w:r w:rsidR="004C4A81" w:rsidRPr="00503F1B">
        <w:rPr>
          <w:rFonts w:ascii="Times New Roman" w:eastAsia="Calibri" w:hAnsi="Times New Roman" w:cs="Times New Roman"/>
          <w:sz w:val="24"/>
          <w:szCs w:val="24"/>
          <w:lang w:val="en-US"/>
        </w:rPr>
        <w:t xml:space="preserve">, </w:t>
      </w:r>
      <w:proofErr w:type="spellStart"/>
      <w:r w:rsidR="004C4A81" w:rsidRPr="00503F1B">
        <w:rPr>
          <w:rFonts w:ascii="Times New Roman" w:eastAsia="Calibri" w:hAnsi="Times New Roman" w:cs="Times New Roman"/>
          <w:sz w:val="24"/>
          <w:szCs w:val="24"/>
          <w:lang w:val="en-US"/>
        </w:rPr>
        <w:t>Kulcsár</w:t>
      </w:r>
      <w:proofErr w:type="spellEnd"/>
      <w:r w:rsidR="004C4A81" w:rsidRPr="00503F1B">
        <w:rPr>
          <w:rFonts w:ascii="Times New Roman" w:eastAsia="Calibri" w:hAnsi="Times New Roman" w:cs="Times New Roman"/>
          <w:sz w:val="24"/>
          <w:szCs w:val="24"/>
          <w:lang w:val="en-US"/>
        </w:rPr>
        <w:t xml:space="preserve"> himself</w:t>
      </w:r>
      <w:r w:rsidR="000775F7" w:rsidRPr="00503F1B">
        <w:rPr>
          <w:rFonts w:ascii="Times New Roman" w:eastAsia="Calibri" w:hAnsi="Times New Roman" w:cs="Times New Roman"/>
          <w:sz w:val="24"/>
          <w:szCs w:val="24"/>
          <w:lang w:val="en-US"/>
        </w:rPr>
        <w:t xml:space="preserve"> notes that “age distribution is shifting overly in </w:t>
      </w:r>
      <w:proofErr w:type="spellStart"/>
      <w:r w:rsidR="000775F7" w:rsidRPr="00503F1B">
        <w:rPr>
          <w:rFonts w:ascii="Times New Roman" w:eastAsia="Calibri" w:hAnsi="Times New Roman" w:cs="Times New Roman"/>
          <w:sz w:val="24"/>
          <w:szCs w:val="24"/>
          <w:lang w:val="en-US"/>
        </w:rPr>
        <w:t>favour</w:t>
      </w:r>
      <w:proofErr w:type="spellEnd"/>
      <w:r w:rsidR="000775F7" w:rsidRPr="00503F1B">
        <w:rPr>
          <w:rFonts w:ascii="Times New Roman" w:eastAsia="Calibri" w:hAnsi="Times New Roman" w:cs="Times New Roman"/>
          <w:sz w:val="24"/>
          <w:szCs w:val="24"/>
          <w:lang w:val="en-US"/>
        </w:rPr>
        <w:t xml:space="preserve"> of </w:t>
      </w:r>
      <w:r w:rsidR="000775F7" w:rsidRPr="00503F1B">
        <w:rPr>
          <w:rFonts w:ascii="Times New Roman" w:eastAsia="Calibri" w:hAnsi="Times New Roman" w:cs="Times New Roman"/>
          <w:sz w:val="24"/>
          <w:szCs w:val="24"/>
          <w:lang w:val="en-US"/>
        </w:rPr>
        <w:lastRenderedPageBreak/>
        <w:t>elderly age groups</w:t>
      </w:r>
      <w:r w:rsidR="00750D7B" w:rsidRPr="00503F1B">
        <w:rPr>
          <w:rFonts w:ascii="Times New Roman" w:eastAsia="Calibri" w:hAnsi="Times New Roman" w:cs="Times New Roman"/>
          <w:sz w:val="24"/>
          <w:szCs w:val="24"/>
          <w:lang w:val="en-US"/>
        </w:rPr>
        <w:t xml:space="preserve">”. </w:t>
      </w:r>
      <w:r w:rsidR="00397534" w:rsidRPr="00503F1B">
        <w:rPr>
          <w:rFonts w:ascii="Times New Roman" w:eastAsia="Calibri" w:hAnsi="Times New Roman" w:cs="Times New Roman"/>
          <w:sz w:val="24"/>
          <w:szCs w:val="24"/>
          <w:lang w:val="en-US"/>
        </w:rPr>
        <w:t xml:space="preserve">He does not reveal exact data, only that the ratio of lay assessors aged over 50 is greater than those under that threshold. </w:t>
      </w:r>
      <w:r w:rsidR="00F9195E" w:rsidRPr="00503F1B">
        <w:rPr>
          <w:rFonts w:ascii="Times New Roman" w:eastAsia="Calibri" w:hAnsi="Times New Roman" w:cs="Times New Roman"/>
          <w:sz w:val="24"/>
          <w:szCs w:val="24"/>
          <w:lang w:val="en-US"/>
        </w:rPr>
        <w:t>Although fifty years following th</w:t>
      </w:r>
      <w:r w:rsidR="00312659" w:rsidRPr="00503F1B">
        <w:rPr>
          <w:rFonts w:ascii="Times New Roman" w:eastAsia="Calibri" w:hAnsi="Times New Roman" w:cs="Times New Roman"/>
          <w:sz w:val="24"/>
          <w:szCs w:val="24"/>
          <w:lang w:val="en-US"/>
        </w:rPr>
        <w:t>is research</w:t>
      </w:r>
      <w:r w:rsidR="00F9195E" w:rsidRPr="00503F1B">
        <w:rPr>
          <w:rFonts w:ascii="Times New Roman" w:eastAsia="Calibri" w:hAnsi="Times New Roman" w:cs="Times New Roman"/>
          <w:sz w:val="24"/>
          <w:szCs w:val="24"/>
          <w:lang w:val="en-US"/>
        </w:rPr>
        <w:t xml:space="preserve"> it may not be established that the distribution of lay assessors according to age groups corresponds exactly to the findings of the 2016 research—due to lack of </w:t>
      </w:r>
      <w:proofErr w:type="spellStart"/>
      <w:r w:rsidR="00F9195E" w:rsidRPr="00503F1B">
        <w:rPr>
          <w:rFonts w:ascii="Times New Roman" w:eastAsia="Calibri" w:hAnsi="Times New Roman" w:cs="Times New Roman"/>
          <w:sz w:val="24"/>
          <w:szCs w:val="24"/>
          <w:lang w:val="en-US"/>
        </w:rPr>
        <w:t>representativity</w:t>
      </w:r>
      <w:proofErr w:type="spellEnd"/>
      <w:r w:rsidR="00312659" w:rsidRPr="00503F1B">
        <w:rPr>
          <w:rFonts w:ascii="Times New Roman" w:eastAsia="Calibri" w:hAnsi="Times New Roman" w:cs="Times New Roman"/>
          <w:sz w:val="24"/>
          <w:szCs w:val="24"/>
          <w:lang w:val="en-US"/>
        </w:rPr>
        <w:t>. I</w:t>
      </w:r>
      <w:r w:rsidR="00F9195E" w:rsidRPr="00503F1B">
        <w:rPr>
          <w:rFonts w:ascii="Times New Roman" w:eastAsia="Calibri" w:hAnsi="Times New Roman" w:cs="Times New Roman"/>
          <w:sz w:val="24"/>
          <w:szCs w:val="24"/>
          <w:lang w:val="en-US"/>
        </w:rPr>
        <w:t>t may, however, be concluded that since that time the ‘lay judiciary’</w:t>
      </w:r>
      <w:r w:rsidR="00435805" w:rsidRPr="00503F1B">
        <w:rPr>
          <w:rFonts w:ascii="Times New Roman" w:eastAsia="Calibri" w:hAnsi="Times New Roman" w:cs="Times New Roman"/>
          <w:sz w:val="24"/>
          <w:szCs w:val="24"/>
          <w:lang w:val="en-US"/>
        </w:rPr>
        <w:t xml:space="preserve"> has not regressed in years</w:t>
      </w:r>
      <w:r w:rsidR="00312659" w:rsidRPr="00503F1B">
        <w:rPr>
          <w:rFonts w:ascii="Times New Roman" w:eastAsia="Calibri" w:hAnsi="Times New Roman" w:cs="Times New Roman"/>
          <w:sz w:val="24"/>
          <w:szCs w:val="24"/>
          <w:lang w:val="en-US"/>
        </w:rPr>
        <w:t>.</w:t>
      </w:r>
      <w:r w:rsidR="00435805" w:rsidRPr="00503F1B">
        <w:rPr>
          <w:rFonts w:ascii="Times New Roman" w:eastAsia="Calibri" w:hAnsi="Times New Roman" w:cs="Times New Roman"/>
          <w:sz w:val="24"/>
          <w:szCs w:val="24"/>
          <w:lang w:val="en-US"/>
        </w:rPr>
        <w:t xml:space="preserve"> </w:t>
      </w:r>
      <w:r w:rsidR="00312659" w:rsidRPr="00503F1B">
        <w:rPr>
          <w:rFonts w:ascii="Times New Roman" w:eastAsia="Calibri" w:hAnsi="Times New Roman" w:cs="Times New Roman"/>
          <w:sz w:val="24"/>
          <w:szCs w:val="24"/>
          <w:lang w:val="en-US"/>
        </w:rPr>
        <w:t>Moreover,</w:t>
      </w:r>
      <w:r w:rsidR="00435805" w:rsidRPr="00503F1B">
        <w:rPr>
          <w:rFonts w:ascii="Times New Roman" w:eastAsia="Calibri" w:hAnsi="Times New Roman" w:cs="Times New Roman"/>
          <w:sz w:val="24"/>
          <w:szCs w:val="24"/>
          <w:lang w:val="en-US"/>
        </w:rPr>
        <w:t xml:space="preserve"> no risk is taken by concluding that it even progressed in years compared to the 1966 conditions.</w:t>
      </w:r>
      <w:r w:rsidR="00750D7B" w:rsidRPr="00503F1B">
        <w:rPr>
          <w:rFonts w:ascii="Times New Roman" w:eastAsia="Calibri" w:hAnsi="Times New Roman" w:cs="Times New Roman"/>
          <w:sz w:val="24"/>
          <w:szCs w:val="24"/>
          <w:lang w:val="en-US"/>
        </w:rPr>
        <w:t xml:space="preserve"> </w:t>
      </w:r>
      <w:r w:rsidR="00D80619" w:rsidRPr="00503F1B">
        <w:rPr>
          <w:rFonts w:ascii="Times New Roman" w:eastAsia="Calibri" w:hAnsi="Times New Roman" w:cs="Times New Roman"/>
          <w:sz w:val="24"/>
          <w:szCs w:val="24"/>
          <w:lang w:val="en-US"/>
        </w:rPr>
        <w:t>The minimum age required to be eligible for a lay assessor is 30, yet no person under the age of 35 has completed the questionnaire, which gives way to</w:t>
      </w:r>
      <w:r w:rsidR="00312659" w:rsidRPr="00503F1B">
        <w:rPr>
          <w:rFonts w:ascii="Times New Roman" w:eastAsia="Calibri" w:hAnsi="Times New Roman" w:cs="Times New Roman"/>
          <w:sz w:val="24"/>
          <w:szCs w:val="24"/>
          <w:lang w:val="en-US"/>
        </w:rPr>
        <w:t xml:space="preserve"> the</w:t>
      </w:r>
      <w:r w:rsidR="00D80619" w:rsidRPr="00503F1B">
        <w:rPr>
          <w:rFonts w:ascii="Times New Roman" w:eastAsia="Calibri" w:hAnsi="Times New Roman" w:cs="Times New Roman"/>
          <w:sz w:val="24"/>
          <w:szCs w:val="24"/>
          <w:lang w:val="en-US"/>
        </w:rPr>
        <w:t xml:space="preserve"> presumption that very few of them are that young. The ratio of lay assessors aged under 50 is 6.4% compared to </w:t>
      </w:r>
      <w:r w:rsidR="00312659" w:rsidRPr="00503F1B">
        <w:rPr>
          <w:rFonts w:ascii="Times New Roman" w:eastAsia="Calibri" w:hAnsi="Times New Roman" w:cs="Times New Roman"/>
          <w:sz w:val="24"/>
          <w:szCs w:val="24"/>
          <w:lang w:val="en-US"/>
        </w:rPr>
        <w:t xml:space="preserve">the 72.5% of </w:t>
      </w:r>
      <w:r w:rsidR="00D80619" w:rsidRPr="00503F1B">
        <w:rPr>
          <w:rFonts w:ascii="Times New Roman" w:eastAsia="Calibri" w:hAnsi="Times New Roman" w:cs="Times New Roman"/>
          <w:sz w:val="24"/>
          <w:szCs w:val="24"/>
          <w:lang w:val="en-US"/>
        </w:rPr>
        <w:t>those over 60, which signifies a considerable shift even if it is assumed that the elderly</w:t>
      </w:r>
      <w:r w:rsidR="00312659" w:rsidRPr="00503F1B">
        <w:rPr>
          <w:rFonts w:ascii="Times New Roman" w:eastAsia="Calibri" w:hAnsi="Times New Roman" w:cs="Times New Roman"/>
          <w:sz w:val="24"/>
          <w:szCs w:val="24"/>
          <w:lang w:val="en-US"/>
        </w:rPr>
        <w:t xml:space="preserve"> (old-age pensioners mostly) </w:t>
      </w:r>
      <w:r w:rsidR="00D80619" w:rsidRPr="00503F1B">
        <w:rPr>
          <w:rFonts w:ascii="Times New Roman" w:eastAsia="Calibri" w:hAnsi="Times New Roman" w:cs="Times New Roman"/>
          <w:sz w:val="24"/>
          <w:szCs w:val="24"/>
          <w:lang w:val="en-US"/>
        </w:rPr>
        <w:t xml:space="preserve">with more spare time </w:t>
      </w:r>
      <w:r w:rsidR="00312659" w:rsidRPr="00503F1B">
        <w:rPr>
          <w:rFonts w:ascii="Times New Roman" w:eastAsia="Calibri" w:hAnsi="Times New Roman" w:cs="Times New Roman"/>
          <w:sz w:val="24"/>
          <w:szCs w:val="24"/>
          <w:lang w:val="en-US"/>
        </w:rPr>
        <w:t xml:space="preserve">on their hands </w:t>
      </w:r>
      <w:r w:rsidR="00D80619" w:rsidRPr="00503F1B">
        <w:rPr>
          <w:rFonts w:ascii="Times New Roman" w:eastAsia="Calibri" w:hAnsi="Times New Roman" w:cs="Times New Roman"/>
          <w:sz w:val="24"/>
          <w:szCs w:val="24"/>
          <w:lang w:val="en-US"/>
        </w:rPr>
        <w:t>were more willing</w:t>
      </w:r>
      <w:r w:rsidR="003C4ACB" w:rsidRPr="00503F1B">
        <w:rPr>
          <w:rFonts w:ascii="Times New Roman" w:eastAsia="Calibri" w:hAnsi="Times New Roman" w:cs="Times New Roman"/>
          <w:sz w:val="24"/>
          <w:szCs w:val="24"/>
          <w:lang w:val="en-US"/>
        </w:rPr>
        <w:t xml:space="preserve"> to answer the questions.</w:t>
      </w:r>
    </w:p>
    <w:p w14:paraId="24C31217" w14:textId="77777777" w:rsidR="003C4ACB" w:rsidRPr="00503F1B" w:rsidRDefault="003C4ACB" w:rsidP="00D26F37">
      <w:pPr>
        <w:spacing w:after="160"/>
        <w:jc w:val="both"/>
        <w:rPr>
          <w:rFonts w:ascii="Times New Roman" w:eastAsia="Calibri" w:hAnsi="Times New Roman" w:cs="Times New Roman"/>
          <w:sz w:val="24"/>
          <w:szCs w:val="24"/>
          <w:lang w:val="en-US"/>
        </w:rPr>
      </w:pPr>
    </w:p>
    <w:p w14:paraId="6A99D3F2" w14:textId="77777777" w:rsidR="00750D7B" w:rsidRPr="00503F1B" w:rsidRDefault="0061741F" w:rsidP="00D26F37">
      <w:pPr>
        <w:jc w:val="center"/>
        <w:rPr>
          <w:rFonts w:ascii="Times New Roman" w:eastAsia="Calibri" w:hAnsi="Times New Roman" w:cs="Times New Roman"/>
          <w:i/>
          <w:iCs/>
          <w:color w:val="44546A"/>
          <w:sz w:val="24"/>
          <w:szCs w:val="24"/>
          <w:lang w:val="en-US"/>
        </w:rPr>
      </w:pPr>
      <w:r w:rsidRPr="00503F1B">
        <w:rPr>
          <w:rFonts w:ascii="Times New Roman" w:eastAsia="Calibri" w:hAnsi="Times New Roman" w:cs="Times New Roman"/>
          <w:i/>
          <w:iCs/>
          <w:color w:val="44546A"/>
          <w:sz w:val="24"/>
          <w:szCs w:val="24"/>
          <w:lang w:val="en-US"/>
        </w:rPr>
        <w:t xml:space="preserve">Table </w:t>
      </w:r>
      <w:r w:rsidR="00543815" w:rsidRPr="00503F1B">
        <w:rPr>
          <w:rFonts w:ascii="Times New Roman" w:eastAsia="Calibri" w:hAnsi="Times New Roman" w:cs="Times New Roman"/>
          <w:i/>
          <w:iCs/>
          <w:color w:val="44546A"/>
          <w:sz w:val="24"/>
          <w:szCs w:val="24"/>
          <w:lang w:val="en-US"/>
        </w:rPr>
        <w:fldChar w:fldCharType="begin"/>
      </w:r>
      <w:r w:rsidR="00750D7B" w:rsidRPr="00503F1B">
        <w:rPr>
          <w:rFonts w:ascii="Times New Roman" w:eastAsia="Calibri" w:hAnsi="Times New Roman" w:cs="Times New Roman"/>
          <w:i/>
          <w:iCs/>
          <w:color w:val="44546A"/>
          <w:sz w:val="24"/>
          <w:szCs w:val="24"/>
          <w:lang w:val="en-US"/>
        </w:rPr>
        <w:instrText xml:space="preserve"> SEQ sz._táblázat \* ARABIC </w:instrText>
      </w:r>
      <w:r w:rsidR="00543815" w:rsidRPr="00503F1B">
        <w:rPr>
          <w:rFonts w:ascii="Times New Roman" w:eastAsia="Calibri" w:hAnsi="Times New Roman" w:cs="Times New Roman"/>
          <w:i/>
          <w:iCs/>
          <w:color w:val="44546A"/>
          <w:sz w:val="24"/>
          <w:szCs w:val="24"/>
          <w:lang w:val="en-US"/>
        </w:rPr>
        <w:fldChar w:fldCharType="separate"/>
      </w:r>
      <w:r w:rsidR="003A42D6" w:rsidRPr="00503F1B">
        <w:rPr>
          <w:rFonts w:ascii="Times New Roman" w:eastAsia="Calibri" w:hAnsi="Times New Roman" w:cs="Times New Roman"/>
          <w:i/>
          <w:iCs/>
          <w:noProof/>
          <w:color w:val="44546A"/>
          <w:sz w:val="24"/>
          <w:szCs w:val="24"/>
          <w:lang w:val="en-US"/>
        </w:rPr>
        <w:t>1</w:t>
      </w:r>
      <w:r w:rsidR="00543815" w:rsidRPr="00503F1B">
        <w:rPr>
          <w:rFonts w:ascii="Times New Roman" w:eastAsia="Calibri" w:hAnsi="Times New Roman" w:cs="Times New Roman"/>
          <w:i/>
          <w:iCs/>
          <w:color w:val="44546A"/>
          <w:sz w:val="24"/>
          <w:szCs w:val="24"/>
          <w:lang w:val="en-US"/>
        </w:rPr>
        <w:fldChar w:fldCharType="end"/>
      </w:r>
      <w:r w:rsidRPr="00503F1B">
        <w:rPr>
          <w:rFonts w:ascii="Times New Roman" w:eastAsia="Calibri" w:hAnsi="Times New Roman" w:cs="Times New Roman"/>
          <w:i/>
          <w:iCs/>
          <w:color w:val="44546A"/>
          <w:sz w:val="24"/>
          <w:szCs w:val="24"/>
          <w:lang w:val="en-US"/>
        </w:rPr>
        <w:t>: Distribution of lay judges according to age groups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4"/>
        <w:gridCol w:w="1445"/>
        <w:gridCol w:w="1285"/>
        <w:gridCol w:w="625"/>
        <w:gridCol w:w="858"/>
        <w:gridCol w:w="1285"/>
      </w:tblGrid>
      <w:tr w:rsidR="00750D7B" w:rsidRPr="00503F1B" w14:paraId="78CE3B69" w14:textId="77777777" w:rsidTr="00750D7B">
        <w:trPr>
          <w:cantSplit/>
          <w:trHeight w:hRule="exact" w:val="227"/>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A64D1B8"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b/>
                <w:bCs/>
                <w:color w:val="000000"/>
                <w:lang w:val="en-US"/>
              </w:rPr>
              <w:t>Which age group do you belong to?</w:t>
            </w:r>
          </w:p>
        </w:tc>
      </w:tr>
      <w:tr w:rsidR="00750D7B" w:rsidRPr="00503F1B" w14:paraId="7D456AAB" w14:textId="77777777" w:rsidTr="00750D7B">
        <w:trPr>
          <w:cantSplit/>
          <w:trHeight w:hRule="exact" w:val="227"/>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ACA147F" w14:textId="77777777" w:rsidR="00750D7B" w:rsidRPr="00503F1B" w:rsidRDefault="00750D7B" w:rsidP="00D26F37">
            <w:pPr>
              <w:autoSpaceDE w:val="0"/>
              <w:autoSpaceDN w:val="0"/>
              <w:adjustRightInd w:val="0"/>
              <w:spacing w:after="0"/>
              <w:rPr>
                <w:rFonts w:ascii="Times New Roman" w:eastAsia="Calibri" w:hAnsi="Times New Roman" w:cs="Times New Roman"/>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55810E99"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Case</w:t>
            </w:r>
            <w:r w:rsidR="0031021D" w:rsidRPr="00503F1B">
              <w:rPr>
                <w:rFonts w:ascii="Times New Roman" w:eastAsia="Calibri" w:hAnsi="Times New Roman" w:cs="Times New Roman"/>
                <w:color w:val="000000"/>
                <w:lang w:val="en-US"/>
              </w:rPr>
              <w:t xml:space="preserve"> number</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5319E1D7"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22F9E247"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Valid</w:t>
            </w:r>
            <w:r w:rsidR="00750D7B" w:rsidRPr="00503F1B">
              <w:rPr>
                <w:rFonts w:ascii="Times New Roman" w:eastAsia="Calibri" w:hAnsi="Times New Roman" w:cs="Times New Roman"/>
                <w:color w:val="000000"/>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676A8A38"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Aggregate</w:t>
            </w:r>
            <w:r w:rsidR="00750D7B" w:rsidRPr="00503F1B">
              <w:rPr>
                <w:rFonts w:ascii="Times New Roman" w:eastAsia="Calibri" w:hAnsi="Times New Roman" w:cs="Times New Roman"/>
                <w:color w:val="000000"/>
                <w:lang w:val="en-US"/>
              </w:rPr>
              <w:t xml:space="preserve"> %</w:t>
            </w:r>
          </w:p>
        </w:tc>
      </w:tr>
      <w:tr w:rsidR="00750D7B" w:rsidRPr="00503F1B" w14:paraId="4BCF80AD" w14:textId="77777777" w:rsidTr="00750D7B">
        <w:trPr>
          <w:cantSplit/>
          <w:trHeight w:hRule="exact" w:val="22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14:paraId="6B1A2AA3" w14:textId="77777777" w:rsidR="00750D7B" w:rsidRPr="00503F1B" w:rsidRDefault="0061741F"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Valid</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E2AD9E" w14:textId="77777777" w:rsidR="00750D7B" w:rsidRPr="00503F1B" w:rsidRDefault="0061741F"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 xml:space="preserve">aged </w:t>
            </w:r>
            <w:r w:rsidR="00750D7B" w:rsidRPr="00503F1B">
              <w:rPr>
                <w:rFonts w:ascii="Times New Roman" w:eastAsia="Calibri" w:hAnsi="Times New Roman" w:cs="Times New Roman"/>
                <w:color w:val="000000"/>
                <w:lang w:val="en-US"/>
              </w:rPr>
              <w:t>35-39</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2B70B9"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03961"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0.</w:t>
            </w:r>
            <w:r w:rsidR="00750D7B" w:rsidRPr="00503F1B">
              <w:rPr>
                <w:rFonts w:ascii="Times New Roman" w:eastAsia="Calibri" w:hAnsi="Times New Roman" w:cs="Times New Roman"/>
                <w:color w:val="000000"/>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F625B7"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0.</w:t>
            </w:r>
            <w:r w:rsidR="00750D7B" w:rsidRPr="00503F1B">
              <w:rPr>
                <w:rFonts w:ascii="Times New Roman" w:eastAsia="Calibri" w:hAnsi="Times New Roman" w:cs="Times New Roman"/>
                <w:color w:val="000000"/>
                <w:lang w:val="en-US"/>
              </w:rPr>
              <w:t>9</w:t>
            </w:r>
          </w:p>
        </w:tc>
        <w:tc>
          <w:tcPr>
            <w:tcW w:w="0" w:type="auto"/>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211B167"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27.</w:t>
            </w:r>
            <w:r w:rsidR="00750D7B" w:rsidRPr="00503F1B">
              <w:rPr>
                <w:rFonts w:ascii="Times New Roman" w:eastAsia="Calibri" w:hAnsi="Times New Roman" w:cs="Times New Roman"/>
                <w:color w:val="000000"/>
                <w:lang w:val="en-US"/>
              </w:rPr>
              <w:t>5</w:t>
            </w:r>
          </w:p>
        </w:tc>
      </w:tr>
      <w:tr w:rsidR="00750D7B" w:rsidRPr="00503F1B" w14:paraId="6CA07C89" w14:textId="77777777" w:rsidTr="00750D7B">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728858E4"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7202E" w14:textId="77777777" w:rsidR="00750D7B" w:rsidRPr="00503F1B" w:rsidRDefault="0061741F"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 xml:space="preserve">aged </w:t>
            </w:r>
            <w:r w:rsidR="00750D7B" w:rsidRPr="00503F1B">
              <w:rPr>
                <w:rFonts w:ascii="Times New Roman" w:eastAsia="Calibri" w:hAnsi="Times New Roman" w:cs="Times New Roman"/>
                <w:color w:val="000000"/>
                <w:lang w:val="en-US"/>
              </w:rPr>
              <w:t>40-44</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2A8091"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31E42"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C8CD0"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8</w:t>
            </w:r>
          </w:p>
        </w:tc>
        <w:tc>
          <w:tcPr>
            <w:tcW w:w="0" w:type="auto"/>
            <w:vMerge/>
            <w:tcBorders>
              <w:left w:val="single" w:sz="4" w:space="0" w:color="auto"/>
              <w:right w:val="single" w:sz="4" w:space="0" w:color="auto"/>
            </w:tcBorders>
            <w:shd w:val="clear" w:color="auto" w:fill="F2F2F2" w:themeFill="background1" w:themeFillShade="F2"/>
            <w:vAlign w:val="center"/>
          </w:tcPr>
          <w:p w14:paraId="5FB2E24D"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750D7B" w:rsidRPr="00503F1B" w14:paraId="4E498225" w14:textId="77777777" w:rsidTr="00750D7B">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63D6886E"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CDD1F" w14:textId="77777777" w:rsidR="00750D7B" w:rsidRPr="00503F1B" w:rsidRDefault="0061741F"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 xml:space="preserve">aged </w:t>
            </w:r>
            <w:r w:rsidR="00750D7B" w:rsidRPr="00503F1B">
              <w:rPr>
                <w:rFonts w:ascii="Times New Roman" w:eastAsia="Calibri" w:hAnsi="Times New Roman" w:cs="Times New Roman"/>
                <w:color w:val="000000"/>
                <w:lang w:val="en-US"/>
              </w:rPr>
              <w:t>45-49</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BBD17"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1D222"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w:t>
            </w:r>
            <w:r w:rsidR="00750D7B" w:rsidRPr="00503F1B">
              <w:rPr>
                <w:rFonts w:ascii="Times New Roman" w:eastAsia="Calibri" w:hAnsi="Times New Roman" w:cs="Times New Roman"/>
                <w:color w:val="000000"/>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370D5C"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w:t>
            </w:r>
            <w:r w:rsidR="00750D7B" w:rsidRPr="00503F1B">
              <w:rPr>
                <w:rFonts w:ascii="Times New Roman" w:eastAsia="Calibri" w:hAnsi="Times New Roman" w:cs="Times New Roman"/>
                <w:color w:val="000000"/>
                <w:lang w:val="en-US"/>
              </w:rPr>
              <w:t>8</w:t>
            </w:r>
          </w:p>
        </w:tc>
        <w:tc>
          <w:tcPr>
            <w:tcW w:w="0" w:type="auto"/>
            <w:vMerge/>
            <w:tcBorders>
              <w:left w:val="single" w:sz="4" w:space="0" w:color="auto"/>
              <w:right w:val="single" w:sz="4" w:space="0" w:color="auto"/>
            </w:tcBorders>
            <w:shd w:val="clear" w:color="auto" w:fill="F2F2F2" w:themeFill="background1" w:themeFillShade="F2"/>
            <w:vAlign w:val="center"/>
          </w:tcPr>
          <w:p w14:paraId="2508664E"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750D7B" w:rsidRPr="00503F1B" w14:paraId="1A0FCC14" w14:textId="77777777" w:rsidTr="00750D7B">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7512AE0A"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BA559" w14:textId="77777777" w:rsidR="00750D7B" w:rsidRPr="00503F1B" w:rsidRDefault="0061741F"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 xml:space="preserve">aged </w:t>
            </w:r>
            <w:r w:rsidR="00750D7B" w:rsidRPr="00503F1B">
              <w:rPr>
                <w:rFonts w:ascii="Times New Roman" w:eastAsia="Calibri" w:hAnsi="Times New Roman" w:cs="Times New Roman"/>
                <w:color w:val="000000"/>
                <w:lang w:val="en-US"/>
              </w:rPr>
              <w:t>50-54</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340F1"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F2FD2"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6.</w:t>
            </w:r>
            <w:r w:rsidR="00750D7B" w:rsidRPr="00503F1B">
              <w:rPr>
                <w:rFonts w:ascii="Times New Roman" w:eastAsia="Calibri" w:hAnsi="Times New Roman" w:cs="Times New Roman"/>
                <w:color w:val="000000"/>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A7611"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6.</w:t>
            </w:r>
            <w:r w:rsidR="00750D7B" w:rsidRPr="00503F1B">
              <w:rPr>
                <w:rFonts w:ascii="Times New Roman" w:eastAsia="Calibri" w:hAnsi="Times New Roman" w:cs="Times New Roman"/>
                <w:color w:val="000000"/>
                <w:lang w:val="en-US"/>
              </w:rPr>
              <w:t>1</w:t>
            </w:r>
          </w:p>
        </w:tc>
        <w:tc>
          <w:tcPr>
            <w:tcW w:w="0" w:type="auto"/>
            <w:vMerge/>
            <w:tcBorders>
              <w:left w:val="single" w:sz="4" w:space="0" w:color="auto"/>
              <w:right w:val="single" w:sz="4" w:space="0" w:color="auto"/>
            </w:tcBorders>
            <w:shd w:val="clear" w:color="auto" w:fill="F2F2F2" w:themeFill="background1" w:themeFillShade="F2"/>
            <w:vAlign w:val="center"/>
          </w:tcPr>
          <w:p w14:paraId="3180176F"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750D7B" w:rsidRPr="00503F1B" w14:paraId="5133A89A" w14:textId="77777777" w:rsidTr="00750D7B">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6B14CB11"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F4709" w14:textId="77777777" w:rsidR="00750D7B" w:rsidRPr="00503F1B" w:rsidRDefault="0061741F"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 xml:space="preserve">aged </w:t>
            </w:r>
            <w:r w:rsidR="00750D7B" w:rsidRPr="00503F1B">
              <w:rPr>
                <w:rFonts w:ascii="Times New Roman" w:eastAsia="Calibri" w:hAnsi="Times New Roman" w:cs="Times New Roman"/>
                <w:color w:val="000000"/>
                <w:lang w:val="en-US"/>
              </w:rPr>
              <w:t>55-59</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4E17D"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B3B3F"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14.</w:t>
            </w:r>
            <w:r w:rsidR="00750D7B" w:rsidRPr="00503F1B">
              <w:rPr>
                <w:rFonts w:ascii="Times New Roman" w:eastAsia="Calibri" w:hAnsi="Times New Roman" w:cs="Times New Roman"/>
                <w:color w:val="000000"/>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CBAA1"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14.</w:t>
            </w:r>
            <w:r w:rsidR="00750D7B" w:rsidRPr="00503F1B">
              <w:rPr>
                <w:rFonts w:ascii="Times New Roman" w:eastAsia="Calibri" w:hAnsi="Times New Roman" w:cs="Times New Roman"/>
                <w:color w:val="000000"/>
                <w:lang w:val="en-US"/>
              </w:rPr>
              <w:t>9</w:t>
            </w:r>
          </w:p>
        </w:tc>
        <w:tc>
          <w:tcPr>
            <w:tcW w:w="0" w:type="auto"/>
            <w:vMerge/>
            <w:tcBorders>
              <w:left w:val="single" w:sz="4" w:space="0" w:color="auto"/>
              <w:bottom w:val="single" w:sz="4" w:space="0" w:color="auto"/>
              <w:right w:val="single" w:sz="4" w:space="0" w:color="auto"/>
            </w:tcBorders>
            <w:shd w:val="clear" w:color="auto" w:fill="F2F2F2" w:themeFill="background1" w:themeFillShade="F2"/>
            <w:vAlign w:val="center"/>
          </w:tcPr>
          <w:p w14:paraId="325064B1"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750D7B" w:rsidRPr="00503F1B" w14:paraId="149D7418" w14:textId="77777777" w:rsidTr="00750D7B">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45D7EEAB"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BDDFB" w14:textId="77777777" w:rsidR="00750D7B" w:rsidRPr="00503F1B" w:rsidRDefault="0061741F"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 xml:space="preserve">aged </w:t>
            </w:r>
            <w:r w:rsidR="00750D7B" w:rsidRPr="00503F1B">
              <w:rPr>
                <w:rFonts w:ascii="Times New Roman" w:eastAsia="Calibri" w:hAnsi="Times New Roman" w:cs="Times New Roman"/>
                <w:color w:val="000000"/>
                <w:lang w:val="en-US"/>
              </w:rPr>
              <w:t>60-64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FA113"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130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34D44"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37.</w:t>
            </w:r>
            <w:r w:rsidR="00750D7B" w:rsidRPr="00503F1B">
              <w:rPr>
                <w:rFonts w:ascii="Times New Roman" w:eastAsia="Calibri" w:hAnsi="Times New Roman" w:cs="Times New Roman"/>
                <w:color w:val="000000"/>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77EAD2"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38.</w:t>
            </w:r>
            <w:r w:rsidR="00750D7B" w:rsidRPr="00503F1B">
              <w:rPr>
                <w:rFonts w:ascii="Times New Roman" w:eastAsia="Calibri" w:hAnsi="Times New Roman" w:cs="Times New Roman"/>
                <w:color w:val="000000"/>
                <w:lang w:val="en-US"/>
              </w:rPr>
              <w:t>0</w:t>
            </w:r>
          </w:p>
        </w:tc>
        <w:tc>
          <w:tcPr>
            <w:tcW w:w="0" w:type="auto"/>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87827D8"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72.</w:t>
            </w:r>
            <w:r w:rsidR="00750D7B" w:rsidRPr="00503F1B">
              <w:rPr>
                <w:rFonts w:ascii="Times New Roman" w:eastAsia="Calibri" w:hAnsi="Times New Roman" w:cs="Times New Roman"/>
                <w:color w:val="000000"/>
                <w:lang w:val="en-US"/>
              </w:rPr>
              <w:t>5</w:t>
            </w:r>
          </w:p>
        </w:tc>
      </w:tr>
      <w:tr w:rsidR="00750D7B" w:rsidRPr="00503F1B" w14:paraId="1F56DA08" w14:textId="77777777" w:rsidTr="00750D7B">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777B8266"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468069" w14:textId="77777777" w:rsidR="00750D7B" w:rsidRPr="00503F1B" w:rsidRDefault="0061741F"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 xml:space="preserve">aged </w:t>
            </w:r>
            <w:r w:rsidR="00750D7B" w:rsidRPr="00503F1B">
              <w:rPr>
                <w:rFonts w:ascii="Times New Roman" w:eastAsia="Calibri" w:hAnsi="Times New Roman" w:cs="Times New Roman"/>
                <w:color w:val="000000"/>
                <w:lang w:val="en-US"/>
              </w:rPr>
              <w:t xml:space="preserve">65 </w:t>
            </w:r>
            <w:r w:rsidRPr="00503F1B">
              <w:rPr>
                <w:rFonts w:ascii="Times New Roman" w:eastAsia="Calibri" w:hAnsi="Times New Roman" w:cs="Times New Roman"/>
                <w:color w:val="000000"/>
                <w:lang w:val="en-US"/>
              </w:rPr>
              <w:t>or over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911A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118</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67DB9"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33.</w:t>
            </w:r>
            <w:r w:rsidR="00750D7B" w:rsidRPr="00503F1B">
              <w:rPr>
                <w:rFonts w:ascii="Times New Roman" w:eastAsia="Calibri" w:hAnsi="Times New Roman" w:cs="Times New Roman"/>
                <w:color w:val="000000"/>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1DE13"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34.</w:t>
            </w:r>
            <w:r w:rsidR="00750D7B" w:rsidRPr="00503F1B">
              <w:rPr>
                <w:rFonts w:ascii="Times New Roman" w:eastAsia="Calibri" w:hAnsi="Times New Roman" w:cs="Times New Roman"/>
                <w:color w:val="000000"/>
                <w:lang w:val="en-US"/>
              </w:rPr>
              <w:t>5</w:t>
            </w:r>
          </w:p>
        </w:tc>
        <w:tc>
          <w:tcPr>
            <w:tcW w:w="0" w:type="auto"/>
            <w:vMerge/>
            <w:tcBorders>
              <w:left w:val="single" w:sz="4" w:space="0" w:color="auto"/>
              <w:bottom w:val="single" w:sz="4" w:space="0" w:color="auto"/>
              <w:right w:val="single" w:sz="4" w:space="0" w:color="auto"/>
            </w:tcBorders>
            <w:shd w:val="clear" w:color="auto" w:fill="D9D9D9" w:themeFill="background1" w:themeFillShade="D9"/>
            <w:vAlign w:val="center"/>
          </w:tcPr>
          <w:p w14:paraId="51615DC3"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750D7B" w:rsidRPr="00503F1B" w14:paraId="7B820871" w14:textId="77777777" w:rsidTr="00750D7B">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61F736BA"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FB64E5" w14:textId="77777777" w:rsidR="00750D7B" w:rsidRPr="00503F1B" w:rsidRDefault="00750D7B" w:rsidP="00D26F37">
            <w:pPr>
              <w:autoSpaceDE w:val="0"/>
              <w:autoSpaceDN w:val="0"/>
              <w:adjustRightInd w:val="0"/>
              <w:spacing w:after="0"/>
              <w:ind w:left="60" w:right="60"/>
              <w:rPr>
                <w:rFonts w:ascii="Times New Roman" w:eastAsia="Calibri" w:hAnsi="Times New Roman" w:cs="Times New Roman"/>
                <w:color w:val="000000"/>
                <w:lang w:val="en-US"/>
              </w:rPr>
            </w:pPr>
            <w:proofErr w:type="spellStart"/>
            <w:r w:rsidRPr="00503F1B">
              <w:rPr>
                <w:rFonts w:ascii="Times New Roman" w:eastAsia="Calibri" w:hAnsi="Times New Roman" w:cs="Times New Roman"/>
                <w:color w:val="000000"/>
                <w:lang w:val="en-US"/>
              </w:rPr>
              <w:t>Összesen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E5A918A"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8E27A3"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98.</w:t>
            </w:r>
            <w:r w:rsidR="00750D7B" w:rsidRPr="00503F1B">
              <w:rPr>
                <w:rFonts w:ascii="Times New Roman" w:eastAsia="Calibri" w:hAnsi="Times New Roman" w:cs="Times New Roman"/>
                <w:color w:val="000000"/>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935D25"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100.</w:t>
            </w:r>
            <w:r w:rsidR="00750D7B" w:rsidRPr="00503F1B">
              <w:rPr>
                <w:rFonts w:ascii="Times New Roman" w:eastAsia="Calibri" w:hAnsi="Times New Roman" w:cs="Times New Roman"/>
                <w:color w:val="000000"/>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6958D8"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r>
      <w:tr w:rsidR="00750D7B" w:rsidRPr="00503F1B" w14:paraId="0B3FAF9D" w14:textId="77777777" w:rsidTr="00750D7B">
        <w:trPr>
          <w:cantSplit/>
          <w:trHeight w:hRule="exact" w:val="22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68ADD2C" w14:textId="77777777" w:rsidR="00750D7B" w:rsidRPr="00503F1B" w:rsidRDefault="0061741F"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Absent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53C038" w14:textId="77777777" w:rsidR="00750D7B" w:rsidRPr="00503F1B" w:rsidRDefault="00750D7B" w:rsidP="00D26F37">
            <w:pPr>
              <w:autoSpaceDE w:val="0"/>
              <w:autoSpaceDN w:val="0"/>
              <w:adjustRightInd w:val="0"/>
              <w:spacing w:after="0"/>
              <w:ind w:left="60" w:right="60"/>
              <w:rPr>
                <w:rFonts w:ascii="Times New Roman" w:eastAsia="Calibri" w:hAnsi="Times New Roman" w:cs="Times New Roman"/>
                <w:color w:val="000000"/>
                <w:lang w:val="en-US"/>
              </w:rPr>
            </w:pPr>
            <w:proofErr w:type="spellStart"/>
            <w:r w:rsidRPr="00503F1B">
              <w:rPr>
                <w:rFonts w:ascii="Times New Roman" w:eastAsia="Calibri" w:hAnsi="Times New Roman" w:cs="Times New Roman"/>
                <w:color w:val="000000"/>
                <w:lang w:val="en-US"/>
              </w:rPr>
              <w:t>Hiányzó</w:t>
            </w:r>
            <w:proofErr w:type="spellEnd"/>
            <w:r w:rsidRPr="00503F1B">
              <w:rPr>
                <w:rFonts w:ascii="Times New Roman" w:eastAsia="Calibri" w:hAnsi="Times New Roman" w:cs="Times New Roman"/>
                <w:color w:val="000000"/>
                <w:lang w:val="en-US"/>
              </w:rPr>
              <w:t xml:space="preserve"> </w:t>
            </w:r>
            <w:proofErr w:type="spellStart"/>
            <w:r w:rsidRPr="00503F1B">
              <w:rPr>
                <w:rFonts w:ascii="Times New Roman" w:eastAsia="Calibri" w:hAnsi="Times New Roman" w:cs="Times New Roman"/>
                <w:color w:val="000000"/>
                <w:lang w:val="en-US"/>
              </w:rPr>
              <w:t>adat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01F90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BACBAC" w14:textId="77777777" w:rsidR="00750D7B" w:rsidRPr="00503F1B" w:rsidRDefault="0061741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244852"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F74C87"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r>
      <w:tr w:rsidR="00750D7B" w:rsidRPr="00503F1B" w14:paraId="55D1EB6E" w14:textId="77777777" w:rsidTr="00750D7B">
        <w:trPr>
          <w:cantSplit/>
          <w:trHeight w:hRule="exact" w:val="227"/>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2540C1F9" w14:textId="77777777" w:rsidR="00750D7B" w:rsidRPr="00503F1B" w:rsidRDefault="008A0EE4"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5E402E"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D0EC90"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100</w:t>
            </w:r>
            <w:r w:rsidR="0061741F" w:rsidRPr="00503F1B">
              <w:rPr>
                <w:rFonts w:ascii="Times New Roman" w:eastAsia="Calibri" w:hAnsi="Times New Roman" w:cs="Times New Roman"/>
                <w:color w:val="000000"/>
                <w:lang w:val="en-US"/>
              </w:rPr>
              <w:t>.</w:t>
            </w:r>
            <w:r w:rsidRPr="00503F1B">
              <w:rPr>
                <w:rFonts w:ascii="Times New Roman" w:eastAsia="Calibri" w:hAnsi="Times New Roman" w:cs="Times New Roman"/>
                <w:color w:val="000000"/>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1057EF"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0A3CF8"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r>
    </w:tbl>
    <w:p w14:paraId="7141C608" w14:textId="77777777" w:rsidR="00750D7B" w:rsidRPr="00503F1B" w:rsidRDefault="00750D7B" w:rsidP="00D26F37">
      <w:pPr>
        <w:spacing w:after="160"/>
        <w:jc w:val="both"/>
        <w:rPr>
          <w:rFonts w:ascii="Times New Roman" w:eastAsia="Calibri" w:hAnsi="Times New Roman" w:cs="Times New Roman"/>
          <w:sz w:val="24"/>
          <w:szCs w:val="24"/>
          <w:lang w:val="en-US"/>
        </w:rPr>
      </w:pPr>
    </w:p>
    <w:p w14:paraId="03571067" w14:textId="77777777" w:rsidR="000228B7" w:rsidRPr="00503F1B" w:rsidRDefault="009F2C3E" w:rsidP="00D26F37">
      <w:pPr>
        <w:spacing w:after="600"/>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 xml:space="preserve">Based on the </w:t>
      </w:r>
      <w:r w:rsidR="00750D7B" w:rsidRPr="00503F1B">
        <w:rPr>
          <w:rFonts w:ascii="Times New Roman" w:eastAsia="Calibri" w:hAnsi="Times New Roman" w:cs="Times New Roman"/>
          <w:sz w:val="24"/>
          <w:szCs w:val="24"/>
          <w:lang w:val="en-US"/>
        </w:rPr>
        <w:t>2011</w:t>
      </w:r>
      <w:r w:rsidRPr="00503F1B">
        <w:rPr>
          <w:rFonts w:ascii="Times New Roman" w:eastAsia="Calibri" w:hAnsi="Times New Roman" w:cs="Times New Roman"/>
          <w:sz w:val="24"/>
          <w:szCs w:val="24"/>
          <w:lang w:val="en-US"/>
        </w:rPr>
        <w:t xml:space="preserve"> census data, </w:t>
      </w:r>
      <w:r w:rsidR="00312659" w:rsidRPr="00503F1B">
        <w:rPr>
          <w:rFonts w:ascii="Times New Roman" w:eastAsia="Calibri" w:hAnsi="Times New Roman" w:cs="Times New Roman"/>
          <w:sz w:val="24"/>
          <w:szCs w:val="24"/>
          <w:lang w:val="en-US"/>
        </w:rPr>
        <w:t>a</w:t>
      </w:r>
      <w:r w:rsidRPr="00503F1B">
        <w:rPr>
          <w:rFonts w:ascii="Times New Roman" w:eastAsia="Calibri" w:hAnsi="Times New Roman" w:cs="Times New Roman"/>
          <w:sz w:val="24"/>
          <w:szCs w:val="24"/>
          <w:lang w:val="en-US"/>
        </w:rPr>
        <w:t xml:space="preserve"> population ratio of 11.8% representing the age group of 60</w:t>
      </w:r>
      <w:r w:rsidR="00750D7B" w:rsidRPr="00503F1B">
        <w:rPr>
          <w:rFonts w:ascii="Times New Roman" w:eastAsia="Calibri" w:hAnsi="Times New Roman" w:cs="Times New Roman"/>
          <w:sz w:val="24"/>
          <w:szCs w:val="24"/>
          <w:lang w:val="en-US"/>
        </w:rPr>
        <w:t>-</w:t>
      </w:r>
      <w:r w:rsidRPr="00503F1B">
        <w:rPr>
          <w:rFonts w:ascii="Times New Roman" w:eastAsia="Calibri" w:hAnsi="Times New Roman" w:cs="Times New Roman"/>
          <w:sz w:val="24"/>
          <w:szCs w:val="24"/>
          <w:lang w:val="en-US"/>
        </w:rPr>
        <w:t>69 years of age</w:t>
      </w:r>
      <w:r w:rsidR="00CF537C" w:rsidRPr="00503F1B">
        <w:rPr>
          <w:rFonts w:ascii="Times New Roman" w:eastAsia="Calibri" w:hAnsi="Times New Roman" w:cs="Times New Roman"/>
          <w:sz w:val="24"/>
          <w:szCs w:val="24"/>
          <w:vertAlign w:val="superscript"/>
          <w:lang w:val="en-US"/>
        </w:rPr>
        <w:footnoteReference w:id="31"/>
      </w:r>
      <w:r w:rsidRPr="00503F1B">
        <w:rPr>
          <w:rFonts w:ascii="Times New Roman" w:eastAsia="Calibri" w:hAnsi="Times New Roman" w:cs="Times New Roman"/>
          <w:sz w:val="24"/>
          <w:szCs w:val="24"/>
          <w:lang w:val="en-US"/>
        </w:rPr>
        <w:t xml:space="preserve"> is considerably lower than the ratio found during the 2016 research</w:t>
      </w:r>
      <w:r w:rsidR="00312659" w:rsidRPr="00503F1B">
        <w:rPr>
          <w:rFonts w:ascii="Times New Roman" w:eastAsia="Calibri" w:hAnsi="Times New Roman" w:cs="Times New Roman"/>
          <w:sz w:val="24"/>
          <w:szCs w:val="24"/>
          <w:lang w:val="en-US"/>
        </w:rPr>
        <w:t>. Therefore</w:t>
      </w:r>
      <w:r w:rsidR="00CF537C" w:rsidRPr="00503F1B">
        <w:rPr>
          <w:rFonts w:ascii="Times New Roman" w:eastAsia="Calibri" w:hAnsi="Times New Roman" w:cs="Times New Roman"/>
          <w:sz w:val="24"/>
          <w:szCs w:val="24"/>
          <w:lang w:val="en-US"/>
        </w:rPr>
        <w:t>, in connection with the age composition of lay judges</w:t>
      </w:r>
      <w:r w:rsidR="00312659" w:rsidRPr="00503F1B">
        <w:rPr>
          <w:rFonts w:ascii="Times New Roman" w:eastAsia="Calibri" w:hAnsi="Times New Roman" w:cs="Times New Roman"/>
          <w:sz w:val="24"/>
          <w:szCs w:val="24"/>
          <w:lang w:val="en-US"/>
        </w:rPr>
        <w:t>,</w:t>
      </w:r>
      <w:r w:rsidR="00CF537C" w:rsidRPr="00503F1B">
        <w:rPr>
          <w:rFonts w:ascii="Times New Roman" w:eastAsia="Calibri" w:hAnsi="Times New Roman" w:cs="Times New Roman"/>
          <w:sz w:val="24"/>
          <w:szCs w:val="24"/>
          <w:lang w:val="en-US"/>
        </w:rPr>
        <w:t xml:space="preserve"> it can be established that there is a significant distortion as far as social </w:t>
      </w:r>
      <w:proofErr w:type="spellStart"/>
      <w:r w:rsidR="00CF537C" w:rsidRPr="00503F1B">
        <w:rPr>
          <w:rFonts w:ascii="Times New Roman" w:eastAsia="Calibri" w:hAnsi="Times New Roman" w:cs="Times New Roman"/>
          <w:sz w:val="24"/>
          <w:szCs w:val="24"/>
          <w:lang w:val="en-US"/>
        </w:rPr>
        <w:t>representativity</w:t>
      </w:r>
      <w:proofErr w:type="spellEnd"/>
      <w:r w:rsidR="00312659" w:rsidRPr="00503F1B">
        <w:rPr>
          <w:rFonts w:ascii="Times New Roman" w:eastAsia="Calibri" w:hAnsi="Times New Roman" w:cs="Times New Roman"/>
          <w:sz w:val="24"/>
          <w:szCs w:val="24"/>
          <w:lang w:val="en-US"/>
        </w:rPr>
        <w:t xml:space="preserve"> is concerned</w:t>
      </w:r>
      <w:r w:rsidR="00CF537C" w:rsidRPr="00503F1B">
        <w:rPr>
          <w:rFonts w:ascii="Times New Roman" w:eastAsia="Calibri" w:hAnsi="Times New Roman" w:cs="Times New Roman"/>
          <w:sz w:val="24"/>
          <w:szCs w:val="24"/>
          <w:lang w:val="en-US"/>
        </w:rPr>
        <w:t>, showing that younger age groups are underrepresented, while older age groups are overrepresented.</w:t>
      </w:r>
    </w:p>
    <w:p w14:paraId="3E1CFDAF" w14:textId="77777777" w:rsidR="00750D7B" w:rsidRPr="00503F1B" w:rsidRDefault="00CF537C" w:rsidP="00D26F37">
      <w:pPr>
        <w:pStyle w:val="Listaszerbekezds"/>
        <w:numPr>
          <w:ilvl w:val="1"/>
          <w:numId w:val="15"/>
        </w:numPr>
        <w:spacing w:after="160"/>
        <w:jc w:val="both"/>
        <w:rPr>
          <w:rFonts w:ascii="Times New Roman" w:eastAsia="Calibri" w:hAnsi="Times New Roman" w:cs="Times New Roman"/>
          <w:b/>
          <w:sz w:val="24"/>
          <w:szCs w:val="24"/>
          <w:lang w:val="en-US"/>
        </w:rPr>
      </w:pPr>
      <w:r w:rsidRPr="00503F1B">
        <w:rPr>
          <w:rFonts w:ascii="Times New Roman" w:eastAsia="Calibri" w:hAnsi="Times New Roman" w:cs="Times New Roman"/>
          <w:b/>
          <w:sz w:val="24"/>
          <w:szCs w:val="24"/>
          <w:lang w:val="en-US"/>
        </w:rPr>
        <w:t xml:space="preserve"> </w:t>
      </w:r>
      <w:proofErr w:type="spellStart"/>
      <w:r w:rsidRPr="00503F1B">
        <w:rPr>
          <w:rFonts w:ascii="Times New Roman" w:eastAsia="Calibri" w:hAnsi="Times New Roman" w:cs="Times New Roman"/>
          <w:b/>
          <w:sz w:val="24"/>
          <w:szCs w:val="24"/>
          <w:lang w:val="en-US"/>
        </w:rPr>
        <w:t>Labour</w:t>
      </w:r>
      <w:proofErr w:type="spellEnd"/>
      <w:r w:rsidRPr="00503F1B">
        <w:rPr>
          <w:rFonts w:ascii="Times New Roman" w:eastAsia="Calibri" w:hAnsi="Times New Roman" w:cs="Times New Roman"/>
          <w:b/>
          <w:sz w:val="24"/>
          <w:szCs w:val="24"/>
          <w:lang w:val="en-US"/>
        </w:rPr>
        <w:t xml:space="preserve"> market status; active </w:t>
      </w:r>
      <w:r w:rsidR="00312659" w:rsidRPr="00503F1B">
        <w:rPr>
          <w:rFonts w:ascii="Times New Roman" w:eastAsia="Calibri" w:hAnsi="Times New Roman" w:cs="Times New Roman"/>
          <w:b/>
          <w:sz w:val="24"/>
          <w:szCs w:val="24"/>
          <w:lang w:val="en-US"/>
        </w:rPr>
        <w:t>and</w:t>
      </w:r>
      <w:r w:rsidRPr="00503F1B">
        <w:rPr>
          <w:rFonts w:ascii="Times New Roman" w:eastAsia="Calibri" w:hAnsi="Times New Roman" w:cs="Times New Roman"/>
          <w:b/>
          <w:sz w:val="24"/>
          <w:szCs w:val="24"/>
          <w:lang w:val="en-US"/>
        </w:rPr>
        <w:t xml:space="preserve"> inactive lay judges</w:t>
      </w:r>
    </w:p>
    <w:p w14:paraId="793CFA3D" w14:textId="5CA7511F" w:rsidR="00750D7B" w:rsidRPr="00503F1B" w:rsidRDefault="00BC2F0E" w:rsidP="00D26F37">
      <w:pPr>
        <w:spacing w:after="160"/>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With a high ratio of those over the age of 60, the age composition of lay judges</w:t>
      </w:r>
      <w:r w:rsidR="00312659" w:rsidRPr="00503F1B">
        <w:rPr>
          <w:rFonts w:ascii="Times New Roman" w:eastAsia="Calibri" w:hAnsi="Times New Roman" w:cs="Times New Roman"/>
          <w:sz w:val="24"/>
          <w:szCs w:val="24"/>
          <w:lang w:val="en-US"/>
        </w:rPr>
        <w:t xml:space="preserve"> leads to the probable conclusion</w:t>
      </w:r>
      <w:r w:rsidRPr="00503F1B">
        <w:rPr>
          <w:rFonts w:ascii="Times New Roman" w:eastAsia="Calibri" w:hAnsi="Times New Roman" w:cs="Times New Roman"/>
          <w:sz w:val="24"/>
          <w:szCs w:val="24"/>
          <w:lang w:val="en-US"/>
        </w:rPr>
        <w:t xml:space="preserve"> that the balance of active and inactive persons is tipped in </w:t>
      </w:r>
      <w:proofErr w:type="spellStart"/>
      <w:r w:rsidRPr="00503F1B">
        <w:rPr>
          <w:rFonts w:ascii="Times New Roman" w:eastAsia="Calibri" w:hAnsi="Times New Roman" w:cs="Times New Roman"/>
          <w:sz w:val="24"/>
          <w:szCs w:val="24"/>
          <w:lang w:val="en-US"/>
        </w:rPr>
        <w:t>favour</w:t>
      </w:r>
      <w:proofErr w:type="spellEnd"/>
      <w:r w:rsidRPr="00503F1B">
        <w:rPr>
          <w:rFonts w:ascii="Times New Roman" w:eastAsia="Calibri" w:hAnsi="Times New Roman" w:cs="Times New Roman"/>
          <w:sz w:val="24"/>
          <w:szCs w:val="24"/>
          <w:lang w:val="en-US"/>
        </w:rPr>
        <w:t xml:space="preserve"> of the latter. </w:t>
      </w:r>
      <w:r w:rsidR="00D9427E" w:rsidRPr="00503F1B">
        <w:rPr>
          <w:rFonts w:ascii="Times New Roman" w:eastAsia="Calibri" w:hAnsi="Times New Roman" w:cs="Times New Roman"/>
          <w:sz w:val="24"/>
          <w:szCs w:val="24"/>
          <w:lang w:val="en-US"/>
        </w:rPr>
        <w:t xml:space="preserve">Among </w:t>
      </w:r>
      <w:r w:rsidR="001512E0" w:rsidRPr="00503F1B">
        <w:rPr>
          <w:rFonts w:ascii="Times New Roman" w:eastAsia="Calibri" w:hAnsi="Times New Roman" w:cs="Times New Roman"/>
          <w:sz w:val="24"/>
          <w:szCs w:val="24"/>
          <w:lang w:val="en-US"/>
        </w:rPr>
        <w:t>the lay judges that</w:t>
      </w:r>
      <w:r w:rsidR="00D9427E" w:rsidRPr="00503F1B">
        <w:rPr>
          <w:rFonts w:ascii="Times New Roman" w:eastAsia="Calibri" w:hAnsi="Times New Roman" w:cs="Times New Roman"/>
          <w:sz w:val="24"/>
          <w:szCs w:val="24"/>
          <w:lang w:val="en-US"/>
        </w:rPr>
        <w:t xml:space="preserve"> completed the questionnaire, </w:t>
      </w:r>
      <w:r w:rsidRPr="00503F1B">
        <w:rPr>
          <w:rFonts w:ascii="Times New Roman" w:eastAsia="Calibri" w:hAnsi="Times New Roman" w:cs="Times New Roman"/>
          <w:sz w:val="24"/>
          <w:szCs w:val="24"/>
          <w:lang w:val="en-US"/>
        </w:rPr>
        <w:t>74.2%</w:t>
      </w:r>
      <w:r w:rsidR="00D9427E" w:rsidRPr="00503F1B">
        <w:rPr>
          <w:rFonts w:ascii="Times New Roman" w:eastAsia="Calibri" w:hAnsi="Times New Roman" w:cs="Times New Roman"/>
          <w:sz w:val="24"/>
          <w:szCs w:val="24"/>
          <w:lang w:val="en-US"/>
        </w:rPr>
        <w:t xml:space="preserve"> are </w:t>
      </w:r>
      <w:r w:rsidR="00AB6B8B" w:rsidRPr="00503F1B">
        <w:rPr>
          <w:rFonts w:ascii="Times New Roman" w:eastAsia="Calibri" w:hAnsi="Times New Roman" w:cs="Times New Roman"/>
          <w:sz w:val="24"/>
          <w:szCs w:val="24"/>
          <w:lang w:val="en-US"/>
        </w:rPr>
        <w:t>retired</w:t>
      </w:r>
      <w:r w:rsidR="00D9427E" w:rsidRPr="00503F1B">
        <w:rPr>
          <w:rFonts w:ascii="Times New Roman" w:eastAsia="Calibri" w:hAnsi="Times New Roman" w:cs="Times New Roman"/>
          <w:sz w:val="24"/>
          <w:szCs w:val="24"/>
          <w:lang w:val="en-US"/>
        </w:rPr>
        <w:t>, 16.9% are actively employed e</w:t>
      </w:r>
      <w:r w:rsidR="002A5F39" w:rsidRPr="00503F1B">
        <w:rPr>
          <w:rFonts w:ascii="Times New Roman" w:eastAsia="Calibri" w:hAnsi="Times New Roman" w:cs="Times New Roman"/>
          <w:sz w:val="24"/>
          <w:szCs w:val="24"/>
          <w:lang w:val="en-US"/>
        </w:rPr>
        <w:t>ither full-time or part time, or</w:t>
      </w:r>
      <w:r w:rsidR="00D9427E" w:rsidRPr="00503F1B">
        <w:rPr>
          <w:rFonts w:ascii="Times New Roman" w:eastAsia="Calibri" w:hAnsi="Times New Roman" w:cs="Times New Roman"/>
          <w:sz w:val="24"/>
          <w:szCs w:val="24"/>
          <w:lang w:val="en-US"/>
        </w:rPr>
        <w:t xml:space="preserve"> sole traders, 1.8% are occasional workers and 1.5% </w:t>
      </w:r>
      <w:proofErr w:type="gramStart"/>
      <w:r w:rsidR="00D9427E" w:rsidRPr="00503F1B">
        <w:rPr>
          <w:rFonts w:ascii="Times New Roman" w:eastAsia="Calibri" w:hAnsi="Times New Roman" w:cs="Times New Roman"/>
          <w:sz w:val="24"/>
          <w:szCs w:val="24"/>
          <w:lang w:val="en-US"/>
        </w:rPr>
        <w:t>are</w:t>
      </w:r>
      <w:proofErr w:type="gramEnd"/>
      <w:r w:rsidR="00D9427E" w:rsidRPr="00503F1B">
        <w:rPr>
          <w:rFonts w:ascii="Times New Roman" w:eastAsia="Calibri" w:hAnsi="Times New Roman" w:cs="Times New Roman"/>
          <w:sz w:val="24"/>
          <w:szCs w:val="24"/>
          <w:lang w:val="en-US"/>
        </w:rPr>
        <w:t xml:space="preserve"> unemployed.</w:t>
      </w:r>
      <w:r w:rsidRPr="00503F1B">
        <w:rPr>
          <w:rFonts w:ascii="Times New Roman" w:eastAsia="Calibri" w:hAnsi="Times New Roman" w:cs="Times New Roman"/>
          <w:sz w:val="24"/>
          <w:szCs w:val="24"/>
          <w:lang w:val="en-US"/>
        </w:rPr>
        <w:t xml:space="preserve"> </w:t>
      </w:r>
      <w:r w:rsidR="00D9427E" w:rsidRPr="00503F1B">
        <w:rPr>
          <w:rFonts w:ascii="Times New Roman" w:eastAsia="Calibri" w:hAnsi="Times New Roman" w:cs="Times New Roman"/>
          <w:sz w:val="24"/>
          <w:szCs w:val="24"/>
          <w:lang w:val="en-US"/>
        </w:rPr>
        <w:t xml:space="preserve">No data is available </w:t>
      </w:r>
      <w:r w:rsidR="008B5D0C">
        <w:rPr>
          <w:rFonts w:ascii="Times New Roman" w:eastAsia="Calibri" w:hAnsi="Times New Roman" w:cs="Times New Roman"/>
          <w:sz w:val="24"/>
          <w:szCs w:val="24"/>
          <w:lang w:val="en-US"/>
        </w:rPr>
        <w:t>for</w:t>
      </w:r>
      <w:r w:rsidR="00D9427E" w:rsidRPr="00503F1B">
        <w:rPr>
          <w:rFonts w:ascii="Times New Roman" w:eastAsia="Calibri" w:hAnsi="Times New Roman" w:cs="Times New Roman"/>
          <w:sz w:val="24"/>
          <w:szCs w:val="24"/>
          <w:lang w:val="en-US"/>
        </w:rPr>
        <w:t xml:space="preserve"> 5.6% of them; however, they are most likely to belong to the inactive group such as housewives, contributing family workers</w:t>
      </w:r>
      <w:r w:rsidR="001512E0" w:rsidRPr="00503F1B">
        <w:rPr>
          <w:rFonts w:ascii="Times New Roman" w:eastAsia="Calibri" w:hAnsi="Times New Roman" w:cs="Times New Roman"/>
          <w:sz w:val="24"/>
          <w:szCs w:val="24"/>
          <w:lang w:val="en-US"/>
        </w:rPr>
        <w:t>,</w:t>
      </w:r>
      <w:r w:rsidR="00D9427E" w:rsidRPr="00503F1B">
        <w:rPr>
          <w:rFonts w:ascii="Times New Roman" w:eastAsia="Calibri" w:hAnsi="Times New Roman" w:cs="Times New Roman"/>
          <w:sz w:val="24"/>
          <w:szCs w:val="24"/>
          <w:lang w:val="en-US"/>
        </w:rPr>
        <w:t xml:space="preserve"> etc.</w:t>
      </w:r>
    </w:p>
    <w:p w14:paraId="3358E3EE" w14:textId="77777777" w:rsidR="00750D7B" w:rsidRPr="00503F1B" w:rsidRDefault="00E72466" w:rsidP="00D26F37">
      <w:pPr>
        <w:jc w:val="center"/>
        <w:rPr>
          <w:rFonts w:ascii="Times New Roman" w:eastAsia="Calibri" w:hAnsi="Times New Roman" w:cs="Times New Roman"/>
          <w:i/>
          <w:iCs/>
          <w:color w:val="44546A"/>
          <w:sz w:val="24"/>
          <w:szCs w:val="24"/>
          <w:lang w:val="en-US"/>
        </w:rPr>
      </w:pPr>
      <w:r w:rsidRPr="00503F1B">
        <w:rPr>
          <w:rFonts w:ascii="Times New Roman" w:eastAsia="Calibri" w:hAnsi="Times New Roman" w:cs="Times New Roman"/>
          <w:i/>
          <w:iCs/>
          <w:color w:val="44546A"/>
          <w:sz w:val="24"/>
          <w:szCs w:val="24"/>
          <w:lang w:val="en-US"/>
        </w:rPr>
        <w:t xml:space="preserve">Table </w:t>
      </w:r>
      <w:r w:rsidR="00543815" w:rsidRPr="00503F1B">
        <w:rPr>
          <w:rFonts w:ascii="Times New Roman" w:eastAsia="Calibri" w:hAnsi="Times New Roman" w:cs="Times New Roman"/>
          <w:i/>
          <w:iCs/>
          <w:color w:val="44546A"/>
          <w:sz w:val="24"/>
          <w:szCs w:val="24"/>
          <w:lang w:val="en-US"/>
        </w:rPr>
        <w:fldChar w:fldCharType="begin"/>
      </w:r>
      <w:r w:rsidR="00750D7B" w:rsidRPr="00503F1B">
        <w:rPr>
          <w:rFonts w:ascii="Times New Roman" w:eastAsia="Calibri" w:hAnsi="Times New Roman" w:cs="Times New Roman"/>
          <w:i/>
          <w:iCs/>
          <w:color w:val="44546A"/>
          <w:sz w:val="24"/>
          <w:szCs w:val="24"/>
          <w:lang w:val="en-US"/>
        </w:rPr>
        <w:instrText xml:space="preserve"> SEQ sz._táblázat \* ARABIC </w:instrText>
      </w:r>
      <w:r w:rsidR="00543815" w:rsidRPr="00503F1B">
        <w:rPr>
          <w:rFonts w:ascii="Times New Roman" w:eastAsia="Calibri" w:hAnsi="Times New Roman" w:cs="Times New Roman"/>
          <w:i/>
          <w:iCs/>
          <w:color w:val="44546A"/>
          <w:sz w:val="24"/>
          <w:szCs w:val="24"/>
          <w:lang w:val="en-US"/>
        </w:rPr>
        <w:fldChar w:fldCharType="separate"/>
      </w:r>
      <w:r w:rsidR="003A42D6" w:rsidRPr="00503F1B">
        <w:rPr>
          <w:rFonts w:ascii="Times New Roman" w:eastAsia="Calibri" w:hAnsi="Times New Roman" w:cs="Times New Roman"/>
          <w:i/>
          <w:iCs/>
          <w:noProof/>
          <w:color w:val="44546A"/>
          <w:sz w:val="24"/>
          <w:szCs w:val="24"/>
          <w:lang w:val="en-US"/>
        </w:rPr>
        <w:t>2</w:t>
      </w:r>
      <w:r w:rsidR="00543815" w:rsidRPr="00503F1B">
        <w:rPr>
          <w:rFonts w:ascii="Times New Roman" w:eastAsia="Calibri" w:hAnsi="Times New Roman" w:cs="Times New Roman"/>
          <w:i/>
          <w:iCs/>
          <w:color w:val="44546A"/>
          <w:sz w:val="24"/>
          <w:szCs w:val="24"/>
          <w:lang w:val="en-US"/>
        </w:rPr>
        <w:fldChar w:fldCharType="end"/>
      </w:r>
      <w:r w:rsidRPr="00503F1B">
        <w:rPr>
          <w:rFonts w:ascii="Times New Roman" w:eastAsia="Calibri" w:hAnsi="Times New Roman" w:cs="Times New Roman"/>
          <w:i/>
          <w:iCs/>
          <w:color w:val="44546A"/>
          <w:sz w:val="24"/>
          <w:szCs w:val="24"/>
          <w:lang w:val="en-US"/>
        </w:rPr>
        <w:t>: Composition of lay judges according to employment status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0"/>
        <w:gridCol w:w="3855"/>
        <w:gridCol w:w="1528"/>
        <w:gridCol w:w="625"/>
        <w:gridCol w:w="16"/>
        <w:gridCol w:w="1055"/>
        <w:gridCol w:w="1163"/>
      </w:tblGrid>
      <w:tr w:rsidR="00750D7B" w:rsidRPr="00503F1B" w14:paraId="02BBAE22" w14:textId="77777777" w:rsidTr="0031021D">
        <w:trPr>
          <w:cantSplit/>
          <w:trHeight w:hRule="exact" w:val="227"/>
          <w:jc w:val="center"/>
        </w:trPr>
        <w:tc>
          <w:tcPr>
            <w:tcW w:w="46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42CFF58" w14:textId="77777777" w:rsidR="00750D7B" w:rsidRPr="00503F1B" w:rsidRDefault="00750D7B" w:rsidP="00D26F37">
            <w:pPr>
              <w:autoSpaceDE w:val="0"/>
              <w:autoSpaceDN w:val="0"/>
              <w:adjustRightInd w:val="0"/>
              <w:spacing w:after="0"/>
              <w:rPr>
                <w:rFonts w:ascii="Times New Roman" w:eastAsia="Calibri" w:hAnsi="Times New Roman" w:cs="Times New Roman"/>
                <w:lang w:val="en-US"/>
              </w:rPr>
            </w:pPr>
          </w:p>
        </w:tc>
        <w:tc>
          <w:tcPr>
            <w:tcW w:w="1535" w:type="dxa"/>
            <w:tcBorders>
              <w:top w:val="single" w:sz="4" w:space="0" w:color="auto"/>
              <w:left w:val="single" w:sz="4" w:space="0" w:color="auto"/>
              <w:bottom w:val="single" w:sz="4" w:space="0" w:color="auto"/>
              <w:right w:val="single" w:sz="4" w:space="0" w:color="auto"/>
            </w:tcBorders>
            <w:shd w:val="clear" w:color="auto" w:fill="FFFFFF"/>
            <w:vAlign w:val="bottom"/>
          </w:tcPr>
          <w:p w14:paraId="7D4CC3A8" w14:textId="77777777" w:rsidR="00750D7B" w:rsidRPr="00503F1B" w:rsidRDefault="002A5F39"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Case</w:t>
            </w:r>
            <w:r w:rsidR="0031021D" w:rsidRPr="00503F1B">
              <w:rPr>
                <w:rFonts w:ascii="Times New Roman" w:eastAsia="Calibri" w:hAnsi="Times New Roman" w:cs="Times New Roman"/>
                <w:color w:val="000000"/>
                <w:lang w:val="en-US"/>
              </w:rPr>
              <w:t xml:space="preserve"> number</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04FB0B6E"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w:t>
            </w:r>
          </w:p>
        </w:tc>
        <w:tc>
          <w:tcPr>
            <w:tcW w:w="107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DF23721"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Valid</w:t>
            </w:r>
            <w:r w:rsidR="00750D7B" w:rsidRPr="00503F1B">
              <w:rPr>
                <w:rFonts w:ascii="Times New Roman" w:eastAsia="Calibri" w:hAnsi="Times New Roman" w:cs="Times New Roman"/>
                <w:color w:val="000000"/>
                <w:lang w:val="en-US"/>
              </w:rPr>
              <w:t xml:space="preserve"> %</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4039C15C"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Aggregate</w:t>
            </w:r>
            <w:r w:rsidR="00750D7B" w:rsidRPr="00503F1B">
              <w:rPr>
                <w:rFonts w:ascii="Times New Roman" w:eastAsia="Calibri" w:hAnsi="Times New Roman" w:cs="Times New Roman"/>
                <w:color w:val="000000"/>
                <w:lang w:val="en-US"/>
              </w:rPr>
              <w:t xml:space="preserve"> %</w:t>
            </w:r>
          </w:p>
        </w:tc>
      </w:tr>
      <w:tr w:rsidR="003C1018" w:rsidRPr="00503F1B" w14:paraId="5E3C6ECB" w14:textId="77777777" w:rsidTr="0031021D">
        <w:trPr>
          <w:cantSplit/>
          <w:trHeight w:hRule="exact" w:val="22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14:paraId="7513FB4E" w14:textId="77777777" w:rsidR="00750D7B" w:rsidRPr="00503F1B" w:rsidRDefault="002A5F39"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w:t>
            </w:r>
            <w:r w:rsidR="00DD4945" w:rsidRPr="00503F1B">
              <w:rPr>
                <w:rFonts w:ascii="Times New Roman" w:eastAsia="Calibri" w:hAnsi="Times New Roman" w:cs="Times New Roman"/>
                <w:color w:val="000000"/>
                <w:lang w:val="en-US"/>
              </w:rPr>
              <w:t>ali</w:t>
            </w:r>
            <w:r w:rsidRPr="00503F1B">
              <w:rPr>
                <w:rFonts w:ascii="Times New Roman" w:eastAsia="Calibri" w:hAnsi="Times New Roman" w:cs="Times New Roman"/>
                <w:color w:val="000000"/>
                <w:lang w:val="en-US"/>
              </w:rPr>
              <w:t>d</w:t>
            </w:r>
          </w:p>
        </w:tc>
        <w:tc>
          <w:tcPr>
            <w:tcW w:w="3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9CDEF2" w14:textId="77777777" w:rsidR="00750D7B" w:rsidRPr="00503F1B" w:rsidRDefault="00DD4945"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Employed full time</w:t>
            </w:r>
          </w:p>
        </w:tc>
        <w:tc>
          <w:tcPr>
            <w:tcW w:w="1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219AD8"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41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3E1B66"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11.</w:t>
            </w:r>
            <w:r w:rsidR="00750D7B" w:rsidRPr="00503F1B">
              <w:rPr>
                <w:rFonts w:ascii="Times New Roman" w:eastAsia="Calibri" w:hAnsi="Times New Roman" w:cs="Times New Roman"/>
                <w:color w:val="000000"/>
                <w:lang w:val="en-US"/>
              </w:rPr>
              <w:t>8</w:t>
            </w:r>
          </w:p>
        </w:tc>
        <w:tc>
          <w:tcPr>
            <w:tcW w:w="10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ADE41B"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12</w:t>
            </w:r>
            <w:r w:rsidR="008A0EE4" w:rsidRPr="00503F1B">
              <w:rPr>
                <w:rFonts w:ascii="Times New Roman" w:eastAsia="Calibri" w:hAnsi="Times New Roman" w:cs="Times New Roman"/>
                <w:color w:val="000000"/>
                <w:lang w:val="en-US"/>
              </w:rPr>
              <w:t>.</w:t>
            </w:r>
            <w:r w:rsidRPr="00503F1B">
              <w:rPr>
                <w:rFonts w:ascii="Times New Roman" w:eastAsia="Calibri" w:hAnsi="Times New Roman" w:cs="Times New Roman"/>
                <w:color w:val="000000"/>
                <w:lang w:val="en-US"/>
              </w:rPr>
              <w:t>1</w:t>
            </w:r>
          </w:p>
        </w:tc>
        <w:tc>
          <w:tcPr>
            <w:tcW w:w="116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E14C7A8"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16</w:t>
            </w:r>
            <w:r w:rsidR="008A0EE4" w:rsidRPr="00503F1B">
              <w:rPr>
                <w:rFonts w:ascii="Times New Roman" w:eastAsia="Calibri" w:hAnsi="Times New Roman" w:cs="Times New Roman"/>
                <w:color w:val="000000"/>
                <w:lang w:val="en-US"/>
              </w:rPr>
              <w:t>.</w:t>
            </w:r>
            <w:r w:rsidRPr="00503F1B">
              <w:rPr>
                <w:rFonts w:ascii="Times New Roman" w:eastAsia="Calibri" w:hAnsi="Times New Roman" w:cs="Times New Roman"/>
                <w:color w:val="000000"/>
                <w:lang w:val="en-US"/>
              </w:rPr>
              <w:t>9</w:t>
            </w:r>
          </w:p>
        </w:tc>
      </w:tr>
      <w:tr w:rsidR="003C1018" w:rsidRPr="00503F1B" w14:paraId="06497205" w14:textId="77777777" w:rsidTr="0031021D">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4F7337C3"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3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2F21C3" w14:textId="77777777" w:rsidR="00750D7B" w:rsidRPr="00503F1B" w:rsidRDefault="00DD4945"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Employed part time</w:t>
            </w:r>
          </w:p>
        </w:tc>
        <w:tc>
          <w:tcPr>
            <w:tcW w:w="1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2EFB39"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689B30"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w:t>
            </w:r>
            <w:r w:rsidR="00750D7B" w:rsidRPr="00503F1B">
              <w:rPr>
                <w:rFonts w:ascii="Times New Roman" w:eastAsia="Calibri" w:hAnsi="Times New Roman" w:cs="Times New Roman"/>
                <w:color w:val="000000"/>
                <w:lang w:val="en-US"/>
              </w:rPr>
              <w:t>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166657"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w:t>
            </w:r>
            <w:r w:rsidR="00750D7B" w:rsidRPr="00503F1B">
              <w:rPr>
                <w:rFonts w:ascii="Times New Roman" w:eastAsia="Calibri" w:hAnsi="Times New Roman" w:cs="Times New Roman"/>
                <w:color w:val="000000"/>
                <w:lang w:val="en-US"/>
              </w:rPr>
              <w:t>0</w:t>
            </w:r>
          </w:p>
        </w:tc>
        <w:tc>
          <w:tcPr>
            <w:tcW w:w="1164" w:type="dxa"/>
            <w:vMerge/>
            <w:tcBorders>
              <w:left w:val="single" w:sz="4" w:space="0" w:color="auto"/>
              <w:right w:val="single" w:sz="4" w:space="0" w:color="auto"/>
            </w:tcBorders>
            <w:shd w:val="clear" w:color="auto" w:fill="BFBFBF" w:themeFill="background1" w:themeFillShade="BF"/>
          </w:tcPr>
          <w:p w14:paraId="3460F2A5"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C1018" w:rsidRPr="00503F1B" w14:paraId="6F2B29E2" w14:textId="77777777" w:rsidTr="0031021D">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4AA7E7A2"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3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6E0613" w14:textId="77777777" w:rsidR="00750D7B" w:rsidRPr="00503F1B" w:rsidRDefault="00DD4945"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Work in own business</w:t>
            </w:r>
          </w:p>
        </w:tc>
        <w:tc>
          <w:tcPr>
            <w:tcW w:w="1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EBC0AC"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4B620D"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FD3EDA"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8</w:t>
            </w:r>
          </w:p>
        </w:tc>
        <w:tc>
          <w:tcPr>
            <w:tcW w:w="1164" w:type="dxa"/>
            <w:vMerge/>
            <w:tcBorders>
              <w:left w:val="single" w:sz="4" w:space="0" w:color="auto"/>
              <w:bottom w:val="single" w:sz="4" w:space="0" w:color="auto"/>
              <w:right w:val="single" w:sz="4" w:space="0" w:color="auto"/>
            </w:tcBorders>
            <w:shd w:val="clear" w:color="auto" w:fill="BFBFBF" w:themeFill="background1" w:themeFillShade="BF"/>
          </w:tcPr>
          <w:p w14:paraId="3C60F887"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C1018" w:rsidRPr="00503F1B" w14:paraId="44AE1AD5" w14:textId="77777777" w:rsidTr="0031021D">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65F2B0F2"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3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B18D8" w14:textId="77777777" w:rsidR="00750D7B" w:rsidRPr="00503F1B" w:rsidRDefault="00DD4945"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Employed in addition to pension</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4E3A5"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40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E0E3A"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11.</w:t>
            </w:r>
            <w:r w:rsidR="00750D7B" w:rsidRPr="00503F1B">
              <w:rPr>
                <w:rFonts w:ascii="Times New Roman" w:eastAsia="Calibri" w:hAnsi="Times New Roman" w:cs="Times New Roman"/>
                <w:color w:val="000000"/>
                <w:lang w:val="en-US"/>
              </w:rPr>
              <w:t>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4A662"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11.</w:t>
            </w:r>
            <w:r w:rsidR="00750D7B" w:rsidRPr="00503F1B">
              <w:rPr>
                <w:rFonts w:ascii="Times New Roman" w:eastAsia="Calibri" w:hAnsi="Times New Roman" w:cs="Times New Roman"/>
                <w:color w:val="000000"/>
                <w:lang w:val="en-US"/>
              </w:rPr>
              <w:t>8</w:t>
            </w:r>
          </w:p>
        </w:tc>
        <w:tc>
          <w:tcPr>
            <w:tcW w:w="116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EFB2E0"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74.</w:t>
            </w:r>
            <w:r w:rsidR="00750D7B" w:rsidRPr="00503F1B">
              <w:rPr>
                <w:rFonts w:ascii="Times New Roman" w:eastAsia="Calibri" w:hAnsi="Times New Roman" w:cs="Times New Roman"/>
                <w:color w:val="000000"/>
                <w:lang w:val="en-US"/>
              </w:rPr>
              <w:t>2</w:t>
            </w:r>
          </w:p>
        </w:tc>
      </w:tr>
      <w:tr w:rsidR="003C1018" w:rsidRPr="00503F1B" w14:paraId="2027DD5B" w14:textId="77777777" w:rsidTr="0031021D">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664846F3"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3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6D5DB" w14:textId="77777777" w:rsidR="00750D7B" w:rsidRPr="00503F1B" w:rsidRDefault="00DD4945"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Old-age pensioner</w:t>
            </w:r>
            <w:r w:rsidR="003C1018" w:rsidRPr="00503F1B">
              <w:rPr>
                <w:rFonts w:ascii="Times New Roman" w:eastAsia="Calibri" w:hAnsi="Times New Roman" w:cs="Times New Roman"/>
                <w:color w:val="000000"/>
                <w:lang w:val="en-US"/>
              </w:rPr>
              <w:t>s in their own right</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71CE2"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187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BDA5A"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53.</w:t>
            </w:r>
            <w:r w:rsidR="00750D7B" w:rsidRPr="00503F1B">
              <w:rPr>
                <w:rFonts w:ascii="Times New Roman" w:eastAsia="Calibri" w:hAnsi="Times New Roman" w:cs="Times New Roman"/>
                <w:color w:val="000000"/>
                <w:lang w:val="en-US"/>
              </w:rPr>
              <w:t>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476C6"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55</w:t>
            </w:r>
            <w:r w:rsidR="008A0EE4" w:rsidRPr="00503F1B">
              <w:rPr>
                <w:rFonts w:ascii="Times New Roman" w:eastAsia="Calibri" w:hAnsi="Times New Roman" w:cs="Times New Roman"/>
                <w:color w:val="000000"/>
                <w:lang w:val="en-US"/>
              </w:rPr>
              <w:t>.</w:t>
            </w:r>
            <w:r w:rsidRPr="00503F1B">
              <w:rPr>
                <w:rFonts w:ascii="Times New Roman" w:eastAsia="Calibri" w:hAnsi="Times New Roman" w:cs="Times New Roman"/>
                <w:color w:val="000000"/>
                <w:lang w:val="en-US"/>
              </w:rPr>
              <w:t>3</w:t>
            </w:r>
          </w:p>
        </w:tc>
        <w:tc>
          <w:tcPr>
            <w:tcW w:w="1164" w:type="dxa"/>
            <w:vMerge/>
            <w:tcBorders>
              <w:left w:val="single" w:sz="4" w:space="0" w:color="auto"/>
              <w:right w:val="single" w:sz="4" w:space="0" w:color="auto"/>
            </w:tcBorders>
            <w:shd w:val="clear" w:color="auto" w:fill="D9D9D9" w:themeFill="background1" w:themeFillShade="D9"/>
          </w:tcPr>
          <w:p w14:paraId="28FD8018"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C1018" w:rsidRPr="00503F1B" w14:paraId="08895B1B" w14:textId="77777777" w:rsidTr="0031021D">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3463AE39"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3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F8317" w14:textId="77777777" w:rsidR="00750D7B" w:rsidRPr="00503F1B" w:rsidRDefault="003C1018"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Widowed pensioners</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50703"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AC918"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170BE"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5</w:t>
            </w:r>
          </w:p>
        </w:tc>
        <w:tc>
          <w:tcPr>
            <w:tcW w:w="1164" w:type="dxa"/>
            <w:vMerge/>
            <w:tcBorders>
              <w:left w:val="single" w:sz="4" w:space="0" w:color="auto"/>
              <w:right w:val="single" w:sz="4" w:space="0" w:color="auto"/>
            </w:tcBorders>
            <w:shd w:val="clear" w:color="auto" w:fill="D9D9D9" w:themeFill="background1" w:themeFillShade="D9"/>
          </w:tcPr>
          <w:p w14:paraId="1B6EE66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C1018" w:rsidRPr="00503F1B" w14:paraId="74823E83" w14:textId="77777777" w:rsidTr="0031021D">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1878C6F2"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3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4E4DD" w14:textId="77777777" w:rsidR="00750D7B" w:rsidRPr="00503F1B" w:rsidRDefault="003C1018"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Retired with disability pension</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7CDFE7"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19</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6973A"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w:t>
            </w:r>
            <w:r w:rsidR="00750D7B" w:rsidRPr="00503F1B">
              <w:rPr>
                <w:rFonts w:ascii="Times New Roman" w:eastAsia="Calibri" w:hAnsi="Times New Roman" w:cs="Times New Roman"/>
                <w:color w:val="000000"/>
                <w:lang w:val="en-US"/>
              </w:rPr>
              <w:t>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48500"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w:t>
            </w:r>
            <w:r w:rsidR="00750D7B" w:rsidRPr="00503F1B">
              <w:rPr>
                <w:rFonts w:ascii="Times New Roman" w:eastAsia="Calibri" w:hAnsi="Times New Roman" w:cs="Times New Roman"/>
                <w:color w:val="000000"/>
                <w:lang w:val="en-US"/>
              </w:rPr>
              <w:t>6</w:t>
            </w:r>
          </w:p>
        </w:tc>
        <w:tc>
          <w:tcPr>
            <w:tcW w:w="1164" w:type="dxa"/>
            <w:vMerge/>
            <w:tcBorders>
              <w:left w:val="single" w:sz="4" w:space="0" w:color="auto"/>
              <w:bottom w:val="single" w:sz="4" w:space="0" w:color="auto"/>
              <w:right w:val="single" w:sz="4" w:space="0" w:color="auto"/>
            </w:tcBorders>
            <w:shd w:val="clear" w:color="auto" w:fill="D9D9D9" w:themeFill="background1" w:themeFillShade="D9"/>
          </w:tcPr>
          <w:p w14:paraId="326F57A6"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C1018" w:rsidRPr="00503F1B" w14:paraId="022FFF8F" w14:textId="77777777" w:rsidTr="0031021D">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43A5252B"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38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8FCCF2" w14:textId="77777777" w:rsidR="00750D7B" w:rsidRPr="00503F1B" w:rsidRDefault="003C1018"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Remunerated on mandate or doing occasional work</w:t>
            </w:r>
          </w:p>
        </w:tc>
        <w:tc>
          <w:tcPr>
            <w:tcW w:w="1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B63016"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FA379"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F0697"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8</w:t>
            </w:r>
          </w:p>
        </w:tc>
        <w:tc>
          <w:tcPr>
            <w:tcW w:w="116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77C9A15"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w:t>
            </w:r>
            <w:r w:rsidR="00750D7B" w:rsidRPr="00503F1B">
              <w:rPr>
                <w:rFonts w:ascii="Times New Roman" w:eastAsia="Calibri" w:hAnsi="Times New Roman" w:cs="Times New Roman"/>
                <w:color w:val="000000"/>
                <w:lang w:val="en-US"/>
              </w:rPr>
              <w:t>3</w:t>
            </w:r>
          </w:p>
        </w:tc>
      </w:tr>
      <w:tr w:rsidR="003C1018" w:rsidRPr="00503F1B" w14:paraId="0964EFA4" w14:textId="77777777" w:rsidTr="0031021D">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066BC208"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38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F5F68" w14:textId="77777777" w:rsidR="00750D7B" w:rsidRPr="00503F1B" w:rsidRDefault="003C1018"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Unemployed</w:t>
            </w:r>
          </w:p>
        </w:tc>
        <w:tc>
          <w:tcPr>
            <w:tcW w:w="1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C19F2"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C4FAD"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0975DE"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5</w:t>
            </w:r>
          </w:p>
        </w:tc>
        <w:tc>
          <w:tcPr>
            <w:tcW w:w="1164" w:type="dxa"/>
            <w:vMerge/>
            <w:tcBorders>
              <w:left w:val="single" w:sz="4" w:space="0" w:color="auto"/>
              <w:bottom w:val="single" w:sz="4" w:space="0" w:color="auto"/>
              <w:right w:val="single" w:sz="4" w:space="0" w:color="auto"/>
            </w:tcBorders>
            <w:shd w:val="clear" w:color="auto" w:fill="F2F2F2" w:themeFill="background1" w:themeFillShade="F2"/>
          </w:tcPr>
          <w:p w14:paraId="6CFB8D3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C1018" w:rsidRPr="00503F1B" w14:paraId="132B2AC3" w14:textId="77777777" w:rsidTr="0031021D">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004A21DA"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14:paraId="37014F4F" w14:textId="77777777" w:rsidR="00750D7B" w:rsidRPr="00503F1B" w:rsidRDefault="00750D7B"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 xml:space="preserve"> </w:t>
            </w:r>
            <w:r w:rsidR="008A0EE4" w:rsidRPr="00503F1B">
              <w:rPr>
                <w:rFonts w:ascii="Times New Roman" w:eastAsia="Calibri" w:hAnsi="Times New Roman" w:cs="Times New Roman"/>
                <w:color w:val="000000"/>
                <w:lang w:val="en-US"/>
              </w:rPr>
              <w:t>Other</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484C5C7F"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855159"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w:t>
            </w:r>
            <w:r w:rsidR="00750D7B" w:rsidRPr="00503F1B">
              <w:rPr>
                <w:rFonts w:ascii="Times New Roman" w:eastAsia="Calibri" w:hAnsi="Times New Roman" w:cs="Times New Roman"/>
                <w:color w:val="000000"/>
                <w:lang w:val="en-US"/>
              </w:rPr>
              <w:t>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8E9BAB"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w:t>
            </w:r>
            <w:r w:rsidR="00750D7B" w:rsidRPr="00503F1B">
              <w:rPr>
                <w:rFonts w:ascii="Times New Roman" w:eastAsia="Calibri" w:hAnsi="Times New Roman" w:cs="Times New Roman"/>
                <w:color w:val="000000"/>
                <w:lang w:val="en-US"/>
              </w:rPr>
              <w:t>6</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6EF6F53D"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w:t>
            </w:r>
            <w:r w:rsidR="00750D7B" w:rsidRPr="00503F1B">
              <w:rPr>
                <w:rFonts w:ascii="Times New Roman" w:eastAsia="Calibri" w:hAnsi="Times New Roman" w:cs="Times New Roman"/>
                <w:color w:val="000000"/>
                <w:lang w:val="en-US"/>
              </w:rPr>
              <w:t>6</w:t>
            </w:r>
          </w:p>
        </w:tc>
      </w:tr>
      <w:tr w:rsidR="003C1018" w:rsidRPr="00503F1B" w14:paraId="66D3BC7B" w14:textId="77777777" w:rsidTr="0031021D">
        <w:trPr>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7A142938"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14:paraId="727E33E4" w14:textId="77777777" w:rsidR="00750D7B" w:rsidRPr="00503F1B" w:rsidRDefault="008A0EE4"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Total</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6E99970E"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338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44DD37"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97</w:t>
            </w:r>
            <w:r w:rsidR="008A0EE4" w:rsidRPr="00503F1B">
              <w:rPr>
                <w:rFonts w:ascii="Times New Roman" w:eastAsia="Calibri" w:hAnsi="Times New Roman" w:cs="Times New Roman"/>
                <w:color w:val="000000"/>
                <w:lang w:val="en-US"/>
              </w:rPr>
              <w:t>.</w:t>
            </w:r>
            <w:r w:rsidRPr="00503F1B">
              <w:rPr>
                <w:rFonts w:ascii="Times New Roman" w:eastAsia="Calibri" w:hAnsi="Times New Roman" w:cs="Times New Roman"/>
                <w:color w:val="000000"/>
                <w:lang w:val="en-US"/>
              </w:rPr>
              <w:t>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E73477"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100.</w:t>
            </w:r>
            <w:r w:rsidR="00750D7B" w:rsidRPr="00503F1B">
              <w:rPr>
                <w:rFonts w:ascii="Times New Roman" w:eastAsia="Calibri" w:hAnsi="Times New Roman" w:cs="Times New Roman"/>
                <w:color w:val="000000"/>
                <w:lang w:val="en-US"/>
              </w:rPr>
              <w:t>0</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79D47685"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C1018" w:rsidRPr="00503F1B" w14:paraId="74338220" w14:textId="77777777" w:rsidTr="0031021D">
        <w:trPr>
          <w:cantSplit/>
          <w:trHeight w:hRule="exact" w:val="22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3F2B7BD" w14:textId="77777777" w:rsidR="00750D7B" w:rsidRPr="00503F1B" w:rsidRDefault="00E8674E"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Missing</w:t>
            </w:r>
          </w:p>
        </w:tc>
        <w:tc>
          <w:tcPr>
            <w:tcW w:w="3881" w:type="dxa"/>
            <w:tcBorders>
              <w:top w:val="single" w:sz="4" w:space="0" w:color="auto"/>
              <w:left w:val="single" w:sz="4" w:space="0" w:color="auto"/>
              <w:bottom w:val="single" w:sz="4" w:space="0" w:color="auto"/>
              <w:right w:val="single" w:sz="4" w:space="0" w:color="auto"/>
            </w:tcBorders>
            <w:shd w:val="clear" w:color="auto" w:fill="FFFFFF"/>
          </w:tcPr>
          <w:p w14:paraId="717FAD91" w14:textId="77777777" w:rsidR="00750D7B" w:rsidRPr="00503F1B" w:rsidRDefault="00E8674E"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Missing data</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4A3280B2"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801199" w14:textId="77777777" w:rsidR="00750D7B" w:rsidRPr="00503F1B" w:rsidRDefault="008A0EE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w:t>
            </w:r>
            <w:r w:rsidR="00750D7B" w:rsidRPr="00503F1B">
              <w:rPr>
                <w:rFonts w:ascii="Times New Roman" w:eastAsia="Calibri" w:hAnsi="Times New Roman" w:cs="Times New Roman"/>
                <w:color w:val="000000"/>
                <w:lang w:val="en-US"/>
              </w:rPr>
              <w:t>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2FC165"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5D1B1CFA"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r>
      <w:tr w:rsidR="00750D7B" w:rsidRPr="00503F1B" w14:paraId="6CCE3756" w14:textId="77777777" w:rsidTr="0031021D">
        <w:trPr>
          <w:gridAfter w:val="1"/>
          <w:wAfter w:w="1164" w:type="dxa"/>
          <w:cantSplit/>
          <w:trHeight w:hRule="exact" w:val="227"/>
          <w:jc w:val="center"/>
        </w:trPr>
        <w:tc>
          <w:tcPr>
            <w:tcW w:w="4683" w:type="dxa"/>
            <w:gridSpan w:val="2"/>
            <w:tcBorders>
              <w:top w:val="single" w:sz="4" w:space="0" w:color="auto"/>
              <w:left w:val="single" w:sz="4" w:space="0" w:color="auto"/>
              <w:bottom w:val="single" w:sz="4" w:space="0" w:color="auto"/>
              <w:right w:val="single" w:sz="4" w:space="0" w:color="auto"/>
            </w:tcBorders>
            <w:shd w:val="clear" w:color="auto" w:fill="FFFFFF"/>
          </w:tcPr>
          <w:p w14:paraId="7714079F" w14:textId="77777777" w:rsidR="00750D7B" w:rsidRPr="00503F1B" w:rsidRDefault="008A0EE4"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 xml:space="preserve"> Total</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567564A8"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A371A5"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100</w:t>
            </w:r>
            <w:r w:rsidR="008A0EE4" w:rsidRPr="00503F1B">
              <w:rPr>
                <w:rFonts w:ascii="Times New Roman" w:eastAsia="Calibri" w:hAnsi="Times New Roman" w:cs="Times New Roman"/>
                <w:color w:val="000000"/>
                <w:lang w:val="en-US"/>
              </w:rPr>
              <w:t>.</w:t>
            </w:r>
            <w:r w:rsidRPr="00503F1B">
              <w:rPr>
                <w:rFonts w:ascii="Times New Roman" w:eastAsia="Calibri" w:hAnsi="Times New Roman" w:cs="Times New Roman"/>
                <w:color w:val="000000"/>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4BC75E"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1059" w:type="dxa"/>
            <w:tcBorders>
              <w:top w:val="single" w:sz="4" w:space="0" w:color="auto"/>
              <w:left w:val="single" w:sz="4" w:space="0" w:color="auto"/>
              <w:bottom w:val="single" w:sz="4" w:space="0" w:color="auto"/>
              <w:right w:val="single" w:sz="4" w:space="0" w:color="auto"/>
            </w:tcBorders>
            <w:shd w:val="clear" w:color="auto" w:fill="FFFFFF"/>
          </w:tcPr>
          <w:p w14:paraId="7B2C47DF"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r>
    </w:tbl>
    <w:p w14:paraId="3E2DCBDD" w14:textId="77777777" w:rsidR="00750D7B" w:rsidRPr="00503F1B" w:rsidRDefault="00750D7B" w:rsidP="00D26F37">
      <w:pPr>
        <w:spacing w:after="160"/>
        <w:jc w:val="both"/>
        <w:rPr>
          <w:rFonts w:ascii="Times New Roman" w:eastAsia="Calibri" w:hAnsi="Times New Roman" w:cs="Times New Roman"/>
          <w:sz w:val="24"/>
          <w:szCs w:val="24"/>
          <w:lang w:val="en-US"/>
        </w:rPr>
      </w:pPr>
    </w:p>
    <w:p w14:paraId="7DF2AD3B" w14:textId="77777777" w:rsidR="00750D7B" w:rsidRPr="00503F1B" w:rsidRDefault="001512E0" w:rsidP="00D26F37">
      <w:pPr>
        <w:spacing w:after="600"/>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If the lay assessors that are employed</w:t>
      </w:r>
      <w:r w:rsidR="008A0EE4" w:rsidRPr="00503F1B">
        <w:rPr>
          <w:rFonts w:ascii="Times New Roman" w:eastAsia="Calibri" w:hAnsi="Times New Roman" w:cs="Times New Roman"/>
          <w:sz w:val="24"/>
          <w:szCs w:val="24"/>
          <w:lang w:val="en-US"/>
        </w:rPr>
        <w:t xml:space="preserve"> in addition to receiving pension are taken into consideration, they cann</w:t>
      </w:r>
      <w:r w:rsidR="006A2268" w:rsidRPr="00503F1B">
        <w:rPr>
          <w:rFonts w:ascii="Times New Roman" w:eastAsia="Calibri" w:hAnsi="Times New Roman" w:cs="Times New Roman"/>
          <w:sz w:val="24"/>
          <w:szCs w:val="24"/>
          <w:lang w:val="en-US"/>
        </w:rPr>
        <w:t xml:space="preserve">ot be </w:t>
      </w:r>
      <w:r w:rsidR="00A457FB" w:rsidRPr="00503F1B">
        <w:rPr>
          <w:rFonts w:ascii="Times New Roman" w:eastAsia="Calibri" w:hAnsi="Times New Roman" w:cs="Times New Roman"/>
          <w:sz w:val="24"/>
          <w:szCs w:val="24"/>
          <w:lang w:val="en-US"/>
        </w:rPr>
        <w:t>regarded as</w:t>
      </w:r>
      <w:r w:rsidR="006A2268" w:rsidRPr="00503F1B">
        <w:rPr>
          <w:rFonts w:ascii="Times New Roman" w:eastAsia="Calibri" w:hAnsi="Times New Roman" w:cs="Times New Roman"/>
          <w:sz w:val="24"/>
          <w:szCs w:val="24"/>
          <w:lang w:val="en-US"/>
        </w:rPr>
        <w:t xml:space="preserve"> inactive by defini</w:t>
      </w:r>
      <w:r w:rsidR="008A0EE4" w:rsidRPr="00503F1B">
        <w:rPr>
          <w:rFonts w:ascii="Times New Roman" w:eastAsia="Calibri" w:hAnsi="Times New Roman" w:cs="Times New Roman"/>
          <w:sz w:val="24"/>
          <w:szCs w:val="24"/>
          <w:lang w:val="en-US"/>
        </w:rPr>
        <w:t xml:space="preserve">tion. Therefore, their ratio—together with the unemployed—is still 62.4%. </w:t>
      </w:r>
      <w:proofErr w:type="spellStart"/>
      <w:r w:rsidR="008A0EE4" w:rsidRPr="00503F1B">
        <w:rPr>
          <w:rFonts w:ascii="Times New Roman" w:eastAsia="Calibri" w:hAnsi="Times New Roman" w:cs="Times New Roman"/>
          <w:sz w:val="24"/>
          <w:szCs w:val="24"/>
          <w:lang w:val="en-US"/>
        </w:rPr>
        <w:t>Kulcsár</w:t>
      </w:r>
      <w:proofErr w:type="spellEnd"/>
      <w:r w:rsidR="008A0EE4" w:rsidRPr="00503F1B">
        <w:rPr>
          <w:rFonts w:ascii="Times New Roman" w:eastAsia="Calibri" w:hAnsi="Times New Roman" w:cs="Times New Roman"/>
          <w:sz w:val="24"/>
          <w:szCs w:val="24"/>
          <w:lang w:val="en-US"/>
        </w:rPr>
        <w:t xml:space="preserve"> considers the high proportion of the retired</w:t>
      </w:r>
      <w:r w:rsidR="006A2268" w:rsidRPr="00503F1B">
        <w:rPr>
          <w:rFonts w:ascii="Times New Roman" w:eastAsia="Calibri" w:hAnsi="Times New Roman" w:cs="Times New Roman"/>
          <w:sz w:val="24"/>
          <w:szCs w:val="24"/>
          <w:lang w:val="en-US"/>
        </w:rPr>
        <w:t xml:space="preserve"> age group</w:t>
      </w:r>
      <w:r w:rsidR="008A0EE4" w:rsidRPr="00503F1B">
        <w:rPr>
          <w:rFonts w:ascii="Times New Roman" w:eastAsia="Calibri" w:hAnsi="Times New Roman" w:cs="Times New Roman"/>
          <w:sz w:val="24"/>
          <w:szCs w:val="24"/>
          <w:lang w:val="en-US"/>
        </w:rPr>
        <w:t xml:space="preserve"> problematic for two reasons. On the one hand, “</w:t>
      </w:r>
      <w:r w:rsidR="001D6FFE" w:rsidRPr="00503F1B">
        <w:rPr>
          <w:rFonts w:ascii="Times New Roman" w:eastAsia="Calibri" w:hAnsi="Times New Roman" w:cs="Times New Roman"/>
          <w:sz w:val="24"/>
          <w:szCs w:val="24"/>
          <w:lang w:val="en-US"/>
        </w:rPr>
        <w:t xml:space="preserve">the </w:t>
      </w:r>
      <w:r w:rsidR="008A0EE4" w:rsidRPr="00503F1B">
        <w:rPr>
          <w:rFonts w:ascii="Times New Roman" w:eastAsia="Calibri" w:hAnsi="Times New Roman" w:cs="Times New Roman"/>
          <w:sz w:val="24"/>
          <w:szCs w:val="24"/>
          <w:lang w:val="en-US"/>
        </w:rPr>
        <w:t xml:space="preserve">set of values and </w:t>
      </w:r>
      <w:r w:rsidR="001D6FFE" w:rsidRPr="00503F1B">
        <w:rPr>
          <w:rFonts w:ascii="Times New Roman" w:eastAsia="Calibri" w:hAnsi="Times New Roman" w:cs="Times New Roman"/>
          <w:sz w:val="24"/>
          <w:szCs w:val="24"/>
          <w:lang w:val="en-US"/>
        </w:rPr>
        <w:t xml:space="preserve">a specific </w:t>
      </w:r>
      <w:r w:rsidR="00A92A2D" w:rsidRPr="00503F1B">
        <w:rPr>
          <w:rFonts w:ascii="Times New Roman" w:eastAsia="Calibri" w:hAnsi="Times New Roman" w:cs="Times New Roman"/>
          <w:sz w:val="24"/>
          <w:szCs w:val="24"/>
          <w:lang w:val="en-US"/>
        </w:rPr>
        <w:t>understanding of society</w:t>
      </w:r>
      <w:r w:rsidR="008A0EE4" w:rsidRPr="00503F1B">
        <w:rPr>
          <w:rFonts w:ascii="Times New Roman" w:eastAsia="Calibri" w:hAnsi="Times New Roman" w:cs="Times New Roman"/>
          <w:sz w:val="24"/>
          <w:szCs w:val="24"/>
          <w:lang w:val="en-US"/>
        </w:rPr>
        <w:t xml:space="preserve"> represented by </w:t>
      </w:r>
      <w:r w:rsidR="00A92A2D" w:rsidRPr="00503F1B">
        <w:rPr>
          <w:rFonts w:ascii="Times New Roman" w:eastAsia="Calibri" w:hAnsi="Times New Roman" w:cs="Times New Roman"/>
          <w:sz w:val="24"/>
          <w:szCs w:val="24"/>
          <w:lang w:val="en-US"/>
        </w:rPr>
        <w:t xml:space="preserve">an elderly group of lay judges may differ from </w:t>
      </w:r>
      <w:r w:rsidR="001D6FFE" w:rsidRPr="00503F1B">
        <w:rPr>
          <w:rFonts w:ascii="Times New Roman" w:eastAsia="Calibri" w:hAnsi="Times New Roman" w:cs="Times New Roman"/>
          <w:sz w:val="24"/>
          <w:szCs w:val="24"/>
          <w:lang w:val="en-US"/>
        </w:rPr>
        <w:t>those of an</w:t>
      </w:r>
      <w:r w:rsidR="00A92A2D" w:rsidRPr="00503F1B">
        <w:rPr>
          <w:rFonts w:ascii="Times New Roman" w:eastAsia="Calibri" w:hAnsi="Times New Roman" w:cs="Times New Roman"/>
          <w:sz w:val="24"/>
          <w:szCs w:val="24"/>
          <w:lang w:val="en-US"/>
        </w:rPr>
        <w:t>other</w:t>
      </w:r>
      <w:r w:rsidR="001D6FFE" w:rsidRPr="00503F1B">
        <w:rPr>
          <w:rFonts w:ascii="Times New Roman" w:eastAsia="Calibri" w:hAnsi="Times New Roman" w:cs="Times New Roman"/>
          <w:sz w:val="24"/>
          <w:szCs w:val="24"/>
          <w:lang w:val="en-US"/>
        </w:rPr>
        <w:t xml:space="preserve"> group of</w:t>
      </w:r>
      <w:r w:rsidR="00A92A2D" w:rsidRPr="00503F1B">
        <w:rPr>
          <w:rFonts w:ascii="Times New Roman" w:eastAsia="Calibri" w:hAnsi="Times New Roman" w:cs="Times New Roman"/>
          <w:sz w:val="24"/>
          <w:szCs w:val="24"/>
          <w:lang w:val="en-US"/>
        </w:rPr>
        <w:t xml:space="preserve"> lay judges</w:t>
      </w:r>
      <w:r w:rsidR="001F4BB2" w:rsidRPr="00503F1B">
        <w:rPr>
          <w:rFonts w:ascii="Times New Roman" w:eastAsia="Calibri" w:hAnsi="Times New Roman" w:cs="Times New Roman"/>
          <w:sz w:val="24"/>
          <w:szCs w:val="24"/>
          <w:lang w:val="en-US"/>
        </w:rPr>
        <w:t xml:space="preserve"> </w:t>
      </w:r>
      <w:r w:rsidR="00A92A2D" w:rsidRPr="00503F1B">
        <w:rPr>
          <w:rFonts w:ascii="Times New Roman" w:eastAsia="Calibri" w:hAnsi="Times New Roman" w:cs="Times New Roman"/>
          <w:sz w:val="24"/>
          <w:szCs w:val="24"/>
          <w:lang w:val="en-US"/>
        </w:rPr>
        <w:t>that represent</w:t>
      </w:r>
      <w:r w:rsidR="001F4BB2" w:rsidRPr="00503F1B">
        <w:rPr>
          <w:rFonts w:ascii="Times New Roman" w:eastAsia="Calibri" w:hAnsi="Times New Roman" w:cs="Times New Roman"/>
          <w:sz w:val="24"/>
          <w:szCs w:val="24"/>
          <w:lang w:val="en-US"/>
        </w:rPr>
        <w:t xml:space="preserve"> other layers of society </w:t>
      </w:r>
      <w:r w:rsidRPr="00503F1B">
        <w:rPr>
          <w:rFonts w:ascii="Times New Roman" w:eastAsia="Calibri" w:hAnsi="Times New Roman" w:cs="Times New Roman"/>
          <w:sz w:val="24"/>
          <w:szCs w:val="24"/>
          <w:lang w:val="en-US"/>
        </w:rPr>
        <w:t>because</w:t>
      </w:r>
      <w:r w:rsidR="001F4BB2" w:rsidRPr="00503F1B">
        <w:rPr>
          <w:rFonts w:ascii="Times New Roman" w:eastAsia="Calibri" w:hAnsi="Times New Roman" w:cs="Times New Roman"/>
          <w:sz w:val="24"/>
          <w:szCs w:val="24"/>
          <w:lang w:val="en-US"/>
        </w:rPr>
        <w:t xml:space="preserve"> a generation gap exists.</w:t>
      </w:r>
      <w:r w:rsidR="00750D7B" w:rsidRPr="00503F1B">
        <w:rPr>
          <w:rFonts w:ascii="Times New Roman" w:eastAsia="Calibri" w:hAnsi="Times New Roman" w:cs="Times New Roman"/>
          <w:sz w:val="24"/>
          <w:szCs w:val="24"/>
          <w:lang w:val="en-US"/>
        </w:rPr>
        <w:t xml:space="preserve"> </w:t>
      </w:r>
      <w:r w:rsidR="008D44DB" w:rsidRPr="00503F1B">
        <w:rPr>
          <w:rFonts w:ascii="Times New Roman" w:eastAsia="Calibri" w:hAnsi="Times New Roman" w:cs="Times New Roman"/>
          <w:sz w:val="24"/>
          <w:szCs w:val="24"/>
          <w:lang w:val="en-US"/>
        </w:rPr>
        <w:t>The difference in itself is not a problem; however, the ratio is, because it means that it is the retired lay asses</w:t>
      </w:r>
      <w:r w:rsidR="006A2268" w:rsidRPr="00503F1B">
        <w:rPr>
          <w:rFonts w:ascii="Times New Roman" w:eastAsia="Calibri" w:hAnsi="Times New Roman" w:cs="Times New Roman"/>
          <w:sz w:val="24"/>
          <w:szCs w:val="24"/>
          <w:lang w:val="en-US"/>
        </w:rPr>
        <w:t>sors’</w:t>
      </w:r>
      <w:r w:rsidR="008D44DB" w:rsidRPr="00503F1B">
        <w:rPr>
          <w:rFonts w:ascii="Times New Roman" w:eastAsia="Calibri" w:hAnsi="Times New Roman" w:cs="Times New Roman"/>
          <w:sz w:val="24"/>
          <w:szCs w:val="24"/>
          <w:lang w:val="en-US"/>
        </w:rPr>
        <w:t xml:space="preserve"> views that appear </w:t>
      </w:r>
      <w:r w:rsidR="001D6FFE" w:rsidRPr="00503F1B">
        <w:rPr>
          <w:rFonts w:ascii="Times New Roman" w:eastAsia="Calibri" w:hAnsi="Times New Roman" w:cs="Times New Roman"/>
          <w:sz w:val="24"/>
          <w:szCs w:val="24"/>
          <w:lang w:val="en-US"/>
        </w:rPr>
        <w:t xml:space="preserve">in court </w:t>
      </w:r>
      <w:r w:rsidR="008D44DB" w:rsidRPr="00503F1B">
        <w:rPr>
          <w:rFonts w:ascii="Times New Roman" w:eastAsia="Calibri" w:hAnsi="Times New Roman" w:cs="Times New Roman"/>
          <w:sz w:val="24"/>
          <w:szCs w:val="24"/>
          <w:lang w:val="en-US"/>
        </w:rPr>
        <w:t>as the general understanding of the social environment.</w:t>
      </w:r>
      <w:r w:rsidR="00750D7B" w:rsidRPr="00503F1B">
        <w:rPr>
          <w:rFonts w:ascii="Times New Roman" w:eastAsia="Calibri" w:hAnsi="Times New Roman" w:cs="Times New Roman"/>
          <w:sz w:val="24"/>
          <w:szCs w:val="24"/>
          <w:lang w:val="en-US"/>
        </w:rPr>
        <w:t>”</w:t>
      </w:r>
      <w:r w:rsidR="00750D7B" w:rsidRPr="00503F1B">
        <w:rPr>
          <w:rFonts w:ascii="Times New Roman" w:eastAsia="Calibri" w:hAnsi="Times New Roman" w:cs="Times New Roman"/>
          <w:sz w:val="24"/>
          <w:szCs w:val="24"/>
          <w:vertAlign w:val="superscript"/>
          <w:lang w:val="en-US"/>
        </w:rPr>
        <w:footnoteReference w:id="32"/>
      </w:r>
      <w:r w:rsidRPr="00503F1B">
        <w:rPr>
          <w:rFonts w:ascii="Times New Roman" w:eastAsia="Calibri" w:hAnsi="Times New Roman" w:cs="Times New Roman"/>
          <w:sz w:val="24"/>
          <w:szCs w:val="24"/>
          <w:lang w:val="en-US"/>
        </w:rPr>
        <w:t xml:space="preserve"> </w:t>
      </w:r>
      <w:proofErr w:type="spellStart"/>
      <w:r w:rsidR="00750D7B" w:rsidRPr="00503F1B">
        <w:rPr>
          <w:rFonts w:ascii="Times New Roman" w:eastAsia="Calibri" w:hAnsi="Times New Roman" w:cs="Times New Roman"/>
          <w:sz w:val="24"/>
          <w:szCs w:val="24"/>
          <w:lang w:val="en-US"/>
        </w:rPr>
        <w:t>Kulcsár</w:t>
      </w:r>
      <w:proofErr w:type="spellEnd"/>
      <w:r w:rsidR="00750D7B" w:rsidRPr="00503F1B">
        <w:rPr>
          <w:rFonts w:ascii="Times New Roman" w:eastAsia="Calibri" w:hAnsi="Times New Roman" w:cs="Times New Roman"/>
          <w:sz w:val="24"/>
          <w:szCs w:val="24"/>
          <w:lang w:val="en-US"/>
        </w:rPr>
        <w:t xml:space="preserve"> </w:t>
      </w:r>
      <w:r w:rsidR="008D44DB" w:rsidRPr="00503F1B">
        <w:rPr>
          <w:rFonts w:ascii="Times New Roman" w:eastAsia="Calibri" w:hAnsi="Times New Roman" w:cs="Times New Roman"/>
          <w:sz w:val="24"/>
          <w:szCs w:val="24"/>
          <w:lang w:val="en-US"/>
        </w:rPr>
        <w:t xml:space="preserve">warns us of the differences of the younger and </w:t>
      </w:r>
      <w:r w:rsidRPr="00503F1B">
        <w:rPr>
          <w:rFonts w:ascii="Times New Roman" w:eastAsia="Calibri" w:hAnsi="Times New Roman" w:cs="Times New Roman"/>
          <w:sz w:val="24"/>
          <w:szCs w:val="24"/>
          <w:lang w:val="en-US"/>
        </w:rPr>
        <w:t xml:space="preserve">the </w:t>
      </w:r>
      <w:r w:rsidR="008D44DB" w:rsidRPr="00503F1B">
        <w:rPr>
          <w:rFonts w:ascii="Times New Roman" w:eastAsia="Calibri" w:hAnsi="Times New Roman" w:cs="Times New Roman"/>
          <w:sz w:val="24"/>
          <w:szCs w:val="24"/>
          <w:lang w:val="en-US"/>
        </w:rPr>
        <w:t>older generation</w:t>
      </w:r>
      <w:r w:rsidRPr="00503F1B">
        <w:rPr>
          <w:rFonts w:ascii="Times New Roman" w:eastAsia="Calibri" w:hAnsi="Times New Roman" w:cs="Times New Roman"/>
          <w:sz w:val="24"/>
          <w:szCs w:val="24"/>
          <w:lang w:val="en-US"/>
        </w:rPr>
        <w:t>s’</w:t>
      </w:r>
      <w:r w:rsidR="008D44DB" w:rsidRPr="00503F1B">
        <w:rPr>
          <w:rFonts w:ascii="Times New Roman" w:eastAsia="Calibri" w:hAnsi="Times New Roman" w:cs="Times New Roman"/>
          <w:sz w:val="24"/>
          <w:szCs w:val="24"/>
          <w:lang w:val="en-US"/>
        </w:rPr>
        <w:t xml:space="preserve"> values, norms, knowledge and world views</w:t>
      </w:r>
      <w:r w:rsidR="00F4093F" w:rsidRPr="00503F1B">
        <w:rPr>
          <w:rFonts w:ascii="Times New Roman" w:eastAsia="Calibri" w:hAnsi="Times New Roman" w:cs="Times New Roman"/>
          <w:sz w:val="24"/>
          <w:szCs w:val="24"/>
          <w:lang w:val="en-US"/>
        </w:rPr>
        <w:t xml:space="preserve"> already at the end of the 1960s. Moreover, he</w:t>
      </w:r>
      <w:r w:rsidR="008D44DB" w:rsidRPr="00503F1B">
        <w:rPr>
          <w:rFonts w:ascii="Times New Roman" w:eastAsia="Calibri" w:hAnsi="Times New Roman" w:cs="Times New Roman"/>
          <w:sz w:val="24"/>
          <w:szCs w:val="24"/>
          <w:lang w:val="en-US"/>
        </w:rPr>
        <w:t xml:space="preserve"> consider</w:t>
      </w:r>
      <w:r w:rsidR="00F4093F" w:rsidRPr="00503F1B">
        <w:rPr>
          <w:rFonts w:ascii="Times New Roman" w:eastAsia="Calibri" w:hAnsi="Times New Roman" w:cs="Times New Roman"/>
          <w:sz w:val="24"/>
          <w:szCs w:val="24"/>
          <w:lang w:val="en-US"/>
        </w:rPr>
        <w:t>s</w:t>
      </w:r>
      <w:r w:rsidR="008D44DB" w:rsidRPr="00503F1B">
        <w:rPr>
          <w:rFonts w:ascii="Times New Roman" w:eastAsia="Calibri" w:hAnsi="Times New Roman" w:cs="Times New Roman"/>
          <w:sz w:val="24"/>
          <w:szCs w:val="24"/>
          <w:lang w:val="en-US"/>
        </w:rPr>
        <w:t xml:space="preserve"> </w:t>
      </w:r>
      <w:r w:rsidR="00F4093F" w:rsidRPr="00503F1B">
        <w:rPr>
          <w:rFonts w:ascii="Times New Roman" w:eastAsia="Calibri" w:hAnsi="Times New Roman" w:cs="Times New Roman"/>
          <w:sz w:val="24"/>
          <w:szCs w:val="24"/>
          <w:lang w:val="en-US"/>
        </w:rPr>
        <w:t xml:space="preserve">it </w:t>
      </w:r>
      <w:r w:rsidR="008D44DB" w:rsidRPr="00503F1B">
        <w:rPr>
          <w:rFonts w:ascii="Times New Roman" w:eastAsia="Calibri" w:hAnsi="Times New Roman" w:cs="Times New Roman"/>
          <w:sz w:val="24"/>
          <w:szCs w:val="24"/>
          <w:lang w:val="en-US"/>
        </w:rPr>
        <w:t>outright dangerous</w:t>
      </w:r>
      <w:r w:rsidR="00F4093F" w:rsidRPr="00503F1B">
        <w:rPr>
          <w:rFonts w:ascii="Times New Roman" w:eastAsia="Calibri" w:hAnsi="Times New Roman" w:cs="Times New Roman"/>
          <w:sz w:val="24"/>
          <w:szCs w:val="24"/>
          <w:lang w:val="en-US"/>
        </w:rPr>
        <w:t xml:space="preserve"> if either group—the retired group in this case—puts across </w:t>
      </w:r>
      <w:r w:rsidR="001D6FFE" w:rsidRPr="00503F1B">
        <w:rPr>
          <w:rFonts w:ascii="Times New Roman" w:eastAsia="Calibri" w:hAnsi="Times New Roman" w:cs="Times New Roman"/>
          <w:sz w:val="24"/>
          <w:szCs w:val="24"/>
          <w:lang w:val="en-US"/>
        </w:rPr>
        <w:t>their</w:t>
      </w:r>
      <w:r w:rsidR="00F4093F" w:rsidRPr="00503F1B">
        <w:rPr>
          <w:rFonts w:ascii="Times New Roman" w:eastAsia="Calibri" w:hAnsi="Times New Roman" w:cs="Times New Roman"/>
          <w:sz w:val="24"/>
          <w:szCs w:val="24"/>
          <w:lang w:val="en-US"/>
        </w:rPr>
        <w:t xml:space="preserve"> values in a significantly higher proportion than</w:t>
      </w:r>
      <w:r w:rsidR="006A2268" w:rsidRPr="00503F1B">
        <w:rPr>
          <w:rFonts w:ascii="Times New Roman" w:eastAsia="Calibri" w:hAnsi="Times New Roman" w:cs="Times New Roman"/>
          <w:sz w:val="24"/>
          <w:szCs w:val="24"/>
          <w:lang w:val="en-US"/>
        </w:rPr>
        <w:t xml:space="preserve"> what</w:t>
      </w:r>
      <w:r w:rsidR="00F4093F" w:rsidRPr="00503F1B">
        <w:rPr>
          <w:rFonts w:ascii="Times New Roman" w:eastAsia="Calibri" w:hAnsi="Times New Roman" w:cs="Times New Roman"/>
          <w:sz w:val="24"/>
          <w:szCs w:val="24"/>
          <w:lang w:val="en-US"/>
        </w:rPr>
        <w:t xml:space="preserve"> their number</w:t>
      </w:r>
      <w:r w:rsidR="006A2268" w:rsidRPr="00503F1B">
        <w:rPr>
          <w:rFonts w:ascii="Times New Roman" w:eastAsia="Calibri" w:hAnsi="Times New Roman" w:cs="Times New Roman"/>
          <w:sz w:val="24"/>
          <w:szCs w:val="24"/>
          <w:lang w:val="en-US"/>
        </w:rPr>
        <w:t xml:space="preserve"> </w:t>
      </w:r>
      <w:r w:rsidR="001D6FFE" w:rsidRPr="00503F1B">
        <w:rPr>
          <w:rFonts w:ascii="Times New Roman" w:eastAsia="Calibri" w:hAnsi="Times New Roman" w:cs="Times New Roman"/>
          <w:sz w:val="24"/>
          <w:szCs w:val="24"/>
          <w:lang w:val="en-US"/>
        </w:rPr>
        <w:t>in society may indicate</w:t>
      </w:r>
      <w:r w:rsidR="00F4093F" w:rsidRPr="00503F1B">
        <w:rPr>
          <w:rFonts w:ascii="Times New Roman" w:eastAsia="Calibri" w:hAnsi="Times New Roman" w:cs="Times New Roman"/>
          <w:sz w:val="24"/>
          <w:szCs w:val="24"/>
          <w:lang w:val="en-US"/>
        </w:rPr>
        <w:t>. If the generation gap is put under the microscope, it can be safely said that</w:t>
      </w:r>
      <w:r w:rsidRPr="00503F1B">
        <w:rPr>
          <w:rFonts w:ascii="Times New Roman" w:eastAsia="Calibri" w:hAnsi="Times New Roman" w:cs="Times New Roman"/>
          <w:sz w:val="24"/>
          <w:szCs w:val="24"/>
          <w:lang w:val="en-US"/>
        </w:rPr>
        <w:t>,</w:t>
      </w:r>
      <w:r w:rsidR="00F4093F" w:rsidRPr="00503F1B">
        <w:rPr>
          <w:rFonts w:ascii="Times New Roman" w:eastAsia="Calibri" w:hAnsi="Times New Roman" w:cs="Times New Roman"/>
          <w:sz w:val="24"/>
          <w:szCs w:val="24"/>
          <w:lang w:val="en-US"/>
        </w:rPr>
        <w:t xml:space="preserve"> compared to </w:t>
      </w:r>
      <w:r w:rsidR="00B653A4" w:rsidRPr="00503F1B">
        <w:rPr>
          <w:rFonts w:ascii="Times New Roman" w:eastAsia="Calibri" w:hAnsi="Times New Roman" w:cs="Times New Roman"/>
          <w:sz w:val="24"/>
          <w:szCs w:val="24"/>
          <w:lang w:val="en-US"/>
        </w:rPr>
        <w:t xml:space="preserve">the middle and the end of the 1960s, there is an even wider gap </w:t>
      </w:r>
      <w:r w:rsidR="006A2268" w:rsidRPr="00503F1B">
        <w:rPr>
          <w:rFonts w:ascii="Times New Roman" w:eastAsia="Calibri" w:hAnsi="Times New Roman" w:cs="Times New Roman"/>
          <w:sz w:val="24"/>
          <w:szCs w:val="24"/>
          <w:lang w:val="en-US"/>
        </w:rPr>
        <w:t>b</w:t>
      </w:r>
      <w:r w:rsidR="00B653A4" w:rsidRPr="00503F1B">
        <w:rPr>
          <w:rFonts w:ascii="Times New Roman" w:eastAsia="Calibri" w:hAnsi="Times New Roman" w:cs="Times New Roman"/>
          <w:sz w:val="24"/>
          <w:szCs w:val="24"/>
          <w:lang w:val="en-US"/>
        </w:rPr>
        <w:t>etween the retired and the younger generation</w:t>
      </w:r>
      <w:r w:rsidR="001D6FFE" w:rsidRPr="00503F1B">
        <w:rPr>
          <w:rFonts w:ascii="Times New Roman" w:eastAsia="Calibri" w:hAnsi="Times New Roman" w:cs="Times New Roman"/>
          <w:sz w:val="24"/>
          <w:szCs w:val="24"/>
          <w:lang w:val="en-US"/>
        </w:rPr>
        <w:t xml:space="preserve"> today</w:t>
      </w:r>
      <w:r w:rsidR="00B653A4" w:rsidRPr="00503F1B">
        <w:rPr>
          <w:rFonts w:ascii="Times New Roman" w:eastAsia="Calibri" w:hAnsi="Times New Roman" w:cs="Times New Roman"/>
          <w:sz w:val="24"/>
          <w:szCs w:val="24"/>
          <w:lang w:val="en-US"/>
        </w:rPr>
        <w:t>.</w:t>
      </w:r>
      <w:r w:rsidR="00750D7B" w:rsidRPr="00503F1B">
        <w:rPr>
          <w:rFonts w:ascii="Times New Roman" w:eastAsia="Calibri" w:hAnsi="Times New Roman" w:cs="Times New Roman"/>
          <w:sz w:val="24"/>
          <w:szCs w:val="24"/>
          <w:lang w:val="en-US"/>
        </w:rPr>
        <w:t xml:space="preserve"> </w:t>
      </w:r>
      <w:r w:rsidR="006A2268" w:rsidRPr="00503F1B">
        <w:rPr>
          <w:rFonts w:ascii="Times New Roman" w:eastAsia="Calibri" w:hAnsi="Times New Roman" w:cs="Times New Roman"/>
          <w:sz w:val="24"/>
          <w:szCs w:val="24"/>
          <w:lang w:val="en-US"/>
        </w:rPr>
        <w:t>What is more, one may go so far as to state that there is a striking differentiation among generations</w:t>
      </w:r>
      <w:r w:rsidR="001D6FFE" w:rsidRPr="00503F1B">
        <w:rPr>
          <w:rFonts w:ascii="Times New Roman" w:eastAsia="Calibri" w:hAnsi="Times New Roman" w:cs="Times New Roman"/>
          <w:sz w:val="24"/>
          <w:szCs w:val="24"/>
          <w:lang w:val="en-US"/>
        </w:rPr>
        <w:t>,</w:t>
      </w:r>
      <w:r w:rsidRPr="00503F1B">
        <w:rPr>
          <w:rFonts w:ascii="Times New Roman" w:eastAsia="Calibri" w:hAnsi="Times New Roman" w:cs="Times New Roman"/>
          <w:sz w:val="24"/>
          <w:szCs w:val="24"/>
          <w:lang w:val="en-US"/>
        </w:rPr>
        <w:t xml:space="preserve"> since </w:t>
      </w:r>
      <w:r w:rsidR="006A2268" w:rsidRPr="00503F1B">
        <w:rPr>
          <w:rFonts w:ascii="Times New Roman" w:eastAsia="Calibri" w:hAnsi="Times New Roman" w:cs="Times New Roman"/>
          <w:sz w:val="24"/>
          <w:szCs w:val="24"/>
          <w:lang w:val="en-US"/>
        </w:rPr>
        <w:t xml:space="preserve">one </w:t>
      </w:r>
      <w:r w:rsidRPr="00503F1B">
        <w:rPr>
          <w:rFonts w:ascii="Times New Roman" w:eastAsia="Calibri" w:hAnsi="Times New Roman" w:cs="Times New Roman"/>
          <w:sz w:val="24"/>
          <w:szCs w:val="24"/>
          <w:lang w:val="en-US"/>
        </w:rPr>
        <w:t xml:space="preserve">may now talk about </w:t>
      </w:r>
      <w:r w:rsidR="006A2268" w:rsidRPr="00503F1B">
        <w:rPr>
          <w:rFonts w:ascii="Times New Roman" w:eastAsia="Calibri" w:hAnsi="Times New Roman" w:cs="Times New Roman"/>
          <w:sz w:val="24"/>
          <w:szCs w:val="24"/>
          <w:lang w:val="en-US"/>
        </w:rPr>
        <w:t>generation</w:t>
      </w:r>
      <w:r w:rsidRPr="00503F1B">
        <w:rPr>
          <w:rFonts w:ascii="Times New Roman" w:eastAsia="Calibri" w:hAnsi="Times New Roman" w:cs="Times New Roman"/>
          <w:sz w:val="24"/>
          <w:szCs w:val="24"/>
          <w:lang w:val="en-US"/>
        </w:rPr>
        <w:t>s Y and</w:t>
      </w:r>
      <w:r w:rsidR="006A2268" w:rsidRPr="00503F1B">
        <w:rPr>
          <w:rFonts w:ascii="Times New Roman" w:eastAsia="Calibri" w:hAnsi="Times New Roman" w:cs="Times New Roman"/>
          <w:sz w:val="24"/>
          <w:szCs w:val="24"/>
          <w:lang w:val="en-US"/>
        </w:rPr>
        <w:t xml:space="preserve"> Z, etc.</w:t>
      </w:r>
      <w:r w:rsidR="00750D7B" w:rsidRPr="00503F1B">
        <w:rPr>
          <w:rFonts w:ascii="Times New Roman" w:eastAsia="Calibri" w:hAnsi="Times New Roman" w:cs="Times New Roman"/>
          <w:sz w:val="24"/>
          <w:szCs w:val="24"/>
          <w:lang w:val="en-US"/>
        </w:rPr>
        <w:t xml:space="preserve"> </w:t>
      </w:r>
      <w:r w:rsidR="006A2268" w:rsidRPr="00503F1B">
        <w:rPr>
          <w:rFonts w:ascii="Times New Roman" w:eastAsia="Calibri" w:hAnsi="Times New Roman" w:cs="Times New Roman"/>
          <w:sz w:val="24"/>
          <w:szCs w:val="24"/>
          <w:lang w:val="en-US"/>
        </w:rPr>
        <w:t xml:space="preserve">Their world view, values, norms and knowledge are </w:t>
      </w:r>
      <w:r w:rsidRPr="00503F1B">
        <w:rPr>
          <w:rFonts w:ascii="Times New Roman" w:eastAsia="Calibri" w:hAnsi="Times New Roman" w:cs="Times New Roman"/>
          <w:sz w:val="24"/>
          <w:szCs w:val="24"/>
          <w:lang w:val="en-US"/>
        </w:rPr>
        <w:t>also different from each other’s. Consequently</w:t>
      </w:r>
      <w:r w:rsidR="006A2268" w:rsidRPr="00503F1B">
        <w:rPr>
          <w:rFonts w:ascii="Times New Roman" w:eastAsia="Calibri" w:hAnsi="Times New Roman" w:cs="Times New Roman"/>
          <w:sz w:val="24"/>
          <w:szCs w:val="24"/>
          <w:lang w:val="en-US"/>
        </w:rPr>
        <w:t xml:space="preserve">, the problem of social </w:t>
      </w:r>
      <w:proofErr w:type="spellStart"/>
      <w:r w:rsidR="006A2268" w:rsidRPr="00503F1B">
        <w:rPr>
          <w:rFonts w:ascii="Times New Roman" w:eastAsia="Calibri" w:hAnsi="Times New Roman" w:cs="Times New Roman"/>
          <w:sz w:val="24"/>
          <w:szCs w:val="24"/>
          <w:lang w:val="en-US"/>
        </w:rPr>
        <w:t>representativity</w:t>
      </w:r>
      <w:proofErr w:type="spellEnd"/>
      <w:r w:rsidR="006A2268" w:rsidRPr="00503F1B">
        <w:rPr>
          <w:rFonts w:ascii="Times New Roman" w:eastAsia="Calibri" w:hAnsi="Times New Roman" w:cs="Times New Roman"/>
          <w:sz w:val="24"/>
          <w:szCs w:val="24"/>
          <w:lang w:val="en-US"/>
        </w:rPr>
        <w:t xml:space="preserve"> is even more acute nowadays than it used to be at the end of the 1960s. </w:t>
      </w:r>
      <w:r w:rsidR="00EC1A7F" w:rsidRPr="00503F1B">
        <w:rPr>
          <w:rFonts w:ascii="Times New Roman" w:eastAsia="Calibri" w:hAnsi="Times New Roman" w:cs="Times New Roman"/>
          <w:sz w:val="24"/>
          <w:szCs w:val="24"/>
          <w:lang w:val="en-US"/>
        </w:rPr>
        <w:t xml:space="preserve">On the other hand, </w:t>
      </w:r>
      <w:proofErr w:type="spellStart"/>
      <w:r w:rsidR="00EC1A7F" w:rsidRPr="00503F1B">
        <w:rPr>
          <w:rFonts w:ascii="Times New Roman" w:eastAsia="Calibri" w:hAnsi="Times New Roman" w:cs="Times New Roman"/>
          <w:sz w:val="24"/>
          <w:szCs w:val="24"/>
          <w:lang w:val="en-US"/>
        </w:rPr>
        <w:t>Kulcsár’s</w:t>
      </w:r>
      <w:proofErr w:type="spellEnd"/>
      <w:r w:rsidR="00EC1A7F" w:rsidRPr="00503F1B">
        <w:rPr>
          <w:rFonts w:ascii="Times New Roman" w:eastAsia="Calibri" w:hAnsi="Times New Roman" w:cs="Times New Roman"/>
          <w:sz w:val="24"/>
          <w:szCs w:val="24"/>
          <w:lang w:val="en-US"/>
        </w:rPr>
        <w:t xml:space="preserve"> </w:t>
      </w:r>
      <w:r w:rsidRPr="00503F1B">
        <w:rPr>
          <w:rFonts w:ascii="Times New Roman" w:eastAsia="Calibri" w:hAnsi="Times New Roman" w:cs="Times New Roman"/>
          <w:sz w:val="24"/>
          <w:szCs w:val="24"/>
          <w:lang w:val="en-US"/>
        </w:rPr>
        <w:t xml:space="preserve">second </w:t>
      </w:r>
      <w:r w:rsidR="00EC1A7F" w:rsidRPr="00503F1B">
        <w:rPr>
          <w:rFonts w:ascii="Times New Roman" w:eastAsia="Calibri" w:hAnsi="Times New Roman" w:cs="Times New Roman"/>
          <w:sz w:val="24"/>
          <w:szCs w:val="24"/>
          <w:lang w:val="en-US"/>
        </w:rPr>
        <w:t>concern regarding the high ratio of retired lay judges is that “lay assessors’</w:t>
      </w:r>
      <w:r w:rsidR="006A2268" w:rsidRPr="00503F1B">
        <w:rPr>
          <w:rFonts w:ascii="Times New Roman" w:eastAsia="Calibri" w:hAnsi="Times New Roman" w:cs="Times New Roman"/>
          <w:sz w:val="24"/>
          <w:szCs w:val="24"/>
          <w:lang w:val="en-US"/>
        </w:rPr>
        <w:t xml:space="preserve"> </w:t>
      </w:r>
      <w:r w:rsidR="00EC1A7F" w:rsidRPr="00503F1B">
        <w:rPr>
          <w:rFonts w:ascii="Times New Roman" w:eastAsia="Calibri" w:hAnsi="Times New Roman" w:cs="Times New Roman"/>
          <w:sz w:val="24"/>
          <w:szCs w:val="24"/>
          <w:lang w:val="en-US"/>
        </w:rPr>
        <w:t xml:space="preserve">ageing or becoming </w:t>
      </w:r>
      <w:r w:rsidRPr="00503F1B">
        <w:rPr>
          <w:rFonts w:ascii="Times New Roman" w:eastAsia="Calibri" w:hAnsi="Times New Roman" w:cs="Times New Roman"/>
          <w:sz w:val="24"/>
          <w:szCs w:val="24"/>
          <w:lang w:val="en-US"/>
        </w:rPr>
        <w:t xml:space="preserve">old-age </w:t>
      </w:r>
      <w:r w:rsidR="00EC1A7F" w:rsidRPr="00503F1B">
        <w:rPr>
          <w:rFonts w:ascii="Times New Roman" w:eastAsia="Calibri" w:hAnsi="Times New Roman" w:cs="Times New Roman"/>
          <w:sz w:val="24"/>
          <w:szCs w:val="24"/>
          <w:lang w:val="en-US"/>
        </w:rPr>
        <w:t>pensioners does not boost the social prestige of the lay assessor function, either; and it influences court work feedback to</w:t>
      </w:r>
      <w:r w:rsidRPr="00503F1B">
        <w:rPr>
          <w:rFonts w:ascii="Times New Roman" w:eastAsia="Calibri" w:hAnsi="Times New Roman" w:cs="Times New Roman"/>
          <w:sz w:val="24"/>
          <w:szCs w:val="24"/>
          <w:lang w:val="en-US"/>
        </w:rPr>
        <w:t>wards</w:t>
      </w:r>
      <w:r w:rsidR="00EC1A7F" w:rsidRPr="00503F1B">
        <w:rPr>
          <w:rFonts w:ascii="Times New Roman" w:eastAsia="Calibri" w:hAnsi="Times New Roman" w:cs="Times New Roman"/>
          <w:sz w:val="24"/>
          <w:szCs w:val="24"/>
          <w:lang w:val="en-US"/>
        </w:rPr>
        <w:t xml:space="preserve"> </w:t>
      </w:r>
      <w:r w:rsidR="001D6FFE" w:rsidRPr="00503F1B">
        <w:rPr>
          <w:rFonts w:ascii="Times New Roman" w:eastAsia="Calibri" w:hAnsi="Times New Roman" w:cs="Times New Roman"/>
          <w:sz w:val="24"/>
          <w:szCs w:val="24"/>
          <w:lang w:val="en-US"/>
        </w:rPr>
        <w:t>the</w:t>
      </w:r>
      <w:r w:rsidR="00EC1A7F" w:rsidRPr="00503F1B">
        <w:rPr>
          <w:rFonts w:ascii="Times New Roman" w:eastAsia="Calibri" w:hAnsi="Times New Roman" w:cs="Times New Roman"/>
          <w:sz w:val="24"/>
          <w:szCs w:val="24"/>
          <w:lang w:val="en-US"/>
        </w:rPr>
        <w:t xml:space="preserve"> social environment”. </w:t>
      </w:r>
      <w:r w:rsidR="001D6FFE" w:rsidRPr="00503F1B">
        <w:rPr>
          <w:rFonts w:ascii="Times New Roman" w:eastAsia="Calibri" w:hAnsi="Times New Roman" w:cs="Times New Roman"/>
          <w:sz w:val="24"/>
          <w:szCs w:val="24"/>
          <w:lang w:val="en-US"/>
        </w:rPr>
        <w:t>Provided that</w:t>
      </w:r>
      <w:r w:rsidR="00EC1A7F" w:rsidRPr="00503F1B">
        <w:rPr>
          <w:rFonts w:ascii="Times New Roman" w:eastAsia="Calibri" w:hAnsi="Times New Roman" w:cs="Times New Roman"/>
          <w:sz w:val="24"/>
          <w:szCs w:val="24"/>
          <w:lang w:val="en-US"/>
        </w:rPr>
        <w:t xml:space="preserve"> </w:t>
      </w:r>
      <w:proofErr w:type="spellStart"/>
      <w:r w:rsidR="00EC1A7F" w:rsidRPr="00503F1B">
        <w:rPr>
          <w:rFonts w:ascii="Times New Roman" w:eastAsia="Calibri" w:hAnsi="Times New Roman" w:cs="Times New Roman"/>
          <w:sz w:val="24"/>
          <w:szCs w:val="24"/>
          <w:lang w:val="en-US"/>
        </w:rPr>
        <w:t>Kulcsár’s</w:t>
      </w:r>
      <w:proofErr w:type="spellEnd"/>
      <w:r w:rsidR="00EC1A7F" w:rsidRPr="00503F1B">
        <w:rPr>
          <w:rFonts w:ascii="Times New Roman" w:eastAsia="Calibri" w:hAnsi="Times New Roman" w:cs="Times New Roman"/>
          <w:sz w:val="24"/>
          <w:szCs w:val="24"/>
          <w:lang w:val="en-US"/>
        </w:rPr>
        <w:t xml:space="preserve"> arguments</w:t>
      </w:r>
      <w:r w:rsidR="00C02D29" w:rsidRPr="00503F1B">
        <w:rPr>
          <w:rFonts w:ascii="Times New Roman" w:eastAsia="Calibri" w:hAnsi="Times New Roman" w:cs="Times New Roman"/>
          <w:sz w:val="24"/>
          <w:szCs w:val="24"/>
          <w:lang w:val="en-US"/>
        </w:rPr>
        <w:t xml:space="preserve"> about the high retired lay assessor ratio leading to the lowering of the position’s prestige</w:t>
      </w:r>
      <w:r w:rsidR="00EC1A7F" w:rsidRPr="00503F1B">
        <w:rPr>
          <w:rFonts w:ascii="Times New Roman" w:eastAsia="Calibri" w:hAnsi="Times New Roman" w:cs="Times New Roman"/>
          <w:sz w:val="24"/>
          <w:szCs w:val="24"/>
          <w:lang w:val="en-US"/>
        </w:rPr>
        <w:t xml:space="preserve"> are accepted</w:t>
      </w:r>
      <w:r w:rsidR="00C02D29" w:rsidRPr="00503F1B">
        <w:rPr>
          <w:rFonts w:ascii="Times New Roman" w:eastAsia="Calibri" w:hAnsi="Times New Roman" w:cs="Times New Roman"/>
          <w:sz w:val="24"/>
          <w:szCs w:val="24"/>
          <w:lang w:val="en-US"/>
        </w:rPr>
        <w:t xml:space="preserve">, the retirement ratio among lay judges </w:t>
      </w:r>
      <w:r w:rsidR="004E468D" w:rsidRPr="00503F1B">
        <w:rPr>
          <w:rFonts w:ascii="Times New Roman" w:eastAsia="Calibri" w:hAnsi="Times New Roman" w:cs="Times New Roman"/>
          <w:sz w:val="24"/>
          <w:szCs w:val="24"/>
          <w:lang w:val="en-US"/>
        </w:rPr>
        <w:t>must be</w:t>
      </w:r>
      <w:r w:rsidR="00C02D29" w:rsidRPr="00503F1B">
        <w:rPr>
          <w:rFonts w:ascii="Times New Roman" w:eastAsia="Calibri" w:hAnsi="Times New Roman" w:cs="Times New Roman"/>
          <w:sz w:val="24"/>
          <w:szCs w:val="24"/>
          <w:lang w:val="en-US"/>
        </w:rPr>
        <w:t xml:space="preserve"> examined</w:t>
      </w:r>
      <w:r w:rsidR="004E468D" w:rsidRPr="00503F1B">
        <w:rPr>
          <w:rFonts w:ascii="Times New Roman" w:eastAsia="Calibri" w:hAnsi="Times New Roman" w:cs="Times New Roman"/>
          <w:sz w:val="24"/>
          <w:szCs w:val="24"/>
          <w:lang w:val="en-US"/>
        </w:rPr>
        <w:t xml:space="preserve"> now. Having done so,</w:t>
      </w:r>
      <w:r w:rsidR="00C02D29" w:rsidRPr="00503F1B">
        <w:rPr>
          <w:rFonts w:ascii="Times New Roman" w:eastAsia="Calibri" w:hAnsi="Times New Roman" w:cs="Times New Roman"/>
          <w:sz w:val="24"/>
          <w:szCs w:val="24"/>
          <w:lang w:val="en-US"/>
        </w:rPr>
        <w:t xml:space="preserve"> one may </w:t>
      </w:r>
      <w:r w:rsidR="001D6FFE" w:rsidRPr="00503F1B">
        <w:rPr>
          <w:rFonts w:ascii="Times New Roman" w:eastAsia="Calibri" w:hAnsi="Times New Roman" w:cs="Times New Roman"/>
          <w:sz w:val="24"/>
          <w:szCs w:val="24"/>
          <w:lang w:val="en-US"/>
        </w:rPr>
        <w:t>notice</w:t>
      </w:r>
      <w:r w:rsidR="00C02D29" w:rsidRPr="00503F1B">
        <w:rPr>
          <w:rFonts w:ascii="Times New Roman" w:eastAsia="Calibri" w:hAnsi="Times New Roman" w:cs="Times New Roman"/>
          <w:sz w:val="24"/>
          <w:szCs w:val="24"/>
          <w:lang w:val="en-US"/>
        </w:rPr>
        <w:t xml:space="preserve"> that the ratio of pensioners has further increased to 46-47% compared to the 1966 conditions; therefore</w:t>
      </w:r>
      <w:r w:rsidR="00117F02" w:rsidRPr="00503F1B">
        <w:rPr>
          <w:rFonts w:ascii="Times New Roman" w:eastAsia="Calibri" w:hAnsi="Times New Roman" w:cs="Times New Roman"/>
          <w:sz w:val="24"/>
          <w:szCs w:val="24"/>
          <w:lang w:val="en-US"/>
        </w:rPr>
        <w:t>,</w:t>
      </w:r>
      <w:r w:rsidR="00C02D29" w:rsidRPr="00503F1B">
        <w:rPr>
          <w:rFonts w:ascii="Times New Roman" w:eastAsia="Calibri" w:hAnsi="Times New Roman" w:cs="Times New Roman"/>
          <w:sz w:val="24"/>
          <w:szCs w:val="24"/>
          <w:lang w:val="en-US"/>
        </w:rPr>
        <w:t xml:space="preserve"> further lowering of the position’s prestige is a real threat.</w:t>
      </w:r>
    </w:p>
    <w:p w14:paraId="61ECA95E" w14:textId="77777777" w:rsidR="00750D7B" w:rsidRPr="00457AB7" w:rsidRDefault="00457AB7" w:rsidP="00D26F37">
      <w:pPr>
        <w:pStyle w:val="Listaszerbekezds"/>
        <w:numPr>
          <w:ilvl w:val="1"/>
          <w:numId w:val="15"/>
        </w:numPr>
        <w:spacing w:after="16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r w:rsidR="00C625DB" w:rsidRPr="00457AB7">
        <w:rPr>
          <w:rFonts w:ascii="Times New Roman" w:eastAsia="Calibri" w:hAnsi="Times New Roman" w:cs="Times New Roman"/>
          <w:b/>
          <w:sz w:val="24"/>
          <w:szCs w:val="24"/>
          <w:lang w:val="en-US"/>
        </w:rPr>
        <w:t>Level of</w:t>
      </w:r>
      <w:r w:rsidR="00863839" w:rsidRPr="00457AB7">
        <w:rPr>
          <w:rFonts w:ascii="Times New Roman" w:eastAsia="Calibri" w:hAnsi="Times New Roman" w:cs="Times New Roman"/>
          <w:b/>
          <w:sz w:val="24"/>
          <w:szCs w:val="24"/>
          <w:lang w:val="en-US"/>
        </w:rPr>
        <w:t xml:space="preserve"> education</w:t>
      </w:r>
    </w:p>
    <w:p w14:paraId="4F2A5B95" w14:textId="77777777" w:rsidR="00750D7B" w:rsidRPr="00503F1B" w:rsidRDefault="00863839" w:rsidP="00D26F37">
      <w:pPr>
        <w:spacing w:after="160"/>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 xml:space="preserve">No data is available from the 1966 research regarding </w:t>
      </w:r>
      <w:r w:rsidR="00C625DB" w:rsidRPr="00503F1B">
        <w:rPr>
          <w:rFonts w:ascii="Times New Roman" w:eastAsia="Calibri" w:hAnsi="Times New Roman" w:cs="Times New Roman"/>
          <w:sz w:val="24"/>
          <w:szCs w:val="24"/>
          <w:lang w:val="en-US"/>
        </w:rPr>
        <w:t>level</w:t>
      </w:r>
      <w:r w:rsidR="004E468D" w:rsidRPr="00503F1B">
        <w:rPr>
          <w:rFonts w:ascii="Times New Roman" w:eastAsia="Calibri" w:hAnsi="Times New Roman" w:cs="Times New Roman"/>
          <w:sz w:val="24"/>
          <w:szCs w:val="24"/>
          <w:lang w:val="en-US"/>
        </w:rPr>
        <w:t>s</w:t>
      </w:r>
      <w:r w:rsidR="00C625DB" w:rsidRPr="00503F1B">
        <w:rPr>
          <w:rFonts w:ascii="Times New Roman" w:eastAsia="Calibri" w:hAnsi="Times New Roman" w:cs="Times New Roman"/>
          <w:sz w:val="24"/>
          <w:szCs w:val="24"/>
          <w:lang w:val="en-US"/>
        </w:rPr>
        <w:t xml:space="preserve"> of</w:t>
      </w:r>
      <w:r w:rsidRPr="00503F1B">
        <w:rPr>
          <w:rFonts w:ascii="Times New Roman" w:eastAsia="Calibri" w:hAnsi="Times New Roman" w:cs="Times New Roman"/>
          <w:sz w:val="24"/>
          <w:szCs w:val="24"/>
          <w:lang w:val="en-US"/>
        </w:rPr>
        <w:t xml:space="preserve"> education</w:t>
      </w:r>
      <w:r w:rsidR="004E468D" w:rsidRPr="00503F1B">
        <w:rPr>
          <w:rFonts w:ascii="Times New Roman" w:eastAsia="Calibri" w:hAnsi="Times New Roman" w:cs="Times New Roman"/>
          <w:sz w:val="24"/>
          <w:szCs w:val="24"/>
          <w:lang w:val="en-US"/>
        </w:rPr>
        <w:t>.</w:t>
      </w:r>
      <w:r w:rsidRPr="00503F1B">
        <w:rPr>
          <w:rFonts w:ascii="Times New Roman" w:eastAsia="Calibri" w:hAnsi="Times New Roman" w:cs="Times New Roman"/>
          <w:sz w:val="24"/>
          <w:szCs w:val="24"/>
          <w:lang w:val="en-US"/>
        </w:rPr>
        <w:t xml:space="preserve"> </w:t>
      </w:r>
      <w:r w:rsidR="004E468D" w:rsidRPr="00503F1B">
        <w:rPr>
          <w:rFonts w:ascii="Times New Roman" w:eastAsia="Calibri" w:hAnsi="Times New Roman" w:cs="Times New Roman"/>
          <w:sz w:val="24"/>
          <w:szCs w:val="24"/>
          <w:lang w:val="en-US"/>
        </w:rPr>
        <w:t>Nonetheless</w:t>
      </w:r>
      <w:r w:rsidRPr="00503F1B">
        <w:rPr>
          <w:rFonts w:ascii="Times New Roman" w:eastAsia="Calibri" w:hAnsi="Times New Roman" w:cs="Times New Roman"/>
          <w:sz w:val="24"/>
          <w:szCs w:val="24"/>
          <w:lang w:val="en-US"/>
        </w:rPr>
        <w:t>, inferences can be drawn from relevant employment data. The ratio of industrial and agricultural blue-collar workers</w:t>
      </w:r>
      <w:r w:rsidR="004E468D" w:rsidRPr="00503F1B">
        <w:rPr>
          <w:rFonts w:ascii="Times New Roman" w:eastAsia="Calibri" w:hAnsi="Times New Roman" w:cs="Times New Roman"/>
          <w:sz w:val="24"/>
          <w:szCs w:val="24"/>
          <w:lang w:val="en-US"/>
        </w:rPr>
        <w:t xml:space="preserve"> among lay judges,</w:t>
      </w:r>
      <w:r w:rsidRPr="00503F1B">
        <w:rPr>
          <w:rFonts w:ascii="Times New Roman" w:eastAsia="Calibri" w:hAnsi="Times New Roman" w:cs="Times New Roman"/>
          <w:sz w:val="24"/>
          <w:szCs w:val="24"/>
          <w:lang w:val="en-US"/>
        </w:rPr>
        <w:t xml:space="preserve"> </w:t>
      </w:r>
      <w:r w:rsidR="004E468D" w:rsidRPr="00503F1B">
        <w:rPr>
          <w:rFonts w:ascii="Times New Roman" w:eastAsia="Calibri" w:hAnsi="Times New Roman" w:cs="Times New Roman"/>
          <w:sz w:val="24"/>
          <w:szCs w:val="24"/>
          <w:lang w:val="en-US"/>
        </w:rPr>
        <w:t xml:space="preserve">most of whom may have been unskilled or skilled workers, </w:t>
      </w:r>
      <w:r w:rsidRPr="00503F1B">
        <w:rPr>
          <w:rFonts w:ascii="Times New Roman" w:eastAsia="Calibri" w:hAnsi="Times New Roman" w:cs="Times New Roman"/>
          <w:sz w:val="24"/>
          <w:szCs w:val="24"/>
          <w:lang w:val="en-US"/>
        </w:rPr>
        <w:t>is 51.8% in the capital, Bud</w:t>
      </w:r>
      <w:r w:rsidR="004E468D" w:rsidRPr="00503F1B">
        <w:rPr>
          <w:rFonts w:ascii="Times New Roman" w:eastAsia="Calibri" w:hAnsi="Times New Roman" w:cs="Times New Roman"/>
          <w:sz w:val="24"/>
          <w:szCs w:val="24"/>
          <w:lang w:val="en-US"/>
        </w:rPr>
        <w:t>apest, and 63.9% in the country</w:t>
      </w:r>
      <w:r w:rsidRPr="00503F1B">
        <w:rPr>
          <w:rFonts w:ascii="Times New Roman" w:eastAsia="Calibri" w:hAnsi="Times New Roman" w:cs="Times New Roman"/>
          <w:sz w:val="24"/>
          <w:szCs w:val="24"/>
          <w:lang w:val="en-US"/>
        </w:rPr>
        <w:t>.</w:t>
      </w:r>
      <w:r w:rsidR="00750D7B" w:rsidRPr="00503F1B">
        <w:rPr>
          <w:rFonts w:ascii="Times New Roman" w:eastAsia="Calibri" w:hAnsi="Times New Roman" w:cs="Times New Roman"/>
          <w:sz w:val="24"/>
          <w:szCs w:val="24"/>
          <w:lang w:val="en-US"/>
        </w:rPr>
        <w:t xml:space="preserve"> </w:t>
      </w:r>
      <w:r w:rsidRPr="00503F1B">
        <w:rPr>
          <w:rFonts w:ascii="Times New Roman" w:eastAsia="Calibri" w:hAnsi="Times New Roman" w:cs="Times New Roman"/>
          <w:sz w:val="24"/>
          <w:szCs w:val="24"/>
          <w:lang w:val="en-US"/>
        </w:rPr>
        <w:t xml:space="preserve">The ratio of white-collar workers was established by </w:t>
      </w:r>
      <w:proofErr w:type="spellStart"/>
      <w:r w:rsidRPr="00503F1B">
        <w:rPr>
          <w:rFonts w:ascii="Times New Roman" w:eastAsia="Calibri" w:hAnsi="Times New Roman" w:cs="Times New Roman"/>
          <w:sz w:val="24"/>
          <w:szCs w:val="24"/>
          <w:lang w:val="en-US"/>
        </w:rPr>
        <w:t>Kulcsár</w:t>
      </w:r>
      <w:proofErr w:type="spellEnd"/>
      <w:r w:rsidRPr="00503F1B">
        <w:rPr>
          <w:rFonts w:ascii="Times New Roman" w:eastAsia="Calibri" w:hAnsi="Times New Roman" w:cs="Times New Roman"/>
          <w:sz w:val="24"/>
          <w:szCs w:val="24"/>
          <w:lang w:val="en-US"/>
        </w:rPr>
        <w:t xml:space="preserve"> to be 38.4% in Budapest and 19.7% in the country. However, </w:t>
      </w:r>
      <w:r w:rsidR="00FF2004" w:rsidRPr="00503F1B">
        <w:rPr>
          <w:rFonts w:ascii="Times New Roman" w:eastAsia="Calibri" w:hAnsi="Times New Roman" w:cs="Times New Roman"/>
          <w:sz w:val="24"/>
          <w:szCs w:val="24"/>
          <w:lang w:val="en-US"/>
        </w:rPr>
        <w:t xml:space="preserve">we may not be </w:t>
      </w:r>
      <w:r w:rsidR="00EE0702" w:rsidRPr="00503F1B">
        <w:rPr>
          <w:rFonts w:ascii="Times New Roman" w:eastAsia="Calibri" w:hAnsi="Times New Roman" w:cs="Times New Roman"/>
          <w:sz w:val="24"/>
          <w:szCs w:val="24"/>
          <w:lang w:val="en-US"/>
        </w:rPr>
        <w:t>absolutely</w:t>
      </w:r>
      <w:r w:rsidR="00FF2004" w:rsidRPr="00503F1B">
        <w:rPr>
          <w:rFonts w:ascii="Times New Roman" w:eastAsia="Calibri" w:hAnsi="Times New Roman" w:cs="Times New Roman"/>
          <w:sz w:val="24"/>
          <w:szCs w:val="24"/>
          <w:lang w:val="en-US"/>
        </w:rPr>
        <w:t xml:space="preserve"> sure whether </w:t>
      </w:r>
      <w:r w:rsidR="00EE0702" w:rsidRPr="00503F1B">
        <w:rPr>
          <w:rFonts w:ascii="Times New Roman" w:eastAsia="Calibri" w:hAnsi="Times New Roman" w:cs="Times New Roman"/>
          <w:sz w:val="24"/>
          <w:szCs w:val="24"/>
          <w:lang w:val="en-US"/>
        </w:rPr>
        <w:t>a</w:t>
      </w:r>
      <w:r w:rsidR="00FF2004" w:rsidRPr="00503F1B">
        <w:rPr>
          <w:rFonts w:ascii="Times New Roman" w:eastAsia="Calibri" w:hAnsi="Times New Roman" w:cs="Times New Roman"/>
          <w:sz w:val="24"/>
          <w:szCs w:val="24"/>
          <w:lang w:val="en-US"/>
        </w:rPr>
        <w:t xml:space="preserve"> white collar equals the attainment </w:t>
      </w:r>
      <w:r w:rsidR="00FF2004" w:rsidRPr="00503F1B">
        <w:rPr>
          <w:rFonts w:ascii="Times New Roman" w:eastAsia="Calibri" w:hAnsi="Times New Roman" w:cs="Times New Roman"/>
          <w:sz w:val="24"/>
          <w:szCs w:val="24"/>
          <w:lang w:val="en-US"/>
        </w:rPr>
        <w:lastRenderedPageBreak/>
        <w:t xml:space="preserve">of higher education. The underlying reason is that white-collar positions, sometimes </w:t>
      </w:r>
      <w:r w:rsidR="004E468D" w:rsidRPr="00503F1B">
        <w:rPr>
          <w:rFonts w:ascii="Times New Roman" w:eastAsia="Calibri" w:hAnsi="Times New Roman" w:cs="Times New Roman"/>
          <w:sz w:val="24"/>
          <w:szCs w:val="24"/>
          <w:lang w:val="en-US"/>
        </w:rPr>
        <w:t xml:space="preserve">even </w:t>
      </w:r>
      <w:r w:rsidR="00FF2004" w:rsidRPr="00503F1B">
        <w:rPr>
          <w:rFonts w:ascii="Times New Roman" w:eastAsia="Calibri" w:hAnsi="Times New Roman" w:cs="Times New Roman"/>
          <w:sz w:val="24"/>
          <w:szCs w:val="24"/>
          <w:lang w:val="en-US"/>
        </w:rPr>
        <w:t xml:space="preserve">at a managerial level, were filled without </w:t>
      </w:r>
      <w:r w:rsidR="00EE0702" w:rsidRPr="00503F1B">
        <w:rPr>
          <w:rFonts w:ascii="Times New Roman" w:eastAsia="Calibri" w:hAnsi="Times New Roman" w:cs="Times New Roman"/>
          <w:sz w:val="24"/>
          <w:szCs w:val="24"/>
          <w:lang w:val="en-US"/>
        </w:rPr>
        <w:t xml:space="preserve">having </w:t>
      </w:r>
      <w:r w:rsidR="00C625DB" w:rsidRPr="00503F1B">
        <w:rPr>
          <w:rFonts w:ascii="Times New Roman" w:eastAsia="Calibri" w:hAnsi="Times New Roman" w:cs="Times New Roman"/>
          <w:sz w:val="24"/>
          <w:szCs w:val="24"/>
          <w:lang w:val="en-US"/>
        </w:rPr>
        <w:t>reached a level</w:t>
      </w:r>
      <w:r w:rsidR="00FF2004" w:rsidRPr="00503F1B">
        <w:rPr>
          <w:rFonts w:ascii="Times New Roman" w:eastAsia="Calibri" w:hAnsi="Times New Roman" w:cs="Times New Roman"/>
          <w:sz w:val="24"/>
          <w:szCs w:val="24"/>
          <w:lang w:val="en-US"/>
        </w:rPr>
        <w:t xml:space="preserve"> education </w:t>
      </w:r>
      <w:r w:rsidR="00C625DB" w:rsidRPr="00503F1B">
        <w:rPr>
          <w:rFonts w:ascii="Times New Roman" w:eastAsia="Calibri" w:hAnsi="Times New Roman" w:cs="Times New Roman"/>
          <w:sz w:val="24"/>
          <w:szCs w:val="24"/>
          <w:lang w:val="en-US"/>
        </w:rPr>
        <w:t>designed</w:t>
      </w:r>
      <w:r w:rsidR="00FF2004" w:rsidRPr="00503F1B">
        <w:rPr>
          <w:rFonts w:ascii="Times New Roman" w:eastAsia="Calibri" w:hAnsi="Times New Roman" w:cs="Times New Roman"/>
          <w:sz w:val="24"/>
          <w:szCs w:val="24"/>
          <w:lang w:val="en-US"/>
        </w:rPr>
        <w:t xml:space="preserve"> for the position.</w:t>
      </w:r>
      <w:r w:rsidR="003006F0" w:rsidRPr="00503F1B">
        <w:rPr>
          <w:rFonts w:ascii="Times New Roman" w:eastAsia="Calibri" w:hAnsi="Times New Roman" w:cs="Times New Roman"/>
          <w:sz w:val="24"/>
          <w:szCs w:val="24"/>
          <w:lang w:val="en-US"/>
        </w:rPr>
        <w:t xml:space="preserve"> As for </w:t>
      </w:r>
      <w:proofErr w:type="spellStart"/>
      <w:r w:rsidR="003006F0" w:rsidRPr="00503F1B">
        <w:rPr>
          <w:rFonts w:ascii="Times New Roman" w:eastAsia="Calibri" w:hAnsi="Times New Roman" w:cs="Times New Roman"/>
          <w:sz w:val="24"/>
          <w:szCs w:val="24"/>
          <w:lang w:val="en-US"/>
        </w:rPr>
        <w:t>representativity</w:t>
      </w:r>
      <w:proofErr w:type="spellEnd"/>
      <w:r w:rsidR="003006F0" w:rsidRPr="00503F1B">
        <w:rPr>
          <w:rFonts w:ascii="Times New Roman" w:eastAsia="Calibri" w:hAnsi="Times New Roman" w:cs="Times New Roman"/>
          <w:sz w:val="24"/>
          <w:szCs w:val="24"/>
          <w:lang w:val="en-US"/>
        </w:rPr>
        <w:t xml:space="preserve"> according to education, the current national data can be </w:t>
      </w:r>
      <w:r w:rsidR="004E468D" w:rsidRPr="00503F1B">
        <w:rPr>
          <w:rFonts w:ascii="Times New Roman" w:eastAsia="Calibri" w:hAnsi="Times New Roman" w:cs="Times New Roman"/>
          <w:sz w:val="24"/>
          <w:szCs w:val="24"/>
          <w:lang w:val="en-US"/>
        </w:rPr>
        <w:t>accepted as relevant</w:t>
      </w:r>
      <w:r w:rsidR="003006F0" w:rsidRPr="00503F1B">
        <w:rPr>
          <w:rFonts w:ascii="Times New Roman" w:eastAsia="Calibri" w:hAnsi="Times New Roman" w:cs="Times New Roman"/>
          <w:sz w:val="24"/>
          <w:szCs w:val="24"/>
          <w:lang w:val="en-US"/>
        </w:rPr>
        <w:t xml:space="preserve">. In 2015 they </w:t>
      </w:r>
      <w:r w:rsidR="004E468D" w:rsidRPr="00503F1B">
        <w:rPr>
          <w:rFonts w:ascii="Times New Roman" w:eastAsia="Calibri" w:hAnsi="Times New Roman" w:cs="Times New Roman"/>
          <w:sz w:val="24"/>
          <w:szCs w:val="24"/>
          <w:lang w:val="en-US"/>
        </w:rPr>
        <w:t>indicated</w:t>
      </w:r>
      <w:r w:rsidR="003006F0" w:rsidRPr="00503F1B">
        <w:rPr>
          <w:rFonts w:ascii="Times New Roman" w:eastAsia="Calibri" w:hAnsi="Times New Roman" w:cs="Times New Roman"/>
          <w:sz w:val="24"/>
          <w:szCs w:val="24"/>
          <w:lang w:val="en-US"/>
        </w:rPr>
        <w:t xml:space="preserve"> the following composition</w:t>
      </w:r>
      <w:r w:rsidR="00750D7B" w:rsidRPr="00503F1B">
        <w:rPr>
          <w:rFonts w:ascii="Times New Roman" w:eastAsia="Calibri" w:hAnsi="Times New Roman" w:cs="Times New Roman"/>
          <w:sz w:val="24"/>
          <w:szCs w:val="24"/>
          <w:vertAlign w:val="superscript"/>
          <w:lang w:val="en-US"/>
        </w:rPr>
        <w:footnoteReference w:id="33"/>
      </w:r>
      <w:r w:rsidR="00750D7B" w:rsidRPr="00503F1B">
        <w:rPr>
          <w:rFonts w:ascii="Times New Roman" w:eastAsia="Calibri" w:hAnsi="Times New Roman" w:cs="Times New Roman"/>
          <w:sz w:val="24"/>
          <w:szCs w:val="24"/>
          <w:lang w:val="en-US"/>
        </w:rPr>
        <w:t xml:space="preserve">: </w:t>
      </w:r>
      <w:r w:rsidR="00605473" w:rsidRPr="00503F1B">
        <w:rPr>
          <w:rFonts w:ascii="Times New Roman" w:eastAsia="Calibri" w:hAnsi="Times New Roman" w:cs="Times New Roman"/>
          <w:sz w:val="24"/>
          <w:szCs w:val="24"/>
          <w:lang w:val="en-US"/>
        </w:rPr>
        <w:t xml:space="preserve">the nationwide ratio of unskilled workers (reaching a maximum of 8 completed years of primary education) is 23.77% among those aged over 15, 23.98% among skilled workers (having completed </w:t>
      </w:r>
      <w:r w:rsidR="00750D7B" w:rsidRPr="00503F1B">
        <w:rPr>
          <w:rFonts w:ascii="Times New Roman" w:eastAsia="Calibri" w:hAnsi="Times New Roman" w:cs="Times New Roman"/>
          <w:sz w:val="24"/>
          <w:szCs w:val="24"/>
          <w:lang w:val="en-US"/>
        </w:rPr>
        <w:t>a</w:t>
      </w:r>
      <w:r w:rsidR="00605473" w:rsidRPr="00503F1B">
        <w:rPr>
          <w:rFonts w:ascii="Times New Roman" w:eastAsia="Calibri" w:hAnsi="Times New Roman" w:cs="Times New Roman"/>
          <w:sz w:val="24"/>
          <w:szCs w:val="24"/>
          <w:lang w:val="en-US"/>
        </w:rPr>
        <w:t xml:space="preserve"> vocational training or an apprenticeship in a specialized school), 32.02% among those having completed general secondary education and 20.23% among those holding a degree in higher education.</w:t>
      </w:r>
      <w:r w:rsidR="00750D7B" w:rsidRPr="00503F1B">
        <w:rPr>
          <w:rFonts w:ascii="Times New Roman" w:eastAsia="Calibri" w:hAnsi="Times New Roman" w:cs="Times New Roman"/>
          <w:sz w:val="24"/>
          <w:szCs w:val="24"/>
          <w:lang w:val="en-US"/>
        </w:rPr>
        <w:t xml:space="preserve"> </w:t>
      </w:r>
      <w:proofErr w:type="gramStart"/>
      <w:r w:rsidR="00605473" w:rsidRPr="00503F1B">
        <w:rPr>
          <w:rFonts w:ascii="Times New Roman" w:eastAsia="Calibri" w:hAnsi="Times New Roman" w:cs="Times New Roman"/>
          <w:sz w:val="24"/>
          <w:szCs w:val="24"/>
          <w:lang w:val="en-US"/>
        </w:rPr>
        <w:t>Based on the data collected nationwide, the lay judges taking part in the current research</w:t>
      </w:r>
      <w:r w:rsidR="002D4674" w:rsidRPr="00503F1B">
        <w:rPr>
          <w:rFonts w:ascii="Times New Roman" w:eastAsia="Calibri" w:hAnsi="Times New Roman" w:cs="Times New Roman"/>
          <w:sz w:val="24"/>
          <w:szCs w:val="24"/>
          <w:lang w:val="en-US"/>
        </w:rPr>
        <w:t xml:space="preserve"> approximate national data in a single category: the ratio of those holding a general certificate of secondary education is 31.5%, which does not diverge from the national average of 32.02%.</w:t>
      </w:r>
      <w:proofErr w:type="gramEnd"/>
      <w:r w:rsidR="002D4674" w:rsidRPr="00503F1B">
        <w:rPr>
          <w:rFonts w:ascii="Times New Roman" w:eastAsia="Calibri" w:hAnsi="Times New Roman" w:cs="Times New Roman"/>
          <w:sz w:val="24"/>
          <w:szCs w:val="24"/>
          <w:lang w:val="en-US"/>
        </w:rPr>
        <w:t xml:space="preserve"> However, in the other two types of education, there are profound differences compared to national data. </w:t>
      </w:r>
      <w:proofErr w:type="gramStart"/>
      <w:r w:rsidR="002D4674" w:rsidRPr="00503F1B">
        <w:rPr>
          <w:rFonts w:ascii="Times New Roman" w:eastAsia="Calibri" w:hAnsi="Times New Roman" w:cs="Times New Roman"/>
          <w:sz w:val="24"/>
          <w:szCs w:val="24"/>
          <w:lang w:val="en-US"/>
        </w:rPr>
        <w:t>The ratio of those not having completed secondary education (unskilled and skilled workers) amounts to 47.75% nationwide, which is in reality lower among the adult population, because underage secondary school students are registered as having only completed primary education.</w:t>
      </w:r>
      <w:proofErr w:type="gramEnd"/>
      <w:r w:rsidR="002D4674" w:rsidRPr="00503F1B">
        <w:rPr>
          <w:rFonts w:ascii="Times New Roman" w:eastAsia="Calibri" w:hAnsi="Times New Roman" w:cs="Times New Roman"/>
          <w:sz w:val="24"/>
          <w:szCs w:val="24"/>
          <w:lang w:val="en-US"/>
        </w:rPr>
        <w:t xml:space="preserve"> Nevertheless, there is a radical difference between the</w:t>
      </w:r>
      <w:r w:rsidR="00C625DB" w:rsidRPr="00503F1B">
        <w:rPr>
          <w:rFonts w:ascii="Times New Roman" w:eastAsia="Calibri" w:hAnsi="Times New Roman" w:cs="Times New Roman"/>
          <w:sz w:val="24"/>
          <w:szCs w:val="24"/>
          <w:lang w:val="en-US"/>
        </w:rPr>
        <w:t xml:space="preserve"> national</w:t>
      </w:r>
      <w:r w:rsidR="002D4674" w:rsidRPr="00503F1B">
        <w:rPr>
          <w:rFonts w:ascii="Times New Roman" w:eastAsia="Calibri" w:hAnsi="Times New Roman" w:cs="Times New Roman"/>
          <w:sz w:val="24"/>
          <w:szCs w:val="24"/>
          <w:lang w:val="en-US"/>
        </w:rPr>
        <w:t xml:space="preserve"> situation and </w:t>
      </w:r>
      <w:r w:rsidR="00C625DB" w:rsidRPr="00503F1B">
        <w:rPr>
          <w:rFonts w:ascii="Times New Roman" w:eastAsia="Calibri" w:hAnsi="Times New Roman" w:cs="Times New Roman"/>
          <w:sz w:val="24"/>
          <w:szCs w:val="24"/>
          <w:lang w:val="en-US"/>
        </w:rPr>
        <w:t>the position of</w:t>
      </w:r>
      <w:r w:rsidR="002D4674" w:rsidRPr="00503F1B">
        <w:rPr>
          <w:rFonts w:ascii="Times New Roman" w:eastAsia="Calibri" w:hAnsi="Times New Roman" w:cs="Times New Roman"/>
          <w:sz w:val="24"/>
          <w:szCs w:val="24"/>
          <w:lang w:val="en-US"/>
        </w:rPr>
        <w:t xml:space="preserve"> lay judges</w:t>
      </w:r>
      <w:r w:rsidR="00264E55" w:rsidRPr="00503F1B">
        <w:rPr>
          <w:rFonts w:ascii="Times New Roman" w:eastAsia="Calibri" w:hAnsi="Times New Roman" w:cs="Times New Roman"/>
          <w:sz w:val="24"/>
          <w:szCs w:val="24"/>
          <w:lang w:val="en-US"/>
        </w:rPr>
        <w:t>. It seems that only 4.4% of the lay assessors that completed the questionnaire do not have a certificate of secondary education.</w:t>
      </w:r>
      <w:r w:rsidR="00750D7B" w:rsidRPr="00503F1B">
        <w:rPr>
          <w:rFonts w:ascii="Times New Roman" w:eastAsia="Calibri" w:hAnsi="Times New Roman" w:cs="Times New Roman"/>
          <w:sz w:val="24"/>
          <w:szCs w:val="24"/>
          <w:lang w:val="en-US"/>
        </w:rPr>
        <w:t xml:space="preserve"> A</w:t>
      </w:r>
      <w:r w:rsidR="00264E55" w:rsidRPr="00503F1B">
        <w:rPr>
          <w:rFonts w:ascii="Times New Roman" w:eastAsia="Calibri" w:hAnsi="Times New Roman" w:cs="Times New Roman"/>
          <w:sz w:val="24"/>
          <w:szCs w:val="24"/>
          <w:lang w:val="en-US"/>
        </w:rPr>
        <w:t xml:space="preserve">s for those holding a degree in higher education, 64.1% of the lay assessors completing the questionnaire actually hold a degree in comparison with the 20.23% national percentage. This, however, may be higher among the adult population, because those still attending university are deemed to have only completed secondary education. </w:t>
      </w:r>
      <w:r w:rsidR="004913E3" w:rsidRPr="00503F1B">
        <w:rPr>
          <w:rFonts w:ascii="Times New Roman" w:eastAsia="Calibri" w:hAnsi="Times New Roman" w:cs="Times New Roman"/>
          <w:sz w:val="24"/>
          <w:szCs w:val="24"/>
          <w:lang w:val="en-US"/>
        </w:rPr>
        <w:t>Therefore, regarding formal education, the ‘secondary</w:t>
      </w:r>
      <w:r w:rsidR="004E468D" w:rsidRPr="00503F1B">
        <w:rPr>
          <w:rFonts w:ascii="Times New Roman" w:eastAsia="Calibri" w:hAnsi="Times New Roman" w:cs="Times New Roman"/>
          <w:sz w:val="24"/>
          <w:szCs w:val="24"/>
          <w:lang w:val="en-US"/>
        </w:rPr>
        <w:t xml:space="preserve"> education</w:t>
      </w:r>
      <w:r w:rsidR="004913E3" w:rsidRPr="00503F1B">
        <w:rPr>
          <w:rFonts w:ascii="Times New Roman" w:eastAsia="Calibri" w:hAnsi="Times New Roman" w:cs="Times New Roman"/>
          <w:sz w:val="24"/>
          <w:szCs w:val="24"/>
          <w:lang w:val="en-US"/>
        </w:rPr>
        <w:t xml:space="preserve"> tier</w:t>
      </w:r>
      <w:r w:rsidR="004E468D" w:rsidRPr="00503F1B">
        <w:rPr>
          <w:rFonts w:ascii="Times New Roman" w:eastAsia="Calibri" w:hAnsi="Times New Roman" w:cs="Times New Roman"/>
          <w:sz w:val="24"/>
          <w:szCs w:val="24"/>
          <w:lang w:val="en-US"/>
        </w:rPr>
        <w:t>’</w:t>
      </w:r>
      <w:r w:rsidR="004913E3" w:rsidRPr="00503F1B">
        <w:rPr>
          <w:rFonts w:ascii="Times New Roman" w:eastAsia="Calibri" w:hAnsi="Times New Roman" w:cs="Times New Roman"/>
          <w:sz w:val="24"/>
          <w:szCs w:val="24"/>
          <w:lang w:val="en-US"/>
        </w:rPr>
        <w:t xml:space="preserve"> is considered representative while the ‘two ends’ show severe distortion</w:t>
      </w:r>
      <w:r w:rsidR="006D6C77" w:rsidRPr="00503F1B">
        <w:rPr>
          <w:rFonts w:ascii="Times New Roman" w:eastAsia="Calibri" w:hAnsi="Times New Roman" w:cs="Times New Roman"/>
          <w:sz w:val="24"/>
          <w:szCs w:val="24"/>
          <w:lang w:val="en-US"/>
        </w:rPr>
        <w:t>s</w:t>
      </w:r>
      <w:r w:rsidR="004913E3" w:rsidRPr="00503F1B">
        <w:rPr>
          <w:rFonts w:ascii="Times New Roman" w:eastAsia="Calibri" w:hAnsi="Times New Roman" w:cs="Times New Roman"/>
          <w:sz w:val="24"/>
          <w:szCs w:val="24"/>
          <w:lang w:val="en-US"/>
        </w:rPr>
        <w:t xml:space="preserve"> because the ratio of those not holding a certificate of secondary education is substantially lower and the ratio of those with a degree is about three times higher than the national ratio.</w:t>
      </w:r>
      <w:r w:rsidR="00750D7B" w:rsidRPr="00503F1B">
        <w:rPr>
          <w:rFonts w:ascii="Times New Roman" w:eastAsia="Calibri" w:hAnsi="Times New Roman" w:cs="Times New Roman"/>
          <w:sz w:val="24"/>
          <w:szCs w:val="24"/>
          <w:lang w:val="en-US"/>
        </w:rPr>
        <w:t xml:space="preserve"> </w:t>
      </w:r>
      <w:r w:rsidR="006D6C77" w:rsidRPr="00503F1B">
        <w:rPr>
          <w:rFonts w:ascii="Times New Roman" w:eastAsia="Calibri" w:hAnsi="Times New Roman" w:cs="Times New Roman"/>
          <w:sz w:val="24"/>
          <w:szCs w:val="24"/>
          <w:lang w:val="en-US"/>
        </w:rPr>
        <w:t>If</w:t>
      </w:r>
      <w:r w:rsidR="004913E3" w:rsidRPr="00503F1B">
        <w:rPr>
          <w:rFonts w:ascii="Times New Roman" w:eastAsia="Calibri" w:hAnsi="Times New Roman" w:cs="Times New Roman"/>
          <w:sz w:val="24"/>
          <w:szCs w:val="24"/>
          <w:lang w:val="en-US"/>
        </w:rPr>
        <w:t xml:space="preserve"> the viewpoint </w:t>
      </w:r>
      <w:r w:rsidR="006D6C77" w:rsidRPr="00503F1B">
        <w:rPr>
          <w:rFonts w:ascii="Times New Roman" w:eastAsia="Calibri" w:hAnsi="Times New Roman" w:cs="Times New Roman"/>
          <w:sz w:val="24"/>
          <w:szCs w:val="24"/>
          <w:lang w:val="en-US"/>
        </w:rPr>
        <w:t xml:space="preserve">outlined above </w:t>
      </w:r>
      <w:r w:rsidR="004913E3" w:rsidRPr="00503F1B">
        <w:rPr>
          <w:rFonts w:ascii="Times New Roman" w:eastAsia="Calibri" w:hAnsi="Times New Roman" w:cs="Times New Roman"/>
          <w:sz w:val="24"/>
          <w:szCs w:val="24"/>
          <w:lang w:val="en-US"/>
        </w:rPr>
        <w:t xml:space="preserve">concerning </w:t>
      </w:r>
      <w:r w:rsidR="006D6C77" w:rsidRPr="00503F1B">
        <w:rPr>
          <w:rFonts w:ascii="Times New Roman" w:eastAsia="Calibri" w:hAnsi="Times New Roman" w:cs="Times New Roman"/>
          <w:sz w:val="24"/>
          <w:szCs w:val="24"/>
          <w:lang w:val="en-US"/>
        </w:rPr>
        <w:t xml:space="preserve">the advanced </w:t>
      </w:r>
      <w:r w:rsidR="004913E3" w:rsidRPr="00503F1B">
        <w:rPr>
          <w:rFonts w:ascii="Times New Roman" w:eastAsia="Calibri" w:hAnsi="Times New Roman" w:cs="Times New Roman"/>
          <w:sz w:val="24"/>
          <w:szCs w:val="24"/>
          <w:lang w:val="en-US"/>
        </w:rPr>
        <w:t xml:space="preserve">age </w:t>
      </w:r>
      <w:r w:rsidR="006D6C77" w:rsidRPr="00503F1B">
        <w:rPr>
          <w:rFonts w:ascii="Times New Roman" w:eastAsia="Calibri" w:hAnsi="Times New Roman" w:cs="Times New Roman"/>
          <w:sz w:val="24"/>
          <w:szCs w:val="24"/>
          <w:lang w:val="en-US"/>
        </w:rPr>
        <w:t xml:space="preserve">of lay judges </w:t>
      </w:r>
      <w:r w:rsidR="004913E3" w:rsidRPr="00503F1B">
        <w:rPr>
          <w:rFonts w:ascii="Times New Roman" w:eastAsia="Calibri" w:hAnsi="Times New Roman" w:cs="Times New Roman"/>
          <w:sz w:val="24"/>
          <w:szCs w:val="24"/>
          <w:lang w:val="en-US"/>
        </w:rPr>
        <w:t xml:space="preserve">is justified </w:t>
      </w:r>
      <w:r w:rsidR="006D6C77" w:rsidRPr="00503F1B">
        <w:rPr>
          <w:rFonts w:ascii="Times New Roman" w:eastAsia="Calibri" w:hAnsi="Times New Roman" w:cs="Times New Roman"/>
          <w:sz w:val="24"/>
          <w:szCs w:val="24"/>
          <w:lang w:val="en-US"/>
        </w:rPr>
        <w:t xml:space="preserve">due </w:t>
      </w:r>
      <w:r w:rsidR="004913E3" w:rsidRPr="00503F1B">
        <w:rPr>
          <w:rFonts w:ascii="Times New Roman" w:eastAsia="Calibri" w:hAnsi="Times New Roman" w:cs="Times New Roman"/>
          <w:sz w:val="24"/>
          <w:szCs w:val="24"/>
          <w:lang w:val="en-US"/>
        </w:rPr>
        <w:t xml:space="preserve">to life experience, this may also be true for </w:t>
      </w:r>
      <w:r w:rsidR="006D6C77" w:rsidRPr="00503F1B">
        <w:rPr>
          <w:rFonts w:ascii="Times New Roman" w:eastAsia="Calibri" w:hAnsi="Times New Roman" w:cs="Times New Roman"/>
          <w:sz w:val="24"/>
          <w:szCs w:val="24"/>
          <w:lang w:val="en-US"/>
        </w:rPr>
        <w:t>achieved</w:t>
      </w:r>
      <w:r w:rsidR="004913E3" w:rsidRPr="00503F1B">
        <w:rPr>
          <w:rFonts w:ascii="Times New Roman" w:eastAsia="Calibri" w:hAnsi="Times New Roman" w:cs="Times New Roman"/>
          <w:sz w:val="24"/>
          <w:szCs w:val="24"/>
          <w:lang w:val="en-US"/>
        </w:rPr>
        <w:t xml:space="preserve"> education. It would entail a ‘distortion’ towards higher education, since</w:t>
      </w:r>
      <w:r w:rsidR="00646DD5" w:rsidRPr="00503F1B">
        <w:rPr>
          <w:rFonts w:ascii="Times New Roman" w:eastAsia="Calibri" w:hAnsi="Times New Roman" w:cs="Times New Roman"/>
          <w:sz w:val="24"/>
          <w:szCs w:val="24"/>
          <w:lang w:val="en-US"/>
        </w:rPr>
        <w:t>, in order to</w:t>
      </w:r>
      <w:r w:rsidR="004913E3" w:rsidRPr="00503F1B">
        <w:rPr>
          <w:rFonts w:ascii="Times New Roman" w:eastAsia="Calibri" w:hAnsi="Times New Roman" w:cs="Times New Roman"/>
          <w:sz w:val="24"/>
          <w:szCs w:val="24"/>
          <w:lang w:val="en-US"/>
        </w:rPr>
        <w:t xml:space="preserve"> </w:t>
      </w:r>
      <w:r w:rsidR="00646DD5" w:rsidRPr="00503F1B">
        <w:rPr>
          <w:rFonts w:ascii="Times New Roman" w:eastAsia="Calibri" w:hAnsi="Times New Roman" w:cs="Times New Roman"/>
          <w:sz w:val="24"/>
          <w:szCs w:val="24"/>
          <w:lang w:val="en-US"/>
        </w:rPr>
        <w:t>carry out substantive work, one needs knowledge, an understanding of cause and effect linkages</w:t>
      </w:r>
      <w:r w:rsidR="006D6C77" w:rsidRPr="00503F1B">
        <w:rPr>
          <w:rFonts w:ascii="Times New Roman" w:eastAsia="Calibri" w:hAnsi="Times New Roman" w:cs="Times New Roman"/>
          <w:sz w:val="24"/>
          <w:szCs w:val="24"/>
          <w:lang w:val="en-US"/>
        </w:rPr>
        <w:t xml:space="preserve"> as well as</w:t>
      </w:r>
      <w:r w:rsidR="007A3564" w:rsidRPr="00503F1B">
        <w:rPr>
          <w:rFonts w:ascii="Times New Roman" w:eastAsia="Calibri" w:hAnsi="Times New Roman" w:cs="Times New Roman"/>
          <w:sz w:val="24"/>
          <w:szCs w:val="24"/>
          <w:lang w:val="en-US"/>
        </w:rPr>
        <w:t xml:space="preserve"> empiricism, </w:t>
      </w:r>
      <w:r w:rsidR="006D6C77" w:rsidRPr="00503F1B">
        <w:rPr>
          <w:rFonts w:ascii="Times New Roman" w:eastAsia="Calibri" w:hAnsi="Times New Roman" w:cs="Times New Roman"/>
          <w:sz w:val="24"/>
          <w:szCs w:val="24"/>
          <w:lang w:val="en-US"/>
        </w:rPr>
        <w:t>the attainment of</w:t>
      </w:r>
      <w:r w:rsidR="007A3564" w:rsidRPr="00503F1B">
        <w:rPr>
          <w:rFonts w:ascii="Times New Roman" w:eastAsia="Calibri" w:hAnsi="Times New Roman" w:cs="Times New Roman"/>
          <w:sz w:val="24"/>
          <w:szCs w:val="24"/>
          <w:lang w:val="en-US"/>
        </w:rPr>
        <w:t xml:space="preserve"> which higher education may be better designed to ensure.</w:t>
      </w:r>
    </w:p>
    <w:p w14:paraId="27083434" w14:textId="77777777" w:rsidR="00750D7B" w:rsidRPr="00503F1B" w:rsidRDefault="007A3564" w:rsidP="00D26F37">
      <w:pPr>
        <w:jc w:val="center"/>
        <w:rPr>
          <w:rFonts w:ascii="Times New Roman" w:eastAsia="Calibri" w:hAnsi="Times New Roman" w:cs="Times New Roman"/>
          <w:i/>
          <w:iCs/>
          <w:color w:val="44546A"/>
          <w:sz w:val="24"/>
          <w:szCs w:val="24"/>
          <w:lang w:val="en-US"/>
        </w:rPr>
      </w:pPr>
      <w:r w:rsidRPr="00503F1B">
        <w:rPr>
          <w:rFonts w:ascii="Times New Roman" w:eastAsia="Calibri" w:hAnsi="Times New Roman" w:cs="Times New Roman"/>
          <w:i/>
          <w:iCs/>
          <w:color w:val="44546A"/>
          <w:sz w:val="24"/>
          <w:szCs w:val="24"/>
          <w:lang w:val="en-US"/>
        </w:rPr>
        <w:t xml:space="preserve">Table </w:t>
      </w:r>
      <w:r w:rsidR="00543815" w:rsidRPr="00503F1B">
        <w:rPr>
          <w:rFonts w:ascii="Times New Roman" w:eastAsia="Calibri" w:hAnsi="Times New Roman" w:cs="Times New Roman"/>
          <w:i/>
          <w:iCs/>
          <w:color w:val="44546A"/>
          <w:sz w:val="24"/>
          <w:szCs w:val="24"/>
          <w:lang w:val="en-US"/>
        </w:rPr>
        <w:fldChar w:fldCharType="begin"/>
      </w:r>
      <w:r w:rsidR="00750D7B" w:rsidRPr="00503F1B">
        <w:rPr>
          <w:rFonts w:ascii="Times New Roman" w:eastAsia="Calibri" w:hAnsi="Times New Roman" w:cs="Times New Roman"/>
          <w:i/>
          <w:iCs/>
          <w:color w:val="44546A"/>
          <w:sz w:val="24"/>
          <w:szCs w:val="24"/>
          <w:lang w:val="en-US"/>
        </w:rPr>
        <w:instrText xml:space="preserve"> SEQ sz._táblázat \* ARABIC </w:instrText>
      </w:r>
      <w:r w:rsidR="00543815" w:rsidRPr="00503F1B">
        <w:rPr>
          <w:rFonts w:ascii="Times New Roman" w:eastAsia="Calibri" w:hAnsi="Times New Roman" w:cs="Times New Roman"/>
          <w:i/>
          <w:iCs/>
          <w:color w:val="44546A"/>
          <w:sz w:val="24"/>
          <w:szCs w:val="24"/>
          <w:lang w:val="en-US"/>
        </w:rPr>
        <w:fldChar w:fldCharType="separate"/>
      </w:r>
      <w:r w:rsidR="003A42D6" w:rsidRPr="00503F1B">
        <w:rPr>
          <w:rFonts w:ascii="Times New Roman" w:eastAsia="Calibri" w:hAnsi="Times New Roman" w:cs="Times New Roman"/>
          <w:i/>
          <w:iCs/>
          <w:noProof/>
          <w:color w:val="44546A"/>
          <w:sz w:val="24"/>
          <w:szCs w:val="24"/>
          <w:lang w:val="en-US"/>
        </w:rPr>
        <w:t>3</w:t>
      </w:r>
      <w:r w:rsidR="00543815" w:rsidRPr="00503F1B">
        <w:rPr>
          <w:rFonts w:ascii="Times New Roman" w:eastAsia="Calibri" w:hAnsi="Times New Roman" w:cs="Times New Roman"/>
          <w:i/>
          <w:iCs/>
          <w:color w:val="44546A"/>
          <w:sz w:val="24"/>
          <w:szCs w:val="24"/>
          <w:lang w:val="en-US"/>
        </w:rPr>
        <w:fldChar w:fldCharType="end"/>
      </w:r>
      <w:r w:rsidRPr="00503F1B">
        <w:rPr>
          <w:rFonts w:ascii="Times New Roman" w:eastAsia="Calibri" w:hAnsi="Times New Roman" w:cs="Times New Roman"/>
          <w:i/>
          <w:iCs/>
          <w:color w:val="44546A"/>
          <w:sz w:val="24"/>
          <w:szCs w:val="24"/>
          <w:lang w:val="en-US"/>
        </w:rPr>
        <w:t xml:space="preserve">: </w:t>
      </w:r>
      <w:r w:rsidR="00C625DB" w:rsidRPr="00503F1B">
        <w:rPr>
          <w:rFonts w:ascii="Times New Roman" w:eastAsia="Calibri" w:hAnsi="Times New Roman" w:cs="Times New Roman"/>
          <w:i/>
          <w:iCs/>
          <w:color w:val="44546A"/>
          <w:sz w:val="24"/>
          <w:szCs w:val="24"/>
          <w:lang w:val="en-US"/>
        </w:rPr>
        <w:t>E</w:t>
      </w:r>
      <w:r w:rsidRPr="00503F1B">
        <w:rPr>
          <w:rFonts w:ascii="Times New Roman" w:eastAsia="Calibri" w:hAnsi="Times New Roman" w:cs="Times New Roman"/>
          <w:i/>
          <w:iCs/>
          <w:color w:val="44546A"/>
          <w:sz w:val="24"/>
          <w:szCs w:val="24"/>
          <w:lang w:val="en-US"/>
        </w:rPr>
        <w:t>ducation</w:t>
      </w:r>
      <w:r w:rsidR="00C625DB" w:rsidRPr="00503F1B">
        <w:rPr>
          <w:rFonts w:ascii="Times New Roman" w:eastAsia="Calibri" w:hAnsi="Times New Roman" w:cs="Times New Roman"/>
          <w:i/>
          <w:iCs/>
          <w:color w:val="44546A"/>
          <w:sz w:val="24"/>
          <w:szCs w:val="24"/>
          <w:lang w:val="en-US"/>
        </w:rPr>
        <w:t xml:space="preserve"> level</w:t>
      </w:r>
      <w:r w:rsidRPr="00503F1B">
        <w:rPr>
          <w:rFonts w:ascii="Times New Roman" w:eastAsia="Calibri" w:hAnsi="Times New Roman" w:cs="Times New Roman"/>
          <w:i/>
          <w:iCs/>
          <w:color w:val="44546A"/>
          <w:sz w:val="24"/>
          <w:szCs w:val="24"/>
          <w:lang w:val="en-US"/>
        </w:rPr>
        <w:t xml:space="preserve"> of lay judges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0"/>
        <w:gridCol w:w="2993"/>
        <w:gridCol w:w="1324"/>
        <w:gridCol w:w="625"/>
        <w:gridCol w:w="886"/>
        <w:gridCol w:w="1285"/>
        <w:gridCol w:w="1113"/>
        <w:gridCol w:w="16"/>
      </w:tblGrid>
      <w:tr w:rsidR="00750D7B" w:rsidRPr="00503F1B" w14:paraId="677F84B8" w14:textId="77777777" w:rsidTr="0031021D">
        <w:trPr>
          <w:gridAfter w:val="1"/>
          <w:cantSplit/>
          <w:trHeight w:hRule="exact" w:val="286"/>
          <w:jc w:val="center"/>
        </w:trPr>
        <w:tc>
          <w:tcPr>
            <w:tcW w:w="795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0C776E7" w14:textId="77777777" w:rsidR="00750D7B" w:rsidRPr="00503F1B" w:rsidRDefault="00F45D0F"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b/>
                <w:bCs/>
                <w:color w:val="000000"/>
                <w:lang w:val="en-US"/>
              </w:rPr>
              <w:t>What is the highest level of education you have attained?</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7F291E62"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b/>
                <w:bCs/>
                <w:color w:val="000000"/>
                <w:lang w:val="en-US"/>
              </w:rPr>
            </w:pPr>
          </w:p>
        </w:tc>
      </w:tr>
      <w:tr w:rsidR="00371C33" w:rsidRPr="00503F1B" w14:paraId="23CC126E" w14:textId="77777777" w:rsidTr="0031021D">
        <w:trPr>
          <w:gridAfter w:val="1"/>
          <w:cantSplit/>
          <w:trHeight w:hRule="exact" w:val="432"/>
          <w:jc w:val="center"/>
        </w:trPr>
        <w:tc>
          <w:tcPr>
            <w:tcW w:w="383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2137A9C" w14:textId="77777777" w:rsidR="00750D7B" w:rsidRPr="00503F1B" w:rsidRDefault="00750D7B" w:rsidP="00D26F37">
            <w:pPr>
              <w:autoSpaceDE w:val="0"/>
              <w:autoSpaceDN w:val="0"/>
              <w:adjustRightInd w:val="0"/>
              <w:spacing w:after="0"/>
              <w:rPr>
                <w:rFonts w:ascii="Times New Roman" w:eastAsia="Calibri" w:hAnsi="Times New Roman" w:cs="Times New Roman"/>
                <w:lang w:val="en-US"/>
              </w:rPr>
            </w:pPr>
          </w:p>
        </w:tc>
        <w:tc>
          <w:tcPr>
            <w:tcW w:w="1324" w:type="dxa"/>
            <w:tcBorders>
              <w:top w:val="single" w:sz="4" w:space="0" w:color="auto"/>
              <w:left w:val="single" w:sz="4" w:space="0" w:color="auto"/>
              <w:bottom w:val="single" w:sz="4" w:space="0" w:color="auto"/>
              <w:right w:val="single" w:sz="4" w:space="0" w:color="auto"/>
            </w:tcBorders>
            <w:shd w:val="clear" w:color="auto" w:fill="FFFFFF"/>
            <w:vAlign w:val="bottom"/>
          </w:tcPr>
          <w:p w14:paraId="60537E7F" w14:textId="77777777" w:rsidR="00750D7B" w:rsidRPr="00503F1B" w:rsidRDefault="00371C33"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Case</w:t>
            </w:r>
            <w:r w:rsidR="0031021D" w:rsidRPr="00503F1B">
              <w:rPr>
                <w:rFonts w:ascii="Times New Roman" w:eastAsia="Calibri" w:hAnsi="Times New Roman" w:cs="Times New Roman"/>
                <w:color w:val="000000"/>
                <w:lang w:val="en-US"/>
              </w:rPr>
              <w:t xml:space="preserve"> number</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7E28C771"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bottom"/>
          </w:tcPr>
          <w:p w14:paraId="7D783D2C" w14:textId="77777777" w:rsidR="00750D7B" w:rsidRPr="00503F1B" w:rsidRDefault="00371C33"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Valid</w:t>
            </w:r>
            <w:r w:rsidR="00750D7B" w:rsidRPr="00503F1B">
              <w:rPr>
                <w:rFonts w:ascii="Times New Roman" w:eastAsia="Calibri" w:hAnsi="Times New Roman" w:cs="Times New Roman"/>
                <w:color w:val="000000"/>
                <w:lang w:val="en-US"/>
              </w:rPr>
              <w:t xml:space="preserve"> %</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bottom"/>
          </w:tcPr>
          <w:p w14:paraId="08CFBC65" w14:textId="77777777" w:rsidR="00750D7B" w:rsidRPr="00503F1B" w:rsidRDefault="00371C33"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Aggregate</w:t>
            </w:r>
            <w:r w:rsidR="00750D7B" w:rsidRPr="00503F1B">
              <w:rPr>
                <w:rFonts w:ascii="Times New Roman" w:eastAsia="Calibri" w:hAnsi="Times New Roman" w:cs="Times New Roman"/>
                <w:color w:val="000000"/>
                <w:lang w:val="en-US"/>
              </w:rPr>
              <w:t xml:space="preserve"> %</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247B2877"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71C33" w:rsidRPr="00503F1B" w14:paraId="5DEEACEB" w14:textId="77777777" w:rsidTr="0031021D">
        <w:trPr>
          <w:gridAfter w:val="1"/>
          <w:cantSplit/>
          <w:trHeight w:hRule="exact" w:val="22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14:paraId="66EBDE73" w14:textId="77777777" w:rsidR="00750D7B" w:rsidRPr="00503F1B" w:rsidRDefault="00F45D0F"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Valid</w:t>
            </w:r>
          </w:p>
        </w:tc>
        <w:tc>
          <w:tcPr>
            <w:tcW w:w="2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1CF7A" w14:textId="77777777" w:rsidR="00750D7B" w:rsidRPr="00503F1B" w:rsidRDefault="00F45D0F"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Primary school (8 years)</w:t>
            </w:r>
          </w:p>
        </w:tc>
        <w:tc>
          <w:tcPr>
            <w:tcW w:w="1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412BCE"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A1EF4"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0.</w:t>
            </w:r>
            <w:r w:rsidR="00750D7B" w:rsidRPr="00503F1B">
              <w:rPr>
                <w:rFonts w:ascii="Times New Roman" w:eastAsia="Calibri" w:hAnsi="Times New Roman" w:cs="Times New Roman"/>
                <w:color w:val="000000"/>
                <w:lang w:val="en-US"/>
              </w:rPr>
              <w:t>9</w:t>
            </w:r>
          </w:p>
        </w:tc>
        <w:tc>
          <w:tcPr>
            <w:tcW w:w="8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2726B"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0.</w:t>
            </w:r>
            <w:r w:rsidR="00750D7B" w:rsidRPr="00503F1B">
              <w:rPr>
                <w:rFonts w:ascii="Times New Roman" w:eastAsia="Calibri" w:hAnsi="Times New Roman" w:cs="Times New Roman"/>
                <w:color w:val="000000"/>
                <w:lang w:val="en-US"/>
              </w:rPr>
              <w:t>9</w:t>
            </w:r>
          </w:p>
        </w:tc>
        <w:tc>
          <w:tcPr>
            <w:tcW w:w="12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4AC47E9"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4.</w:t>
            </w:r>
            <w:r w:rsidR="00750D7B" w:rsidRPr="00503F1B">
              <w:rPr>
                <w:rFonts w:ascii="Times New Roman" w:eastAsia="Calibri" w:hAnsi="Times New Roman" w:cs="Times New Roman"/>
                <w:color w:val="000000"/>
                <w:lang w:val="en-US"/>
              </w:rPr>
              <w:t>4</w:t>
            </w:r>
          </w:p>
        </w:tc>
        <w:tc>
          <w:tcPr>
            <w:tcW w:w="1113" w:type="dxa"/>
            <w:vMerge w:val="restart"/>
            <w:tcBorders>
              <w:top w:val="single" w:sz="4" w:space="0" w:color="auto"/>
              <w:left w:val="single" w:sz="4" w:space="0" w:color="auto"/>
              <w:right w:val="single" w:sz="4" w:space="0" w:color="auto"/>
            </w:tcBorders>
            <w:shd w:val="clear" w:color="auto" w:fill="F2F2F2" w:themeFill="background1" w:themeFillShade="F2"/>
          </w:tcPr>
          <w:p w14:paraId="104FBC12" w14:textId="77777777" w:rsidR="00750D7B" w:rsidRPr="00503F1B" w:rsidRDefault="00371C33"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No secondary certificate</w:t>
            </w:r>
          </w:p>
        </w:tc>
      </w:tr>
      <w:tr w:rsidR="00371C33" w:rsidRPr="00503F1B" w14:paraId="4E130EB0" w14:textId="77777777" w:rsidTr="0031021D">
        <w:trPr>
          <w:gridAfter w:val="1"/>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286C9DEC"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2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32572" w14:textId="77777777" w:rsidR="00750D7B" w:rsidRPr="00503F1B" w:rsidRDefault="00371C33"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Vocational training</w:t>
            </w:r>
          </w:p>
        </w:tc>
        <w:tc>
          <w:tcPr>
            <w:tcW w:w="1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F087E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A0ADF"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0.</w:t>
            </w:r>
            <w:r w:rsidR="00750D7B" w:rsidRPr="00503F1B">
              <w:rPr>
                <w:rFonts w:ascii="Times New Roman" w:eastAsia="Calibri" w:hAnsi="Times New Roman" w:cs="Times New Roman"/>
                <w:color w:val="000000"/>
                <w:lang w:val="en-US"/>
              </w:rPr>
              <w:t>9</w:t>
            </w:r>
          </w:p>
        </w:tc>
        <w:tc>
          <w:tcPr>
            <w:tcW w:w="8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FED11"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0.</w:t>
            </w:r>
            <w:r w:rsidR="00750D7B" w:rsidRPr="00503F1B">
              <w:rPr>
                <w:rFonts w:ascii="Times New Roman" w:eastAsia="Calibri" w:hAnsi="Times New Roman" w:cs="Times New Roman"/>
                <w:color w:val="000000"/>
                <w:lang w:val="en-US"/>
              </w:rPr>
              <w:t>9</w:t>
            </w:r>
          </w:p>
        </w:tc>
        <w:tc>
          <w:tcPr>
            <w:tcW w:w="1285" w:type="dxa"/>
            <w:vMerge/>
            <w:tcBorders>
              <w:left w:val="single" w:sz="4" w:space="0" w:color="auto"/>
              <w:right w:val="single" w:sz="4" w:space="0" w:color="auto"/>
            </w:tcBorders>
            <w:shd w:val="clear" w:color="auto" w:fill="B8CCE4" w:themeFill="accent1" w:themeFillTint="66"/>
            <w:vAlign w:val="center"/>
          </w:tcPr>
          <w:p w14:paraId="4356A022"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c>
          <w:tcPr>
            <w:tcW w:w="1113" w:type="dxa"/>
            <w:vMerge/>
            <w:tcBorders>
              <w:left w:val="single" w:sz="4" w:space="0" w:color="auto"/>
              <w:right w:val="single" w:sz="4" w:space="0" w:color="auto"/>
            </w:tcBorders>
            <w:shd w:val="clear" w:color="auto" w:fill="B8CCE4" w:themeFill="accent1" w:themeFillTint="66"/>
          </w:tcPr>
          <w:p w14:paraId="6D4A14F6"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71C33" w:rsidRPr="00503F1B" w14:paraId="3DDAD263" w14:textId="77777777" w:rsidTr="0031021D">
        <w:trPr>
          <w:gridAfter w:val="1"/>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4C275060"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2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355EF" w14:textId="77777777" w:rsidR="00750D7B" w:rsidRPr="00503F1B" w:rsidRDefault="00371C33"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Apprenticeship</w:t>
            </w:r>
          </w:p>
        </w:tc>
        <w:tc>
          <w:tcPr>
            <w:tcW w:w="1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46A40"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CC41C"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w:t>
            </w:r>
            <w:r w:rsidR="00750D7B" w:rsidRPr="00503F1B">
              <w:rPr>
                <w:rFonts w:ascii="Times New Roman" w:eastAsia="Calibri" w:hAnsi="Times New Roman" w:cs="Times New Roman"/>
                <w:color w:val="000000"/>
                <w:lang w:val="en-US"/>
              </w:rPr>
              <w:t>6</w:t>
            </w:r>
          </w:p>
        </w:tc>
        <w:tc>
          <w:tcPr>
            <w:tcW w:w="8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C3C1D"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w:t>
            </w:r>
            <w:r w:rsidR="00750D7B" w:rsidRPr="00503F1B">
              <w:rPr>
                <w:rFonts w:ascii="Times New Roman" w:eastAsia="Calibri" w:hAnsi="Times New Roman" w:cs="Times New Roman"/>
                <w:color w:val="000000"/>
                <w:lang w:val="en-US"/>
              </w:rPr>
              <w:t>6</w:t>
            </w:r>
          </w:p>
        </w:tc>
        <w:tc>
          <w:tcPr>
            <w:tcW w:w="1285" w:type="dxa"/>
            <w:vMerge/>
            <w:tcBorders>
              <w:left w:val="single" w:sz="4" w:space="0" w:color="auto"/>
              <w:bottom w:val="single" w:sz="4" w:space="0" w:color="auto"/>
              <w:right w:val="single" w:sz="4" w:space="0" w:color="auto"/>
            </w:tcBorders>
            <w:shd w:val="clear" w:color="auto" w:fill="B8CCE4" w:themeFill="accent1" w:themeFillTint="66"/>
            <w:vAlign w:val="center"/>
          </w:tcPr>
          <w:p w14:paraId="3FCB16F3"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c>
          <w:tcPr>
            <w:tcW w:w="1113" w:type="dxa"/>
            <w:vMerge/>
            <w:tcBorders>
              <w:left w:val="single" w:sz="4" w:space="0" w:color="auto"/>
              <w:bottom w:val="single" w:sz="4" w:space="0" w:color="auto"/>
              <w:right w:val="single" w:sz="4" w:space="0" w:color="auto"/>
            </w:tcBorders>
            <w:shd w:val="clear" w:color="auto" w:fill="B8CCE4" w:themeFill="accent1" w:themeFillTint="66"/>
          </w:tcPr>
          <w:p w14:paraId="6D3C5020"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71C33" w:rsidRPr="00503F1B" w14:paraId="6AD2D74B" w14:textId="77777777" w:rsidTr="0031021D">
        <w:trPr>
          <w:gridAfter w:val="1"/>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0EC5F610"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D6BF9" w14:textId="77777777" w:rsidR="00750D7B" w:rsidRPr="00503F1B" w:rsidRDefault="00371C33"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Vocational school certificate</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A4171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6627D"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14.</w:t>
            </w:r>
            <w:r w:rsidR="00750D7B" w:rsidRPr="00503F1B">
              <w:rPr>
                <w:rFonts w:ascii="Times New Roman" w:eastAsia="Calibri" w:hAnsi="Times New Roman" w:cs="Times New Roman"/>
                <w:color w:val="000000"/>
                <w:lang w:val="en-US"/>
              </w:rPr>
              <w:t>4</w:t>
            </w:r>
          </w:p>
        </w:tc>
        <w:tc>
          <w:tcPr>
            <w:tcW w:w="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D1193"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14.</w:t>
            </w:r>
            <w:r w:rsidR="00750D7B" w:rsidRPr="00503F1B">
              <w:rPr>
                <w:rFonts w:ascii="Times New Roman" w:eastAsia="Calibri" w:hAnsi="Times New Roman" w:cs="Times New Roman"/>
                <w:color w:val="000000"/>
                <w:lang w:val="en-US"/>
              </w:rPr>
              <w:t>7</w:t>
            </w:r>
          </w:p>
        </w:tc>
        <w:tc>
          <w:tcPr>
            <w:tcW w:w="128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2282F22"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31.</w:t>
            </w:r>
            <w:r w:rsidR="00750D7B" w:rsidRPr="00503F1B">
              <w:rPr>
                <w:rFonts w:ascii="Times New Roman" w:eastAsia="Calibri" w:hAnsi="Times New Roman" w:cs="Times New Roman"/>
                <w:color w:val="000000"/>
                <w:lang w:val="en-US"/>
              </w:rPr>
              <w:t>5</w:t>
            </w:r>
          </w:p>
        </w:tc>
        <w:tc>
          <w:tcPr>
            <w:tcW w:w="1113" w:type="dxa"/>
            <w:vMerge w:val="restart"/>
            <w:tcBorders>
              <w:top w:val="single" w:sz="4" w:space="0" w:color="auto"/>
              <w:left w:val="single" w:sz="4" w:space="0" w:color="auto"/>
              <w:right w:val="single" w:sz="4" w:space="0" w:color="auto"/>
            </w:tcBorders>
            <w:shd w:val="clear" w:color="auto" w:fill="D9D9D9" w:themeFill="background1" w:themeFillShade="D9"/>
          </w:tcPr>
          <w:p w14:paraId="3AA51992" w14:textId="77777777" w:rsidR="00750D7B" w:rsidRPr="00503F1B" w:rsidRDefault="00371C33"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Secondary certificate</w:t>
            </w:r>
          </w:p>
        </w:tc>
      </w:tr>
      <w:tr w:rsidR="00371C33" w:rsidRPr="00503F1B" w14:paraId="67400E12" w14:textId="77777777" w:rsidTr="0031021D">
        <w:trPr>
          <w:gridAfter w:val="1"/>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359A4F9C"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CD4C8" w14:textId="77777777" w:rsidR="00750D7B" w:rsidRPr="00503F1B" w:rsidRDefault="00371C33"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Secondary grammar school certificate</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BF6F0"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D3FD0"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16.</w:t>
            </w:r>
            <w:r w:rsidR="00750D7B" w:rsidRPr="00503F1B">
              <w:rPr>
                <w:rFonts w:ascii="Times New Roman" w:eastAsia="Calibri" w:hAnsi="Times New Roman" w:cs="Times New Roman"/>
                <w:color w:val="000000"/>
                <w:lang w:val="en-US"/>
              </w:rPr>
              <w:t>4</w:t>
            </w:r>
          </w:p>
        </w:tc>
        <w:tc>
          <w:tcPr>
            <w:tcW w:w="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F5D440"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16.</w:t>
            </w:r>
            <w:r w:rsidR="00750D7B" w:rsidRPr="00503F1B">
              <w:rPr>
                <w:rFonts w:ascii="Times New Roman" w:eastAsia="Calibri" w:hAnsi="Times New Roman" w:cs="Times New Roman"/>
                <w:color w:val="000000"/>
                <w:lang w:val="en-US"/>
              </w:rPr>
              <w:t>8</w:t>
            </w:r>
          </w:p>
        </w:tc>
        <w:tc>
          <w:tcPr>
            <w:tcW w:w="1285" w:type="dxa"/>
            <w:vMerge/>
            <w:tcBorders>
              <w:left w:val="single" w:sz="4" w:space="0" w:color="auto"/>
              <w:bottom w:val="single" w:sz="4" w:space="0" w:color="auto"/>
              <w:right w:val="single" w:sz="4" w:space="0" w:color="auto"/>
            </w:tcBorders>
            <w:shd w:val="clear" w:color="auto" w:fill="E5B8B7" w:themeFill="accent2" w:themeFillTint="66"/>
            <w:vAlign w:val="center"/>
          </w:tcPr>
          <w:p w14:paraId="4EDC4BE1"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c>
          <w:tcPr>
            <w:tcW w:w="1113" w:type="dxa"/>
            <w:vMerge/>
            <w:tcBorders>
              <w:left w:val="single" w:sz="4" w:space="0" w:color="auto"/>
              <w:bottom w:val="single" w:sz="4" w:space="0" w:color="auto"/>
              <w:right w:val="single" w:sz="4" w:space="0" w:color="auto"/>
            </w:tcBorders>
            <w:shd w:val="clear" w:color="auto" w:fill="E5B8B7" w:themeFill="accent2" w:themeFillTint="66"/>
          </w:tcPr>
          <w:p w14:paraId="7457CC28"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71C33" w:rsidRPr="00503F1B" w14:paraId="0411DAAD" w14:textId="77777777" w:rsidTr="0031021D">
        <w:trPr>
          <w:gridAfter w:val="1"/>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1F68A5FA"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B42EB5" w14:textId="77777777" w:rsidR="00750D7B" w:rsidRPr="00503F1B" w:rsidRDefault="00371C33" w:rsidP="00D26F37">
            <w:pPr>
              <w:autoSpaceDE w:val="0"/>
              <w:autoSpaceDN w:val="0"/>
              <w:adjustRightInd w:val="0"/>
              <w:spacing w:after="0"/>
              <w:ind w:left="60" w:right="60"/>
              <w:rPr>
                <w:rFonts w:ascii="Times New Roman" w:eastAsia="Calibri" w:hAnsi="Times New Roman" w:cs="Times New Roman"/>
                <w:color w:val="000000"/>
                <w:sz w:val="20"/>
                <w:lang w:val="en-US"/>
              </w:rPr>
            </w:pPr>
            <w:r w:rsidRPr="00503F1B">
              <w:rPr>
                <w:rFonts w:ascii="Times New Roman" w:eastAsia="Calibri" w:hAnsi="Times New Roman" w:cs="Times New Roman"/>
                <w:color w:val="000000"/>
                <w:sz w:val="20"/>
                <w:lang w:val="en-US"/>
              </w:rPr>
              <w:t>College degree/</w:t>
            </w:r>
            <w:r w:rsidR="00750D7B" w:rsidRPr="00503F1B">
              <w:rPr>
                <w:rFonts w:ascii="Times New Roman" w:eastAsia="Calibri" w:hAnsi="Times New Roman" w:cs="Times New Roman"/>
                <w:color w:val="000000"/>
                <w:sz w:val="20"/>
                <w:lang w:val="en-US"/>
              </w:rPr>
              <w:t xml:space="preserve"> </w:t>
            </w:r>
            <w:r w:rsidRPr="00503F1B">
              <w:rPr>
                <w:rFonts w:ascii="Times New Roman" w:eastAsia="Calibri" w:hAnsi="Times New Roman" w:cs="Times New Roman"/>
                <w:color w:val="000000"/>
                <w:sz w:val="20"/>
                <w:lang w:val="en-US"/>
              </w:rPr>
              <w:t>higher technical training</w:t>
            </w:r>
          </w:p>
        </w:tc>
        <w:tc>
          <w:tcPr>
            <w:tcW w:w="13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7082C8"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147</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56393B"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42.</w:t>
            </w:r>
            <w:r w:rsidR="00750D7B" w:rsidRPr="00503F1B">
              <w:rPr>
                <w:rFonts w:ascii="Times New Roman" w:eastAsia="Calibri" w:hAnsi="Times New Roman" w:cs="Times New Roman"/>
                <w:color w:val="000000"/>
                <w:lang w:val="en-US"/>
              </w:rPr>
              <w:t>2</w:t>
            </w:r>
          </w:p>
        </w:tc>
        <w:tc>
          <w:tcPr>
            <w:tcW w:w="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DE489A"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43.</w:t>
            </w:r>
            <w:r w:rsidR="00750D7B" w:rsidRPr="00503F1B">
              <w:rPr>
                <w:rFonts w:ascii="Times New Roman" w:eastAsia="Calibri" w:hAnsi="Times New Roman" w:cs="Times New Roman"/>
                <w:color w:val="000000"/>
                <w:lang w:val="en-US"/>
              </w:rPr>
              <w:t>2</w:t>
            </w:r>
          </w:p>
        </w:tc>
        <w:tc>
          <w:tcPr>
            <w:tcW w:w="1285"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A941050"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64.</w:t>
            </w:r>
            <w:r w:rsidR="00750D7B" w:rsidRPr="00503F1B">
              <w:rPr>
                <w:rFonts w:ascii="Times New Roman" w:eastAsia="Calibri" w:hAnsi="Times New Roman" w:cs="Times New Roman"/>
                <w:color w:val="000000"/>
                <w:lang w:val="en-US"/>
              </w:rPr>
              <w:t>1</w:t>
            </w:r>
          </w:p>
        </w:tc>
        <w:tc>
          <w:tcPr>
            <w:tcW w:w="1113" w:type="dxa"/>
            <w:vMerge w:val="restart"/>
            <w:tcBorders>
              <w:top w:val="single" w:sz="4" w:space="0" w:color="auto"/>
              <w:left w:val="single" w:sz="4" w:space="0" w:color="auto"/>
              <w:right w:val="single" w:sz="4" w:space="0" w:color="auto"/>
            </w:tcBorders>
            <w:shd w:val="clear" w:color="auto" w:fill="BFBFBF" w:themeFill="background1" w:themeFillShade="BF"/>
          </w:tcPr>
          <w:p w14:paraId="7D42BB21" w14:textId="77777777" w:rsidR="00750D7B" w:rsidRPr="00503F1B" w:rsidRDefault="00371C33"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Degree</w:t>
            </w:r>
          </w:p>
        </w:tc>
      </w:tr>
      <w:tr w:rsidR="00371C33" w:rsidRPr="00503F1B" w14:paraId="04C1A3D5" w14:textId="77777777" w:rsidTr="0031021D">
        <w:trPr>
          <w:gridAfter w:val="1"/>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3BFED1B9"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C08CDC" w14:textId="77777777" w:rsidR="00750D7B" w:rsidRPr="00503F1B" w:rsidRDefault="00371C33"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University degree</w:t>
            </w:r>
          </w:p>
        </w:tc>
        <w:tc>
          <w:tcPr>
            <w:tcW w:w="13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E8A7EB"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71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7EAD9A"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20.</w:t>
            </w:r>
            <w:r w:rsidR="00750D7B" w:rsidRPr="00503F1B">
              <w:rPr>
                <w:rFonts w:ascii="Times New Roman" w:eastAsia="Calibri" w:hAnsi="Times New Roman" w:cs="Times New Roman"/>
                <w:color w:val="000000"/>
                <w:lang w:val="en-US"/>
              </w:rPr>
              <w:t>4</w:t>
            </w:r>
          </w:p>
        </w:tc>
        <w:tc>
          <w:tcPr>
            <w:tcW w:w="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D6AE82"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20.</w:t>
            </w:r>
            <w:r w:rsidR="00750D7B" w:rsidRPr="00503F1B">
              <w:rPr>
                <w:rFonts w:ascii="Times New Roman" w:eastAsia="Calibri" w:hAnsi="Times New Roman" w:cs="Times New Roman"/>
                <w:color w:val="000000"/>
                <w:lang w:val="en-US"/>
              </w:rPr>
              <w:t>9</w:t>
            </w:r>
          </w:p>
        </w:tc>
        <w:tc>
          <w:tcPr>
            <w:tcW w:w="1285" w:type="dxa"/>
            <w:vMerge/>
            <w:tcBorders>
              <w:left w:val="single" w:sz="4" w:space="0" w:color="auto"/>
              <w:bottom w:val="single" w:sz="4" w:space="0" w:color="auto"/>
              <w:right w:val="single" w:sz="4" w:space="0" w:color="auto"/>
            </w:tcBorders>
            <w:shd w:val="clear" w:color="auto" w:fill="FBD4B4" w:themeFill="accent6" w:themeFillTint="66"/>
            <w:vAlign w:val="center"/>
          </w:tcPr>
          <w:p w14:paraId="4EF18898"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c>
          <w:tcPr>
            <w:tcW w:w="1113" w:type="dxa"/>
            <w:vMerge/>
            <w:tcBorders>
              <w:left w:val="single" w:sz="4" w:space="0" w:color="auto"/>
              <w:bottom w:val="single" w:sz="4" w:space="0" w:color="auto"/>
              <w:right w:val="single" w:sz="4" w:space="0" w:color="auto"/>
            </w:tcBorders>
            <w:shd w:val="clear" w:color="auto" w:fill="FBD4B4" w:themeFill="accent6" w:themeFillTint="66"/>
          </w:tcPr>
          <w:p w14:paraId="2312011E"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371C33" w:rsidRPr="00503F1B" w14:paraId="3035BE59" w14:textId="77777777" w:rsidTr="0031021D">
        <w:trPr>
          <w:gridAfter w:val="1"/>
          <w:cantSplit/>
          <w:trHeight w:hRule="exact" w:val="2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13B6E43E"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2993" w:type="dxa"/>
            <w:tcBorders>
              <w:top w:val="single" w:sz="4" w:space="0" w:color="auto"/>
              <w:left w:val="single" w:sz="4" w:space="0" w:color="auto"/>
              <w:bottom w:val="single" w:sz="4" w:space="0" w:color="auto"/>
              <w:right w:val="single" w:sz="4" w:space="0" w:color="auto"/>
            </w:tcBorders>
            <w:shd w:val="clear" w:color="auto" w:fill="FFFFFF"/>
          </w:tcPr>
          <w:p w14:paraId="6A5EEB66" w14:textId="77777777" w:rsidR="00750D7B" w:rsidRPr="00503F1B" w:rsidRDefault="00371C33"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Total</w:t>
            </w:r>
          </w:p>
        </w:tc>
        <w:tc>
          <w:tcPr>
            <w:tcW w:w="1324" w:type="dxa"/>
            <w:tcBorders>
              <w:top w:val="single" w:sz="4" w:space="0" w:color="auto"/>
              <w:left w:val="single" w:sz="4" w:space="0" w:color="auto"/>
              <w:bottom w:val="single" w:sz="4" w:space="0" w:color="auto"/>
              <w:right w:val="single" w:sz="4" w:space="0" w:color="auto"/>
            </w:tcBorders>
            <w:shd w:val="clear" w:color="auto" w:fill="FFFFFF"/>
            <w:vAlign w:val="center"/>
          </w:tcPr>
          <w:p w14:paraId="56798FD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8FA7D0"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97.</w:t>
            </w:r>
            <w:r w:rsidR="00750D7B" w:rsidRPr="00503F1B">
              <w:rPr>
                <w:rFonts w:ascii="Times New Roman" w:eastAsia="Calibri" w:hAnsi="Times New Roman" w:cs="Times New Roman"/>
                <w:color w:val="000000"/>
                <w:lang w:val="en-US"/>
              </w:rPr>
              <w:t>7</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14:paraId="72258A56"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100.</w:t>
            </w:r>
            <w:r w:rsidR="00750D7B" w:rsidRPr="00503F1B">
              <w:rPr>
                <w:rFonts w:ascii="Times New Roman" w:eastAsia="Calibri" w:hAnsi="Times New Roman" w:cs="Times New Roman"/>
                <w:color w:val="000000"/>
                <w:lang w:val="en-US"/>
              </w:rPr>
              <w:t>0</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2538F2CA"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14C6F871"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r>
      <w:tr w:rsidR="00371C33" w:rsidRPr="00503F1B" w14:paraId="2846232A" w14:textId="77777777" w:rsidTr="0031021D">
        <w:trPr>
          <w:gridAfter w:val="1"/>
          <w:cantSplit/>
          <w:trHeight w:hRule="exact" w:val="22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8D4381F" w14:textId="77777777" w:rsidR="00750D7B" w:rsidRPr="00503F1B" w:rsidRDefault="00371C33"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Missing</w:t>
            </w:r>
          </w:p>
        </w:tc>
        <w:tc>
          <w:tcPr>
            <w:tcW w:w="2993" w:type="dxa"/>
            <w:tcBorders>
              <w:top w:val="single" w:sz="4" w:space="0" w:color="auto"/>
              <w:left w:val="single" w:sz="4" w:space="0" w:color="auto"/>
              <w:bottom w:val="single" w:sz="4" w:space="0" w:color="auto"/>
              <w:right w:val="single" w:sz="4" w:space="0" w:color="auto"/>
            </w:tcBorders>
            <w:shd w:val="clear" w:color="auto" w:fill="FFFFFF"/>
          </w:tcPr>
          <w:p w14:paraId="2079C44C" w14:textId="77777777" w:rsidR="00750D7B" w:rsidRPr="00503F1B" w:rsidRDefault="00371C33"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Missing data</w:t>
            </w:r>
          </w:p>
        </w:tc>
        <w:tc>
          <w:tcPr>
            <w:tcW w:w="1324" w:type="dxa"/>
            <w:tcBorders>
              <w:top w:val="single" w:sz="4" w:space="0" w:color="auto"/>
              <w:left w:val="single" w:sz="4" w:space="0" w:color="auto"/>
              <w:bottom w:val="single" w:sz="4" w:space="0" w:color="auto"/>
              <w:right w:val="single" w:sz="4" w:space="0" w:color="auto"/>
            </w:tcBorders>
            <w:shd w:val="clear" w:color="auto" w:fill="FFFFFF"/>
            <w:vAlign w:val="center"/>
          </w:tcPr>
          <w:p w14:paraId="7A6C5293"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A8CFBC"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w:t>
            </w:r>
            <w:r w:rsidR="00750D7B" w:rsidRPr="00503F1B">
              <w:rPr>
                <w:rFonts w:ascii="Times New Roman" w:eastAsia="Calibri" w:hAnsi="Times New Roman" w:cs="Times New Roman"/>
                <w:color w:val="000000"/>
                <w:lang w:val="en-US"/>
              </w:rPr>
              <w:t>3</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14:paraId="6F361C5C"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09EAF70D"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1113" w:type="dxa"/>
            <w:tcBorders>
              <w:top w:val="single" w:sz="4" w:space="0" w:color="auto"/>
              <w:left w:val="single" w:sz="4" w:space="0" w:color="auto"/>
              <w:bottom w:val="single" w:sz="4" w:space="0" w:color="auto"/>
              <w:right w:val="single" w:sz="4" w:space="0" w:color="auto"/>
            </w:tcBorders>
            <w:shd w:val="clear" w:color="auto" w:fill="FFFFFF"/>
          </w:tcPr>
          <w:p w14:paraId="16146A7E"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r>
      <w:tr w:rsidR="00371C33" w:rsidRPr="00503F1B" w14:paraId="47993C6E" w14:textId="77777777" w:rsidTr="0031021D">
        <w:trPr>
          <w:cantSplit/>
          <w:trHeight w:hRule="exact" w:val="227"/>
          <w:jc w:val="center"/>
        </w:trPr>
        <w:tc>
          <w:tcPr>
            <w:tcW w:w="3833" w:type="dxa"/>
            <w:gridSpan w:val="2"/>
            <w:tcBorders>
              <w:top w:val="single" w:sz="4" w:space="0" w:color="auto"/>
              <w:left w:val="single" w:sz="4" w:space="0" w:color="auto"/>
              <w:bottom w:val="single" w:sz="4" w:space="0" w:color="auto"/>
              <w:right w:val="single" w:sz="4" w:space="0" w:color="auto"/>
            </w:tcBorders>
            <w:shd w:val="clear" w:color="auto" w:fill="FFFFFF"/>
          </w:tcPr>
          <w:p w14:paraId="25BFCF5C" w14:textId="77777777" w:rsidR="00750D7B" w:rsidRPr="00503F1B" w:rsidRDefault="00371C33"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Total</w:t>
            </w:r>
          </w:p>
        </w:tc>
        <w:tc>
          <w:tcPr>
            <w:tcW w:w="1324" w:type="dxa"/>
            <w:tcBorders>
              <w:top w:val="single" w:sz="4" w:space="0" w:color="auto"/>
              <w:left w:val="single" w:sz="4" w:space="0" w:color="auto"/>
              <w:bottom w:val="single" w:sz="4" w:space="0" w:color="auto"/>
              <w:right w:val="single" w:sz="4" w:space="0" w:color="auto"/>
            </w:tcBorders>
            <w:shd w:val="clear" w:color="auto" w:fill="FFFFFF"/>
            <w:vAlign w:val="center"/>
          </w:tcPr>
          <w:p w14:paraId="4A82D2BD"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DB8018" w14:textId="77777777" w:rsidR="00750D7B" w:rsidRPr="00503F1B" w:rsidRDefault="00EF5A57"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100.</w:t>
            </w:r>
            <w:r w:rsidR="00750D7B" w:rsidRPr="00503F1B">
              <w:rPr>
                <w:rFonts w:ascii="Times New Roman" w:eastAsia="Calibri" w:hAnsi="Times New Roman" w:cs="Times New Roman"/>
                <w:color w:val="000000"/>
                <w:lang w:val="en-US"/>
              </w:rPr>
              <w:t>0</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14:paraId="5ACDCD9E"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2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560961"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B2A60F" w14:textId="77777777" w:rsidR="00750D7B" w:rsidRPr="00503F1B" w:rsidRDefault="00750D7B" w:rsidP="00D26F37">
            <w:pPr>
              <w:autoSpaceDE w:val="0"/>
              <w:autoSpaceDN w:val="0"/>
              <w:adjustRightInd w:val="0"/>
              <w:spacing w:after="0"/>
              <w:jc w:val="center"/>
              <w:rPr>
                <w:rFonts w:ascii="Times New Roman" w:eastAsia="Calibri" w:hAnsi="Times New Roman" w:cs="Times New Roman"/>
                <w:sz w:val="24"/>
                <w:szCs w:val="24"/>
                <w:lang w:val="en-US"/>
              </w:rPr>
            </w:pPr>
          </w:p>
        </w:tc>
      </w:tr>
    </w:tbl>
    <w:p w14:paraId="5CB01D87" w14:textId="77777777" w:rsidR="00750D7B" w:rsidRPr="00503F1B" w:rsidRDefault="00750D7B" w:rsidP="00D26F37">
      <w:pPr>
        <w:spacing w:after="120"/>
        <w:jc w:val="both"/>
        <w:rPr>
          <w:rFonts w:ascii="Times New Roman" w:eastAsia="Calibri" w:hAnsi="Times New Roman" w:cs="Times New Roman"/>
          <w:sz w:val="24"/>
          <w:szCs w:val="24"/>
          <w:lang w:val="en-US"/>
        </w:rPr>
      </w:pPr>
    </w:p>
    <w:p w14:paraId="6B69AE84" w14:textId="77777777" w:rsidR="00750D7B" w:rsidRPr="00457AB7" w:rsidRDefault="000228B7" w:rsidP="00D26F37">
      <w:pPr>
        <w:pStyle w:val="Listaszerbekezds"/>
        <w:numPr>
          <w:ilvl w:val="1"/>
          <w:numId w:val="15"/>
        </w:numPr>
        <w:spacing w:after="160"/>
        <w:jc w:val="both"/>
        <w:rPr>
          <w:rFonts w:ascii="Times New Roman" w:eastAsia="Calibri" w:hAnsi="Times New Roman" w:cs="Times New Roman"/>
          <w:b/>
          <w:sz w:val="24"/>
          <w:szCs w:val="24"/>
          <w:lang w:val="en-US"/>
        </w:rPr>
      </w:pPr>
      <w:r w:rsidRPr="00457AB7">
        <w:rPr>
          <w:rFonts w:ascii="Times New Roman" w:eastAsia="Calibri" w:hAnsi="Times New Roman" w:cs="Times New Roman"/>
          <w:b/>
          <w:sz w:val="24"/>
          <w:szCs w:val="24"/>
          <w:lang w:val="en-US"/>
        </w:rPr>
        <w:t xml:space="preserve"> </w:t>
      </w:r>
      <w:r w:rsidR="006D6C77" w:rsidRPr="00457AB7">
        <w:rPr>
          <w:rFonts w:ascii="Times New Roman" w:eastAsia="Calibri" w:hAnsi="Times New Roman" w:cs="Times New Roman"/>
          <w:b/>
          <w:sz w:val="24"/>
          <w:szCs w:val="24"/>
          <w:lang w:val="en-US"/>
        </w:rPr>
        <w:t>Current or</w:t>
      </w:r>
      <w:r w:rsidR="005B4E69" w:rsidRPr="00457AB7">
        <w:rPr>
          <w:rFonts w:ascii="Times New Roman" w:eastAsia="Calibri" w:hAnsi="Times New Roman" w:cs="Times New Roman"/>
          <w:b/>
          <w:sz w:val="24"/>
          <w:szCs w:val="24"/>
          <w:lang w:val="en-US"/>
        </w:rPr>
        <w:t xml:space="preserve"> pre-</w:t>
      </w:r>
      <w:r w:rsidR="006D6C77" w:rsidRPr="00457AB7">
        <w:rPr>
          <w:rFonts w:ascii="Times New Roman" w:eastAsia="Calibri" w:hAnsi="Times New Roman" w:cs="Times New Roman"/>
          <w:b/>
          <w:sz w:val="24"/>
          <w:szCs w:val="24"/>
          <w:lang w:val="en-US"/>
        </w:rPr>
        <w:t>retire</w:t>
      </w:r>
      <w:r w:rsidR="005B4E69" w:rsidRPr="00457AB7">
        <w:rPr>
          <w:rFonts w:ascii="Times New Roman" w:eastAsia="Calibri" w:hAnsi="Times New Roman" w:cs="Times New Roman"/>
          <w:b/>
          <w:sz w:val="24"/>
          <w:szCs w:val="24"/>
          <w:lang w:val="en-US"/>
        </w:rPr>
        <w:t>ment</w:t>
      </w:r>
      <w:r w:rsidR="006D6C77" w:rsidRPr="00457AB7">
        <w:rPr>
          <w:rFonts w:ascii="Times New Roman" w:eastAsia="Calibri" w:hAnsi="Times New Roman" w:cs="Times New Roman"/>
          <w:b/>
          <w:sz w:val="24"/>
          <w:szCs w:val="24"/>
          <w:lang w:val="en-US"/>
        </w:rPr>
        <w:t xml:space="preserve"> </w:t>
      </w:r>
      <w:r w:rsidR="005B4E69" w:rsidRPr="00457AB7">
        <w:rPr>
          <w:rFonts w:ascii="Times New Roman" w:eastAsia="Calibri" w:hAnsi="Times New Roman" w:cs="Times New Roman"/>
          <w:b/>
          <w:sz w:val="24"/>
          <w:szCs w:val="24"/>
          <w:lang w:val="en-US"/>
        </w:rPr>
        <w:t xml:space="preserve">division of </w:t>
      </w:r>
      <w:proofErr w:type="spellStart"/>
      <w:r w:rsidR="005B4E69" w:rsidRPr="00457AB7">
        <w:rPr>
          <w:rFonts w:ascii="Times New Roman" w:eastAsia="Calibri" w:hAnsi="Times New Roman" w:cs="Times New Roman"/>
          <w:b/>
          <w:sz w:val="24"/>
          <w:szCs w:val="24"/>
          <w:lang w:val="en-US"/>
        </w:rPr>
        <w:t>labour</w:t>
      </w:r>
      <w:proofErr w:type="spellEnd"/>
      <w:r w:rsidR="005B4E69" w:rsidRPr="00457AB7">
        <w:rPr>
          <w:rFonts w:ascii="Times New Roman" w:eastAsia="Calibri" w:hAnsi="Times New Roman" w:cs="Times New Roman"/>
          <w:b/>
          <w:sz w:val="24"/>
          <w:szCs w:val="24"/>
          <w:lang w:val="en-US"/>
        </w:rPr>
        <w:t xml:space="preserve"> status</w:t>
      </w:r>
    </w:p>
    <w:p w14:paraId="5058DC10" w14:textId="77777777" w:rsidR="00750D7B" w:rsidRPr="00503F1B" w:rsidRDefault="00891DE2" w:rsidP="00D26F37">
      <w:pPr>
        <w:spacing w:after="120"/>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lastRenderedPageBreak/>
        <w:t xml:space="preserve">Data on the level of education, including the 64.1% ratio of those holding a degree and 31.5% of those having </w:t>
      </w:r>
      <w:r w:rsidR="00D446C9" w:rsidRPr="00503F1B">
        <w:rPr>
          <w:rFonts w:ascii="Times New Roman" w:eastAsia="Calibri" w:hAnsi="Times New Roman" w:cs="Times New Roman"/>
          <w:sz w:val="24"/>
          <w:szCs w:val="24"/>
          <w:lang w:val="en-US"/>
        </w:rPr>
        <w:t xml:space="preserve">only </w:t>
      </w:r>
      <w:r w:rsidRPr="00503F1B">
        <w:rPr>
          <w:rFonts w:ascii="Times New Roman" w:eastAsia="Calibri" w:hAnsi="Times New Roman" w:cs="Times New Roman"/>
          <w:sz w:val="24"/>
          <w:szCs w:val="24"/>
          <w:lang w:val="en-US"/>
        </w:rPr>
        <w:t xml:space="preserve">attained a certificate of secondary education, forecasts that white-collar employees heavily outweigh blue-collar workers. In 1966, </w:t>
      </w:r>
      <w:proofErr w:type="spellStart"/>
      <w:r w:rsidRPr="00503F1B">
        <w:rPr>
          <w:rFonts w:ascii="Times New Roman" w:eastAsia="Calibri" w:hAnsi="Times New Roman" w:cs="Times New Roman"/>
          <w:sz w:val="24"/>
          <w:szCs w:val="24"/>
          <w:lang w:val="en-US"/>
        </w:rPr>
        <w:t>Kulcsár</w:t>
      </w:r>
      <w:proofErr w:type="spellEnd"/>
      <w:r w:rsidRPr="00503F1B">
        <w:rPr>
          <w:rFonts w:ascii="Times New Roman" w:eastAsia="Calibri" w:hAnsi="Times New Roman" w:cs="Times New Roman"/>
          <w:sz w:val="24"/>
          <w:szCs w:val="24"/>
          <w:lang w:val="en-US"/>
        </w:rPr>
        <w:t xml:space="preserve"> discovered that</w:t>
      </w:r>
      <w:r w:rsidR="00D446C9" w:rsidRPr="00503F1B">
        <w:rPr>
          <w:rFonts w:ascii="Times New Roman" w:eastAsia="Calibri" w:hAnsi="Times New Roman" w:cs="Times New Roman"/>
          <w:sz w:val="24"/>
          <w:szCs w:val="24"/>
          <w:lang w:val="en-US"/>
        </w:rPr>
        <w:t xml:space="preserve"> there were</w:t>
      </w:r>
      <w:r w:rsidRPr="00503F1B">
        <w:rPr>
          <w:rFonts w:ascii="Times New Roman" w:eastAsia="Calibri" w:hAnsi="Times New Roman" w:cs="Times New Roman"/>
          <w:sz w:val="24"/>
          <w:szCs w:val="24"/>
          <w:lang w:val="en-US"/>
        </w:rPr>
        <w:t xml:space="preserve"> </w:t>
      </w:r>
      <w:r w:rsidR="004621E0" w:rsidRPr="00503F1B">
        <w:rPr>
          <w:rFonts w:ascii="Times New Roman" w:eastAsia="Calibri" w:hAnsi="Times New Roman" w:cs="Times New Roman"/>
          <w:sz w:val="24"/>
          <w:szCs w:val="24"/>
          <w:lang w:val="en-US"/>
        </w:rPr>
        <w:t xml:space="preserve">fewer </w:t>
      </w:r>
      <w:r w:rsidR="00D446C9" w:rsidRPr="00503F1B">
        <w:rPr>
          <w:rFonts w:ascii="Times New Roman" w:eastAsia="Calibri" w:hAnsi="Times New Roman" w:cs="Times New Roman"/>
          <w:sz w:val="24"/>
          <w:szCs w:val="24"/>
          <w:lang w:val="en-US"/>
        </w:rPr>
        <w:t xml:space="preserve">lay assessor </w:t>
      </w:r>
      <w:r w:rsidRPr="00503F1B">
        <w:rPr>
          <w:rFonts w:ascii="Times New Roman" w:eastAsia="Calibri" w:hAnsi="Times New Roman" w:cs="Times New Roman"/>
          <w:sz w:val="24"/>
          <w:szCs w:val="24"/>
          <w:lang w:val="en-US"/>
        </w:rPr>
        <w:t xml:space="preserve">blue-collar workers in the capital and in the country </w:t>
      </w:r>
      <w:r w:rsidR="004621E0" w:rsidRPr="00503F1B">
        <w:rPr>
          <w:rFonts w:ascii="Times New Roman" w:eastAsia="Calibri" w:hAnsi="Times New Roman" w:cs="Times New Roman"/>
          <w:sz w:val="24"/>
          <w:szCs w:val="24"/>
          <w:lang w:val="en-US"/>
        </w:rPr>
        <w:t>than their actual ratio would have indicated. As for white-collar workers, they were overrepresented both in Budapest and in the country.</w:t>
      </w:r>
      <w:r w:rsidRPr="00503F1B">
        <w:rPr>
          <w:rFonts w:ascii="Times New Roman" w:eastAsia="Calibri" w:hAnsi="Times New Roman" w:cs="Times New Roman"/>
          <w:sz w:val="24"/>
          <w:szCs w:val="24"/>
          <w:lang w:val="en-US"/>
        </w:rPr>
        <w:t xml:space="preserve"> </w:t>
      </w:r>
      <w:r w:rsidR="004621E0" w:rsidRPr="00503F1B">
        <w:rPr>
          <w:rFonts w:ascii="Times New Roman" w:eastAsia="Calibri" w:hAnsi="Times New Roman" w:cs="Times New Roman"/>
          <w:sz w:val="24"/>
          <w:szCs w:val="24"/>
          <w:lang w:val="en-US"/>
        </w:rPr>
        <w:t xml:space="preserve">Distortions, however, were nowhere near as paramount as they are nowadays. In Budapest the ratio of blue-collar workers was 59% as opposed to their ratio in lay participation, which showed a percentage of 51.8%. </w:t>
      </w:r>
      <w:r w:rsidR="00401ADE" w:rsidRPr="00503F1B">
        <w:rPr>
          <w:rFonts w:ascii="Times New Roman" w:eastAsia="Calibri" w:hAnsi="Times New Roman" w:cs="Times New Roman"/>
          <w:sz w:val="24"/>
          <w:szCs w:val="24"/>
          <w:lang w:val="en-US"/>
        </w:rPr>
        <w:t xml:space="preserve">In the county, compared to their 82.2% ratio in the entire population, their ratio was only 63.9% in lay participation. </w:t>
      </w:r>
      <w:r w:rsidR="00750D7B" w:rsidRPr="00503F1B">
        <w:rPr>
          <w:rFonts w:ascii="Times New Roman" w:eastAsia="Calibri" w:hAnsi="Times New Roman" w:cs="Times New Roman"/>
          <w:sz w:val="24"/>
          <w:szCs w:val="24"/>
          <w:lang w:val="en-US"/>
        </w:rPr>
        <w:t>A</w:t>
      </w:r>
      <w:r w:rsidR="00401ADE" w:rsidRPr="00503F1B">
        <w:rPr>
          <w:rFonts w:ascii="Times New Roman" w:eastAsia="Calibri" w:hAnsi="Times New Roman" w:cs="Times New Roman"/>
          <w:sz w:val="24"/>
          <w:szCs w:val="24"/>
          <w:lang w:val="en-US"/>
        </w:rPr>
        <w:t xml:space="preserve">s for white-collar employees, both </w:t>
      </w:r>
      <w:r w:rsidR="00D446C9" w:rsidRPr="00503F1B">
        <w:rPr>
          <w:rFonts w:ascii="Times New Roman" w:eastAsia="Calibri" w:hAnsi="Times New Roman" w:cs="Times New Roman"/>
          <w:sz w:val="24"/>
          <w:szCs w:val="24"/>
          <w:lang w:val="en-US"/>
        </w:rPr>
        <w:t>locations</w:t>
      </w:r>
      <w:r w:rsidR="00401ADE" w:rsidRPr="00503F1B">
        <w:rPr>
          <w:rFonts w:ascii="Times New Roman" w:eastAsia="Calibri" w:hAnsi="Times New Roman" w:cs="Times New Roman"/>
          <w:sz w:val="24"/>
          <w:szCs w:val="24"/>
          <w:lang w:val="en-US"/>
        </w:rPr>
        <w:t xml:space="preserve"> indicate a higher number among the selected lay judges than what their actual ratio would have justified. The ratio of white-collar workers in Budapest was 27.3% as opposed to their ratio of 38.4% among the selected lay judges. Outside the capital, figures indicated </w:t>
      </w:r>
      <w:proofErr w:type="gramStart"/>
      <w:r w:rsidR="00401ADE" w:rsidRPr="00503F1B">
        <w:rPr>
          <w:rFonts w:ascii="Times New Roman" w:eastAsia="Calibri" w:hAnsi="Times New Roman" w:cs="Times New Roman"/>
          <w:sz w:val="24"/>
          <w:szCs w:val="24"/>
          <w:lang w:val="en-US"/>
        </w:rPr>
        <w:t>a</w:t>
      </w:r>
      <w:proofErr w:type="gramEnd"/>
      <w:r w:rsidR="00401ADE" w:rsidRPr="00503F1B">
        <w:rPr>
          <w:rFonts w:ascii="Times New Roman" w:eastAsia="Calibri" w:hAnsi="Times New Roman" w:cs="Times New Roman"/>
          <w:sz w:val="24"/>
          <w:szCs w:val="24"/>
          <w:lang w:val="en-US"/>
        </w:rPr>
        <w:t xml:space="preserve"> 11.1% ratio compared to the ratio of 19.7% among the selected lay judges.</w:t>
      </w:r>
      <w:r w:rsidR="00750D7B" w:rsidRPr="00503F1B">
        <w:rPr>
          <w:rFonts w:ascii="Times New Roman" w:eastAsia="Calibri" w:hAnsi="Times New Roman" w:cs="Times New Roman"/>
          <w:sz w:val="24"/>
          <w:szCs w:val="24"/>
          <w:lang w:val="en-US"/>
        </w:rPr>
        <w:t xml:space="preserve"> </w:t>
      </w:r>
      <w:r w:rsidR="00DF5141" w:rsidRPr="00503F1B">
        <w:rPr>
          <w:rFonts w:ascii="Times New Roman" w:eastAsia="Calibri" w:hAnsi="Times New Roman" w:cs="Times New Roman"/>
          <w:sz w:val="24"/>
          <w:szCs w:val="24"/>
          <w:lang w:val="en-US"/>
        </w:rPr>
        <w:t>No doubt, one is forced to take into account the changes that have taken place since the 1966 research in the employment structure. Since 1966</w:t>
      </w:r>
      <w:r w:rsidR="00D446C9" w:rsidRPr="00503F1B">
        <w:rPr>
          <w:rFonts w:ascii="Times New Roman" w:eastAsia="Calibri" w:hAnsi="Times New Roman" w:cs="Times New Roman"/>
          <w:sz w:val="24"/>
          <w:szCs w:val="24"/>
          <w:lang w:val="en-US"/>
        </w:rPr>
        <w:t>,</w:t>
      </w:r>
      <w:r w:rsidR="00DF5141" w:rsidRPr="00503F1B">
        <w:rPr>
          <w:rFonts w:ascii="Times New Roman" w:eastAsia="Calibri" w:hAnsi="Times New Roman" w:cs="Times New Roman"/>
          <w:sz w:val="24"/>
          <w:szCs w:val="24"/>
          <w:lang w:val="en-US"/>
        </w:rPr>
        <w:t xml:space="preserve"> a considerable restructuring has been under way in the ratio of blue-collar and white-collar workers in Hungary as well, showing a decrease in blue-collar employment as opposed to an increase in white-collar employment. However, </w:t>
      </w:r>
      <w:r w:rsidR="00EA46CD" w:rsidRPr="00503F1B">
        <w:rPr>
          <w:rFonts w:ascii="Times New Roman" w:eastAsia="Calibri" w:hAnsi="Times New Roman" w:cs="Times New Roman"/>
          <w:sz w:val="24"/>
          <w:szCs w:val="24"/>
          <w:lang w:val="en-US"/>
        </w:rPr>
        <w:t>the</w:t>
      </w:r>
      <w:r w:rsidR="00D446C9" w:rsidRPr="00503F1B">
        <w:rPr>
          <w:rFonts w:ascii="Times New Roman" w:eastAsia="Calibri" w:hAnsi="Times New Roman" w:cs="Times New Roman"/>
          <w:sz w:val="24"/>
          <w:szCs w:val="24"/>
          <w:lang w:val="en-US"/>
        </w:rPr>
        <w:t>se opposite tendencies</w:t>
      </w:r>
      <w:r w:rsidR="00EA46CD" w:rsidRPr="00503F1B">
        <w:rPr>
          <w:rFonts w:ascii="Times New Roman" w:eastAsia="Calibri" w:hAnsi="Times New Roman" w:cs="Times New Roman"/>
          <w:sz w:val="24"/>
          <w:szCs w:val="24"/>
          <w:lang w:val="en-US"/>
        </w:rPr>
        <w:t xml:space="preserve"> have not been as extensive as with lay judges.</w:t>
      </w:r>
      <w:r w:rsidR="00750D7B" w:rsidRPr="00503F1B">
        <w:rPr>
          <w:rFonts w:ascii="Times New Roman" w:eastAsia="Calibri" w:hAnsi="Times New Roman" w:cs="Times New Roman"/>
          <w:sz w:val="24"/>
          <w:szCs w:val="24"/>
          <w:lang w:val="en-US"/>
        </w:rPr>
        <w:t xml:space="preserve"> </w:t>
      </w:r>
      <w:r w:rsidR="00EA46CD" w:rsidRPr="00503F1B">
        <w:rPr>
          <w:rFonts w:ascii="Times New Roman" w:eastAsia="Calibri" w:hAnsi="Times New Roman" w:cs="Times New Roman"/>
          <w:sz w:val="24"/>
          <w:szCs w:val="24"/>
          <w:lang w:val="en-US"/>
        </w:rPr>
        <w:t xml:space="preserve">Concerning the </w:t>
      </w:r>
      <w:r w:rsidR="009225D5" w:rsidRPr="00503F1B">
        <w:rPr>
          <w:rFonts w:ascii="Times New Roman" w:eastAsia="Calibri" w:hAnsi="Times New Roman" w:cs="Times New Roman"/>
          <w:sz w:val="24"/>
          <w:szCs w:val="24"/>
          <w:lang w:val="en-US"/>
        </w:rPr>
        <w:t xml:space="preserve">occupations of the participants in the </w:t>
      </w:r>
      <w:r w:rsidR="00EA46CD" w:rsidRPr="00503F1B">
        <w:rPr>
          <w:rFonts w:ascii="Times New Roman" w:eastAsia="Calibri" w:hAnsi="Times New Roman" w:cs="Times New Roman"/>
          <w:sz w:val="24"/>
          <w:szCs w:val="24"/>
          <w:lang w:val="en-US"/>
        </w:rPr>
        <w:t>survey, 73.2% of them may be regarded as white-collar workers</w:t>
      </w:r>
      <w:r w:rsidR="00FD6DD3" w:rsidRPr="00503F1B">
        <w:rPr>
          <w:rFonts w:ascii="Times New Roman" w:eastAsia="Calibri" w:hAnsi="Times New Roman" w:cs="Times New Roman"/>
          <w:sz w:val="24"/>
          <w:szCs w:val="24"/>
          <w:lang w:val="en-US"/>
        </w:rPr>
        <w:t xml:space="preserve">. The majority of them </w:t>
      </w:r>
      <w:proofErr w:type="gramStart"/>
      <w:r w:rsidR="00FD6DD3" w:rsidRPr="00503F1B">
        <w:rPr>
          <w:rFonts w:ascii="Times New Roman" w:eastAsia="Calibri" w:hAnsi="Times New Roman" w:cs="Times New Roman"/>
          <w:sz w:val="24"/>
          <w:szCs w:val="24"/>
          <w:lang w:val="en-US"/>
        </w:rPr>
        <w:t>is</w:t>
      </w:r>
      <w:proofErr w:type="gramEnd"/>
      <w:r w:rsidR="00FD6DD3" w:rsidRPr="00503F1B">
        <w:rPr>
          <w:rFonts w:ascii="Times New Roman" w:eastAsia="Calibri" w:hAnsi="Times New Roman" w:cs="Times New Roman"/>
          <w:sz w:val="24"/>
          <w:szCs w:val="24"/>
          <w:lang w:val="en-US"/>
        </w:rPr>
        <w:t xml:space="preserve"> in an executive position: top level and middle level management represent 28.9%, while lower level</w:t>
      </w:r>
      <w:r w:rsidR="00EA46CD" w:rsidRPr="00503F1B">
        <w:rPr>
          <w:rFonts w:ascii="Times New Roman" w:eastAsia="Calibri" w:hAnsi="Times New Roman" w:cs="Times New Roman"/>
          <w:sz w:val="24"/>
          <w:szCs w:val="24"/>
          <w:lang w:val="en-US"/>
        </w:rPr>
        <w:t xml:space="preserve"> </w:t>
      </w:r>
      <w:r w:rsidR="00FD6DD3" w:rsidRPr="00503F1B">
        <w:rPr>
          <w:rFonts w:ascii="Times New Roman" w:eastAsia="Calibri" w:hAnsi="Times New Roman" w:cs="Times New Roman"/>
          <w:sz w:val="24"/>
          <w:szCs w:val="24"/>
          <w:lang w:val="en-US"/>
        </w:rPr>
        <w:t xml:space="preserve">and operative management </w:t>
      </w:r>
      <w:r w:rsidR="00083370" w:rsidRPr="00503F1B">
        <w:rPr>
          <w:rFonts w:ascii="Times New Roman" w:eastAsia="Calibri" w:hAnsi="Times New Roman" w:cs="Times New Roman"/>
          <w:sz w:val="24"/>
          <w:szCs w:val="24"/>
          <w:lang w:val="en-US"/>
        </w:rPr>
        <w:t xml:space="preserve">amount to 17.3%. </w:t>
      </w:r>
      <w:proofErr w:type="spellStart"/>
      <w:r w:rsidR="00083370" w:rsidRPr="00503F1B">
        <w:rPr>
          <w:rFonts w:ascii="Times New Roman" w:eastAsia="Calibri" w:hAnsi="Times New Roman" w:cs="Times New Roman"/>
          <w:sz w:val="24"/>
          <w:szCs w:val="24"/>
          <w:lang w:val="en-US"/>
        </w:rPr>
        <w:t>Regading</w:t>
      </w:r>
      <w:proofErr w:type="spellEnd"/>
      <w:r w:rsidR="00083370" w:rsidRPr="00503F1B">
        <w:rPr>
          <w:rFonts w:ascii="Times New Roman" w:eastAsia="Calibri" w:hAnsi="Times New Roman" w:cs="Times New Roman"/>
          <w:sz w:val="24"/>
          <w:szCs w:val="24"/>
          <w:lang w:val="en-US"/>
        </w:rPr>
        <w:t xml:space="preserve"> blue-collar workers, their ratio hovers around 4.5%, which is extremely low</w:t>
      </w:r>
      <w:r w:rsidR="009225D5" w:rsidRPr="00503F1B">
        <w:rPr>
          <w:rFonts w:ascii="Times New Roman" w:eastAsia="Calibri" w:hAnsi="Times New Roman" w:cs="Times New Roman"/>
          <w:sz w:val="24"/>
          <w:szCs w:val="24"/>
          <w:lang w:val="en-US"/>
        </w:rPr>
        <w:t>,</w:t>
      </w:r>
      <w:r w:rsidR="00083370" w:rsidRPr="00503F1B">
        <w:rPr>
          <w:rFonts w:ascii="Times New Roman" w:eastAsia="Calibri" w:hAnsi="Times New Roman" w:cs="Times New Roman"/>
          <w:sz w:val="24"/>
          <w:szCs w:val="24"/>
          <w:lang w:val="en-US"/>
        </w:rPr>
        <w:t xml:space="preserve"> even if one presumes that the remaining lay judges are all blue-collar workers. Of course, this cannot be the case, because even among them there </w:t>
      </w:r>
      <w:r w:rsidR="009225D5" w:rsidRPr="00503F1B">
        <w:rPr>
          <w:rFonts w:ascii="Times New Roman" w:eastAsia="Calibri" w:hAnsi="Times New Roman" w:cs="Times New Roman"/>
          <w:sz w:val="24"/>
          <w:szCs w:val="24"/>
          <w:lang w:val="en-US"/>
        </w:rPr>
        <w:t>might be</w:t>
      </w:r>
      <w:r w:rsidR="00083370" w:rsidRPr="00503F1B">
        <w:rPr>
          <w:rFonts w:ascii="Times New Roman" w:eastAsia="Calibri" w:hAnsi="Times New Roman" w:cs="Times New Roman"/>
          <w:sz w:val="24"/>
          <w:szCs w:val="24"/>
          <w:lang w:val="en-US"/>
        </w:rPr>
        <w:t xml:space="preserve"> white-collar workers.</w:t>
      </w:r>
    </w:p>
    <w:p w14:paraId="7BFF310B" w14:textId="77777777" w:rsidR="00750D7B" w:rsidRPr="00503F1B" w:rsidRDefault="00083370" w:rsidP="00D26F37">
      <w:pPr>
        <w:jc w:val="center"/>
        <w:rPr>
          <w:rFonts w:ascii="Times New Roman" w:eastAsia="Calibri" w:hAnsi="Times New Roman" w:cs="Times New Roman"/>
          <w:i/>
          <w:iCs/>
          <w:color w:val="44546A"/>
          <w:sz w:val="24"/>
          <w:szCs w:val="24"/>
          <w:lang w:val="en-US"/>
        </w:rPr>
      </w:pPr>
      <w:r w:rsidRPr="00503F1B">
        <w:rPr>
          <w:rFonts w:ascii="Times New Roman" w:eastAsia="Calibri" w:hAnsi="Times New Roman" w:cs="Times New Roman"/>
          <w:i/>
          <w:iCs/>
          <w:color w:val="44546A"/>
          <w:sz w:val="24"/>
          <w:szCs w:val="24"/>
          <w:lang w:val="en-US"/>
        </w:rPr>
        <w:t xml:space="preserve">Table </w:t>
      </w:r>
      <w:r w:rsidR="00543815" w:rsidRPr="00503F1B">
        <w:rPr>
          <w:rFonts w:ascii="Times New Roman" w:eastAsia="Calibri" w:hAnsi="Times New Roman" w:cs="Times New Roman"/>
          <w:i/>
          <w:iCs/>
          <w:color w:val="44546A"/>
          <w:sz w:val="24"/>
          <w:szCs w:val="24"/>
          <w:lang w:val="en-US"/>
        </w:rPr>
        <w:fldChar w:fldCharType="begin"/>
      </w:r>
      <w:r w:rsidR="00750D7B" w:rsidRPr="00503F1B">
        <w:rPr>
          <w:rFonts w:ascii="Times New Roman" w:eastAsia="Calibri" w:hAnsi="Times New Roman" w:cs="Times New Roman"/>
          <w:i/>
          <w:iCs/>
          <w:color w:val="44546A"/>
          <w:sz w:val="24"/>
          <w:szCs w:val="24"/>
          <w:lang w:val="en-US"/>
        </w:rPr>
        <w:instrText xml:space="preserve"> SEQ sz._táblázat \* ARABIC </w:instrText>
      </w:r>
      <w:r w:rsidR="00543815" w:rsidRPr="00503F1B">
        <w:rPr>
          <w:rFonts w:ascii="Times New Roman" w:eastAsia="Calibri" w:hAnsi="Times New Roman" w:cs="Times New Roman"/>
          <w:i/>
          <w:iCs/>
          <w:color w:val="44546A"/>
          <w:sz w:val="24"/>
          <w:szCs w:val="24"/>
          <w:lang w:val="en-US"/>
        </w:rPr>
        <w:fldChar w:fldCharType="separate"/>
      </w:r>
      <w:r w:rsidR="003A42D6" w:rsidRPr="00503F1B">
        <w:rPr>
          <w:rFonts w:ascii="Times New Roman" w:eastAsia="Calibri" w:hAnsi="Times New Roman" w:cs="Times New Roman"/>
          <w:i/>
          <w:iCs/>
          <w:noProof/>
          <w:color w:val="44546A"/>
          <w:sz w:val="24"/>
          <w:szCs w:val="24"/>
          <w:lang w:val="en-US"/>
        </w:rPr>
        <w:t>4</w:t>
      </w:r>
      <w:r w:rsidR="00543815" w:rsidRPr="00503F1B">
        <w:rPr>
          <w:rFonts w:ascii="Times New Roman" w:eastAsia="Calibri" w:hAnsi="Times New Roman" w:cs="Times New Roman"/>
          <w:i/>
          <w:iCs/>
          <w:color w:val="44546A"/>
          <w:sz w:val="24"/>
          <w:szCs w:val="24"/>
          <w:lang w:val="en-US"/>
        </w:rPr>
        <w:fldChar w:fldCharType="end"/>
      </w:r>
      <w:r w:rsidRPr="00503F1B">
        <w:rPr>
          <w:rFonts w:ascii="Times New Roman" w:eastAsia="Calibri" w:hAnsi="Times New Roman" w:cs="Times New Roman"/>
          <w:i/>
          <w:iCs/>
          <w:color w:val="44546A"/>
          <w:sz w:val="24"/>
          <w:szCs w:val="24"/>
          <w:lang w:val="en-US"/>
        </w:rPr>
        <w:t xml:space="preserve">: </w:t>
      </w:r>
      <w:r w:rsidR="00C76459" w:rsidRPr="00503F1B">
        <w:rPr>
          <w:rFonts w:ascii="Times New Roman" w:eastAsia="Calibri" w:hAnsi="Times New Roman" w:cs="Times New Roman"/>
          <w:i/>
          <w:iCs/>
          <w:color w:val="44546A"/>
          <w:sz w:val="24"/>
          <w:szCs w:val="24"/>
          <w:lang w:val="en-US"/>
        </w:rPr>
        <w:t>O</w:t>
      </w:r>
      <w:r w:rsidRPr="00503F1B">
        <w:rPr>
          <w:rFonts w:ascii="Times New Roman" w:eastAsia="Calibri" w:hAnsi="Times New Roman" w:cs="Times New Roman"/>
          <w:i/>
          <w:iCs/>
          <w:color w:val="44546A"/>
          <w:sz w:val="24"/>
          <w:szCs w:val="24"/>
          <w:lang w:val="en-US"/>
        </w:rPr>
        <w:t>ccupations</w:t>
      </w:r>
      <w:r w:rsidR="00C76459" w:rsidRPr="00503F1B">
        <w:rPr>
          <w:rFonts w:ascii="Times New Roman" w:eastAsia="Calibri" w:hAnsi="Times New Roman" w:cs="Times New Roman"/>
          <w:i/>
          <w:iCs/>
          <w:color w:val="44546A"/>
          <w:sz w:val="24"/>
          <w:szCs w:val="24"/>
          <w:lang w:val="en-US"/>
        </w:rPr>
        <w:t xml:space="preserve"> and positions</w:t>
      </w:r>
      <w:r w:rsidRPr="00503F1B">
        <w:rPr>
          <w:rFonts w:ascii="Times New Roman" w:eastAsia="Calibri" w:hAnsi="Times New Roman" w:cs="Times New Roman"/>
          <w:i/>
          <w:iCs/>
          <w:color w:val="44546A"/>
          <w:sz w:val="24"/>
          <w:szCs w:val="24"/>
          <w:lang w:val="en-US"/>
        </w:rPr>
        <w:t xml:space="preserve"> of lay judges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0"/>
        <w:gridCol w:w="3070"/>
        <w:gridCol w:w="1285"/>
        <w:gridCol w:w="625"/>
        <w:gridCol w:w="858"/>
        <w:gridCol w:w="1285"/>
      </w:tblGrid>
      <w:tr w:rsidR="0031021D" w:rsidRPr="00503F1B" w14:paraId="6CCEE645" w14:textId="77777777" w:rsidTr="00750D7B">
        <w:trPr>
          <w:cantSplit/>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8096E08" w14:textId="77777777" w:rsidR="00750D7B" w:rsidRPr="00503F1B" w:rsidRDefault="00C76459"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b/>
                <w:bCs/>
                <w:color w:val="000000"/>
                <w:lang w:val="en-US"/>
              </w:rPr>
              <w:t>What is (was) your current (last) occupation or position?</w:t>
            </w:r>
          </w:p>
        </w:tc>
      </w:tr>
      <w:tr w:rsidR="00BA2858" w:rsidRPr="00503F1B" w14:paraId="79F507F1" w14:textId="77777777" w:rsidTr="00750D7B">
        <w:trPr>
          <w:cantSplit/>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864DC34" w14:textId="77777777" w:rsidR="00750D7B" w:rsidRPr="00503F1B" w:rsidRDefault="00750D7B" w:rsidP="00D26F37">
            <w:pPr>
              <w:autoSpaceDE w:val="0"/>
              <w:autoSpaceDN w:val="0"/>
              <w:adjustRightInd w:val="0"/>
              <w:spacing w:after="0"/>
              <w:rPr>
                <w:rFonts w:ascii="Times New Roman" w:eastAsia="Calibri" w:hAnsi="Times New Roman" w:cs="Times New Roman"/>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3060898A" w14:textId="77777777" w:rsidR="00750D7B" w:rsidRPr="00503F1B" w:rsidRDefault="00ED7C4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Case</w:t>
            </w:r>
            <w:r w:rsidR="0031021D" w:rsidRPr="00503F1B">
              <w:rPr>
                <w:rFonts w:ascii="Times New Roman" w:eastAsia="Calibri" w:hAnsi="Times New Roman" w:cs="Times New Roman"/>
                <w:color w:val="000000"/>
                <w:lang w:val="en-US"/>
              </w:rPr>
              <w:t xml:space="preserve"> number</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02893406"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649D8931" w14:textId="77777777" w:rsidR="00750D7B" w:rsidRPr="00503F1B" w:rsidRDefault="00ED7C4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Valid</w:t>
            </w:r>
            <w:r w:rsidR="00750D7B" w:rsidRPr="00503F1B">
              <w:rPr>
                <w:rFonts w:ascii="Times New Roman" w:eastAsia="Calibri" w:hAnsi="Times New Roman" w:cs="Times New Roman"/>
                <w:color w:val="000000"/>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0AA513CB" w14:textId="77777777" w:rsidR="00750D7B" w:rsidRPr="00503F1B" w:rsidRDefault="00ED7C44"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Aggregate</w:t>
            </w:r>
            <w:r w:rsidR="00750D7B" w:rsidRPr="00503F1B">
              <w:rPr>
                <w:rFonts w:ascii="Times New Roman" w:eastAsia="Calibri" w:hAnsi="Times New Roman" w:cs="Times New Roman"/>
                <w:color w:val="000000"/>
                <w:lang w:val="en-US"/>
              </w:rPr>
              <w:t xml:space="preserve"> %</w:t>
            </w:r>
          </w:p>
        </w:tc>
      </w:tr>
      <w:tr w:rsidR="00BA2858" w:rsidRPr="00503F1B" w14:paraId="3C44134B" w14:textId="77777777" w:rsidTr="00750D7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14:paraId="483EA767" w14:textId="77777777" w:rsidR="00750D7B" w:rsidRPr="00503F1B" w:rsidRDefault="00ED7C44"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Valid</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90831" w14:textId="77777777" w:rsidR="00750D7B" w:rsidRPr="00503F1B" w:rsidRDefault="00BA2858"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Top-level or mid-level manager</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BF740"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97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9159D"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27.</w:t>
            </w:r>
            <w:r w:rsidR="00750D7B" w:rsidRPr="00503F1B">
              <w:rPr>
                <w:rFonts w:ascii="Times New Roman" w:eastAsia="Calibri" w:hAnsi="Times New Roman" w:cs="Times New Roman"/>
                <w:color w:val="000000"/>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EE6D3"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28.</w:t>
            </w:r>
            <w:r w:rsidR="00750D7B" w:rsidRPr="00503F1B">
              <w:rPr>
                <w:rFonts w:ascii="Times New Roman" w:eastAsia="Calibri" w:hAnsi="Times New Roman" w:cs="Times New Roman"/>
                <w:color w:val="000000"/>
                <w:lang w:val="en-US"/>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EA0EBB"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73.</w:t>
            </w:r>
            <w:r w:rsidR="00750D7B" w:rsidRPr="00503F1B">
              <w:rPr>
                <w:rFonts w:ascii="Times New Roman" w:eastAsia="Calibri" w:hAnsi="Times New Roman" w:cs="Times New Roman"/>
                <w:color w:val="000000"/>
                <w:lang w:val="en-US"/>
              </w:rPr>
              <w:t>2</w:t>
            </w:r>
          </w:p>
        </w:tc>
      </w:tr>
      <w:tr w:rsidR="00BA2858" w:rsidRPr="00503F1B" w14:paraId="637B9459" w14:textId="77777777" w:rsidTr="00750D7B">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1AA50BA6"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CAC41" w14:textId="77777777" w:rsidR="00750D7B" w:rsidRPr="00503F1B" w:rsidRDefault="00BA2858"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Lower-level or operative manager</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85C"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58</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E16BC"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16.</w:t>
            </w:r>
            <w:r w:rsidR="00750D7B" w:rsidRPr="00503F1B">
              <w:rPr>
                <w:rFonts w:ascii="Times New Roman" w:eastAsia="Calibri" w:hAnsi="Times New Roman" w:cs="Times New Roman"/>
                <w:color w:val="000000"/>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BADE72"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17.</w:t>
            </w:r>
            <w:r w:rsidR="00750D7B" w:rsidRPr="00503F1B">
              <w:rPr>
                <w:rFonts w:ascii="Times New Roman" w:eastAsia="Calibri" w:hAnsi="Times New Roman" w:cs="Times New Roman"/>
                <w:color w:val="000000"/>
                <w:lang w:val="en-US"/>
              </w:rPr>
              <w:t>3</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4A570"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BA2858" w:rsidRPr="00503F1B" w14:paraId="41C65EA2" w14:textId="77777777" w:rsidTr="00750D7B">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16F7124C"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8599AB" w14:textId="77777777" w:rsidR="00750D7B" w:rsidRPr="00503F1B" w:rsidRDefault="00BA2858"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Junior administrator</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50777"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67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C51F9"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19.</w:t>
            </w:r>
            <w:r w:rsidR="00750D7B" w:rsidRPr="00503F1B">
              <w:rPr>
                <w:rFonts w:ascii="Times New Roman" w:eastAsia="Calibri" w:hAnsi="Times New Roman" w:cs="Times New Roman"/>
                <w:color w:val="000000"/>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418CF4"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19.</w:t>
            </w:r>
            <w:r w:rsidR="00750D7B" w:rsidRPr="00503F1B">
              <w:rPr>
                <w:rFonts w:ascii="Times New Roman" w:eastAsia="Calibri" w:hAnsi="Times New Roman" w:cs="Times New Roman"/>
                <w:color w:val="000000"/>
                <w:lang w:val="en-US"/>
              </w:rPr>
              <w:t>9</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96221"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BA2858" w:rsidRPr="00503F1B" w14:paraId="3762F28C" w14:textId="77777777" w:rsidTr="00750D7B">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7229541A"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C4ED3" w14:textId="77777777" w:rsidR="00750D7B" w:rsidRPr="00503F1B" w:rsidRDefault="00BA2858" w:rsidP="00D26F37">
            <w:pPr>
              <w:autoSpaceDE w:val="0"/>
              <w:autoSpaceDN w:val="0"/>
              <w:adjustRightInd w:val="0"/>
              <w:spacing w:after="0"/>
              <w:ind w:right="60"/>
              <w:rPr>
                <w:rFonts w:ascii="Times New Roman" w:eastAsia="Calibri" w:hAnsi="Times New Roman" w:cs="Times New Roman"/>
                <w:color w:val="000000"/>
                <w:lang w:val="en-US"/>
              </w:rPr>
            </w:pPr>
            <w:proofErr w:type="spellStart"/>
            <w:r w:rsidRPr="00503F1B">
              <w:rPr>
                <w:rFonts w:ascii="Times New Roman" w:eastAsia="Calibri" w:hAnsi="Times New Roman" w:cs="Times New Roman"/>
                <w:color w:val="000000"/>
                <w:lang w:val="en-US"/>
              </w:rPr>
              <w:t>Admnistrative</w:t>
            </w:r>
            <w:proofErr w:type="spellEnd"/>
            <w:r w:rsidRPr="00503F1B">
              <w:rPr>
                <w:rFonts w:ascii="Times New Roman" w:eastAsia="Calibri" w:hAnsi="Times New Roman" w:cs="Times New Roman"/>
                <w:color w:val="000000"/>
                <w:lang w:val="en-US"/>
              </w:rPr>
              <w:t xml:space="preserve"> staff</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B8C55A"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24</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77D939"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6.</w:t>
            </w:r>
            <w:r w:rsidR="00750D7B" w:rsidRPr="00503F1B">
              <w:rPr>
                <w:rFonts w:ascii="Times New Roman" w:eastAsia="Calibri" w:hAnsi="Times New Roman" w:cs="Times New Roman"/>
                <w:color w:val="000000"/>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53D24"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7.</w:t>
            </w:r>
            <w:r w:rsidR="00750D7B" w:rsidRPr="00503F1B">
              <w:rPr>
                <w:rFonts w:ascii="Times New Roman" w:eastAsia="Calibri" w:hAnsi="Times New Roman" w:cs="Times New Roman"/>
                <w:color w:val="000000"/>
                <w:lang w:val="en-US"/>
              </w:rPr>
              <w:t>1</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77B52"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BA2858" w:rsidRPr="00503F1B" w14:paraId="60B5A502" w14:textId="77777777" w:rsidTr="00750D7B">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69FFC524"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ADF95" w14:textId="77777777" w:rsidR="00750D7B" w:rsidRPr="00503F1B" w:rsidRDefault="00BA2858"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Skilled worker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0010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3BE88"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w:t>
            </w:r>
            <w:r w:rsidR="00750D7B" w:rsidRPr="00503F1B">
              <w:rPr>
                <w:rFonts w:ascii="Times New Roman" w:eastAsia="Calibri" w:hAnsi="Times New Roman" w:cs="Times New Roman"/>
                <w:color w:val="000000"/>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15D92"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w:t>
            </w:r>
            <w:r w:rsidR="00750D7B" w:rsidRPr="00503F1B">
              <w:rPr>
                <w:rFonts w:ascii="Times New Roman" w:eastAsia="Calibri" w:hAnsi="Times New Roman" w:cs="Times New Roman"/>
                <w:color w:val="000000"/>
                <w:lang w:val="en-US"/>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2F6EAD"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4.</w:t>
            </w:r>
            <w:r w:rsidR="00750D7B" w:rsidRPr="00503F1B">
              <w:rPr>
                <w:rFonts w:ascii="Times New Roman" w:eastAsia="Calibri" w:hAnsi="Times New Roman" w:cs="Times New Roman"/>
                <w:color w:val="000000"/>
                <w:lang w:val="en-US"/>
              </w:rPr>
              <w:t>5</w:t>
            </w:r>
          </w:p>
        </w:tc>
      </w:tr>
      <w:tr w:rsidR="00BA2858" w:rsidRPr="00503F1B" w14:paraId="3EBF43F6" w14:textId="77777777" w:rsidTr="00750D7B">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3388267A"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8ED9E" w14:textId="77777777" w:rsidR="00750D7B" w:rsidRPr="00503F1B" w:rsidRDefault="00BA2858"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Semi-skilled or unskilled worker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006AF6"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451C8"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0.</w:t>
            </w:r>
            <w:r w:rsidR="00750D7B" w:rsidRPr="00503F1B">
              <w:rPr>
                <w:rFonts w:ascii="Times New Roman" w:eastAsia="Calibri" w:hAnsi="Times New Roman" w:cs="Times New Roman"/>
                <w:color w:val="000000"/>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4D81"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0.</w:t>
            </w:r>
            <w:r w:rsidR="00750D7B" w:rsidRPr="00503F1B">
              <w:rPr>
                <w:rFonts w:ascii="Times New Roman" w:eastAsia="Calibri" w:hAnsi="Times New Roman" w:cs="Times New Roman"/>
                <w:color w:val="000000"/>
                <w:lang w:val="en-US"/>
              </w:rPr>
              <w:t>6</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444C7"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p>
        </w:tc>
      </w:tr>
      <w:tr w:rsidR="00BA2858" w:rsidRPr="00503F1B" w14:paraId="5247931B" w14:textId="77777777" w:rsidTr="00750D7B">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4A9EFAA6"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029AAE" w14:textId="77777777" w:rsidR="00750D7B" w:rsidRPr="00503F1B" w:rsidRDefault="00ED7C44" w:rsidP="00D26F37">
            <w:pPr>
              <w:autoSpaceDE w:val="0"/>
              <w:autoSpaceDN w:val="0"/>
              <w:adjustRightInd w:val="0"/>
              <w:spacing w:after="0"/>
              <w:ind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Other</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F4E007"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75</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4325B6"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21</w:t>
            </w:r>
            <w:r w:rsidR="00BA2858" w:rsidRPr="00503F1B">
              <w:rPr>
                <w:rFonts w:ascii="Times New Roman" w:eastAsia="Calibri" w:hAnsi="Times New Roman" w:cs="Times New Roman"/>
                <w:color w:val="000000"/>
                <w:lang w:val="en-US"/>
              </w:rPr>
              <w:t>.</w:t>
            </w:r>
            <w:r w:rsidRPr="00503F1B">
              <w:rPr>
                <w:rFonts w:ascii="Times New Roman" w:eastAsia="Calibri" w:hAnsi="Times New Roman" w:cs="Times New Roman"/>
                <w:color w:val="000000"/>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0AA7A9"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22.</w:t>
            </w:r>
            <w:r w:rsidR="00750D7B" w:rsidRPr="00503F1B">
              <w:rPr>
                <w:rFonts w:ascii="Times New Roman" w:eastAsia="Calibri" w:hAnsi="Times New Roman" w:cs="Times New Roman"/>
                <w:color w:val="000000"/>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CED17E"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22.</w:t>
            </w:r>
            <w:r w:rsidR="00750D7B" w:rsidRPr="00503F1B">
              <w:rPr>
                <w:rFonts w:ascii="Times New Roman" w:eastAsia="Calibri" w:hAnsi="Times New Roman" w:cs="Times New Roman"/>
                <w:color w:val="000000"/>
                <w:lang w:val="en-US"/>
              </w:rPr>
              <w:t>3</w:t>
            </w:r>
          </w:p>
        </w:tc>
      </w:tr>
      <w:tr w:rsidR="00BA2858" w:rsidRPr="00503F1B" w14:paraId="03C69882" w14:textId="77777777" w:rsidTr="00750D7B">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1EE365D3"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C62287" w14:textId="77777777" w:rsidR="00750D7B" w:rsidRPr="00503F1B" w:rsidRDefault="00ED7C44"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27447A"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336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7AAEF9"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96.</w:t>
            </w:r>
            <w:r w:rsidR="00750D7B" w:rsidRPr="00503F1B">
              <w:rPr>
                <w:rFonts w:ascii="Times New Roman" w:eastAsia="Calibri" w:hAnsi="Times New Roman" w:cs="Times New Roman"/>
                <w:color w:val="000000"/>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975833"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100.</w:t>
            </w:r>
            <w:r w:rsidR="00750D7B" w:rsidRPr="00503F1B">
              <w:rPr>
                <w:rFonts w:ascii="Times New Roman" w:eastAsia="Calibri" w:hAnsi="Times New Roman" w:cs="Times New Roman"/>
                <w:color w:val="000000"/>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1FA340"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r>
      <w:tr w:rsidR="00BA2858" w:rsidRPr="00503F1B" w14:paraId="3B82479A" w14:textId="77777777" w:rsidTr="00750D7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4D566ED" w14:textId="77777777" w:rsidR="00750D7B" w:rsidRPr="00503F1B" w:rsidRDefault="00ED7C44"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Missing</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DA78AD" w14:textId="77777777" w:rsidR="00750D7B" w:rsidRPr="00503F1B" w:rsidRDefault="00ED7C44"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Missing data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5451F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D8AD97" w14:textId="77777777" w:rsidR="00750D7B" w:rsidRPr="00503F1B" w:rsidRDefault="00BA2858"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w:t>
            </w:r>
            <w:r w:rsidR="00750D7B" w:rsidRPr="00503F1B">
              <w:rPr>
                <w:rFonts w:ascii="Times New Roman" w:eastAsia="Calibri" w:hAnsi="Times New Roman" w:cs="Times New Roman"/>
                <w:color w:val="000000"/>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8883A5"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2F52A5"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r>
      <w:tr w:rsidR="00BA2858" w:rsidRPr="00503F1B" w14:paraId="30AA830F" w14:textId="77777777" w:rsidTr="00750D7B">
        <w:trPr>
          <w:cantSplit/>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1001B99D" w14:textId="77777777" w:rsidR="00750D7B" w:rsidRPr="00503F1B" w:rsidRDefault="00ED7C44"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3A6745"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98947D"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100</w:t>
            </w:r>
            <w:r w:rsidR="00BA2858" w:rsidRPr="00503F1B">
              <w:rPr>
                <w:rFonts w:ascii="Times New Roman" w:eastAsia="Calibri" w:hAnsi="Times New Roman" w:cs="Times New Roman"/>
                <w:color w:val="000000"/>
                <w:lang w:val="en-US"/>
              </w:rPr>
              <w:t>.</w:t>
            </w:r>
            <w:r w:rsidRPr="00503F1B">
              <w:rPr>
                <w:rFonts w:ascii="Times New Roman" w:eastAsia="Calibri" w:hAnsi="Times New Roman" w:cs="Times New Roman"/>
                <w:color w:val="000000"/>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8551C1"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9E4ADC"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r>
    </w:tbl>
    <w:p w14:paraId="1872A594" w14:textId="77777777" w:rsidR="00750D7B" w:rsidRPr="00503F1B" w:rsidRDefault="00750D7B" w:rsidP="00D26F37">
      <w:pPr>
        <w:spacing w:after="160"/>
        <w:jc w:val="both"/>
        <w:rPr>
          <w:rFonts w:ascii="Times New Roman" w:eastAsia="Calibri" w:hAnsi="Times New Roman" w:cs="Times New Roman"/>
          <w:sz w:val="24"/>
          <w:szCs w:val="24"/>
          <w:lang w:val="en-US"/>
        </w:rPr>
      </w:pPr>
    </w:p>
    <w:p w14:paraId="0146D68E" w14:textId="3DEA5932" w:rsidR="00750D7B" w:rsidRPr="00503F1B" w:rsidRDefault="00A91DE8" w:rsidP="00D26F37">
      <w:pPr>
        <w:spacing w:after="160"/>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 xml:space="preserve">Regarding occupations, the tendency is what </w:t>
      </w:r>
      <w:proofErr w:type="spellStart"/>
      <w:r w:rsidRPr="00503F1B">
        <w:rPr>
          <w:rFonts w:ascii="Times New Roman" w:eastAsia="Calibri" w:hAnsi="Times New Roman" w:cs="Times New Roman"/>
          <w:sz w:val="24"/>
          <w:szCs w:val="24"/>
          <w:lang w:val="en-US"/>
        </w:rPr>
        <w:t>Kulcsár</w:t>
      </w:r>
      <w:proofErr w:type="spellEnd"/>
      <w:r w:rsidRPr="00503F1B">
        <w:rPr>
          <w:rFonts w:ascii="Times New Roman" w:eastAsia="Calibri" w:hAnsi="Times New Roman" w:cs="Times New Roman"/>
          <w:sz w:val="24"/>
          <w:szCs w:val="24"/>
          <w:lang w:val="en-US"/>
        </w:rPr>
        <w:t xml:space="preserve"> described in connection with their research </w:t>
      </w:r>
      <w:r w:rsidR="00B13F0B">
        <w:rPr>
          <w:rFonts w:ascii="Times New Roman" w:eastAsia="Calibri" w:hAnsi="Times New Roman" w:cs="Times New Roman"/>
          <w:sz w:val="24"/>
          <w:szCs w:val="24"/>
          <w:lang w:val="en-US"/>
        </w:rPr>
        <w:t>in</w:t>
      </w:r>
      <w:r w:rsidRPr="00503F1B">
        <w:rPr>
          <w:rFonts w:ascii="Times New Roman" w:eastAsia="Calibri" w:hAnsi="Times New Roman" w:cs="Times New Roman"/>
          <w:sz w:val="24"/>
          <w:szCs w:val="24"/>
          <w:lang w:val="en-US"/>
        </w:rPr>
        <w:t xml:space="preserve"> 1966. The process of there being more white-collar workers among lay judges than their actual ratio would have </w:t>
      </w:r>
      <w:proofErr w:type="gramStart"/>
      <w:r w:rsidRPr="00503F1B">
        <w:rPr>
          <w:rFonts w:ascii="Times New Roman" w:eastAsia="Calibri" w:hAnsi="Times New Roman" w:cs="Times New Roman"/>
          <w:sz w:val="24"/>
          <w:szCs w:val="24"/>
          <w:lang w:val="en-US"/>
        </w:rPr>
        <w:t>justified  has</w:t>
      </w:r>
      <w:proofErr w:type="gramEnd"/>
      <w:r w:rsidRPr="00503F1B">
        <w:rPr>
          <w:rFonts w:ascii="Times New Roman" w:eastAsia="Calibri" w:hAnsi="Times New Roman" w:cs="Times New Roman"/>
          <w:sz w:val="24"/>
          <w:szCs w:val="24"/>
          <w:lang w:val="en-US"/>
        </w:rPr>
        <w:t xml:space="preserve"> continued up until now. However, working peasantry participation was listed first in order of priority </w:t>
      </w:r>
      <w:r w:rsidR="009225D5" w:rsidRPr="00503F1B">
        <w:rPr>
          <w:rFonts w:ascii="Times New Roman" w:eastAsia="Calibri" w:hAnsi="Times New Roman" w:cs="Times New Roman"/>
          <w:sz w:val="24"/>
          <w:szCs w:val="24"/>
          <w:lang w:val="en-US"/>
        </w:rPr>
        <w:t xml:space="preserve">at the time </w:t>
      </w:r>
      <w:r w:rsidRPr="00503F1B">
        <w:rPr>
          <w:rFonts w:ascii="Times New Roman" w:eastAsia="Calibri" w:hAnsi="Times New Roman" w:cs="Times New Roman"/>
          <w:sz w:val="24"/>
          <w:szCs w:val="24"/>
          <w:lang w:val="en-US"/>
        </w:rPr>
        <w:t xml:space="preserve">for political reasons. </w:t>
      </w:r>
      <w:r w:rsidR="00521546" w:rsidRPr="00503F1B">
        <w:rPr>
          <w:rFonts w:ascii="Times New Roman" w:eastAsia="Calibri" w:hAnsi="Times New Roman" w:cs="Times New Roman"/>
          <w:sz w:val="24"/>
          <w:szCs w:val="24"/>
          <w:lang w:val="en-US"/>
        </w:rPr>
        <w:t xml:space="preserve">If proportions are not exactly in line with the current research findings due to lack of </w:t>
      </w:r>
      <w:proofErr w:type="spellStart"/>
      <w:r w:rsidR="00521546" w:rsidRPr="00503F1B">
        <w:rPr>
          <w:rFonts w:ascii="Times New Roman" w:eastAsia="Calibri" w:hAnsi="Times New Roman" w:cs="Times New Roman"/>
          <w:sz w:val="24"/>
          <w:szCs w:val="24"/>
          <w:lang w:val="en-US"/>
        </w:rPr>
        <w:t>representativity</w:t>
      </w:r>
      <w:proofErr w:type="spellEnd"/>
      <w:r w:rsidR="00521546" w:rsidRPr="00503F1B">
        <w:rPr>
          <w:rFonts w:ascii="Times New Roman" w:eastAsia="Calibri" w:hAnsi="Times New Roman" w:cs="Times New Roman"/>
          <w:sz w:val="24"/>
          <w:szCs w:val="24"/>
          <w:lang w:val="en-US"/>
        </w:rPr>
        <w:t xml:space="preserve">, it is </w:t>
      </w:r>
      <w:r w:rsidR="009225D5" w:rsidRPr="00503F1B">
        <w:rPr>
          <w:rFonts w:ascii="Times New Roman" w:eastAsia="Calibri" w:hAnsi="Times New Roman" w:cs="Times New Roman"/>
          <w:sz w:val="24"/>
          <w:szCs w:val="24"/>
          <w:lang w:val="en-US"/>
        </w:rPr>
        <w:t>highly</w:t>
      </w:r>
      <w:r w:rsidR="00521546" w:rsidRPr="00503F1B">
        <w:rPr>
          <w:rFonts w:ascii="Times New Roman" w:eastAsia="Calibri" w:hAnsi="Times New Roman" w:cs="Times New Roman"/>
          <w:sz w:val="24"/>
          <w:szCs w:val="24"/>
          <w:lang w:val="en-US"/>
        </w:rPr>
        <w:t xml:space="preserve"> probable that, compared to their actual ratio, white-collar workers represent a significantly higher, while blue-collar workers represent a significantly lower</w:t>
      </w:r>
      <w:r w:rsidR="00B13F0B">
        <w:rPr>
          <w:rFonts w:ascii="Times New Roman" w:eastAsia="Calibri" w:hAnsi="Times New Roman" w:cs="Times New Roman"/>
          <w:sz w:val="24"/>
          <w:szCs w:val="24"/>
          <w:lang w:val="en-US"/>
        </w:rPr>
        <w:t>,</w:t>
      </w:r>
      <w:r w:rsidR="00521546" w:rsidRPr="00503F1B">
        <w:rPr>
          <w:rFonts w:ascii="Times New Roman" w:eastAsia="Calibri" w:hAnsi="Times New Roman" w:cs="Times New Roman"/>
          <w:sz w:val="24"/>
          <w:szCs w:val="24"/>
          <w:lang w:val="en-US"/>
        </w:rPr>
        <w:t xml:space="preserve"> </w:t>
      </w:r>
      <w:r w:rsidR="00521546" w:rsidRPr="00503F1B">
        <w:rPr>
          <w:rFonts w:ascii="Times New Roman" w:eastAsia="Calibri" w:hAnsi="Times New Roman" w:cs="Times New Roman"/>
          <w:sz w:val="24"/>
          <w:szCs w:val="24"/>
          <w:lang w:val="en-US"/>
        </w:rPr>
        <w:lastRenderedPageBreak/>
        <w:t>number among lay judges. Among (last) occupations ther</w:t>
      </w:r>
      <w:r w:rsidR="009225D5" w:rsidRPr="00503F1B">
        <w:rPr>
          <w:rFonts w:ascii="Times New Roman" w:eastAsia="Calibri" w:hAnsi="Times New Roman" w:cs="Times New Roman"/>
          <w:sz w:val="24"/>
          <w:szCs w:val="24"/>
          <w:lang w:val="en-US"/>
        </w:rPr>
        <w:t>e</w:t>
      </w:r>
      <w:r w:rsidR="00521546" w:rsidRPr="00503F1B">
        <w:rPr>
          <w:rFonts w:ascii="Times New Roman" w:eastAsia="Calibri" w:hAnsi="Times New Roman" w:cs="Times New Roman"/>
          <w:sz w:val="24"/>
          <w:szCs w:val="24"/>
          <w:lang w:val="en-US"/>
        </w:rPr>
        <w:t xml:space="preserve"> are two fields that stand out because of higher lay assessor participation. These are (1) public administration along with politics (20.1%) and (2) culture, education, science and church (29%), with the ratio of the remaining fields under 10%.</w:t>
      </w:r>
      <w:r w:rsidR="00750D7B" w:rsidRPr="00503F1B">
        <w:rPr>
          <w:rFonts w:ascii="Times New Roman" w:eastAsia="Calibri" w:hAnsi="Times New Roman" w:cs="Times New Roman"/>
          <w:sz w:val="24"/>
          <w:szCs w:val="24"/>
          <w:lang w:val="en-US"/>
        </w:rPr>
        <w:t xml:space="preserve"> </w:t>
      </w:r>
      <w:r w:rsidR="00521546" w:rsidRPr="00503F1B">
        <w:rPr>
          <w:rFonts w:ascii="Times New Roman" w:eastAsia="Calibri" w:hAnsi="Times New Roman" w:cs="Times New Roman"/>
          <w:sz w:val="24"/>
          <w:szCs w:val="24"/>
          <w:lang w:val="en-US"/>
        </w:rPr>
        <w:t>Concerning employment, publicly employed lay assessors</w:t>
      </w:r>
      <w:r w:rsidR="00AC3A3E" w:rsidRPr="00503F1B">
        <w:rPr>
          <w:rFonts w:ascii="Times New Roman" w:eastAsia="Calibri" w:hAnsi="Times New Roman" w:cs="Times New Roman"/>
          <w:sz w:val="24"/>
          <w:szCs w:val="24"/>
          <w:lang w:val="en-US"/>
        </w:rPr>
        <w:t xml:space="preserve"> (as public or civil servants)</w:t>
      </w:r>
      <w:r w:rsidR="00521546" w:rsidRPr="00503F1B">
        <w:rPr>
          <w:rFonts w:ascii="Times New Roman" w:eastAsia="Calibri" w:hAnsi="Times New Roman" w:cs="Times New Roman"/>
          <w:sz w:val="24"/>
          <w:szCs w:val="24"/>
          <w:lang w:val="en-US"/>
        </w:rPr>
        <w:t xml:space="preserve"> </w:t>
      </w:r>
      <w:r w:rsidR="00AC3A3E" w:rsidRPr="00503F1B">
        <w:rPr>
          <w:rFonts w:ascii="Times New Roman" w:eastAsia="Calibri" w:hAnsi="Times New Roman" w:cs="Times New Roman"/>
          <w:sz w:val="24"/>
          <w:szCs w:val="24"/>
          <w:lang w:val="en-US"/>
        </w:rPr>
        <w:t xml:space="preserve">dominate the scene with a ratio of 68.4%, while private sector employees (at companies, public limited companies, limited partnerships, limited liability companies, etc.) represent 28%. The </w:t>
      </w:r>
      <w:proofErr w:type="gramStart"/>
      <w:r w:rsidR="00AC3A3E" w:rsidRPr="00503F1B">
        <w:rPr>
          <w:rFonts w:ascii="Times New Roman" w:eastAsia="Calibri" w:hAnsi="Times New Roman" w:cs="Times New Roman"/>
          <w:sz w:val="24"/>
          <w:szCs w:val="24"/>
          <w:lang w:val="en-US"/>
        </w:rPr>
        <w:t>ratio of those working in the civil society (at foundations, non-profit organizations, associations, etc</w:t>
      </w:r>
      <w:r w:rsidR="009225D5" w:rsidRPr="00503F1B">
        <w:rPr>
          <w:rFonts w:ascii="Times New Roman" w:eastAsia="Calibri" w:hAnsi="Times New Roman" w:cs="Times New Roman"/>
          <w:sz w:val="24"/>
          <w:szCs w:val="24"/>
          <w:lang w:val="en-US"/>
        </w:rPr>
        <w:t>.</w:t>
      </w:r>
      <w:r w:rsidR="00AC3A3E" w:rsidRPr="00503F1B">
        <w:rPr>
          <w:rFonts w:ascii="Times New Roman" w:eastAsia="Calibri" w:hAnsi="Times New Roman" w:cs="Times New Roman"/>
          <w:sz w:val="24"/>
          <w:szCs w:val="24"/>
          <w:lang w:val="en-US"/>
        </w:rPr>
        <w:t>) remain</w:t>
      </w:r>
      <w:proofErr w:type="gramEnd"/>
      <w:r w:rsidR="00AC3A3E" w:rsidRPr="00503F1B">
        <w:rPr>
          <w:rFonts w:ascii="Times New Roman" w:eastAsia="Calibri" w:hAnsi="Times New Roman" w:cs="Times New Roman"/>
          <w:sz w:val="24"/>
          <w:szCs w:val="24"/>
          <w:lang w:val="en-US"/>
        </w:rPr>
        <w:t xml:space="preserve"> at 3.6%.</w:t>
      </w:r>
    </w:p>
    <w:p w14:paraId="15A1AEC3" w14:textId="77777777" w:rsidR="00B67756" w:rsidRPr="00503F1B" w:rsidRDefault="00B67756" w:rsidP="00D26F37">
      <w:pPr>
        <w:spacing w:after="160"/>
        <w:jc w:val="both"/>
        <w:rPr>
          <w:rFonts w:ascii="Times New Roman" w:eastAsia="Calibri" w:hAnsi="Times New Roman" w:cs="Times New Roman"/>
          <w:b/>
          <w:sz w:val="24"/>
          <w:szCs w:val="24"/>
          <w:lang w:val="en-US"/>
        </w:rPr>
      </w:pPr>
    </w:p>
    <w:p w14:paraId="76BA2E44" w14:textId="77777777" w:rsidR="00750D7B" w:rsidRPr="00457AB7" w:rsidRDefault="00054454" w:rsidP="00D26F37">
      <w:pPr>
        <w:pStyle w:val="Listaszerbekezds"/>
        <w:numPr>
          <w:ilvl w:val="1"/>
          <w:numId w:val="15"/>
        </w:numPr>
        <w:spacing w:after="160"/>
        <w:jc w:val="both"/>
        <w:rPr>
          <w:rFonts w:ascii="Times New Roman" w:eastAsia="Calibri" w:hAnsi="Times New Roman" w:cs="Times New Roman"/>
          <w:b/>
          <w:sz w:val="24"/>
          <w:szCs w:val="24"/>
          <w:lang w:val="en-US"/>
        </w:rPr>
      </w:pPr>
      <w:r w:rsidRPr="00457AB7">
        <w:rPr>
          <w:rFonts w:ascii="Times New Roman" w:eastAsia="Calibri" w:hAnsi="Times New Roman" w:cs="Times New Roman"/>
          <w:b/>
          <w:sz w:val="24"/>
          <w:szCs w:val="24"/>
          <w:lang w:val="en-US"/>
        </w:rPr>
        <w:t xml:space="preserve"> </w:t>
      </w:r>
      <w:r w:rsidR="00345982" w:rsidRPr="00457AB7">
        <w:rPr>
          <w:rFonts w:ascii="Times New Roman" w:eastAsia="Calibri" w:hAnsi="Times New Roman" w:cs="Times New Roman"/>
          <w:b/>
          <w:sz w:val="24"/>
          <w:szCs w:val="24"/>
          <w:lang w:val="en-US"/>
        </w:rPr>
        <w:t>Male and female lay judges</w:t>
      </w:r>
    </w:p>
    <w:p w14:paraId="5F8DD5F8" w14:textId="77777777" w:rsidR="00750D7B" w:rsidRPr="00503F1B" w:rsidRDefault="001134BC" w:rsidP="00D26F37">
      <w:pPr>
        <w:spacing w:after="160"/>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Data on the</w:t>
      </w:r>
      <w:r w:rsidR="00750D7B" w:rsidRPr="00503F1B">
        <w:rPr>
          <w:rFonts w:ascii="Times New Roman" w:eastAsia="Calibri" w:hAnsi="Times New Roman" w:cs="Times New Roman"/>
          <w:sz w:val="24"/>
          <w:szCs w:val="24"/>
          <w:lang w:val="en-US"/>
        </w:rPr>
        <w:t xml:space="preserve"> 1966</w:t>
      </w:r>
      <w:r w:rsidRPr="00503F1B">
        <w:rPr>
          <w:rFonts w:ascii="Times New Roman" w:eastAsia="Calibri" w:hAnsi="Times New Roman" w:cs="Times New Roman"/>
          <w:sz w:val="24"/>
          <w:szCs w:val="24"/>
          <w:lang w:val="en-US"/>
        </w:rPr>
        <w:t xml:space="preserve"> research</w:t>
      </w:r>
      <w:r w:rsidR="00485753" w:rsidRPr="00503F1B">
        <w:rPr>
          <w:rFonts w:ascii="Times New Roman" w:eastAsia="Calibri" w:hAnsi="Times New Roman" w:cs="Times New Roman"/>
          <w:sz w:val="24"/>
          <w:szCs w:val="24"/>
          <w:lang w:val="en-US"/>
        </w:rPr>
        <w:t xml:space="preserve"> showed an over</w:t>
      </w:r>
      <w:r w:rsidRPr="00503F1B">
        <w:rPr>
          <w:rFonts w:ascii="Times New Roman" w:eastAsia="Calibri" w:hAnsi="Times New Roman" w:cs="Times New Roman"/>
          <w:sz w:val="24"/>
          <w:szCs w:val="24"/>
          <w:lang w:val="en-US"/>
        </w:rPr>
        <w:t>re</w:t>
      </w:r>
      <w:r w:rsidR="00485753" w:rsidRPr="00503F1B">
        <w:rPr>
          <w:rFonts w:ascii="Times New Roman" w:eastAsia="Calibri" w:hAnsi="Times New Roman" w:cs="Times New Roman"/>
          <w:sz w:val="24"/>
          <w:szCs w:val="24"/>
          <w:lang w:val="en-US"/>
        </w:rPr>
        <w:t>pre</w:t>
      </w:r>
      <w:r w:rsidRPr="00503F1B">
        <w:rPr>
          <w:rFonts w:ascii="Times New Roman" w:eastAsia="Calibri" w:hAnsi="Times New Roman" w:cs="Times New Roman"/>
          <w:sz w:val="24"/>
          <w:szCs w:val="24"/>
          <w:lang w:val="en-US"/>
        </w:rPr>
        <w:t>sentation of men among lay judges in Budapest and in the country. To be exact, the ratio of male lay judges was 8% higher in the capital and 19% higher in the country than their actual ratio.</w:t>
      </w:r>
      <w:r w:rsidR="00750D7B" w:rsidRPr="00503F1B">
        <w:rPr>
          <w:rFonts w:ascii="Times New Roman" w:eastAsia="Calibri" w:hAnsi="Times New Roman" w:cs="Times New Roman"/>
          <w:sz w:val="24"/>
          <w:szCs w:val="24"/>
          <w:lang w:val="en-US"/>
        </w:rPr>
        <w:t xml:space="preserve"> </w:t>
      </w:r>
      <w:r w:rsidRPr="00503F1B">
        <w:rPr>
          <w:rFonts w:ascii="Times New Roman" w:eastAsia="Calibri" w:hAnsi="Times New Roman" w:cs="Times New Roman"/>
          <w:sz w:val="24"/>
          <w:szCs w:val="24"/>
          <w:lang w:val="en-US"/>
        </w:rPr>
        <w:t xml:space="preserve">Social proportions have not changed radically in the past 50 years as far as gender ratio is concerned. Overall, the ratio of 50 years ago </w:t>
      </w:r>
      <w:r w:rsidR="008A3E42">
        <w:rPr>
          <w:rFonts w:ascii="Times New Roman" w:eastAsia="Calibri" w:hAnsi="Times New Roman" w:cs="Times New Roman"/>
          <w:sz w:val="24"/>
          <w:szCs w:val="24"/>
          <w:lang w:val="en-US"/>
        </w:rPr>
        <w:t>is</w:t>
      </w:r>
      <w:r w:rsidRPr="00503F1B">
        <w:rPr>
          <w:rFonts w:ascii="Times New Roman" w:eastAsia="Calibri" w:hAnsi="Times New Roman" w:cs="Times New Roman"/>
          <w:sz w:val="24"/>
          <w:szCs w:val="24"/>
          <w:lang w:val="en-US"/>
        </w:rPr>
        <w:t xml:space="preserve"> </w:t>
      </w:r>
      <w:r w:rsidR="009225D5" w:rsidRPr="00503F1B">
        <w:rPr>
          <w:rFonts w:ascii="Times New Roman" w:eastAsia="Calibri" w:hAnsi="Times New Roman" w:cs="Times New Roman"/>
          <w:sz w:val="24"/>
          <w:szCs w:val="24"/>
          <w:lang w:val="en-US"/>
        </w:rPr>
        <w:t xml:space="preserve">still </w:t>
      </w:r>
      <w:r w:rsidRPr="00503F1B">
        <w:rPr>
          <w:rFonts w:ascii="Times New Roman" w:eastAsia="Calibri" w:hAnsi="Times New Roman" w:cs="Times New Roman"/>
          <w:sz w:val="24"/>
          <w:szCs w:val="24"/>
          <w:lang w:val="en-US"/>
        </w:rPr>
        <w:t>valid today with 47-48% of men and 52-53% of women in society.</w:t>
      </w:r>
      <w:r w:rsidR="00750D7B" w:rsidRPr="00503F1B">
        <w:rPr>
          <w:rFonts w:ascii="Times New Roman" w:eastAsia="Calibri" w:hAnsi="Times New Roman" w:cs="Times New Roman"/>
          <w:sz w:val="24"/>
          <w:szCs w:val="24"/>
          <w:lang w:val="en-US"/>
        </w:rPr>
        <w:t xml:space="preserve"> </w:t>
      </w:r>
      <w:r w:rsidR="00485753" w:rsidRPr="00503F1B">
        <w:rPr>
          <w:rFonts w:ascii="Times New Roman" w:eastAsia="Calibri" w:hAnsi="Times New Roman" w:cs="Times New Roman"/>
          <w:sz w:val="24"/>
          <w:szCs w:val="24"/>
          <w:lang w:val="en-US"/>
        </w:rPr>
        <w:t>However, ther</w:t>
      </w:r>
      <w:r w:rsidR="009225D5" w:rsidRPr="00503F1B">
        <w:rPr>
          <w:rFonts w:ascii="Times New Roman" w:eastAsia="Calibri" w:hAnsi="Times New Roman" w:cs="Times New Roman"/>
          <w:sz w:val="24"/>
          <w:szCs w:val="24"/>
          <w:lang w:val="en-US"/>
        </w:rPr>
        <w:t>e</w:t>
      </w:r>
      <w:r w:rsidR="00485753" w:rsidRPr="00503F1B">
        <w:rPr>
          <w:rFonts w:ascii="Times New Roman" w:eastAsia="Calibri" w:hAnsi="Times New Roman" w:cs="Times New Roman"/>
          <w:sz w:val="24"/>
          <w:szCs w:val="24"/>
          <w:lang w:val="en-US"/>
        </w:rPr>
        <w:t xml:space="preserve"> are two important changes </w:t>
      </w:r>
      <w:proofErr w:type="spellStart"/>
      <w:r w:rsidR="00485753" w:rsidRPr="00503F1B">
        <w:rPr>
          <w:rFonts w:ascii="Times New Roman" w:eastAsia="Calibri" w:hAnsi="Times New Roman" w:cs="Times New Roman"/>
          <w:sz w:val="24"/>
          <w:szCs w:val="24"/>
          <w:lang w:val="en-US"/>
        </w:rPr>
        <w:t>regading</w:t>
      </w:r>
      <w:proofErr w:type="spellEnd"/>
      <w:r w:rsidR="00485753" w:rsidRPr="00503F1B">
        <w:rPr>
          <w:rFonts w:ascii="Times New Roman" w:eastAsia="Calibri" w:hAnsi="Times New Roman" w:cs="Times New Roman"/>
          <w:sz w:val="24"/>
          <w:szCs w:val="24"/>
          <w:lang w:val="en-US"/>
        </w:rPr>
        <w:t xml:space="preserve"> the gender ratio of lay judges. On the one hand, there has been a change compared to the 1966 situation</w:t>
      </w:r>
      <w:r w:rsidR="00364106">
        <w:rPr>
          <w:rFonts w:ascii="Times New Roman" w:eastAsia="Calibri" w:hAnsi="Times New Roman" w:cs="Times New Roman"/>
          <w:sz w:val="24"/>
          <w:szCs w:val="24"/>
          <w:lang w:val="en-US"/>
        </w:rPr>
        <w:t>,</w:t>
      </w:r>
      <w:r w:rsidR="00485753" w:rsidRPr="00503F1B">
        <w:rPr>
          <w:rFonts w:ascii="Times New Roman" w:eastAsia="Calibri" w:hAnsi="Times New Roman" w:cs="Times New Roman"/>
          <w:sz w:val="24"/>
          <w:szCs w:val="24"/>
          <w:lang w:val="en-US"/>
        </w:rPr>
        <w:t xml:space="preserve"> </w:t>
      </w:r>
      <w:r w:rsidR="00364106">
        <w:rPr>
          <w:rFonts w:ascii="Times New Roman" w:eastAsia="Calibri" w:hAnsi="Times New Roman" w:cs="Times New Roman"/>
          <w:sz w:val="24"/>
          <w:szCs w:val="24"/>
          <w:lang w:val="en-US"/>
        </w:rPr>
        <w:t>because</w:t>
      </w:r>
      <w:r w:rsidR="00485753" w:rsidRPr="00503F1B">
        <w:rPr>
          <w:rFonts w:ascii="Times New Roman" w:eastAsia="Calibri" w:hAnsi="Times New Roman" w:cs="Times New Roman"/>
          <w:sz w:val="24"/>
          <w:szCs w:val="24"/>
          <w:lang w:val="en-US"/>
        </w:rPr>
        <w:t xml:space="preserve"> women are overrepresented compared to their actual ratio. On the other hand, this overrepresentation is considerable according to the research findings, since almost 71% of those having completed the questionnaire are women, which is a substantial difference in comparison to their actual ratio.</w:t>
      </w:r>
    </w:p>
    <w:p w14:paraId="5F568141" w14:textId="77777777" w:rsidR="00750D7B" w:rsidRPr="00503F1B" w:rsidRDefault="00485753" w:rsidP="00D26F37">
      <w:pPr>
        <w:jc w:val="center"/>
        <w:rPr>
          <w:rFonts w:ascii="Times New Roman" w:eastAsia="Calibri" w:hAnsi="Times New Roman" w:cs="Times New Roman"/>
          <w:i/>
          <w:iCs/>
          <w:color w:val="44546A"/>
          <w:sz w:val="24"/>
          <w:szCs w:val="24"/>
          <w:lang w:val="en-US"/>
        </w:rPr>
      </w:pPr>
      <w:r w:rsidRPr="00503F1B">
        <w:rPr>
          <w:rFonts w:ascii="Times New Roman" w:eastAsia="Calibri" w:hAnsi="Times New Roman" w:cs="Times New Roman"/>
          <w:i/>
          <w:iCs/>
          <w:color w:val="44546A"/>
          <w:sz w:val="24"/>
          <w:szCs w:val="24"/>
          <w:lang w:val="en-US"/>
        </w:rPr>
        <w:t xml:space="preserve">Table </w:t>
      </w:r>
      <w:r w:rsidR="00543815" w:rsidRPr="00503F1B">
        <w:rPr>
          <w:rFonts w:ascii="Times New Roman" w:eastAsia="Calibri" w:hAnsi="Times New Roman" w:cs="Times New Roman"/>
          <w:i/>
          <w:iCs/>
          <w:color w:val="44546A"/>
          <w:sz w:val="24"/>
          <w:szCs w:val="24"/>
          <w:lang w:val="en-US"/>
        </w:rPr>
        <w:fldChar w:fldCharType="begin"/>
      </w:r>
      <w:r w:rsidR="00750D7B" w:rsidRPr="00503F1B">
        <w:rPr>
          <w:rFonts w:ascii="Times New Roman" w:eastAsia="Calibri" w:hAnsi="Times New Roman" w:cs="Times New Roman"/>
          <w:i/>
          <w:iCs/>
          <w:color w:val="44546A"/>
          <w:sz w:val="24"/>
          <w:szCs w:val="24"/>
          <w:lang w:val="en-US"/>
        </w:rPr>
        <w:instrText xml:space="preserve"> SEQ sz._táblázat \* ARABIC </w:instrText>
      </w:r>
      <w:r w:rsidR="00543815" w:rsidRPr="00503F1B">
        <w:rPr>
          <w:rFonts w:ascii="Times New Roman" w:eastAsia="Calibri" w:hAnsi="Times New Roman" w:cs="Times New Roman"/>
          <w:i/>
          <w:iCs/>
          <w:color w:val="44546A"/>
          <w:sz w:val="24"/>
          <w:szCs w:val="24"/>
          <w:lang w:val="en-US"/>
        </w:rPr>
        <w:fldChar w:fldCharType="separate"/>
      </w:r>
      <w:r w:rsidR="003A42D6" w:rsidRPr="00503F1B">
        <w:rPr>
          <w:rFonts w:ascii="Times New Roman" w:eastAsia="Calibri" w:hAnsi="Times New Roman" w:cs="Times New Roman"/>
          <w:i/>
          <w:iCs/>
          <w:noProof/>
          <w:color w:val="44546A"/>
          <w:sz w:val="24"/>
          <w:szCs w:val="24"/>
          <w:lang w:val="en-US"/>
        </w:rPr>
        <w:t>5</w:t>
      </w:r>
      <w:r w:rsidR="00543815" w:rsidRPr="00503F1B">
        <w:rPr>
          <w:rFonts w:ascii="Times New Roman" w:eastAsia="Calibri" w:hAnsi="Times New Roman" w:cs="Times New Roman"/>
          <w:i/>
          <w:iCs/>
          <w:color w:val="44546A"/>
          <w:sz w:val="24"/>
          <w:szCs w:val="24"/>
          <w:lang w:val="en-US"/>
        </w:rPr>
        <w:fldChar w:fldCharType="end"/>
      </w:r>
      <w:r w:rsidRPr="00503F1B">
        <w:rPr>
          <w:rFonts w:ascii="Times New Roman" w:eastAsia="Calibri" w:hAnsi="Times New Roman" w:cs="Times New Roman"/>
          <w:i/>
          <w:iCs/>
          <w:color w:val="44546A"/>
          <w:sz w:val="24"/>
          <w:szCs w:val="24"/>
          <w:lang w:val="en-US"/>
        </w:rPr>
        <w:t>: Gender</w:t>
      </w:r>
      <w:r w:rsidR="00FE443C" w:rsidRPr="00503F1B">
        <w:rPr>
          <w:rFonts w:ascii="Times New Roman" w:eastAsia="Calibri" w:hAnsi="Times New Roman" w:cs="Times New Roman"/>
          <w:i/>
          <w:iCs/>
          <w:color w:val="44546A"/>
          <w:sz w:val="24"/>
          <w:szCs w:val="24"/>
          <w:lang w:val="en-US"/>
        </w:rPr>
        <w:t xml:space="preserve"> </w:t>
      </w:r>
      <w:r w:rsidRPr="00503F1B">
        <w:rPr>
          <w:rFonts w:ascii="Times New Roman" w:eastAsia="Calibri" w:hAnsi="Times New Roman" w:cs="Times New Roman"/>
          <w:i/>
          <w:iCs/>
          <w:color w:val="44546A"/>
          <w:sz w:val="24"/>
          <w:szCs w:val="24"/>
          <w:lang w:val="en-US"/>
        </w:rPr>
        <w:t>distribution of lay judges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0"/>
        <w:gridCol w:w="1261"/>
        <w:gridCol w:w="1285"/>
        <w:gridCol w:w="625"/>
        <w:gridCol w:w="858"/>
        <w:gridCol w:w="16"/>
      </w:tblGrid>
      <w:tr w:rsidR="00750D7B" w:rsidRPr="00503F1B" w14:paraId="756358E9" w14:textId="77777777" w:rsidTr="00750D7B">
        <w:trPr>
          <w:cantSplit/>
          <w:jc w:val="center"/>
        </w:trPr>
        <w:tc>
          <w:tcPr>
            <w:tcW w:w="43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4A9859D" w14:textId="77777777" w:rsidR="00750D7B" w:rsidRPr="00503F1B" w:rsidRDefault="00481B76"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b/>
                <w:bCs/>
                <w:color w:val="000000"/>
                <w:lang w:val="en-US"/>
              </w:rPr>
              <w:t>You</w:t>
            </w:r>
            <w:r w:rsidR="009225D5" w:rsidRPr="00503F1B">
              <w:rPr>
                <w:rFonts w:ascii="Times New Roman" w:eastAsia="Calibri" w:hAnsi="Times New Roman" w:cs="Times New Roman"/>
                <w:b/>
                <w:bCs/>
                <w:color w:val="000000"/>
                <w:lang w:val="en-US"/>
              </w:rPr>
              <w:t xml:space="preserve"> are</w:t>
            </w:r>
            <w:r w:rsidR="00750D7B" w:rsidRPr="00503F1B">
              <w:rPr>
                <w:rFonts w:ascii="Times New Roman" w:eastAsia="Calibri" w:hAnsi="Times New Roman" w:cs="Times New Roman"/>
                <w:b/>
                <w:bCs/>
                <w:color w:val="000000"/>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779A32"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b/>
                <w:bCs/>
                <w:color w:val="000000"/>
                <w:sz w:val="24"/>
                <w:szCs w:val="24"/>
                <w:lang w:val="en-US"/>
              </w:rPr>
            </w:pPr>
          </w:p>
        </w:tc>
      </w:tr>
      <w:tr w:rsidR="00750D7B" w:rsidRPr="00503F1B" w14:paraId="443998A7" w14:textId="77777777" w:rsidTr="00750D7B">
        <w:trPr>
          <w:cantSplit/>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56E04C" w14:textId="77777777" w:rsidR="00750D7B" w:rsidRPr="00503F1B" w:rsidRDefault="00750D7B" w:rsidP="00D26F37">
            <w:pPr>
              <w:autoSpaceDE w:val="0"/>
              <w:autoSpaceDN w:val="0"/>
              <w:adjustRightInd w:val="0"/>
              <w:spacing w:after="0"/>
              <w:rPr>
                <w:rFonts w:ascii="Times New Roman" w:eastAsia="Calibri" w:hAnsi="Times New Roman" w:cs="Times New Roman"/>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E7B4FA" w14:textId="77777777" w:rsidR="00750D7B" w:rsidRPr="00503F1B" w:rsidRDefault="00481B76"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Case number</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16ADEA"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1AD4B4" w14:textId="77777777" w:rsidR="00750D7B" w:rsidRPr="00503F1B" w:rsidRDefault="00481B76"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Valid</w:t>
            </w:r>
            <w:r w:rsidR="00750D7B" w:rsidRPr="00503F1B">
              <w:rPr>
                <w:rFonts w:ascii="Times New Roman" w:eastAsia="Calibri" w:hAnsi="Times New Roman" w:cs="Times New Roman"/>
                <w:color w:val="000000"/>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5EF068"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p>
        </w:tc>
      </w:tr>
      <w:tr w:rsidR="00750D7B" w:rsidRPr="00503F1B" w14:paraId="3E7250D0" w14:textId="77777777" w:rsidTr="00750D7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0A21475" w14:textId="77777777" w:rsidR="00750D7B" w:rsidRPr="00503F1B" w:rsidRDefault="00481B76"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Valid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F7CBE3" w14:textId="03C2FD5B" w:rsidR="00750D7B" w:rsidRPr="00503F1B" w:rsidRDefault="00B13F0B"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M</w:t>
            </w:r>
            <w:r w:rsidR="00481B76" w:rsidRPr="00503F1B">
              <w:rPr>
                <w:rFonts w:ascii="Times New Roman" w:eastAsia="Calibri" w:hAnsi="Times New Roman" w:cs="Times New Roman"/>
                <w:color w:val="000000"/>
                <w:lang w:val="en-US"/>
              </w:rPr>
              <w:t>ale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556EDA"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8A5B31" w14:textId="77777777" w:rsidR="00750D7B" w:rsidRPr="00503F1B" w:rsidRDefault="00481B76"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28.</w:t>
            </w:r>
            <w:r w:rsidR="00750D7B" w:rsidRPr="00503F1B">
              <w:rPr>
                <w:rFonts w:ascii="Times New Roman" w:eastAsia="Calibri" w:hAnsi="Times New Roman" w:cs="Times New Roman"/>
                <w:color w:val="000000"/>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D930E7" w14:textId="77777777" w:rsidR="00750D7B" w:rsidRPr="00503F1B" w:rsidRDefault="00481B76"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29.</w:t>
            </w:r>
            <w:r w:rsidR="00750D7B" w:rsidRPr="00503F1B">
              <w:rPr>
                <w:rFonts w:ascii="Times New Roman" w:eastAsia="Calibri" w:hAnsi="Times New Roman" w:cs="Times New Roman"/>
                <w:color w:val="000000"/>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60BE0"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p>
        </w:tc>
      </w:tr>
      <w:tr w:rsidR="00750D7B" w:rsidRPr="00503F1B" w14:paraId="4CD7E023" w14:textId="77777777" w:rsidTr="00750D7B">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42931D7E"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DF5420" w14:textId="07E5419E" w:rsidR="00750D7B" w:rsidRPr="00503F1B" w:rsidRDefault="00B13F0B"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F</w:t>
            </w:r>
            <w:r w:rsidR="00481B76" w:rsidRPr="00503F1B">
              <w:rPr>
                <w:rFonts w:ascii="Times New Roman" w:eastAsia="Calibri" w:hAnsi="Times New Roman" w:cs="Times New Roman"/>
                <w:color w:val="000000"/>
                <w:lang w:val="en-US"/>
              </w:rPr>
              <w:t>emale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AB11F0"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242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DBF482" w14:textId="77777777" w:rsidR="00750D7B" w:rsidRPr="00503F1B" w:rsidRDefault="00481B76"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69.</w:t>
            </w:r>
            <w:r w:rsidR="00750D7B" w:rsidRPr="00503F1B">
              <w:rPr>
                <w:rFonts w:ascii="Times New Roman" w:eastAsia="Calibri" w:hAnsi="Times New Roman" w:cs="Times New Roman"/>
                <w:color w:val="000000"/>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4014A3" w14:textId="77777777" w:rsidR="00750D7B" w:rsidRPr="00503F1B" w:rsidRDefault="00481B76"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70.</w:t>
            </w:r>
            <w:r w:rsidR="00750D7B" w:rsidRPr="00503F1B">
              <w:rPr>
                <w:rFonts w:ascii="Times New Roman" w:eastAsia="Calibri" w:hAnsi="Times New Roman" w:cs="Times New Roman"/>
                <w:color w:val="000000"/>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64A342"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p>
        </w:tc>
      </w:tr>
      <w:tr w:rsidR="00750D7B" w:rsidRPr="00503F1B" w14:paraId="40CD52C7" w14:textId="77777777" w:rsidTr="00750D7B">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10BE6B4B"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26E825" w14:textId="77777777" w:rsidR="00750D7B" w:rsidRPr="00503F1B" w:rsidRDefault="00481B76"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A4D3B9"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5B127C"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9</w:t>
            </w:r>
            <w:r w:rsidR="00481B76" w:rsidRPr="00503F1B">
              <w:rPr>
                <w:rFonts w:ascii="Times New Roman" w:eastAsia="Calibri" w:hAnsi="Times New Roman" w:cs="Times New Roman"/>
                <w:color w:val="000000"/>
                <w:lang w:val="en-US"/>
              </w:rPr>
              <w:t>8.</w:t>
            </w:r>
            <w:r w:rsidRPr="00503F1B">
              <w:rPr>
                <w:rFonts w:ascii="Times New Roman" w:eastAsia="Calibri" w:hAnsi="Times New Roman" w:cs="Times New Roman"/>
                <w:color w:val="000000"/>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E0F452"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100</w:t>
            </w:r>
            <w:r w:rsidR="00481B76" w:rsidRPr="00503F1B">
              <w:rPr>
                <w:rFonts w:ascii="Times New Roman" w:eastAsia="Calibri" w:hAnsi="Times New Roman" w:cs="Times New Roman"/>
                <w:color w:val="000000"/>
                <w:lang w:val="en-US"/>
              </w:rPr>
              <w:t>.</w:t>
            </w:r>
            <w:r w:rsidRPr="00503F1B">
              <w:rPr>
                <w:rFonts w:ascii="Times New Roman" w:eastAsia="Calibri" w:hAnsi="Times New Roman" w:cs="Times New Roman"/>
                <w:color w:val="000000"/>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099607" w14:textId="77777777" w:rsidR="00750D7B" w:rsidRPr="00503F1B" w:rsidRDefault="00750D7B" w:rsidP="00D26F37">
            <w:pPr>
              <w:autoSpaceDE w:val="0"/>
              <w:autoSpaceDN w:val="0"/>
              <w:adjustRightInd w:val="0"/>
              <w:spacing w:after="0"/>
              <w:jc w:val="center"/>
              <w:rPr>
                <w:rFonts w:ascii="Times New Roman" w:eastAsia="Calibri" w:hAnsi="Times New Roman" w:cs="Times New Roman"/>
                <w:sz w:val="24"/>
                <w:szCs w:val="24"/>
                <w:lang w:val="en-US"/>
              </w:rPr>
            </w:pPr>
          </w:p>
        </w:tc>
      </w:tr>
      <w:tr w:rsidR="00750D7B" w:rsidRPr="00503F1B" w14:paraId="224819AD" w14:textId="77777777" w:rsidTr="00750D7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ED6AAC" w14:textId="77777777" w:rsidR="00750D7B" w:rsidRPr="00503F1B" w:rsidRDefault="00481B76"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Missing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21FBCF" w14:textId="77777777" w:rsidR="00750D7B" w:rsidRPr="00503F1B" w:rsidRDefault="00481B76"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Missing data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C61E4D"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852B3D" w14:textId="77777777" w:rsidR="00750D7B" w:rsidRPr="00503F1B" w:rsidRDefault="00481B76"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w:t>
            </w:r>
            <w:r w:rsidR="00750D7B" w:rsidRPr="00503F1B">
              <w:rPr>
                <w:rFonts w:ascii="Times New Roman" w:eastAsia="Calibri" w:hAnsi="Times New Roman" w:cs="Times New Roman"/>
                <w:color w:val="000000"/>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D8B700"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F14DF1" w14:textId="77777777" w:rsidR="00750D7B" w:rsidRPr="00503F1B" w:rsidRDefault="00750D7B" w:rsidP="00D26F37">
            <w:pPr>
              <w:autoSpaceDE w:val="0"/>
              <w:autoSpaceDN w:val="0"/>
              <w:adjustRightInd w:val="0"/>
              <w:spacing w:after="0"/>
              <w:jc w:val="center"/>
              <w:rPr>
                <w:rFonts w:ascii="Times New Roman" w:eastAsia="Calibri" w:hAnsi="Times New Roman" w:cs="Times New Roman"/>
                <w:sz w:val="24"/>
                <w:szCs w:val="24"/>
                <w:lang w:val="en-US"/>
              </w:rPr>
            </w:pPr>
          </w:p>
        </w:tc>
      </w:tr>
      <w:tr w:rsidR="00750D7B" w:rsidRPr="00503F1B" w14:paraId="0694DD02" w14:textId="77777777" w:rsidTr="00750D7B">
        <w:trPr>
          <w:cantSplit/>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0DD6E4" w14:textId="77777777" w:rsidR="00750D7B" w:rsidRPr="00503F1B" w:rsidRDefault="00481B76" w:rsidP="00D26F37">
            <w:pPr>
              <w:autoSpaceDE w:val="0"/>
              <w:autoSpaceDN w:val="0"/>
              <w:adjustRightInd w:val="0"/>
              <w:spacing w:after="0"/>
              <w:ind w:left="60" w:right="60"/>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F9C8E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348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D9C810E" w14:textId="77777777" w:rsidR="00750D7B" w:rsidRPr="00503F1B" w:rsidRDefault="00481B76" w:rsidP="00D26F37">
            <w:pPr>
              <w:autoSpaceDE w:val="0"/>
              <w:autoSpaceDN w:val="0"/>
              <w:adjustRightInd w:val="0"/>
              <w:spacing w:after="0"/>
              <w:ind w:left="60" w:right="60"/>
              <w:jc w:val="center"/>
              <w:rPr>
                <w:rFonts w:ascii="Times New Roman" w:eastAsia="Calibri" w:hAnsi="Times New Roman" w:cs="Times New Roman"/>
                <w:color w:val="000000"/>
                <w:lang w:val="en-US"/>
              </w:rPr>
            </w:pPr>
            <w:r w:rsidRPr="00503F1B">
              <w:rPr>
                <w:rFonts w:ascii="Times New Roman" w:eastAsia="Calibri" w:hAnsi="Times New Roman" w:cs="Times New Roman"/>
                <w:color w:val="000000"/>
                <w:lang w:val="en-US"/>
              </w:rPr>
              <w:t>100.</w:t>
            </w:r>
            <w:r w:rsidR="00750D7B" w:rsidRPr="00503F1B">
              <w:rPr>
                <w:rFonts w:ascii="Times New Roman" w:eastAsia="Calibri" w:hAnsi="Times New Roman" w:cs="Times New Roman"/>
                <w:color w:val="000000"/>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0FF90F" w14:textId="77777777" w:rsidR="00750D7B" w:rsidRPr="00503F1B" w:rsidRDefault="00750D7B" w:rsidP="00D26F37">
            <w:pPr>
              <w:autoSpaceDE w:val="0"/>
              <w:autoSpaceDN w:val="0"/>
              <w:adjustRightInd w:val="0"/>
              <w:spacing w:after="0"/>
              <w:jc w:val="center"/>
              <w:rPr>
                <w:rFonts w:ascii="Times New Roman" w:eastAsia="Calibri" w:hAnsi="Times New Roman" w:cs="Times New Roman"/>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D2A1C6" w14:textId="77777777" w:rsidR="00750D7B" w:rsidRPr="00503F1B" w:rsidRDefault="00750D7B" w:rsidP="00D26F37">
            <w:pPr>
              <w:autoSpaceDE w:val="0"/>
              <w:autoSpaceDN w:val="0"/>
              <w:adjustRightInd w:val="0"/>
              <w:spacing w:after="0"/>
              <w:jc w:val="center"/>
              <w:rPr>
                <w:rFonts w:ascii="Times New Roman" w:eastAsia="Calibri" w:hAnsi="Times New Roman" w:cs="Times New Roman"/>
                <w:sz w:val="24"/>
                <w:szCs w:val="24"/>
                <w:lang w:val="en-US"/>
              </w:rPr>
            </w:pPr>
          </w:p>
        </w:tc>
      </w:tr>
    </w:tbl>
    <w:p w14:paraId="17EF526C" w14:textId="77777777" w:rsidR="00750D7B" w:rsidRPr="00503F1B" w:rsidRDefault="00750D7B" w:rsidP="00D26F37">
      <w:pPr>
        <w:spacing w:after="160"/>
        <w:jc w:val="both"/>
        <w:rPr>
          <w:rFonts w:ascii="Times New Roman" w:eastAsia="Calibri" w:hAnsi="Times New Roman" w:cs="Times New Roman"/>
          <w:sz w:val="24"/>
          <w:szCs w:val="24"/>
          <w:lang w:val="en-US"/>
        </w:rPr>
      </w:pPr>
    </w:p>
    <w:p w14:paraId="5339B1A8" w14:textId="0DC74548" w:rsidR="00FA0B18" w:rsidRPr="00503F1B" w:rsidRDefault="00704E65" w:rsidP="00D26F37">
      <w:pPr>
        <w:spacing w:after="600"/>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 xml:space="preserve">As for the distribution of lay assessors according to gender, </w:t>
      </w:r>
      <w:proofErr w:type="spellStart"/>
      <w:r w:rsidRPr="00503F1B">
        <w:rPr>
          <w:rFonts w:ascii="Times New Roman" w:eastAsia="Calibri" w:hAnsi="Times New Roman" w:cs="Times New Roman"/>
          <w:sz w:val="24"/>
          <w:szCs w:val="24"/>
          <w:lang w:val="en-US"/>
        </w:rPr>
        <w:t>Kálmán</w:t>
      </w:r>
      <w:proofErr w:type="spellEnd"/>
      <w:r w:rsidRPr="00503F1B">
        <w:rPr>
          <w:rFonts w:ascii="Times New Roman" w:eastAsia="Calibri" w:hAnsi="Times New Roman" w:cs="Times New Roman"/>
          <w:sz w:val="24"/>
          <w:szCs w:val="24"/>
          <w:lang w:val="en-US"/>
        </w:rPr>
        <w:t xml:space="preserve"> </w:t>
      </w:r>
      <w:proofErr w:type="spellStart"/>
      <w:r w:rsidR="00750D7B" w:rsidRPr="00503F1B">
        <w:rPr>
          <w:rFonts w:ascii="Times New Roman" w:eastAsia="Calibri" w:hAnsi="Times New Roman" w:cs="Times New Roman"/>
          <w:sz w:val="24"/>
          <w:szCs w:val="24"/>
          <w:lang w:val="en-US"/>
        </w:rPr>
        <w:t>Kulcsár</w:t>
      </w:r>
      <w:proofErr w:type="spellEnd"/>
      <w:r w:rsidRPr="00503F1B">
        <w:rPr>
          <w:rFonts w:ascii="Times New Roman" w:eastAsia="Calibri" w:hAnsi="Times New Roman" w:cs="Times New Roman"/>
          <w:sz w:val="24"/>
          <w:szCs w:val="24"/>
          <w:lang w:val="en-US"/>
        </w:rPr>
        <w:t xml:space="preserve"> made a somewhat overreaching statement during the 1966 research: he considered distribution as a social activity index as well. He said that “despite formal equality, data indicate a tendency towards the stabilization of female public passivity.”</w:t>
      </w:r>
      <w:r w:rsidRPr="00503F1B">
        <w:rPr>
          <w:rFonts w:ascii="Times New Roman" w:eastAsia="Calibri" w:hAnsi="Times New Roman" w:cs="Times New Roman"/>
          <w:sz w:val="24"/>
          <w:szCs w:val="24"/>
          <w:vertAlign w:val="superscript"/>
          <w:lang w:val="en-US"/>
        </w:rPr>
        <w:t xml:space="preserve"> </w:t>
      </w:r>
      <w:r w:rsidRPr="00503F1B">
        <w:rPr>
          <w:rFonts w:ascii="Times New Roman" w:eastAsia="Calibri" w:hAnsi="Times New Roman" w:cs="Times New Roman"/>
          <w:sz w:val="24"/>
          <w:szCs w:val="24"/>
          <w:vertAlign w:val="superscript"/>
          <w:lang w:val="en-US"/>
        </w:rPr>
        <w:footnoteReference w:id="34"/>
      </w:r>
      <w:r w:rsidRPr="00503F1B">
        <w:rPr>
          <w:rFonts w:ascii="Times New Roman" w:eastAsia="Calibri" w:hAnsi="Times New Roman" w:cs="Times New Roman"/>
          <w:sz w:val="24"/>
          <w:szCs w:val="24"/>
          <w:lang w:val="en-US"/>
        </w:rPr>
        <w:t xml:space="preserve"> Data today, however, show a radically different distribution of both sexes, which reflect a strong female dominance in number. Does this mean overt overrepresentation, and if so, can it be interpreted as an ‘activity’ index?</w:t>
      </w:r>
      <w:r w:rsidR="00165A60" w:rsidRPr="00503F1B">
        <w:rPr>
          <w:rFonts w:ascii="Times New Roman" w:eastAsia="Calibri" w:hAnsi="Times New Roman" w:cs="Times New Roman"/>
          <w:sz w:val="24"/>
          <w:szCs w:val="24"/>
          <w:lang w:val="en-US"/>
        </w:rPr>
        <w:t xml:space="preserve"> </w:t>
      </w:r>
      <w:r w:rsidRPr="00503F1B">
        <w:rPr>
          <w:rFonts w:ascii="Times New Roman" w:eastAsia="Calibri" w:hAnsi="Times New Roman" w:cs="Times New Roman"/>
          <w:sz w:val="24"/>
          <w:szCs w:val="24"/>
          <w:lang w:val="en-US"/>
        </w:rPr>
        <w:t xml:space="preserve">If one examines the demographic factor, there is reason to </w:t>
      </w:r>
      <w:r w:rsidR="00364106">
        <w:rPr>
          <w:rFonts w:ascii="Times New Roman" w:eastAsia="Calibri" w:hAnsi="Times New Roman" w:cs="Times New Roman"/>
          <w:sz w:val="24"/>
          <w:szCs w:val="24"/>
          <w:lang w:val="en-US"/>
        </w:rPr>
        <w:t>suggest</w:t>
      </w:r>
      <w:r w:rsidRPr="00503F1B">
        <w:rPr>
          <w:rFonts w:ascii="Times New Roman" w:eastAsia="Calibri" w:hAnsi="Times New Roman" w:cs="Times New Roman"/>
          <w:sz w:val="24"/>
          <w:szCs w:val="24"/>
          <w:lang w:val="en-US"/>
        </w:rPr>
        <w:t xml:space="preserve"> overrepresentation. This is true even if one is aware that nearly three quarters of those engaged in lay participation (72%) are aged 60 or over. On the other hand</w:t>
      </w:r>
      <w:r w:rsidR="00A07168" w:rsidRPr="00503F1B">
        <w:rPr>
          <w:rFonts w:ascii="Times New Roman" w:eastAsia="Calibri" w:hAnsi="Times New Roman" w:cs="Times New Roman"/>
          <w:sz w:val="24"/>
          <w:szCs w:val="24"/>
          <w:lang w:val="en-US"/>
        </w:rPr>
        <w:t>, the ratio of women in this age group slightly exceed</w:t>
      </w:r>
      <w:r w:rsidR="00364106">
        <w:rPr>
          <w:rFonts w:ascii="Times New Roman" w:eastAsia="Calibri" w:hAnsi="Times New Roman" w:cs="Times New Roman"/>
          <w:sz w:val="24"/>
          <w:szCs w:val="24"/>
          <w:lang w:val="en-US"/>
        </w:rPr>
        <w:t>s</w:t>
      </w:r>
      <w:r w:rsidR="00A07168" w:rsidRPr="00503F1B">
        <w:rPr>
          <w:rFonts w:ascii="Times New Roman" w:eastAsia="Calibri" w:hAnsi="Times New Roman" w:cs="Times New Roman"/>
          <w:sz w:val="24"/>
          <w:szCs w:val="24"/>
          <w:lang w:val="en-US"/>
        </w:rPr>
        <w:t xml:space="preserve"> 60% (60.2% to be exact). This, however, does not explain the 71% ratio of women among lay judges. </w:t>
      </w:r>
      <w:r w:rsidR="00364106">
        <w:rPr>
          <w:rFonts w:ascii="Times New Roman" w:eastAsia="Calibri" w:hAnsi="Times New Roman" w:cs="Times New Roman"/>
          <w:sz w:val="24"/>
          <w:szCs w:val="24"/>
          <w:lang w:val="en-US"/>
        </w:rPr>
        <w:t>Also, o</w:t>
      </w:r>
      <w:r w:rsidR="00A07168" w:rsidRPr="00503F1B">
        <w:rPr>
          <w:rFonts w:ascii="Times New Roman" w:eastAsia="Calibri" w:hAnsi="Times New Roman" w:cs="Times New Roman"/>
          <w:sz w:val="24"/>
          <w:szCs w:val="24"/>
          <w:lang w:val="en-US"/>
        </w:rPr>
        <w:t xml:space="preserve">ne needs to include a further factor that </w:t>
      </w:r>
      <w:r w:rsidR="001F1135" w:rsidRPr="00503F1B">
        <w:rPr>
          <w:rFonts w:ascii="Times New Roman" w:eastAsia="Calibri" w:hAnsi="Times New Roman" w:cs="Times New Roman"/>
          <w:sz w:val="24"/>
          <w:szCs w:val="24"/>
          <w:lang w:val="en-US"/>
        </w:rPr>
        <w:t>in lay adjudication</w:t>
      </w:r>
      <w:r w:rsidR="00A07168" w:rsidRPr="00503F1B">
        <w:rPr>
          <w:rFonts w:ascii="Times New Roman" w:eastAsia="Calibri" w:hAnsi="Times New Roman" w:cs="Times New Roman"/>
          <w:sz w:val="24"/>
          <w:szCs w:val="24"/>
          <w:lang w:val="en-US"/>
        </w:rPr>
        <w:t xml:space="preserve">—and it seems that even at the selection </w:t>
      </w:r>
      <w:proofErr w:type="spellStart"/>
      <w:r w:rsidR="00A07168" w:rsidRPr="00503F1B">
        <w:rPr>
          <w:rFonts w:ascii="Times New Roman" w:eastAsia="Calibri" w:hAnsi="Times New Roman" w:cs="Times New Roman"/>
          <w:sz w:val="24"/>
          <w:szCs w:val="24"/>
          <w:lang w:val="en-US"/>
        </w:rPr>
        <w:t>stage</w:t>
      </w:r>
      <w:r w:rsidR="00364106">
        <w:rPr>
          <w:rFonts w:ascii="Times New Roman" w:eastAsia="Calibri" w:hAnsi="Times New Roman" w:cs="Times New Roman"/>
          <w:sz w:val="24"/>
          <w:szCs w:val="24"/>
          <w:lang w:val="en-US"/>
        </w:rPr>
        <w:t>as</w:t>
      </w:r>
      <w:proofErr w:type="spellEnd"/>
      <w:r w:rsidR="00364106">
        <w:rPr>
          <w:rFonts w:ascii="Times New Roman" w:eastAsia="Calibri" w:hAnsi="Times New Roman" w:cs="Times New Roman"/>
          <w:sz w:val="24"/>
          <w:szCs w:val="24"/>
          <w:lang w:val="en-US"/>
        </w:rPr>
        <w:t xml:space="preserve"> well</w:t>
      </w:r>
      <w:r w:rsidR="00A07168" w:rsidRPr="00503F1B">
        <w:rPr>
          <w:rFonts w:ascii="Times New Roman" w:eastAsia="Calibri" w:hAnsi="Times New Roman" w:cs="Times New Roman"/>
          <w:sz w:val="24"/>
          <w:szCs w:val="24"/>
          <w:lang w:val="en-US"/>
        </w:rPr>
        <w:t xml:space="preserve">—pedagogical </w:t>
      </w:r>
      <w:r w:rsidR="001F1135" w:rsidRPr="00503F1B">
        <w:rPr>
          <w:rFonts w:ascii="Times New Roman" w:eastAsia="Calibri" w:hAnsi="Times New Roman" w:cs="Times New Roman"/>
          <w:sz w:val="24"/>
          <w:szCs w:val="24"/>
          <w:lang w:val="en-US"/>
        </w:rPr>
        <w:t>qualifications</w:t>
      </w:r>
      <w:r w:rsidR="00A07168" w:rsidRPr="00503F1B">
        <w:rPr>
          <w:rFonts w:ascii="Times New Roman" w:eastAsia="Calibri" w:hAnsi="Times New Roman" w:cs="Times New Roman"/>
          <w:sz w:val="24"/>
          <w:szCs w:val="24"/>
          <w:lang w:val="en-US"/>
        </w:rPr>
        <w:t xml:space="preserve"> and practice play an important </w:t>
      </w:r>
      <w:r w:rsidR="00A07168" w:rsidRPr="00503F1B">
        <w:rPr>
          <w:rFonts w:ascii="Times New Roman" w:eastAsia="Calibri" w:hAnsi="Times New Roman" w:cs="Times New Roman"/>
          <w:sz w:val="24"/>
          <w:szCs w:val="24"/>
          <w:lang w:val="en-US"/>
        </w:rPr>
        <w:lastRenderedPageBreak/>
        <w:t xml:space="preserve">role. Almost 30% of the survey participants (28.4%) answered that they mostly used their pedagogical knowledge and qualifications during lay participation. In addition, 77% of those having such a pedagogical background </w:t>
      </w:r>
      <w:r w:rsidR="00D13525" w:rsidRPr="00503F1B">
        <w:rPr>
          <w:rFonts w:ascii="Times New Roman" w:eastAsia="Calibri" w:hAnsi="Times New Roman" w:cs="Times New Roman"/>
          <w:sz w:val="24"/>
          <w:szCs w:val="24"/>
          <w:lang w:val="en-US"/>
        </w:rPr>
        <w:t>were women.</w:t>
      </w:r>
      <w:r w:rsidR="003D2ABB" w:rsidRPr="00503F1B">
        <w:rPr>
          <w:rFonts w:ascii="Times New Roman" w:eastAsia="Calibri" w:hAnsi="Times New Roman" w:cs="Times New Roman"/>
          <w:sz w:val="24"/>
          <w:szCs w:val="24"/>
          <w:lang w:val="en-US"/>
        </w:rPr>
        <w:t xml:space="preserve"> </w:t>
      </w:r>
      <w:r w:rsidR="00D13525" w:rsidRPr="00503F1B">
        <w:rPr>
          <w:rFonts w:ascii="Times New Roman" w:eastAsia="Calibri" w:hAnsi="Times New Roman" w:cs="Times New Roman"/>
          <w:sz w:val="24"/>
          <w:szCs w:val="24"/>
          <w:lang w:val="en-US"/>
        </w:rPr>
        <w:t xml:space="preserve">Indirect data referring to </w:t>
      </w:r>
      <w:r w:rsidR="00364106">
        <w:rPr>
          <w:rFonts w:ascii="Times New Roman" w:eastAsia="Calibri" w:hAnsi="Times New Roman" w:cs="Times New Roman"/>
          <w:sz w:val="24"/>
          <w:szCs w:val="24"/>
          <w:lang w:val="en-US"/>
        </w:rPr>
        <w:t>rendering</w:t>
      </w:r>
      <w:r w:rsidR="00D13525" w:rsidRPr="00503F1B">
        <w:rPr>
          <w:rFonts w:ascii="Times New Roman" w:eastAsia="Calibri" w:hAnsi="Times New Roman" w:cs="Times New Roman"/>
          <w:sz w:val="24"/>
          <w:szCs w:val="24"/>
          <w:lang w:val="en-US"/>
        </w:rPr>
        <w:t xml:space="preserve"> the pedagogical field </w:t>
      </w:r>
      <w:r w:rsidR="00560037">
        <w:rPr>
          <w:rFonts w:ascii="Times New Roman" w:eastAsia="Calibri" w:hAnsi="Times New Roman" w:cs="Times New Roman"/>
          <w:sz w:val="24"/>
          <w:szCs w:val="24"/>
          <w:lang w:val="en-US"/>
        </w:rPr>
        <w:t xml:space="preserve">female-dominated </w:t>
      </w:r>
      <w:r w:rsidR="00D13525" w:rsidRPr="00503F1B">
        <w:rPr>
          <w:rFonts w:ascii="Times New Roman" w:eastAsia="Calibri" w:hAnsi="Times New Roman" w:cs="Times New Roman"/>
          <w:sz w:val="24"/>
          <w:szCs w:val="24"/>
          <w:lang w:val="en-US"/>
        </w:rPr>
        <w:t>seem to be in accordance with data from a representative data collection some 20 years ago.</w:t>
      </w:r>
      <w:r w:rsidR="0002302A" w:rsidRPr="00503F1B">
        <w:rPr>
          <w:rStyle w:val="Lbjegyzet-hivatkozs"/>
          <w:rFonts w:ascii="Times New Roman" w:eastAsia="Calibri" w:hAnsi="Times New Roman" w:cs="Times New Roman"/>
          <w:sz w:val="24"/>
          <w:szCs w:val="24"/>
          <w:lang w:val="en-US"/>
        </w:rPr>
        <w:footnoteReference w:id="35"/>
      </w:r>
      <w:r w:rsidR="00D13525" w:rsidRPr="00503F1B">
        <w:rPr>
          <w:rFonts w:ascii="Times New Roman" w:eastAsia="Calibri" w:hAnsi="Times New Roman" w:cs="Times New Roman"/>
          <w:sz w:val="24"/>
          <w:szCs w:val="24"/>
          <w:lang w:val="en-US"/>
        </w:rPr>
        <w:t xml:space="preserve"> To explain female overrepresentation, one may rely on the pedagogical factor instead of the demographic one. </w:t>
      </w:r>
      <w:r w:rsidR="00364106">
        <w:rPr>
          <w:rFonts w:ascii="Times New Roman" w:eastAsia="Calibri" w:hAnsi="Times New Roman" w:cs="Times New Roman"/>
          <w:sz w:val="24"/>
          <w:szCs w:val="24"/>
          <w:lang w:val="en-US"/>
        </w:rPr>
        <w:t>However, the question remains: T</w:t>
      </w:r>
      <w:r w:rsidR="00D33990" w:rsidRPr="00503F1B">
        <w:rPr>
          <w:rFonts w:ascii="Times New Roman" w:eastAsia="Calibri" w:hAnsi="Times New Roman" w:cs="Times New Roman"/>
          <w:sz w:val="24"/>
          <w:szCs w:val="24"/>
          <w:lang w:val="en-US"/>
        </w:rPr>
        <w:t xml:space="preserve">o what extent </w:t>
      </w:r>
      <w:r w:rsidR="00364106">
        <w:rPr>
          <w:rFonts w:ascii="Times New Roman" w:eastAsia="Calibri" w:hAnsi="Times New Roman" w:cs="Times New Roman"/>
          <w:sz w:val="24"/>
          <w:szCs w:val="24"/>
          <w:lang w:val="en-US"/>
        </w:rPr>
        <w:t>does this show</w:t>
      </w:r>
      <w:r w:rsidR="00D33990" w:rsidRPr="00503F1B">
        <w:rPr>
          <w:rFonts w:ascii="Times New Roman" w:eastAsia="Calibri" w:hAnsi="Times New Roman" w:cs="Times New Roman"/>
          <w:sz w:val="24"/>
          <w:szCs w:val="24"/>
          <w:lang w:val="en-US"/>
        </w:rPr>
        <w:t xml:space="preserve"> women’s growing social activity</w:t>
      </w:r>
      <w:r w:rsidR="00364106">
        <w:rPr>
          <w:rFonts w:ascii="Times New Roman" w:eastAsia="Calibri" w:hAnsi="Times New Roman" w:cs="Times New Roman"/>
          <w:sz w:val="24"/>
          <w:szCs w:val="24"/>
          <w:lang w:val="en-US"/>
        </w:rPr>
        <w:t>?</w:t>
      </w:r>
      <w:r w:rsidR="00D33990" w:rsidRPr="00503F1B">
        <w:rPr>
          <w:rFonts w:ascii="Times New Roman" w:eastAsia="Calibri" w:hAnsi="Times New Roman" w:cs="Times New Roman"/>
          <w:sz w:val="24"/>
          <w:szCs w:val="24"/>
          <w:lang w:val="en-US"/>
        </w:rPr>
        <w:t xml:space="preserve"> The answer would</w:t>
      </w:r>
      <w:r w:rsidR="001F1135" w:rsidRPr="00503F1B">
        <w:rPr>
          <w:rFonts w:ascii="Times New Roman" w:eastAsia="Calibri" w:hAnsi="Times New Roman" w:cs="Times New Roman"/>
          <w:sz w:val="24"/>
          <w:szCs w:val="24"/>
          <w:lang w:val="en-US"/>
        </w:rPr>
        <w:t xml:space="preserve"> require more insight into the nomination process.</w:t>
      </w:r>
    </w:p>
    <w:p w14:paraId="67614B40" w14:textId="77777777" w:rsidR="00750D7B" w:rsidRPr="00457AB7" w:rsidRDefault="00C366B2" w:rsidP="00D26F37">
      <w:pPr>
        <w:pStyle w:val="Listaszerbekezds"/>
        <w:numPr>
          <w:ilvl w:val="1"/>
          <w:numId w:val="15"/>
        </w:numPr>
        <w:spacing w:after="16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Participation of national/</w:t>
      </w:r>
      <w:r w:rsidR="001F1135" w:rsidRPr="00457AB7">
        <w:rPr>
          <w:rFonts w:ascii="Times New Roman" w:eastAsia="Calibri" w:hAnsi="Times New Roman" w:cs="Times New Roman"/>
          <w:b/>
          <w:sz w:val="24"/>
          <w:szCs w:val="24"/>
          <w:lang w:val="en-US"/>
        </w:rPr>
        <w:t>ethnic minorities in lay adjudication</w:t>
      </w:r>
    </w:p>
    <w:p w14:paraId="1A90D28F" w14:textId="77777777" w:rsidR="00750D7B" w:rsidRPr="00503F1B" w:rsidRDefault="001F1135" w:rsidP="00D26F37">
      <w:pPr>
        <w:spacing w:after="160"/>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Based on the data from the 2</w:t>
      </w:r>
      <w:r w:rsidR="00750D7B" w:rsidRPr="00503F1B">
        <w:rPr>
          <w:rFonts w:ascii="Times New Roman" w:eastAsia="Calibri" w:hAnsi="Times New Roman" w:cs="Times New Roman"/>
          <w:sz w:val="24"/>
          <w:szCs w:val="24"/>
          <w:lang w:val="en-US"/>
        </w:rPr>
        <w:t>011</w:t>
      </w:r>
      <w:r w:rsidR="00C366B2">
        <w:rPr>
          <w:rFonts w:ascii="Times New Roman" w:eastAsia="Calibri" w:hAnsi="Times New Roman" w:cs="Times New Roman"/>
          <w:sz w:val="24"/>
          <w:szCs w:val="24"/>
          <w:lang w:val="en-US"/>
        </w:rPr>
        <w:t xml:space="preserve"> census, the ratio of national/</w:t>
      </w:r>
      <w:r w:rsidRPr="00503F1B">
        <w:rPr>
          <w:rFonts w:ascii="Times New Roman" w:eastAsia="Calibri" w:hAnsi="Times New Roman" w:cs="Times New Roman"/>
          <w:sz w:val="24"/>
          <w:szCs w:val="24"/>
          <w:lang w:val="en-US"/>
        </w:rPr>
        <w:t>ethnic minorities in Hungary amounts to 6.5%</w:t>
      </w:r>
      <w:r w:rsidRPr="00503F1B">
        <w:rPr>
          <w:rFonts w:ascii="Times New Roman" w:eastAsia="Calibri" w:hAnsi="Times New Roman" w:cs="Times New Roman"/>
          <w:sz w:val="24"/>
          <w:szCs w:val="24"/>
          <w:vertAlign w:val="superscript"/>
          <w:lang w:val="en-US"/>
        </w:rPr>
        <w:footnoteReference w:id="36"/>
      </w:r>
      <w:r w:rsidRPr="00503F1B">
        <w:rPr>
          <w:rFonts w:ascii="Times New Roman" w:eastAsia="Calibri" w:hAnsi="Times New Roman" w:cs="Times New Roman"/>
          <w:sz w:val="24"/>
          <w:szCs w:val="24"/>
          <w:lang w:val="en-US"/>
        </w:rPr>
        <w:t xml:space="preserve"> determined by a method of ‘</w:t>
      </w:r>
      <w:r w:rsidR="00364106">
        <w:rPr>
          <w:rFonts w:ascii="Times New Roman" w:eastAsia="Calibri" w:hAnsi="Times New Roman" w:cs="Times New Roman"/>
          <w:sz w:val="24"/>
          <w:szCs w:val="24"/>
          <w:lang w:val="en-US"/>
        </w:rPr>
        <w:t xml:space="preserve">self-declaration’: one may profess </w:t>
      </w:r>
      <w:r w:rsidRPr="00503F1B">
        <w:rPr>
          <w:rFonts w:ascii="Times New Roman" w:eastAsia="Calibri" w:hAnsi="Times New Roman" w:cs="Times New Roman"/>
          <w:sz w:val="24"/>
          <w:szCs w:val="24"/>
          <w:lang w:val="en-US"/>
        </w:rPr>
        <w:t xml:space="preserve">to </w:t>
      </w:r>
      <w:r w:rsidR="00364106">
        <w:rPr>
          <w:rFonts w:ascii="Times New Roman" w:eastAsia="Calibri" w:hAnsi="Times New Roman" w:cs="Times New Roman"/>
          <w:sz w:val="24"/>
          <w:szCs w:val="24"/>
          <w:lang w:val="en-US"/>
        </w:rPr>
        <w:t>belong</w:t>
      </w:r>
      <w:r w:rsidRPr="00503F1B">
        <w:rPr>
          <w:rFonts w:ascii="Times New Roman" w:eastAsia="Calibri" w:hAnsi="Times New Roman" w:cs="Times New Roman"/>
          <w:sz w:val="24"/>
          <w:szCs w:val="24"/>
          <w:lang w:val="en-US"/>
        </w:rPr>
        <w:t xml:space="preserve"> to </w:t>
      </w:r>
      <w:r w:rsidR="00364106">
        <w:rPr>
          <w:rFonts w:ascii="Times New Roman" w:eastAsia="Calibri" w:hAnsi="Times New Roman" w:cs="Times New Roman"/>
          <w:sz w:val="24"/>
          <w:szCs w:val="24"/>
          <w:lang w:val="en-US"/>
        </w:rPr>
        <w:t>one of the 13 official national/e</w:t>
      </w:r>
      <w:r w:rsidRPr="00503F1B">
        <w:rPr>
          <w:rFonts w:ascii="Times New Roman" w:eastAsia="Calibri" w:hAnsi="Times New Roman" w:cs="Times New Roman"/>
          <w:sz w:val="24"/>
          <w:szCs w:val="24"/>
          <w:lang w:val="en-US"/>
        </w:rPr>
        <w:t>thnic minorities. At first glance, the 4.8% of such affiliation among lay judges does not differ substantially from the national 6.5% ratio.</w:t>
      </w:r>
    </w:p>
    <w:p w14:paraId="40EA788A" w14:textId="77777777" w:rsidR="00750D7B" w:rsidRPr="00503F1B" w:rsidRDefault="001F1135" w:rsidP="00D26F37">
      <w:pPr>
        <w:jc w:val="center"/>
        <w:rPr>
          <w:rFonts w:ascii="Times New Roman" w:eastAsia="Calibri" w:hAnsi="Times New Roman" w:cs="Times New Roman"/>
          <w:i/>
          <w:iCs/>
          <w:color w:val="44546A"/>
          <w:sz w:val="24"/>
          <w:szCs w:val="24"/>
          <w:lang w:val="en-US"/>
        </w:rPr>
      </w:pPr>
      <w:r w:rsidRPr="00503F1B">
        <w:rPr>
          <w:rFonts w:ascii="Times New Roman" w:eastAsia="Calibri" w:hAnsi="Times New Roman" w:cs="Times New Roman"/>
          <w:i/>
          <w:iCs/>
          <w:color w:val="44546A"/>
          <w:sz w:val="24"/>
          <w:szCs w:val="24"/>
          <w:lang w:val="en-US"/>
        </w:rPr>
        <w:t xml:space="preserve">Table </w:t>
      </w:r>
      <w:r w:rsidR="00543815" w:rsidRPr="00503F1B">
        <w:rPr>
          <w:rFonts w:ascii="Times New Roman" w:eastAsia="Calibri" w:hAnsi="Times New Roman" w:cs="Times New Roman"/>
          <w:i/>
          <w:iCs/>
          <w:color w:val="44546A"/>
          <w:sz w:val="24"/>
          <w:szCs w:val="24"/>
          <w:lang w:val="en-US"/>
        </w:rPr>
        <w:fldChar w:fldCharType="begin"/>
      </w:r>
      <w:r w:rsidR="00750D7B" w:rsidRPr="00503F1B">
        <w:rPr>
          <w:rFonts w:ascii="Times New Roman" w:eastAsia="Calibri" w:hAnsi="Times New Roman" w:cs="Times New Roman"/>
          <w:i/>
          <w:iCs/>
          <w:color w:val="44546A"/>
          <w:sz w:val="24"/>
          <w:szCs w:val="24"/>
          <w:lang w:val="en-US"/>
        </w:rPr>
        <w:instrText xml:space="preserve"> SEQ sz._táblázat \* ARABIC </w:instrText>
      </w:r>
      <w:r w:rsidR="00543815" w:rsidRPr="00503F1B">
        <w:rPr>
          <w:rFonts w:ascii="Times New Roman" w:eastAsia="Calibri" w:hAnsi="Times New Roman" w:cs="Times New Roman"/>
          <w:i/>
          <w:iCs/>
          <w:color w:val="44546A"/>
          <w:sz w:val="24"/>
          <w:szCs w:val="24"/>
          <w:lang w:val="en-US"/>
        </w:rPr>
        <w:fldChar w:fldCharType="separate"/>
      </w:r>
      <w:r w:rsidR="003A42D6" w:rsidRPr="00503F1B">
        <w:rPr>
          <w:rFonts w:ascii="Times New Roman" w:eastAsia="Calibri" w:hAnsi="Times New Roman" w:cs="Times New Roman"/>
          <w:i/>
          <w:iCs/>
          <w:noProof/>
          <w:color w:val="44546A"/>
          <w:sz w:val="24"/>
          <w:szCs w:val="24"/>
          <w:lang w:val="en-US"/>
        </w:rPr>
        <w:t>6</w:t>
      </w:r>
      <w:r w:rsidR="00543815" w:rsidRPr="00503F1B">
        <w:rPr>
          <w:rFonts w:ascii="Times New Roman" w:eastAsia="Calibri" w:hAnsi="Times New Roman" w:cs="Times New Roman"/>
          <w:i/>
          <w:iCs/>
          <w:color w:val="44546A"/>
          <w:sz w:val="24"/>
          <w:szCs w:val="24"/>
          <w:lang w:val="en-US"/>
        </w:rPr>
        <w:fldChar w:fldCharType="end"/>
      </w:r>
      <w:r w:rsidRPr="00503F1B">
        <w:rPr>
          <w:rFonts w:ascii="Times New Roman" w:eastAsia="Calibri" w:hAnsi="Times New Roman" w:cs="Times New Roman"/>
          <w:i/>
          <w:iCs/>
          <w:color w:val="44546A"/>
          <w:sz w:val="24"/>
          <w:szCs w:val="24"/>
          <w:lang w:val="en-US"/>
        </w:rPr>
        <w:t>: Lay judge membership of national or ethnic minorities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01"/>
        <w:gridCol w:w="2113"/>
        <w:gridCol w:w="2154"/>
        <w:gridCol w:w="1038"/>
        <w:gridCol w:w="1432"/>
      </w:tblGrid>
      <w:tr w:rsidR="00750D7B" w:rsidRPr="00503F1B" w14:paraId="08A7C153" w14:textId="77777777" w:rsidTr="00750D7B">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E1F0FA2" w14:textId="77777777" w:rsidR="00750D7B" w:rsidRPr="00503F1B" w:rsidRDefault="001F1135"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b/>
                <w:bCs/>
                <w:color w:val="000000"/>
                <w:sz w:val="24"/>
                <w:szCs w:val="24"/>
                <w:lang w:val="en-US"/>
              </w:rPr>
              <w:t>Do you consider yourself to belong to one of the ethnic minorities in Hungary</w:t>
            </w:r>
            <w:r w:rsidR="00750D7B" w:rsidRPr="00503F1B">
              <w:rPr>
                <w:rFonts w:ascii="Times New Roman" w:eastAsia="Calibri" w:hAnsi="Times New Roman" w:cs="Times New Roman"/>
                <w:b/>
                <w:bCs/>
                <w:color w:val="000000"/>
                <w:sz w:val="24"/>
                <w:szCs w:val="24"/>
                <w:lang w:val="en-US"/>
              </w:rPr>
              <w:t>?</w:t>
            </w:r>
          </w:p>
        </w:tc>
      </w:tr>
      <w:tr w:rsidR="00BB2A83" w:rsidRPr="00503F1B" w14:paraId="7F88D5E3" w14:textId="77777777" w:rsidTr="00750D7B">
        <w:trPr>
          <w:cantSplit/>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6B05037" w14:textId="77777777" w:rsidR="00750D7B" w:rsidRPr="00503F1B" w:rsidRDefault="00750D7B" w:rsidP="00D26F37">
            <w:pPr>
              <w:autoSpaceDE w:val="0"/>
              <w:autoSpaceDN w:val="0"/>
              <w:adjustRightInd w:val="0"/>
              <w:spacing w:after="0"/>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55021742" w14:textId="77777777" w:rsidR="00750D7B" w:rsidRPr="00503F1B" w:rsidRDefault="001F1135"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Case number</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4C43318B"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48D070EB" w14:textId="77777777" w:rsidR="00750D7B" w:rsidRPr="00503F1B" w:rsidRDefault="001F1135"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Valid</w:t>
            </w:r>
            <w:r w:rsidR="00750D7B" w:rsidRPr="00503F1B">
              <w:rPr>
                <w:rFonts w:ascii="Times New Roman" w:eastAsia="Calibri" w:hAnsi="Times New Roman" w:cs="Times New Roman"/>
                <w:color w:val="000000"/>
                <w:sz w:val="24"/>
                <w:szCs w:val="24"/>
                <w:lang w:val="en-US"/>
              </w:rPr>
              <w:t xml:space="preserve"> %</w:t>
            </w:r>
          </w:p>
        </w:tc>
      </w:tr>
      <w:tr w:rsidR="00503F1B" w:rsidRPr="00503F1B" w14:paraId="65D8AB63" w14:textId="77777777" w:rsidTr="00750D7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14:paraId="3F826298" w14:textId="77777777" w:rsidR="00750D7B" w:rsidRPr="00503F1B" w:rsidRDefault="001F1135" w:rsidP="00D26F37">
            <w:pPr>
              <w:autoSpaceDE w:val="0"/>
              <w:autoSpaceDN w:val="0"/>
              <w:adjustRightInd w:val="0"/>
              <w:spacing w:after="0"/>
              <w:ind w:left="60" w:right="60"/>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Valid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0D4840" w14:textId="77777777" w:rsidR="00750D7B" w:rsidRPr="00503F1B" w:rsidRDefault="00BB2A83" w:rsidP="00D26F37">
            <w:pPr>
              <w:autoSpaceDE w:val="0"/>
              <w:autoSpaceDN w:val="0"/>
              <w:adjustRightInd w:val="0"/>
              <w:spacing w:after="0"/>
              <w:ind w:left="60" w:right="60"/>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99695D"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316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6BCB69" w14:textId="77777777" w:rsidR="00750D7B" w:rsidRPr="00503F1B" w:rsidRDefault="00BB2A83"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90.</w:t>
            </w:r>
            <w:r w:rsidR="00750D7B" w:rsidRPr="00503F1B">
              <w:rPr>
                <w:rFonts w:ascii="Times New Roman" w:eastAsia="Calibri" w:hAnsi="Times New Roman" w:cs="Times New Roman"/>
                <w:color w:val="000000"/>
                <w:sz w:val="24"/>
                <w:szCs w:val="24"/>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673E9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95</w:t>
            </w:r>
            <w:r w:rsidR="00BB2A83" w:rsidRPr="00503F1B">
              <w:rPr>
                <w:rFonts w:ascii="Times New Roman" w:eastAsia="Calibri" w:hAnsi="Times New Roman" w:cs="Times New Roman"/>
                <w:color w:val="000000"/>
                <w:sz w:val="24"/>
                <w:szCs w:val="24"/>
                <w:lang w:val="en-US"/>
              </w:rPr>
              <w:t>.</w:t>
            </w:r>
            <w:r w:rsidRPr="00503F1B">
              <w:rPr>
                <w:rFonts w:ascii="Times New Roman" w:eastAsia="Calibri" w:hAnsi="Times New Roman" w:cs="Times New Roman"/>
                <w:color w:val="000000"/>
                <w:sz w:val="24"/>
                <w:szCs w:val="24"/>
                <w:lang w:val="en-US"/>
              </w:rPr>
              <w:t>2</w:t>
            </w:r>
          </w:p>
        </w:tc>
      </w:tr>
      <w:tr w:rsidR="00503F1B" w:rsidRPr="00503F1B" w14:paraId="2FDF99C1" w14:textId="77777777" w:rsidTr="00750D7B">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4433E1B0"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65E5EC" w14:textId="77777777" w:rsidR="00750D7B" w:rsidRPr="00503F1B" w:rsidRDefault="00BB2A83" w:rsidP="00D26F37">
            <w:pPr>
              <w:autoSpaceDE w:val="0"/>
              <w:autoSpaceDN w:val="0"/>
              <w:adjustRightInd w:val="0"/>
              <w:spacing w:after="0"/>
              <w:ind w:left="60" w:right="60"/>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323F11"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16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AA28B8" w14:textId="77777777" w:rsidR="00750D7B" w:rsidRPr="00503F1B" w:rsidRDefault="00BB2A83"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4.</w:t>
            </w:r>
            <w:r w:rsidR="00750D7B" w:rsidRPr="00503F1B">
              <w:rPr>
                <w:rFonts w:ascii="Times New Roman" w:eastAsia="Calibri" w:hAnsi="Times New Roman" w:cs="Times New Roman"/>
                <w:color w:val="00000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E907DE" w14:textId="77777777" w:rsidR="00750D7B" w:rsidRPr="00503F1B" w:rsidRDefault="00BB2A83"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4.</w:t>
            </w:r>
            <w:r w:rsidR="00750D7B" w:rsidRPr="00503F1B">
              <w:rPr>
                <w:rFonts w:ascii="Times New Roman" w:eastAsia="Calibri" w:hAnsi="Times New Roman" w:cs="Times New Roman"/>
                <w:color w:val="000000"/>
                <w:sz w:val="24"/>
                <w:szCs w:val="24"/>
                <w:lang w:val="en-US"/>
              </w:rPr>
              <w:t>8</w:t>
            </w:r>
          </w:p>
        </w:tc>
      </w:tr>
      <w:tr w:rsidR="00503F1B" w:rsidRPr="00503F1B" w14:paraId="21D858CD" w14:textId="77777777" w:rsidTr="00750D7B">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301A4D3E" w14:textId="77777777" w:rsidR="00750D7B" w:rsidRPr="00503F1B" w:rsidRDefault="00750D7B" w:rsidP="00D26F37">
            <w:pPr>
              <w:autoSpaceDE w:val="0"/>
              <w:autoSpaceDN w:val="0"/>
              <w:adjustRightInd w:val="0"/>
              <w:spacing w:after="0"/>
              <w:rPr>
                <w:rFonts w:ascii="Times New Roman" w:eastAsia="Calibri" w:hAnsi="Times New Roman" w:cs="Times New Roman"/>
                <w:color w:val="000000"/>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120BFA" w14:textId="77777777" w:rsidR="00750D7B" w:rsidRPr="00503F1B" w:rsidRDefault="00BB2A83" w:rsidP="00D26F37">
            <w:pPr>
              <w:autoSpaceDE w:val="0"/>
              <w:autoSpaceDN w:val="0"/>
              <w:adjustRightInd w:val="0"/>
              <w:spacing w:after="0"/>
              <w:ind w:left="60" w:right="60"/>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626876"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332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94E4D68" w14:textId="77777777" w:rsidR="00750D7B" w:rsidRPr="00503F1B" w:rsidRDefault="00BB2A83"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95.</w:t>
            </w:r>
            <w:r w:rsidR="00750D7B" w:rsidRPr="00503F1B">
              <w:rPr>
                <w:rFonts w:ascii="Times New Roman" w:eastAsia="Calibri" w:hAnsi="Times New Roman" w:cs="Times New Roman"/>
                <w:color w:val="000000"/>
                <w:sz w:val="24"/>
                <w:szCs w:val="24"/>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FC871D"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100</w:t>
            </w:r>
            <w:r w:rsidR="00BB2A83" w:rsidRPr="00503F1B">
              <w:rPr>
                <w:rFonts w:ascii="Times New Roman" w:eastAsia="Calibri" w:hAnsi="Times New Roman" w:cs="Times New Roman"/>
                <w:color w:val="000000"/>
                <w:sz w:val="24"/>
                <w:szCs w:val="24"/>
                <w:lang w:val="en-US"/>
              </w:rPr>
              <w:t>.</w:t>
            </w:r>
            <w:r w:rsidRPr="00503F1B">
              <w:rPr>
                <w:rFonts w:ascii="Times New Roman" w:eastAsia="Calibri" w:hAnsi="Times New Roman" w:cs="Times New Roman"/>
                <w:color w:val="000000"/>
                <w:sz w:val="24"/>
                <w:szCs w:val="24"/>
                <w:lang w:val="en-US"/>
              </w:rPr>
              <w:t>0</w:t>
            </w:r>
          </w:p>
        </w:tc>
      </w:tr>
      <w:tr w:rsidR="00503F1B" w:rsidRPr="00503F1B" w14:paraId="4EC0020F" w14:textId="77777777" w:rsidTr="00750D7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3D36E4B" w14:textId="77777777" w:rsidR="00750D7B" w:rsidRPr="00503F1B" w:rsidRDefault="001F1135" w:rsidP="00D26F37">
            <w:pPr>
              <w:autoSpaceDE w:val="0"/>
              <w:autoSpaceDN w:val="0"/>
              <w:adjustRightInd w:val="0"/>
              <w:spacing w:after="0"/>
              <w:ind w:left="60" w:right="60"/>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Missing</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3AE11A" w14:textId="77777777" w:rsidR="00750D7B" w:rsidRPr="00503F1B" w:rsidRDefault="00BB2A83" w:rsidP="00D26F37">
            <w:pPr>
              <w:autoSpaceDE w:val="0"/>
              <w:autoSpaceDN w:val="0"/>
              <w:adjustRightInd w:val="0"/>
              <w:spacing w:after="0"/>
              <w:ind w:left="60" w:right="60"/>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Missing data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DA829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16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D04355" w14:textId="77777777" w:rsidR="00750D7B" w:rsidRPr="00503F1B" w:rsidRDefault="00BB2A83"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4.</w:t>
            </w:r>
            <w:r w:rsidR="00750D7B" w:rsidRPr="00503F1B">
              <w:rPr>
                <w:rFonts w:ascii="Times New Roman" w:eastAsia="Calibri" w:hAnsi="Times New Roman" w:cs="Times New Roman"/>
                <w:color w:val="00000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B3C602" w14:textId="77777777" w:rsidR="00750D7B" w:rsidRPr="00503F1B" w:rsidRDefault="00750D7B" w:rsidP="00D26F37">
            <w:pPr>
              <w:autoSpaceDE w:val="0"/>
              <w:autoSpaceDN w:val="0"/>
              <w:adjustRightInd w:val="0"/>
              <w:spacing w:after="0"/>
              <w:jc w:val="center"/>
              <w:rPr>
                <w:rFonts w:ascii="Times New Roman" w:eastAsia="Calibri" w:hAnsi="Times New Roman" w:cs="Times New Roman"/>
                <w:sz w:val="24"/>
                <w:szCs w:val="24"/>
                <w:lang w:val="en-US"/>
              </w:rPr>
            </w:pPr>
          </w:p>
        </w:tc>
      </w:tr>
      <w:tr w:rsidR="00BB2A83" w:rsidRPr="00503F1B" w14:paraId="452CED5A" w14:textId="77777777" w:rsidTr="00750D7B">
        <w:trPr>
          <w:cantSplit/>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371BD04B" w14:textId="77777777" w:rsidR="00750D7B" w:rsidRPr="00503F1B" w:rsidRDefault="001F1135" w:rsidP="00D26F37">
            <w:pPr>
              <w:autoSpaceDE w:val="0"/>
              <w:autoSpaceDN w:val="0"/>
              <w:adjustRightInd w:val="0"/>
              <w:spacing w:after="0"/>
              <w:ind w:left="60" w:right="60"/>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1294BA"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348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E0885A"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100</w:t>
            </w:r>
            <w:r w:rsidR="00BB2A83" w:rsidRPr="00503F1B">
              <w:rPr>
                <w:rFonts w:ascii="Times New Roman" w:eastAsia="Calibri" w:hAnsi="Times New Roman" w:cs="Times New Roman"/>
                <w:color w:val="000000"/>
                <w:sz w:val="24"/>
                <w:szCs w:val="24"/>
                <w:lang w:val="en-US"/>
              </w:rPr>
              <w:t>.</w:t>
            </w:r>
            <w:r w:rsidRPr="00503F1B">
              <w:rPr>
                <w:rFonts w:ascii="Times New Roman" w:eastAsia="Calibri" w:hAnsi="Times New Roman" w:cs="Times New Roman"/>
                <w:color w:val="000000"/>
                <w:sz w:val="24"/>
                <w:szCs w:val="24"/>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DBA3EF" w14:textId="77777777" w:rsidR="00750D7B" w:rsidRPr="00503F1B" w:rsidRDefault="00750D7B" w:rsidP="00D26F37">
            <w:pPr>
              <w:autoSpaceDE w:val="0"/>
              <w:autoSpaceDN w:val="0"/>
              <w:adjustRightInd w:val="0"/>
              <w:spacing w:after="0"/>
              <w:jc w:val="center"/>
              <w:rPr>
                <w:rFonts w:ascii="Times New Roman" w:eastAsia="Calibri" w:hAnsi="Times New Roman" w:cs="Times New Roman"/>
                <w:sz w:val="24"/>
                <w:szCs w:val="24"/>
                <w:lang w:val="en-US"/>
              </w:rPr>
            </w:pPr>
          </w:p>
        </w:tc>
      </w:tr>
    </w:tbl>
    <w:p w14:paraId="679A7FB7" w14:textId="77777777" w:rsidR="00750D7B" w:rsidRPr="00503F1B" w:rsidRDefault="00750D7B" w:rsidP="00D26F37">
      <w:pPr>
        <w:spacing w:after="160"/>
        <w:jc w:val="both"/>
        <w:rPr>
          <w:rFonts w:ascii="Times New Roman" w:eastAsia="Calibri" w:hAnsi="Times New Roman" w:cs="Times New Roman"/>
          <w:sz w:val="24"/>
          <w:szCs w:val="24"/>
          <w:lang w:val="en-US"/>
        </w:rPr>
      </w:pPr>
    </w:p>
    <w:p w14:paraId="2D229082" w14:textId="13A88158" w:rsidR="005F58CB" w:rsidRPr="00503F1B" w:rsidRDefault="00750D7B" w:rsidP="00D26F37">
      <w:pPr>
        <w:spacing w:after="160"/>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A</w:t>
      </w:r>
      <w:r w:rsidR="00D73270">
        <w:rPr>
          <w:rFonts w:ascii="Times New Roman" w:eastAsia="Calibri" w:hAnsi="Times New Roman" w:cs="Times New Roman"/>
          <w:sz w:val="24"/>
          <w:szCs w:val="24"/>
          <w:lang w:val="en-US"/>
        </w:rPr>
        <w:t xml:space="preserve"> more detailed territorial analysis, however, revealed that 10 out of the 16 participants who professed to belong to an ethnic group were lay judges at court</w:t>
      </w:r>
      <w:r w:rsidR="00364106">
        <w:rPr>
          <w:rFonts w:ascii="Times New Roman" w:eastAsia="Calibri" w:hAnsi="Times New Roman" w:cs="Times New Roman"/>
          <w:sz w:val="24"/>
          <w:szCs w:val="24"/>
          <w:lang w:val="en-US"/>
        </w:rPr>
        <w:t>s</w:t>
      </w:r>
      <w:r w:rsidR="00D73270">
        <w:rPr>
          <w:rFonts w:ascii="Times New Roman" w:eastAsia="Calibri" w:hAnsi="Times New Roman" w:cs="Times New Roman"/>
          <w:sz w:val="24"/>
          <w:szCs w:val="24"/>
          <w:lang w:val="en-US"/>
        </w:rPr>
        <w:t xml:space="preserve"> in </w:t>
      </w:r>
      <w:proofErr w:type="spellStart"/>
      <w:r w:rsidR="00D73270">
        <w:rPr>
          <w:rFonts w:ascii="Times New Roman" w:eastAsia="Calibri" w:hAnsi="Times New Roman" w:cs="Times New Roman"/>
          <w:sz w:val="24"/>
          <w:szCs w:val="24"/>
          <w:lang w:val="en-US"/>
        </w:rPr>
        <w:t>Békés</w:t>
      </w:r>
      <w:proofErr w:type="spellEnd"/>
      <w:r w:rsidR="00D73270">
        <w:rPr>
          <w:rFonts w:ascii="Times New Roman" w:eastAsia="Calibri" w:hAnsi="Times New Roman" w:cs="Times New Roman"/>
          <w:sz w:val="24"/>
          <w:szCs w:val="24"/>
          <w:lang w:val="en-US"/>
        </w:rPr>
        <w:t xml:space="preserve"> </w:t>
      </w:r>
      <w:proofErr w:type="gramStart"/>
      <w:r w:rsidR="00D73270">
        <w:rPr>
          <w:rFonts w:ascii="Times New Roman" w:eastAsia="Calibri" w:hAnsi="Times New Roman" w:cs="Times New Roman"/>
          <w:sz w:val="24"/>
          <w:szCs w:val="24"/>
          <w:lang w:val="en-US"/>
        </w:rPr>
        <w:t>county</w:t>
      </w:r>
      <w:proofErr w:type="gramEnd"/>
      <w:r w:rsidR="00AE409E">
        <w:rPr>
          <w:rFonts w:ascii="Times New Roman" w:eastAsia="Calibri" w:hAnsi="Times New Roman" w:cs="Times New Roman"/>
          <w:sz w:val="24"/>
          <w:szCs w:val="24"/>
          <w:lang w:val="en-US"/>
        </w:rPr>
        <w:t>, while the remaining 6 were from four other counties (1 person per county) and 2 were at courts in the capital.</w:t>
      </w:r>
      <w:r w:rsidRPr="00503F1B">
        <w:rPr>
          <w:rFonts w:ascii="Times New Roman" w:eastAsia="Calibri" w:hAnsi="Times New Roman" w:cs="Times New Roman"/>
          <w:sz w:val="24"/>
          <w:szCs w:val="24"/>
          <w:lang w:val="en-US"/>
        </w:rPr>
        <w:t xml:space="preserve"> </w:t>
      </w:r>
      <w:r w:rsidR="00AE409E">
        <w:rPr>
          <w:rFonts w:ascii="Times New Roman" w:eastAsia="Calibri" w:hAnsi="Times New Roman" w:cs="Times New Roman"/>
          <w:sz w:val="24"/>
          <w:szCs w:val="24"/>
          <w:lang w:val="en-US"/>
        </w:rPr>
        <w:t>This shows a significant territorial disparity, which is in strong relation to the territorial distribution of national minorities</w:t>
      </w:r>
      <w:r w:rsidR="00364106">
        <w:rPr>
          <w:rFonts w:ascii="Times New Roman" w:eastAsia="Calibri" w:hAnsi="Times New Roman" w:cs="Times New Roman"/>
          <w:sz w:val="24"/>
          <w:szCs w:val="24"/>
          <w:lang w:val="en-US"/>
        </w:rPr>
        <w:t xml:space="preserve"> in </w:t>
      </w:r>
      <w:proofErr w:type="spellStart"/>
      <w:r w:rsidR="00364106">
        <w:rPr>
          <w:rFonts w:ascii="Times New Roman" w:eastAsia="Calibri" w:hAnsi="Times New Roman" w:cs="Times New Roman"/>
          <w:sz w:val="24"/>
          <w:szCs w:val="24"/>
          <w:lang w:val="en-US"/>
        </w:rPr>
        <w:t>Hugnary</w:t>
      </w:r>
      <w:proofErr w:type="spellEnd"/>
      <w:r w:rsidR="00AE409E">
        <w:rPr>
          <w:rFonts w:ascii="Times New Roman" w:eastAsia="Calibri" w:hAnsi="Times New Roman" w:cs="Times New Roman"/>
          <w:sz w:val="24"/>
          <w:szCs w:val="24"/>
          <w:lang w:val="en-US"/>
        </w:rPr>
        <w:t xml:space="preserve"> as well. Moreover, similarly to </w:t>
      </w:r>
      <w:proofErr w:type="spellStart"/>
      <w:r w:rsidR="00AE409E">
        <w:rPr>
          <w:rFonts w:ascii="Times New Roman" w:eastAsia="Calibri" w:hAnsi="Times New Roman" w:cs="Times New Roman"/>
          <w:sz w:val="24"/>
          <w:szCs w:val="24"/>
          <w:lang w:val="en-US"/>
        </w:rPr>
        <w:t>Békés</w:t>
      </w:r>
      <w:proofErr w:type="spellEnd"/>
      <w:r w:rsidR="00AE409E">
        <w:rPr>
          <w:rFonts w:ascii="Times New Roman" w:eastAsia="Calibri" w:hAnsi="Times New Roman" w:cs="Times New Roman"/>
          <w:sz w:val="24"/>
          <w:szCs w:val="24"/>
          <w:lang w:val="en-US"/>
        </w:rPr>
        <w:t xml:space="preserve"> </w:t>
      </w:r>
      <w:proofErr w:type="gramStart"/>
      <w:r w:rsidR="00AE409E">
        <w:rPr>
          <w:rFonts w:ascii="Times New Roman" w:eastAsia="Calibri" w:hAnsi="Times New Roman" w:cs="Times New Roman"/>
          <w:sz w:val="24"/>
          <w:szCs w:val="24"/>
          <w:lang w:val="en-US"/>
        </w:rPr>
        <w:t>county</w:t>
      </w:r>
      <w:proofErr w:type="gramEnd"/>
      <w:r w:rsidR="00AE409E">
        <w:rPr>
          <w:rFonts w:ascii="Times New Roman" w:eastAsia="Calibri" w:hAnsi="Times New Roman" w:cs="Times New Roman"/>
          <w:sz w:val="24"/>
          <w:szCs w:val="24"/>
          <w:lang w:val="en-US"/>
        </w:rPr>
        <w:t>, there are counties where the number of participants was high</w:t>
      </w:r>
      <w:r w:rsidR="00364106">
        <w:rPr>
          <w:rFonts w:ascii="Times New Roman" w:eastAsia="Calibri" w:hAnsi="Times New Roman" w:cs="Times New Roman"/>
          <w:sz w:val="24"/>
          <w:szCs w:val="24"/>
          <w:lang w:val="en-US"/>
        </w:rPr>
        <w:t xml:space="preserve">, </w:t>
      </w:r>
      <w:r w:rsidR="00AE409E">
        <w:rPr>
          <w:rFonts w:ascii="Times New Roman" w:eastAsia="Calibri" w:hAnsi="Times New Roman" w:cs="Times New Roman"/>
          <w:sz w:val="24"/>
          <w:szCs w:val="24"/>
          <w:lang w:val="en-US"/>
        </w:rPr>
        <w:t>yet no one admitted belonging to any national or ethnic group.</w:t>
      </w:r>
      <w:r w:rsidR="005F58CB" w:rsidRPr="00503F1B">
        <w:rPr>
          <w:rFonts w:ascii="Times New Roman" w:eastAsia="Calibri" w:hAnsi="Times New Roman" w:cs="Times New Roman"/>
          <w:sz w:val="24"/>
          <w:szCs w:val="24"/>
          <w:lang w:val="en-US"/>
        </w:rPr>
        <w:t xml:space="preserve"> </w:t>
      </w:r>
      <w:r w:rsidR="00AE409E">
        <w:rPr>
          <w:rFonts w:ascii="Times New Roman" w:eastAsia="Calibri" w:hAnsi="Times New Roman" w:cs="Times New Roman"/>
          <w:sz w:val="24"/>
          <w:szCs w:val="24"/>
          <w:lang w:val="en-US"/>
        </w:rPr>
        <w:t>Nevertheless, 13% of participants</w:t>
      </w:r>
      <w:r w:rsidR="000B7C71">
        <w:rPr>
          <w:rFonts w:ascii="Times New Roman" w:eastAsia="Calibri" w:hAnsi="Times New Roman" w:cs="Times New Roman"/>
          <w:sz w:val="24"/>
          <w:szCs w:val="24"/>
          <w:lang w:val="en-US"/>
        </w:rPr>
        <w:t xml:space="preserve"> (10 persons)</w:t>
      </w:r>
      <w:r w:rsidR="00AE409E">
        <w:rPr>
          <w:rFonts w:ascii="Times New Roman" w:eastAsia="Calibri" w:hAnsi="Times New Roman" w:cs="Times New Roman"/>
          <w:sz w:val="24"/>
          <w:szCs w:val="24"/>
          <w:lang w:val="en-US"/>
        </w:rPr>
        <w:t xml:space="preserve"> in </w:t>
      </w:r>
      <w:proofErr w:type="spellStart"/>
      <w:r w:rsidR="00AE409E">
        <w:rPr>
          <w:rFonts w:ascii="Times New Roman" w:eastAsia="Calibri" w:hAnsi="Times New Roman" w:cs="Times New Roman"/>
          <w:sz w:val="24"/>
          <w:szCs w:val="24"/>
          <w:lang w:val="en-US"/>
        </w:rPr>
        <w:t>Békés</w:t>
      </w:r>
      <w:proofErr w:type="spellEnd"/>
      <w:r w:rsidR="00AE409E">
        <w:rPr>
          <w:rFonts w:ascii="Times New Roman" w:eastAsia="Calibri" w:hAnsi="Times New Roman" w:cs="Times New Roman"/>
          <w:sz w:val="24"/>
          <w:szCs w:val="24"/>
          <w:lang w:val="en-US"/>
        </w:rPr>
        <w:t xml:space="preserve"> county, which has a relatively high number of</w:t>
      </w:r>
      <w:r w:rsidR="002F389C">
        <w:rPr>
          <w:rFonts w:ascii="Times New Roman" w:eastAsia="Calibri" w:hAnsi="Times New Roman" w:cs="Times New Roman"/>
          <w:sz w:val="24"/>
          <w:szCs w:val="24"/>
          <w:lang w:val="en-US"/>
        </w:rPr>
        <w:t xml:space="preserve"> those belonging to the</w:t>
      </w:r>
      <w:r w:rsidR="00AE409E">
        <w:rPr>
          <w:rFonts w:ascii="Times New Roman" w:eastAsia="Calibri" w:hAnsi="Times New Roman" w:cs="Times New Roman"/>
          <w:sz w:val="24"/>
          <w:szCs w:val="24"/>
          <w:lang w:val="en-US"/>
        </w:rPr>
        <w:t xml:space="preserve"> Romanian and Slovakian national minorities</w:t>
      </w:r>
      <w:r w:rsidR="00364106">
        <w:rPr>
          <w:rFonts w:ascii="Times New Roman" w:eastAsia="Calibri" w:hAnsi="Times New Roman" w:cs="Times New Roman"/>
          <w:sz w:val="24"/>
          <w:szCs w:val="24"/>
          <w:lang w:val="en-US"/>
        </w:rPr>
        <w:t>,</w:t>
      </w:r>
      <w:r w:rsidR="000B7C71">
        <w:rPr>
          <w:rFonts w:ascii="Times New Roman" w:eastAsia="Calibri" w:hAnsi="Times New Roman" w:cs="Times New Roman"/>
          <w:sz w:val="24"/>
          <w:szCs w:val="24"/>
          <w:lang w:val="en-US"/>
        </w:rPr>
        <w:t xml:space="preserve"> admitted belonging to one of the ethnic minorities (4 to the Romanian and 3 to the Slovakian minority).</w:t>
      </w:r>
    </w:p>
    <w:p w14:paraId="220E9CD3" w14:textId="626CAE6D" w:rsidR="00F07F65" w:rsidRPr="00503F1B" w:rsidRDefault="00EB269A" w:rsidP="00D26F37">
      <w:pPr>
        <w:spacing w:after="1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How about the most populous minority in Hungary, the Roma? In the current sample, only two lay judges are mentioned having such identity. This corresponds to a 0.6%</w:t>
      </w:r>
      <w:r w:rsidRPr="00503F1B">
        <w:rPr>
          <w:rStyle w:val="Lbjegyzet-hivatkozs"/>
          <w:rFonts w:ascii="Times New Roman" w:eastAsia="Calibri" w:hAnsi="Times New Roman" w:cs="Times New Roman"/>
          <w:sz w:val="24"/>
          <w:szCs w:val="24"/>
          <w:lang w:val="en-US"/>
        </w:rPr>
        <w:footnoteReference w:id="37"/>
      </w:r>
      <w:r w:rsidRPr="00503F1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representation. How can this ratio be interpreted? </w:t>
      </w:r>
      <w:r w:rsidR="00301098">
        <w:rPr>
          <w:rFonts w:ascii="Times New Roman" w:eastAsia="Calibri" w:hAnsi="Times New Roman" w:cs="Times New Roman"/>
          <w:sz w:val="24"/>
          <w:szCs w:val="24"/>
          <w:lang w:val="en-US"/>
        </w:rPr>
        <w:t>In connection with the ratio of the Roma</w:t>
      </w:r>
      <w:r w:rsidR="00364106">
        <w:rPr>
          <w:rFonts w:ascii="Times New Roman" w:eastAsia="Calibri" w:hAnsi="Times New Roman" w:cs="Times New Roman"/>
          <w:sz w:val="24"/>
          <w:szCs w:val="24"/>
          <w:lang w:val="en-US"/>
        </w:rPr>
        <w:t xml:space="preserve"> minority</w:t>
      </w:r>
      <w:r w:rsidR="00301098">
        <w:rPr>
          <w:rFonts w:ascii="Times New Roman" w:eastAsia="Calibri" w:hAnsi="Times New Roman" w:cs="Times New Roman"/>
          <w:sz w:val="24"/>
          <w:szCs w:val="24"/>
          <w:lang w:val="en-US"/>
        </w:rPr>
        <w:t xml:space="preserve"> within the population, the numbers based on self-</w:t>
      </w:r>
      <w:proofErr w:type="spellStart"/>
      <w:r w:rsidR="00301098">
        <w:rPr>
          <w:rFonts w:ascii="Times New Roman" w:eastAsia="Calibri" w:hAnsi="Times New Roman" w:cs="Times New Roman"/>
          <w:sz w:val="24"/>
          <w:szCs w:val="24"/>
          <w:lang w:val="en-US"/>
        </w:rPr>
        <w:t>declartion</w:t>
      </w:r>
      <w:proofErr w:type="spellEnd"/>
      <w:r w:rsidR="00301098">
        <w:rPr>
          <w:rFonts w:ascii="Times New Roman" w:eastAsia="Calibri" w:hAnsi="Times New Roman" w:cs="Times New Roman"/>
          <w:sz w:val="24"/>
          <w:szCs w:val="24"/>
          <w:lang w:val="en-US"/>
        </w:rPr>
        <w:t xml:space="preserve"> taken from the 2011 </w:t>
      </w:r>
      <w:r w:rsidR="00301098">
        <w:rPr>
          <w:rFonts w:ascii="Times New Roman" w:eastAsia="Calibri" w:hAnsi="Times New Roman" w:cs="Times New Roman"/>
          <w:sz w:val="24"/>
          <w:szCs w:val="24"/>
          <w:lang w:val="en-US"/>
        </w:rPr>
        <w:lastRenderedPageBreak/>
        <w:t>census as well as the research estimations could serve as a starting point.</w:t>
      </w:r>
      <w:r w:rsidR="000B1917" w:rsidRPr="00503F1B">
        <w:rPr>
          <w:rFonts w:ascii="Times New Roman" w:eastAsia="Calibri" w:hAnsi="Times New Roman" w:cs="Times New Roman"/>
          <w:sz w:val="24"/>
          <w:szCs w:val="24"/>
          <w:lang w:val="en-US"/>
        </w:rPr>
        <w:t xml:space="preserve"> </w:t>
      </w:r>
      <w:r w:rsidR="00C366B2">
        <w:rPr>
          <w:rFonts w:ascii="Times New Roman" w:eastAsia="Calibri" w:hAnsi="Times New Roman" w:cs="Times New Roman"/>
          <w:sz w:val="24"/>
          <w:szCs w:val="24"/>
          <w:lang w:val="en-US"/>
        </w:rPr>
        <w:t>While their ratio is 315,000 (3.2%) based on self-declaration, the Roma population is estimated by research to be around 650,000 to 750,000 (6.5-7.5%)</w:t>
      </w:r>
      <w:r w:rsidR="009D502F" w:rsidRPr="00503F1B">
        <w:rPr>
          <w:rStyle w:val="Lbjegyzet-hivatkozs"/>
          <w:rFonts w:ascii="Times New Roman" w:eastAsia="Calibri" w:hAnsi="Times New Roman" w:cs="Times New Roman"/>
          <w:sz w:val="24"/>
          <w:szCs w:val="24"/>
          <w:lang w:val="en-US"/>
        </w:rPr>
        <w:footnoteReference w:id="38"/>
      </w:r>
      <w:r w:rsidR="000B1917" w:rsidRPr="00503F1B">
        <w:rPr>
          <w:rFonts w:ascii="Times New Roman" w:eastAsia="Calibri" w:hAnsi="Times New Roman" w:cs="Times New Roman"/>
          <w:sz w:val="24"/>
          <w:szCs w:val="24"/>
          <w:lang w:val="en-US"/>
        </w:rPr>
        <w:t>.</w:t>
      </w:r>
      <w:r w:rsidR="00E146DD" w:rsidRPr="00503F1B">
        <w:rPr>
          <w:rFonts w:ascii="Times New Roman" w:eastAsia="Calibri" w:hAnsi="Times New Roman" w:cs="Times New Roman"/>
          <w:sz w:val="24"/>
          <w:szCs w:val="24"/>
          <w:lang w:val="en-US"/>
        </w:rPr>
        <w:t xml:space="preserve"> </w:t>
      </w:r>
      <w:r w:rsidR="00C366B2">
        <w:rPr>
          <w:rFonts w:ascii="Times New Roman" w:eastAsia="Calibri" w:hAnsi="Times New Roman" w:cs="Times New Roman"/>
          <w:sz w:val="24"/>
          <w:szCs w:val="24"/>
          <w:lang w:val="en-US"/>
        </w:rPr>
        <w:t xml:space="preserve">As the current research has naturally been carried out based on self-declaration, Roma representation in lay adjudication must be examined in relation to the census data due to methodological reasons. </w:t>
      </w:r>
      <w:r w:rsidR="00602E3F">
        <w:rPr>
          <w:rFonts w:ascii="Times New Roman" w:eastAsia="Calibri" w:hAnsi="Times New Roman" w:cs="Times New Roman"/>
          <w:sz w:val="24"/>
          <w:szCs w:val="24"/>
          <w:lang w:val="en-US"/>
        </w:rPr>
        <w:t>Relying on the authors’ calculations</w:t>
      </w:r>
      <w:r w:rsidR="00364106">
        <w:rPr>
          <w:rFonts w:ascii="Times New Roman" w:eastAsia="Calibri" w:hAnsi="Times New Roman" w:cs="Times New Roman"/>
          <w:sz w:val="24"/>
          <w:szCs w:val="24"/>
          <w:lang w:val="en-US"/>
        </w:rPr>
        <w:t xml:space="preserve"> and</w:t>
      </w:r>
      <w:r w:rsidR="00602E3F">
        <w:rPr>
          <w:rFonts w:ascii="Times New Roman" w:eastAsia="Calibri" w:hAnsi="Times New Roman" w:cs="Times New Roman"/>
          <w:sz w:val="24"/>
          <w:szCs w:val="24"/>
          <w:lang w:val="en-US"/>
        </w:rPr>
        <w:t xml:space="preserve"> taking the social age structure of the Roma</w:t>
      </w:r>
      <w:r w:rsidR="00F07F65" w:rsidRPr="00503F1B">
        <w:rPr>
          <w:rStyle w:val="Lbjegyzet-hivatkozs"/>
          <w:rFonts w:ascii="Times New Roman" w:eastAsia="Calibri" w:hAnsi="Times New Roman" w:cs="Times New Roman"/>
          <w:sz w:val="24"/>
          <w:szCs w:val="24"/>
          <w:lang w:val="en-US"/>
        </w:rPr>
        <w:footnoteReference w:id="39"/>
      </w:r>
      <w:r w:rsidR="00716852" w:rsidRPr="00503F1B">
        <w:rPr>
          <w:rFonts w:ascii="Times New Roman" w:eastAsia="Calibri" w:hAnsi="Times New Roman" w:cs="Times New Roman"/>
          <w:sz w:val="24"/>
          <w:szCs w:val="24"/>
          <w:lang w:val="en-US"/>
        </w:rPr>
        <w:t xml:space="preserve"> </w:t>
      </w:r>
      <w:r w:rsidR="00602E3F">
        <w:rPr>
          <w:rFonts w:ascii="Times New Roman" w:eastAsia="Calibri" w:hAnsi="Times New Roman" w:cs="Times New Roman"/>
          <w:sz w:val="24"/>
          <w:szCs w:val="24"/>
          <w:lang w:val="en-US"/>
        </w:rPr>
        <w:t>and the age composition of lay participants in adjudication</w:t>
      </w:r>
      <w:r w:rsidR="00F07F65" w:rsidRPr="00503F1B">
        <w:rPr>
          <w:rStyle w:val="Lbjegyzet-hivatkozs"/>
          <w:rFonts w:ascii="Times New Roman" w:eastAsia="Calibri" w:hAnsi="Times New Roman" w:cs="Times New Roman"/>
          <w:sz w:val="24"/>
          <w:szCs w:val="24"/>
          <w:lang w:val="en-US"/>
        </w:rPr>
        <w:footnoteReference w:id="40"/>
      </w:r>
      <w:r w:rsidR="00602E3F">
        <w:rPr>
          <w:rFonts w:ascii="Times New Roman" w:eastAsia="Calibri" w:hAnsi="Times New Roman" w:cs="Times New Roman"/>
          <w:sz w:val="24"/>
          <w:szCs w:val="24"/>
          <w:lang w:val="en-US"/>
        </w:rPr>
        <w:t xml:space="preserve"> into consideration, the rather modest ratio of 0.6% is about half of the ratio that can be expected in a statistical sense</w:t>
      </w:r>
      <w:r w:rsidR="006F6790">
        <w:rPr>
          <w:rFonts w:ascii="Times New Roman" w:eastAsia="Calibri" w:hAnsi="Times New Roman" w:cs="Times New Roman"/>
          <w:sz w:val="24"/>
          <w:szCs w:val="24"/>
          <w:lang w:val="en-US"/>
        </w:rPr>
        <w:t xml:space="preserve"> (1.4%). The ‘missing’ 0.8%</w:t>
      </w:r>
      <w:r w:rsidR="00716852" w:rsidRPr="00503F1B">
        <w:rPr>
          <w:rFonts w:ascii="Times New Roman" w:eastAsia="Calibri" w:hAnsi="Times New Roman" w:cs="Times New Roman"/>
          <w:sz w:val="24"/>
          <w:szCs w:val="24"/>
          <w:lang w:val="en-US"/>
        </w:rPr>
        <w:t xml:space="preserve"> </w:t>
      </w:r>
      <w:r w:rsidR="006F6790">
        <w:rPr>
          <w:rFonts w:ascii="Times New Roman" w:eastAsia="Calibri" w:hAnsi="Times New Roman" w:cs="Times New Roman"/>
          <w:sz w:val="24"/>
          <w:szCs w:val="24"/>
          <w:lang w:val="en-US"/>
        </w:rPr>
        <w:t>is quite straightforward when explained: in the field of the preferred level of education</w:t>
      </w:r>
      <w:r w:rsidR="006F6790" w:rsidRPr="00503F1B">
        <w:rPr>
          <w:rStyle w:val="Lbjegyzet-hivatkozs"/>
          <w:rFonts w:ascii="Times New Roman" w:eastAsia="Calibri" w:hAnsi="Times New Roman" w:cs="Times New Roman"/>
          <w:sz w:val="24"/>
          <w:szCs w:val="24"/>
          <w:lang w:val="en-US"/>
        </w:rPr>
        <w:footnoteReference w:id="41"/>
      </w:r>
      <w:r w:rsidR="006F6790">
        <w:rPr>
          <w:rFonts w:ascii="Times New Roman" w:eastAsia="Calibri" w:hAnsi="Times New Roman" w:cs="Times New Roman"/>
          <w:sz w:val="24"/>
          <w:szCs w:val="24"/>
          <w:lang w:val="en-US"/>
        </w:rPr>
        <w:t xml:space="preserve"> in lay participation, the indices of the Roma population</w:t>
      </w:r>
      <w:r w:rsidR="006F6790" w:rsidRPr="00503F1B">
        <w:rPr>
          <w:rStyle w:val="Lbjegyzet-hivatkozs"/>
          <w:rFonts w:ascii="Times New Roman" w:eastAsia="Calibri" w:hAnsi="Times New Roman" w:cs="Times New Roman"/>
          <w:sz w:val="24"/>
          <w:szCs w:val="24"/>
          <w:lang w:val="en-US"/>
        </w:rPr>
        <w:footnoteReference w:id="42"/>
      </w:r>
      <w:r w:rsidR="006F6790">
        <w:rPr>
          <w:rFonts w:ascii="Times New Roman" w:eastAsia="Calibri" w:hAnsi="Times New Roman" w:cs="Times New Roman"/>
          <w:sz w:val="24"/>
          <w:szCs w:val="24"/>
          <w:lang w:val="en-US"/>
        </w:rPr>
        <w:t xml:space="preserve"> are substantially more </w:t>
      </w:r>
      <w:proofErr w:type="spellStart"/>
      <w:r w:rsidR="006F6790">
        <w:rPr>
          <w:rFonts w:ascii="Times New Roman" w:eastAsia="Calibri" w:hAnsi="Times New Roman" w:cs="Times New Roman"/>
          <w:sz w:val="24"/>
          <w:szCs w:val="24"/>
          <w:lang w:val="en-US"/>
        </w:rPr>
        <w:t>unfavourable</w:t>
      </w:r>
      <w:proofErr w:type="spellEnd"/>
      <w:r w:rsidR="006F6790">
        <w:rPr>
          <w:rFonts w:ascii="Times New Roman" w:eastAsia="Calibri" w:hAnsi="Times New Roman" w:cs="Times New Roman"/>
          <w:sz w:val="24"/>
          <w:szCs w:val="24"/>
          <w:lang w:val="en-US"/>
        </w:rPr>
        <w:t>.</w:t>
      </w:r>
    </w:p>
    <w:p w14:paraId="25A31D13" w14:textId="77777777" w:rsidR="00750D7B" w:rsidRPr="00503F1B" w:rsidRDefault="008E58B5" w:rsidP="008E58B5">
      <w:pPr>
        <w:spacing w:after="60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Based on the available data, it can be established that members of national/ethnic minorities participate in lay adjudication. They are not excluded from lay participation; however, their actual ratio might be somewhat lower than this research should indicate. This actual ratio may result in significant territorial differences. On the one hand, it can be in o</w:t>
      </w:r>
      <w:r w:rsidR="0082297B">
        <w:rPr>
          <w:rFonts w:ascii="Times New Roman" w:eastAsia="Calibri" w:hAnsi="Times New Roman" w:cs="Times New Roman"/>
          <w:sz w:val="24"/>
          <w:szCs w:val="24"/>
          <w:lang w:val="en-US"/>
        </w:rPr>
        <w:t>bjective correlation with the e</w:t>
      </w:r>
      <w:r>
        <w:rPr>
          <w:rFonts w:ascii="Times New Roman" w:eastAsia="Calibri" w:hAnsi="Times New Roman" w:cs="Times New Roman"/>
          <w:sz w:val="24"/>
          <w:szCs w:val="24"/>
          <w:lang w:val="en-US"/>
        </w:rPr>
        <w:t xml:space="preserve">thnic composition of a region. On the other hand, there may exist diverging territorial subjective practices (or preferences) of the institutional participants in the </w:t>
      </w:r>
      <w:r w:rsidR="00B644AD">
        <w:rPr>
          <w:rFonts w:ascii="Times New Roman" w:eastAsia="Calibri" w:hAnsi="Times New Roman" w:cs="Times New Roman"/>
          <w:sz w:val="24"/>
          <w:szCs w:val="24"/>
          <w:lang w:val="en-US"/>
        </w:rPr>
        <w:t>appointment</w:t>
      </w:r>
      <w:r>
        <w:rPr>
          <w:rFonts w:ascii="Times New Roman" w:eastAsia="Calibri" w:hAnsi="Times New Roman" w:cs="Times New Roman"/>
          <w:sz w:val="24"/>
          <w:szCs w:val="24"/>
          <w:lang w:val="en-US"/>
        </w:rPr>
        <w:t xml:space="preserve"> process as well</w:t>
      </w:r>
      <w:r w:rsidR="00FD4C2F" w:rsidRPr="00503F1B">
        <w:rPr>
          <w:rFonts w:ascii="Times New Roman" w:eastAsia="Calibri" w:hAnsi="Times New Roman" w:cs="Times New Roman"/>
          <w:sz w:val="24"/>
          <w:szCs w:val="24"/>
          <w:lang w:val="en-US"/>
        </w:rPr>
        <w:t>.</w:t>
      </w:r>
    </w:p>
    <w:p w14:paraId="7D9F343F" w14:textId="77777777" w:rsidR="00750D7B" w:rsidRPr="00503F1B" w:rsidRDefault="008E58B5" w:rsidP="00D26F37">
      <w:pPr>
        <w:pStyle w:val="Listaszerbekezds"/>
        <w:numPr>
          <w:ilvl w:val="0"/>
          <w:numId w:val="15"/>
        </w:numPr>
        <w:spacing w:after="16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Research findings on lay judge selection</w:t>
      </w:r>
    </w:p>
    <w:p w14:paraId="5FA446A0" w14:textId="4276CAEF" w:rsidR="00750D7B" w:rsidRPr="00503F1B" w:rsidRDefault="00472C8A" w:rsidP="00D26F37">
      <w:pPr>
        <w:spacing w:after="1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With the exception of political parties, the selection of lay judges in Hungary today is carried out by proposals formulated by civil organizations, and depending on which court the lay assessor will be </w:t>
      </w:r>
      <w:r w:rsidR="00B644AD">
        <w:rPr>
          <w:rFonts w:ascii="Times New Roman" w:eastAsia="Calibri" w:hAnsi="Times New Roman" w:cs="Times New Roman"/>
          <w:sz w:val="24"/>
          <w:szCs w:val="24"/>
          <w:lang w:val="en-US"/>
        </w:rPr>
        <w:t>appointed</w:t>
      </w:r>
      <w:r>
        <w:rPr>
          <w:rFonts w:ascii="Times New Roman" w:eastAsia="Calibri" w:hAnsi="Times New Roman" w:cs="Times New Roman"/>
          <w:sz w:val="24"/>
          <w:szCs w:val="24"/>
          <w:lang w:val="en-US"/>
        </w:rPr>
        <w:t xml:space="preserve"> to</w:t>
      </w:r>
      <w:r w:rsidR="002F389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is subject to the decision of different </w:t>
      </w:r>
      <w:r w:rsidR="00C746EF">
        <w:rPr>
          <w:rFonts w:ascii="Times New Roman" w:eastAsia="Calibri" w:hAnsi="Times New Roman" w:cs="Times New Roman"/>
          <w:sz w:val="24"/>
          <w:szCs w:val="24"/>
          <w:lang w:val="en-US"/>
        </w:rPr>
        <w:t>local self-</w:t>
      </w:r>
      <w:r>
        <w:rPr>
          <w:rFonts w:ascii="Times New Roman" w:eastAsia="Calibri" w:hAnsi="Times New Roman" w:cs="Times New Roman"/>
          <w:sz w:val="24"/>
          <w:szCs w:val="24"/>
          <w:lang w:val="en-US"/>
        </w:rPr>
        <w:t>government bodies.</w:t>
      </w:r>
      <w:r w:rsidR="00750D7B" w:rsidRPr="00503F1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They decide on who will be selected into</w:t>
      </w:r>
      <w:r w:rsidR="00C746EF">
        <w:rPr>
          <w:rFonts w:ascii="Times New Roman" w:eastAsia="Calibri" w:hAnsi="Times New Roman" w:cs="Times New Roman"/>
          <w:sz w:val="24"/>
          <w:szCs w:val="24"/>
          <w:lang w:val="en-US"/>
        </w:rPr>
        <w:t xml:space="preserve"> lay participation bodies; however, based on the findings of the current research, it is highly probable that the aspect of social </w:t>
      </w:r>
      <w:proofErr w:type="spellStart"/>
      <w:r w:rsidR="00C746EF">
        <w:rPr>
          <w:rFonts w:ascii="Times New Roman" w:eastAsia="Calibri" w:hAnsi="Times New Roman" w:cs="Times New Roman"/>
          <w:sz w:val="24"/>
          <w:szCs w:val="24"/>
          <w:lang w:val="en-US"/>
        </w:rPr>
        <w:t>representativity</w:t>
      </w:r>
      <w:proofErr w:type="spellEnd"/>
      <w:r w:rsidR="00C746EF">
        <w:rPr>
          <w:rFonts w:ascii="Times New Roman" w:eastAsia="Calibri" w:hAnsi="Times New Roman" w:cs="Times New Roman"/>
          <w:sz w:val="24"/>
          <w:szCs w:val="24"/>
          <w:lang w:val="en-US"/>
        </w:rPr>
        <w:t xml:space="preserve"> does not play any role in their decisions.</w:t>
      </w:r>
      <w:r w:rsidR="00750D7B" w:rsidRPr="00503F1B">
        <w:rPr>
          <w:rFonts w:ascii="Times New Roman" w:eastAsia="Calibri" w:hAnsi="Times New Roman" w:cs="Times New Roman"/>
          <w:sz w:val="24"/>
          <w:szCs w:val="24"/>
          <w:lang w:val="en-US"/>
        </w:rPr>
        <w:t xml:space="preserve"> </w:t>
      </w:r>
      <w:r w:rsidR="00C746EF">
        <w:rPr>
          <w:rFonts w:ascii="Times New Roman" w:eastAsia="Calibri" w:hAnsi="Times New Roman" w:cs="Times New Roman"/>
          <w:sz w:val="24"/>
          <w:szCs w:val="24"/>
          <w:lang w:val="en-US"/>
        </w:rPr>
        <w:t>During the current research lay assessors and judges were asked about how lay selection should be carried out, whether the current system is adequately functioning or an alternative selection method should be considered</w:t>
      </w:r>
      <w:r w:rsidR="00750D7B" w:rsidRPr="00503F1B">
        <w:rPr>
          <w:rFonts w:ascii="Times New Roman" w:eastAsia="Calibri" w:hAnsi="Times New Roman" w:cs="Times New Roman"/>
          <w:sz w:val="24"/>
          <w:szCs w:val="24"/>
          <w:lang w:val="en-US"/>
        </w:rPr>
        <w:t>.</w:t>
      </w:r>
    </w:p>
    <w:p w14:paraId="3C365E23" w14:textId="77777777" w:rsidR="00750D7B" w:rsidRPr="00503F1B" w:rsidRDefault="00C746EF" w:rsidP="00D26F37">
      <w:pPr>
        <w:jc w:val="center"/>
        <w:rPr>
          <w:rFonts w:ascii="Times New Roman" w:eastAsia="Calibri" w:hAnsi="Times New Roman" w:cs="Times New Roman"/>
          <w:i/>
          <w:iCs/>
          <w:color w:val="44546A"/>
          <w:sz w:val="24"/>
          <w:szCs w:val="24"/>
          <w:lang w:val="en-US"/>
        </w:rPr>
      </w:pPr>
      <w:r>
        <w:rPr>
          <w:rFonts w:ascii="Times New Roman" w:eastAsia="Calibri" w:hAnsi="Times New Roman" w:cs="Times New Roman"/>
          <w:i/>
          <w:iCs/>
          <w:color w:val="44546A"/>
          <w:sz w:val="24"/>
          <w:szCs w:val="24"/>
          <w:lang w:val="en-US"/>
        </w:rPr>
        <w:t xml:space="preserve">Table </w:t>
      </w:r>
      <w:r w:rsidR="00543815" w:rsidRPr="00503F1B">
        <w:rPr>
          <w:rFonts w:ascii="Times New Roman" w:eastAsia="Calibri" w:hAnsi="Times New Roman" w:cs="Times New Roman"/>
          <w:i/>
          <w:iCs/>
          <w:color w:val="44546A"/>
          <w:sz w:val="24"/>
          <w:szCs w:val="24"/>
          <w:lang w:val="en-US"/>
        </w:rPr>
        <w:fldChar w:fldCharType="begin"/>
      </w:r>
      <w:r w:rsidR="00750D7B" w:rsidRPr="00503F1B">
        <w:rPr>
          <w:rFonts w:ascii="Times New Roman" w:eastAsia="Calibri" w:hAnsi="Times New Roman" w:cs="Times New Roman"/>
          <w:i/>
          <w:iCs/>
          <w:color w:val="44546A"/>
          <w:sz w:val="24"/>
          <w:szCs w:val="24"/>
          <w:lang w:val="en-US"/>
        </w:rPr>
        <w:instrText xml:space="preserve"> SEQ sz._táblázat \* ARABIC </w:instrText>
      </w:r>
      <w:r w:rsidR="00543815" w:rsidRPr="00503F1B">
        <w:rPr>
          <w:rFonts w:ascii="Times New Roman" w:eastAsia="Calibri" w:hAnsi="Times New Roman" w:cs="Times New Roman"/>
          <w:i/>
          <w:iCs/>
          <w:color w:val="44546A"/>
          <w:sz w:val="24"/>
          <w:szCs w:val="24"/>
          <w:lang w:val="en-US"/>
        </w:rPr>
        <w:fldChar w:fldCharType="separate"/>
      </w:r>
      <w:r w:rsidR="003A42D6" w:rsidRPr="00503F1B">
        <w:rPr>
          <w:rFonts w:ascii="Times New Roman" w:eastAsia="Calibri" w:hAnsi="Times New Roman" w:cs="Times New Roman"/>
          <w:i/>
          <w:iCs/>
          <w:noProof/>
          <w:color w:val="44546A"/>
          <w:sz w:val="24"/>
          <w:szCs w:val="24"/>
          <w:lang w:val="en-US"/>
        </w:rPr>
        <w:t>7</w:t>
      </w:r>
      <w:r w:rsidR="00543815" w:rsidRPr="00503F1B">
        <w:rPr>
          <w:rFonts w:ascii="Times New Roman" w:eastAsia="Calibri" w:hAnsi="Times New Roman" w:cs="Times New Roman"/>
          <w:i/>
          <w:iCs/>
          <w:color w:val="44546A"/>
          <w:sz w:val="24"/>
          <w:szCs w:val="24"/>
          <w:lang w:val="en-US"/>
        </w:rPr>
        <w:fldChar w:fldCharType="end"/>
      </w:r>
      <w:r>
        <w:rPr>
          <w:rFonts w:ascii="Times New Roman" w:eastAsia="Calibri" w:hAnsi="Times New Roman" w:cs="Times New Roman"/>
          <w:i/>
          <w:iCs/>
          <w:color w:val="44546A"/>
          <w:sz w:val="24"/>
          <w:szCs w:val="24"/>
          <w:lang w:val="en-US"/>
        </w:rPr>
        <w:t>: What is the best method for selecting lay judges?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370"/>
        <w:gridCol w:w="1246"/>
        <w:gridCol w:w="670"/>
        <w:gridCol w:w="1246"/>
        <w:gridCol w:w="550"/>
      </w:tblGrid>
      <w:tr w:rsidR="00750D7B" w:rsidRPr="00503F1B" w14:paraId="2CD639B3" w14:textId="77777777" w:rsidTr="00750D7B">
        <w:trPr>
          <w:cantSplit/>
        </w:trPr>
        <w:tc>
          <w:tcPr>
            <w:tcW w:w="0" w:type="auto"/>
            <w:gridSpan w:val="5"/>
            <w:tcBorders>
              <w:top w:val="single" w:sz="4" w:space="0" w:color="auto"/>
              <w:left w:val="single" w:sz="4" w:space="0" w:color="auto"/>
              <w:bottom w:val="single" w:sz="4" w:space="0" w:color="auto"/>
              <w:right w:val="single" w:sz="4" w:space="0" w:color="auto"/>
            </w:tcBorders>
            <w:shd w:val="clear" w:color="auto" w:fill="FFFFFF"/>
          </w:tcPr>
          <w:p w14:paraId="0CC641C7" w14:textId="77777777" w:rsidR="00750D7B" w:rsidRPr="00503F1B" w:rsidRDefault="00C746EF" w:rsidP="00C746EF">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b/>
                <w:bCs/>
                <w:color w:val="000000"/>
                <w:sz w:val="24"/>
                <w:szCs w:val="24"/>
                <w:lang w:val="en-US"/>
              </w:rPr>
              <w:t>Which solution would you prefer in the selection of lay judge candidates?</w:t>
            </w:r>
          </w:p>
        </w:tc>
      </w:tr>
      <w:tr w:rsidR="003314B3" w:rsidRPr="00503F1B" w14:paraId="02856372" w14:textId="77777777" w:rsidTr="00750D7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7049AA"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b/>
                <w:bCs/>
                <w:color w:val="000000"/>
                <w:sz w:val="24"/>
                <w:szCs w:val="24"/>
                <w:lang w:val="en-US"/>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C6DD18" w14:textId="77777777" w:rsidR="00750D7B" w:rsidRPr="00503F1B" w:rsidRDefault="00C746EF" w:rsidP="00D26F37">
            <w:pPr>
              <w:autoSpaceDE w:val="0"/>
              <w:autoSpaceDN w:val="0"/>
              <w:adjustRightInd w:val="0"/>
              <w:spacing w:after="0"/>
              <w:ind w:left="60" w:right="60"/>
              <w:jc w:val="center"/>
              <w:rPr>
                <w:rFonts w:ascii="Times New Roman" w:eastAsia="Calibri" w:hAnsi="Times New Roman" w:cs="Times New Roman"/>
                <w:b/>
                <w:bCs/>
                <w:color w:val="000000"/>
                <w:sz w:val="24"/>
                <w:szCs w:val="24"/>
                <w:lang w:val="en-US"/>
              </w:rPr>
            </w:pPr>
            <w:r>
              <w:rPr>
                <w:rFonts w:ascii="Times New Roman" w:eastAsia="Calibri" w:hAnsi="Times New Roman" w:cs="Times New Roman"/>
                <w:b/>
                <w:bCs/>
                <w:color w:val="000000"/>
                <w:sz w:val="24"/>
                <w:szCs w:val="24"/>
                <w:lang w:val="en-US"/>
              </w:rPr>
              <w:t>Lay judges</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1CAF7E" w14:textId="77777777" w:rsidR="00750D7B" w:rsidRPr="00503F1B" w:rsidRDefault="00C746EF" w:rsidP="00D26F37">
            <w:pPr>
              <w:autoSpaceDE w:val="0"/>
              <w:autoSpaceDN w:val="0"/>
              <w:adjustRightInd w:val="0"/>
              <w:spacing w:after="0"/>
              <w:ind w:left="60" w:right="60"/>
              <w:jc w:val="center"/>
              <w:rPr>
                <w:rFonts w:ascii="Times New Roman" w:eastAsia="Calibri" w:hAnsi="Times New Roman" w:cs="Times New Roman"/>
                <w:b/>
                <w:bCs/>
                <w:color w:val="000000"/>
                <w:sz w:val="24"/>
                <w:szCs w:val="24"/>
                <w:lang w:val="en-US"/>
              </w:rPr>
            </w:pPr>
            <w:r>
              <w:rPr>
                <w:rFonts w:ascii="Times New Roman" w:eastAsia="Calibri" w:hAnsi="Times New Roman" w:cs="Times New Roman"/>
                <w:b/>
                <w:bCs/>
                <w:color w:val="000000"/>
                <w:sz w:val="24"/>
                <w:szCs w:val="24"/>
                <w:lang w:val="en-US"/>
              </w:rPr>
              <w:t>Judges</w:t>
            </w:r>
          </w:p>
        </w:tc>
      </w:tr>
      <w:tr w:rsidR="003314B3" w:rsidRPr="00503F1B" w14:paraId="4B551EC4" w14:textId="77777777" w:rsidTr="00750D7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44CAC1" w14:textId="77777777" w:rsidR="00750D7B" w:rsidRPr="00503F1B" w:rsidRDefault="00750D7B" w:rsidP="00D26F37">
            <w:pPr>
              <w:autoSpaceDE w:val="0"/>
              <w:autoSpaceDN w:val="0"/>
              <w:adjustRightInd w:val="0"/>
              <w:spacing w:after="0"/>
              <w:ind w:left="60" w:right="60"/>
              <w:rPr>
                <w:rFonts w:ascii="Times New Roman" w:eastAsia="Calibri" w:hAnsi="Times New Roman" w:cs="Times New Roman"/>
                <w:color w:val="000000"/>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232CC0" w14:textId="77777777" w:rsidR="00750D7B" w:rsidRPr="00503F1B" w:rsidRDefault="00C746EF"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Case number</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789C0A"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0700C0" w14:textId="77777777" w:rsidR="00750D7B" w:rsidRPr="00503F1B" w:rsidRDefault="00C746EF"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Case number</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B4ACC7"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w:t>
            </w:r>
          </w:p>
        </w:tc>
      </w:tr>
      <w:tr w:rsidR="003314B3" w:rsidRPr="00503F1B" w14:paraId="1047C056" w14:textId="77777777" w:rsidTr="00750D7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8A2231" w14:textId="77777777" w:rsidR="00750D7B" w:rsidRPr="00503F1B" w:rsidRDefault="003314B3" w:rsidP="003314B3">
            <w:pPr>
              <w:autoSpaceDE w:val="0"/>
              <w:autoSpaceDN w:val="0"/>
              <w:adjustRightInd w:val="0"/>
              <w:spacing w:after="0"/>
              <w:ind w:left="60" w:right="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Local </w:t>
            </w:r>
            <w:proofErr w:type="spellStart"/>
            <w:r>
              <w:rPr>
                <w:rFonts w:ascii="Times New Roman" w:eastAsia="Calibri" w:hAnsi="Times New Roman" w:cs="Times New Roman"/>
                <w:color w:val="000000"/>
                <w:sz w:val="24"/>
                <w:szCs w:val="24"/>
              </w:rPr>
              <w:t>self-government</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councils</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should</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continue</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to</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decide</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on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selection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4E753D"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136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F46AEB" w14:textId="77777777" w:rsidR="00750D7B" w:rsidRPr="00503F1B" w:rsidRDefault="00C746EF"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40.</w:t>
            </w:r>
            <w:r w:rsidR="00750D7B" w:rsidRPr="00503F1B">
              <w:rPr>
                <w:rFonts w:ascii="Times New Roman" w:eastAsia="Calibri" w:hAnsi="Times New Roman" w:cs="Times New Roman"/>
                <w:color w:val="000000"/>
                <w:sz w:val="24"/>
                <w:szCs w:val="24"/>
                <w:lang w:val="en-US"/>
              </w:rPr>
              <w:t>1</w:t>
            </w:r>
          </w:p>
        </w:tc>
        <w:tc>
          <w:tcPr>
            <w:tcW w:w="0" w:type="auto"/>
            <w:tcBorders>
              <w:left w:val="single" w:sz="4" w:space="0" w:color="auto"/>
              <w:right w:val="single" w:sz="4" w:space="0" w:color="auto"/>
            </w:tcBorders>
            <w:shd w:val="clear" w:color="auto" w:fill="FFFFFF"/>
            <w:vAlign w:val="center"/>
          </w:tcPr>
          <w:p w14:paraId="6CB6975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22</w:t>
            </w:r>
          </w:p>
        </w:tc>
        <w:tc>
          <w:tcPr>
            <w:tcW w:w="0" w:type="auto"/>
            <w:tcBorders>
              <w:left w:val="single" w:sz="4" w:space="0" w:color="auto"/>
              <w:right w:val="single" w:sz="4" w:space="0" w:color="auto"/>
            </w:tcBorders>
            <w:shd w:val="clear" w:color="auto" w:fill="FFFFFF"/>
            <w:vAlign w:val="center"/>
          </w:tcPr>
          <w:p w14:paraId="33D8692D" w14:textId="77777777" w:rsidR="00750D7B" w:rsidRPr="00503F1B" w:rsidRDefault="00C746EF"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20.</w:t>
            </w:r>
            <w:r w:rsidR="00750D7B" w:rsidRPr="00503F1B">
              <w:rPr>
                <w:rFonts w:ascii="Times New Roman" w:eastAsia="Calibri" w:hAnsi="Times New Roman" w:cs="Times New Roman"/>
                <w:color w:val="000000"/>
                <w:sz w:val="24"/>
                <w:szCs w:val="24"/>
                <w:lang w:val="en-US"/>
              </w:rPr>
              <w:t>4</w:t>
            </w:r>
          </w:p>
        </w:tc>
      </w:tr>
      <w:tr w:rsidR="003314B3" w:rsidRPr="00503F1B" w14:paraId="47E5E84A" w14:textId="77777777" w:rsidTr="00750D7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AA66AE" w14:textId="77777777" w:rsidR="00750D7B" w:rsidRPr="00503F1B" w:rsidRDefault="003314B3" w:rsidP="003314B3">
            <w:pPr>
              <w:autoSpaceDE w:val="0"/>
              <w:autoSpaceDN w:val="0"/>
              <w:adjustRightInd w:val="0"/>
              <w:spacing w:after="0"/>
              <w:ind w:left="60" w:right="60"/>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Court</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should</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decide</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on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selection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31E6F8"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185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76960D" w14:textId="77777777" w:rsidR="00750D7B" w:rsidRPr="00503F1B" w:rsidRDefault="00C746EF"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54.</w:t>
            </w:r>
            <w:r w:rsidR="00750D7B" w:rsidRPr="00503F1B">
              <w:rPr>
                <w:rFonts w:ascii="Times New Roman" w:eastAsia="Calibri" w:hAnsi="Times New Roman" w:cs="Times New Roman"/>
                <w:color w:val="000000"/>
                <w:sz w:val="24"/>
                <w:szCs w:val="24"/>
                <w:lang w:val="en-US"/>
              </w:rPr>
              <w:t>6</w:t>
            </w:r>
          </w:p>
        </w:tc>
        <w:tc>
          <w:tcPr>
            <w:tcW w:w="0" w:type="auto"/>
            <w:tcBorders>
              <w:left w:val="single" w:sz="4" w:space="0" w:color="auto"/>
              <w:right w:val="single" w:sz="4" w:space="0" w:color="auto"/>
            </w:tcBorders>
            <w:shd w:val="clear" w:color="auto" w:fill="FFFFFF"/>
            <w:vAlign w:val="center"/>
          </w:tcPr>
          <w:p w14:paraId="1C676863"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67</w:t>
            </w:r>
          </w:p>
        </w:tc>
        <w:tc>
          <w:tcPr>
            <w:tcW w:w="0" w:type="auto"/>
            <w:tcBorders>
              <w:left w:val="single" w:sz="4" w:space="0" w:color="auto"/>
              <w:right w:val="single" w:sz="4" w:space="0" w:color="auto"/>
            </w:tcBorders>
            <w:shd w:val="clear" w:color="auto" w:fill="FFFFFF"/>
            <w:vAlign w:val="center"/>
          </w:tcPr>
          <w:p w14:paraId="461C5496" w14:textId="77777777" w:rsidR="00750D7B" w:rsidRPr="00503F1B" w:rsidRDefault="00C746EF"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62.</w:t>
            </w:r>
            <w:r w:rsidR="00750D7B" w:rsidRPr="00503F1B">
              <w:rPr>
                <w:rFonts w:ascii="Times New Roman" w:eastAsia="Calibri" w:hAnsi="Times New Roman" w:cs="Times New Roman"/>
                <w:color w:val="000000"/>
                <w:sz w:val="24"/>
                <w:szCs w:val="24"/>
                <w:lang w:val="en-US"/>
              </w:rPr>
              <w:t>0</w:t>
            </w:r>
          </w:p>
        </w:tc>
      </w:tr>
      <w:tr w:rsidR="003314B3" w:rsidRPr="00503F1B" w14:paraId="79771984" w14:textId="77777777" w:rsidTr="00750D7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0D4B01" w14:textId="77777777" w:rsidR="00750D7B" w:rsidRPr="00503F1B" w:rsidRDefault="003314B3" w:rsidP="003314B3">
            <w:pPr>
              <w:autoSpaceDE w:val="0"/>
              <w:autoSpaceDN w:val="0"/>
              <w:adjustRightInd w:val="0"/>
              <w:spacing w:after="0"/>
              <w:ind w:left="60" w:right="60"/>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lastRenderedPageBreak/>
              <w:t>Other</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professional</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organizaion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should</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decide</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on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selection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034353"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18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3A9873" w14:textId="77777777" w:rsidR="00750D7B" w:rsidRPr="00503F1B" w:rsidRDefault="00C746EF"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w:t>
            </w:r>
            <w:r w:rsidR="00750D7B" w:rsidRPr="00503F1B">
              <w:rPr>
                <w:rFonts w:ascii="Times New Roman" w:eastAsia="Calibri" w:hAnsi="Times New Roman" w:cs="Times New Roman"/>
                <w:color w:val="000000"/>
                <w:sz w:val="24"/>
                <w:szCs w:val="24"/>
                <w:lang w:val="en-US"/>
              </w:rPr>
              <w:t>3</w:t>
            </w:r>
          </w:p>
        </w:tc>
        <w:tc>
          <w:tcPr>
            <w:tcW w:w="0" w:type="auto"/>
            <w:tcBorders>
              <w:left w:val="single" w:sz="4" w:space="0" w:color="auto"/>
              <w:right w:val="single" w:sz="4" w:space="0" w:color="auto"/>
            </w:tcBorders>
            <w:shd w:val="clear" w:color="auto" w:fill="FFFFFF"/>
            <w:vAlign w:val="center"/>
          </w:tcPr>
          <w:p w14:paraId="7DF750AF"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16</w:t>
            </w:r>
          </w:p>
        </w:tc>
        <w:tc>
          <w:tcPr>
            <w:tcW w:w="0" w:type="auto"/>
            <w:tcBorders>
              <w:left w:val="single" w:sz="4" w:space="0" w:color="auto"/>
              <w:right w:val="single" w:sz="4" w:space="0" w:color="auto"/>
            </w:tcBorders>
            <w:shd w:val="clear" w:color="auto" w:fill="FFFFFF"/>
            <w:vAlign w:val="center"/>
          </w:tcPr>
          <w:p w14:paraId="13DF52C5" w14:textId="77777777" w:rsidR="00750D7B" w:rsidRPr="00503F1B" w:rsidRDefault="00C746EF"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14.</w:t>
            </w:r>
            <w:r w:rsidR="00750D7B" w:rsidRPr="00503F1B">
              <w:rPr>
                <w:rFonts w:ascii="Times New Roman" w:eastAsia="Calibri" w:hAnsi="Times New Roman" w:cs="Times New Roman"/>
                <w:color w:val="000000"/>
                <w:sz w:val="24"/>
                <w:szCs w:val="24"/>
                <w:lang w:val="en-US"/>
              </w:rPr>
              <w:t>8</w:t>
            </w:r>
          </w:p>
        </w:tc>
      </w:tr>
      <w:tr w:rsidR="003314B3" w:rsidRPr="00503F1B" w14:paraId="5D352165" w14:textId="77777777" w:rsidTr="00750D7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91AE7DE" w14:textId="77777777" w:rsidR="00750D7B" w:rsidRPr="00503F1B" w:rsidRDefault="003314B3" w:rsidP="003314B3">
            <w:pPr>
              <w:autoSpaceDE w:val="0"/>
              <w:autoSpaceDN w:val="0"/>
              <w:adjustRightInd w:val="0"/>
              <w:spacing w:after="0"/>
              <w:ind w:left="60" w:right="60"/>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Selection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should</w:t>
            </w:r>
            <w:proofErr w:type="spellEnd"/>
            <w:r>
              <w:rPr>
                <w:rFonts w:ascii="Times New Roman" w:eastAsia="Calibri" w:hAnsi="Times New Roman" w:cs="Times New Roman"/>
                <w:color w:val="000000"/>
                <w:sz w:val="24"/>
                <w:szCs w:val="24"/>
              </w:rPr>
              <w:t xml:space="preserve"> be </w:t>
            </w:r>
            <w:proofErr w:type="spellStart"/>
            <w:r>
              <w:rPr>
                <w:rFonts w:ascii="Times New Roman" w:eastAsia="Calibri" w:hAnsi="Times New Roman" w:cs="Times New Roman"/>
                <w:color w:val="000000"/>
                <w:sz w:val="24"/>
                <w:szCs w:val="24"/>
              </w:rPr>
              <w:t>carried</w:t>
            </w:r>
            <w:proofErr w:type="spellEnd"/>
            <w:r>
              <w:rPr>
                <w:rFonts w:ascii="Times New Roman" w:eastAsia="Calibri" w:hAnsi="Times New Roman" w:cs="Times New Roman"/>
                <w:color w:val="000000"/>
                <w:sz w:val="24"/>
                <w:szCs w:val="24"/>
              </w:rPr>
              <w:t xml:space="preserve"> out </w:t>
            </w:r>
            <w:proofErr w:type="spellStart"/>
            <w:r>
              <w:rPr>
                <w:rFonts w:ascii="Times New Roman" w:eastAsia="Calibri" w:hAnsi="Times New Roman" w:cs="Times New Roman"/>
                <w:color w:val="000000"/>
                <w:sz w:val="24"/>
                <w:szCs w:val="24"/>
              </w:rPr>
              <w:t>in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other</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ways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3E26DC"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659F64"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0</w:t>
            </w:r>
          </w:p>
        </w:tc>
        <w:tc>
          <w:tcPr>
            <w:tcW w:w="0" w:type="auto"/>
            <w:tcBorders>
              <w:left w:val="single" w:sz="4" w:space="0" w:color="auto"/>
              <w:right w:val="single" w:sz="4" w:space="0" w:color="auto"/>
            </w:tcBorders>
            <w:shd w:val="clear" w:color="auto" w:fill="FFFFFF"/>
            <w:vAlign w:val="center"/>
          </w:tcPr>
          <w:p w14:paraId="3CA06E29"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3</w:t>
            </w:r>
          </w:p>
        </w:tc>
        <w:tc>
          <w:tcPr>
            <w:tcW w:w="0" w:type="auto"/>
            <w:tcBorders>
              <w:left w:val="single" w:sz="4" w:space="0" w:color="auto"/>
              <w:right w:val="single" w:sz="4" w:space="0" w:color="auto"/>
            </w:tcBorders>
            <w:shd w:val="clear" w:color="auto" w:fill="FFFFFF"/>
            <w:vAlign w:val="center"/>
          </w:tcPr>
          <w:p w14:paraId="71AEE286" w14:textId="77777777" w:rsidR="00750D7B" w:rsidRPr="00503F1B" w:rsidRDefault="00C746EF"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w:t>
            </w:r>
            <w:r w:rsidR="00750D7B" w:rsidRPr="00503F1B">
              <w:rPr>
                <w:rFonts w:ascii="Times New Roman" w:eastAsia="Calibri" w:hAnsi="Times New Roman" w:cs="Times New Roman"/>
                <w:color w:val="000000"/>
                <w:sz w:val="24"/>
                <w:szCs w:val="24"/>
                <w:lang w:val="en-US"/>
              </w:rPr>
              <w:t>8</w:t>
            </w:r>
          </w:p>
        </w:tc>
      </w:tr>
      <w:tr w:rsidR="003314B3" w:rsidRPr="00503F1B" w14:paraId="2D55637F" w14:textId="77777777" w:rsidTr="00750D7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4EFD20" w14:textId="77777777" w:rsidR="00750D7B" w:rsidRPr="00503F1B" w:rsidRDefault="003314B3" w:rsidP="00D26F37">
            <w:pPr>
              <w:autoSpaceDE w:val="0"/>
              <w:autoSpaceDN w:val="0"/>
              <w:adjustRightInd w:val="0"/>
              <w:spacing w:after="0"/>
              <w:ind w:left="60" w:right="60"/>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51A1DF"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339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BBBB69" w14:textId="77777777" w:rsidR="00750D7B" w:rsidRPr="00503F1B" w:rsidRDefault="00750D7B" w:rsidP="00D26F37">
            <w:pPr>
              <w:autoSpaceDE w:val="0"/>
              <w:autoSpaceDN w:val="0"/>
              <w:adjustRightInd w:val="0"/>
              <w:spacing w:after="0"/>
              <w:ind w:left="60" w:right="60"/>
              <w:jc w:val="center"/>
              <w:rPr>
                <w:rFonts w:ascii="Times New Roman" w:eastAsia="Calibri" w:hAnsi="Times New Roman" w:cs="Times New Roman"/>
                <w:color w:val="000000"/>
                <w:sz w:val="24"/>
                <w:szCs w:val="24"/>
                <w:lang w:val="en-US"/>
              </w:rPr>
            </w:pPr>
            <w:r w:rsidRPr="00503F1B">
              <w:rPr>
                <w:rFonts w:ascii="Times New Roman" w:eastAsia="Calibri" w:hAnsi="Times New Roman" w:cs="Times New Roman"/>
                <w:color w:val="000000"/>
                <w:sz w:val="24"/>
                <w:szCs w:val="24"/>
                <w:lang w:val="en-US"/>
              </w:rPr>
              <w:t>100</w:t>
            </w:r>
            <w:r w:rsidR="00C746EF">
              <w:rPr>
                <w:rFonts w:ascii="Times New Roman" w:eastAsia="Calibri" w:hAnsi="Times New Roman" w:cs="Times New Roman"/>
                <w:color w:val="000000"/>
                <w:sz w:val="24"/>
                <w:szCs w:val="24"/>
                <w:lang w:val="en-US"/>
              </w:rPr>
              <w:t>.</w:t>
            </w:r>
            <w:r w:rsidRPr="00503F1B">
              <w:rPr>
                <w:rFonts w:ascii="Times New Roman" w:eastAsia="Calibri" w:hAnsi="Times New Roman" w:cs="Times New Roman"/>
                <w:color w:val="000000"/>
                <w:sz w:val="24"/>
                <w:szCs w:val="24"/>
                <w:lang w:val="en-US"/>
              </w:rPr>
              <w:t>0</w:t>
            </w:r>
          </w:p>
        </w:tc>
        <w:tc>
          <w:tcPr>
            <w:tcW w:w="0" w:type="auto"/>
            <w:tcBorders>
              <w:left w:val="single" w:sz="4" w:space="0" w:color="auto"/>
              <w:bottom w:val="single" w:sz="4" w:space="0" w:color="auto"/>
              <w:right w:val="single" w:sz="4" w:space="0" w:color="auto"/>
            </w:tcBorders>
            <w:shd w:val="clear" w:color="auto" w:fill="FFFFFF"/>
            <w:vAlign w:val="center"/>
          </w:tcPr>
          <w:p w14:paraId="761164FC" w14:textId="77777777" w:rsidR="00750D7B" w:rsidRPr="00503F1B" w:rsidRDefault="00750D7B" w:rsidP="00D26F37">
            <w:pPr>
              <w:autoSpaceDE w:val="0"/>
              <w:autoSpaceDN w:val="0"/>
              <w:adjustRightInd w:val="0"/>
              <w:spacing w:after="0"/>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108</w:t>
            </w:r>
          </w:p>
        </w:tc>
        <w:tc>
          <w:tcPr>
            <w:tcW w:w="0" w:type="auto"/>
            <w:tcBorders>
              <w:left w:val="single" w:sz="4" w:space="0" w:color="auto"/>
              <w:bottom w:val="single" w:sz="4" w:space="0" w:color="auto"/>
              <w:right w:val="single" w:sz="4" w:space="0" w:color="auto"/>
            </w:tcBorders>
            <w:shd w:val="clear" w:color="auto" w:fill="FFFFFF"/>
            <w:vAlign w:val="center"/>
          </w:tcPr>
          <w:p w14:paraId="145C2072" w14:textId="77777777" w:rsidR="00750D7B" w:rsidRPr="00503F1B" w:rsidRDefault="00C746EF" w:rsidP="00D26F37">
            <w:pPr>
              <w:autoSpaceDE w:val="0"/>
              <w:autoSpaceDN w:val="0"/>
              <w:adjustRightInd w:val="0"/>
              <w:spacing w:after="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100.</w:t>
            </w:r>
            <w:r w:rsidR="00750D7B" w:rsidRPr="00503F1B">
              <w:rPr>
                <w:rFonts w:ascii="Times New Roman" w:eastAsia="Calibri" w:hAnsi="Times New Roman" w:cs="Times New Roman"/>
                <w:sz w:val="24"/>
                <w:szCs w:val="24"/>
                <w:lang w:val="en-US"/>
              </w:rPr>
              <w:t>0</w:t>
            </w:r>
          </w:p>
        </w:tc>
      </w:tr>
    </w:tbl>
    <w:p w14:paraId="3FD6CDD0" w14:textId="77777777" w:rsidR="00750D7B" w:rsidRPr="00503F1B" w:rsidRDefault="00750D7B" w:rsidP="00D26F37">
      <w:pPr>
        <w:autoSpaceDE w:val="0"/>
        <w:autoSpaceDN w:val="0"/>
        <w:adjustRightInd w:val="0"/>
        <w:spacing w:after="0"/>
        <w:rPr>
          <w:rFonts w:ascii="Times New Roman" w:eastAsia="Calibri" w:hAnsi="Times New Roman" w:cs="Times New Roman"/>
          <w:sz w:val="24"/>
          <w:szCs w:val="24"/>
          <w:lang w:val="en-US"/>
        </w:rPr>
      </w:pPr>
    </w:p>
    <w:p w14:paraId="2EA273C3" w14:textId="77777777" w:rsidR="00750D7B" w:rsidRDefault="006D3AAB" w:rsidP="007606C9">
      <w:pPr>
        <w:autoSpaceDE w:val="0"/>
        <w:autoSpaceDN w:val="0"/>
        <w:adjustRightInd w:val="0"/>
        <w:spacing w:after="2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both groups, the majority would prefer a court decision on lay judge selection: 54.6% of lay judges and 62% of professional judges. Moreover, about 40% of lay judges </w:t>
      </w:r>
      <w:r w:rsidR="00B644AD">
        <w:rPr>
          <w:rFonts w:ascii="Times New Roman" w:eastAsia="Calibri" w:hAnsi="Times New Roman" w:cs="Times New Roman"/>
          <w:sz w:val="24"/>
          <w:szCs w:val="24"/>
          <w:lang w:val="en-US"/>
        </w:rPr>
        <w:t>are</w:t>
      </w:r>
      <w:r>
        <w:rPr>
          <w:rFonts w:ascii="Times New Roman" w:eastAsia="Calibri" w:hAnsi="Times New Roman" w:cs="Times New Roman"/>
          <w:sz w:val="24"/>
          <w:szCs w:val="24"/>
          <w:lang w:val="en-US"/>
        </w:rPr>
        <w:t xml:space="preserve"> satisfied with the present system, while professional judges are more critical, because only about 20% </w:t>
      </w:r>
      <w:r w:rsidR="00B644AD">
        <w:rPr>
          <w:rFonts w:ascii="Times New Roman" w:eastAsia="Calibri" w:hAnsi="Times New Roman" w:cs="Times New Roman"/>
          <w:sz w:val="24"/>
          <w:szCs w:val="24"/>
          <w:lang w:val="en-US"/>
        </w:rPr>
        <w:t xml:space="preserve">of them </w:t>
      </w:r>
      <w:r>
        <w:rPr>
          <w:rFonts w:ascii="Times New Roman" w:eastAsia="Calibri" w:hAnsi="Times New Roman" w:cs="Times New Roman"/>
          <w:sz w:val="24"/>
          <w:szCs w:val="24"/>
          <w:lang w:val="en-US"/>
        </w:rPr>
        <w:t>consider the system well-functioning.</w:t>
      </w:r>
      <w:r w:rsidR="00750D7B" w:rsidRPr="00503F1B">
        <w:rPr>
          <w:rFonts w:ascii="Times New Roman" w:eastAsia="Calibri" w:hAnsi="Times New Roman" w:cs="Times New Roman"/>
          <w:sz w:val="24"/>
          <w:szCs w:val="24"/>
          <w:lang w:val="en-US"/>
        </w:rPr>
        <w:t xml:space="preserve"> </w:t>
      </w:r>
      <w:r w:rsidR="001253EE">
        <w:rPr>
          <w:rFonts w:ascii="Times New Roman" w:eastAsia="Calibri" w:hAnsi="Times New Roman" w:cs="Times New Roman"/>
          <w:sz w:val="24"/>
          <w:szCs w:val="24"/>
          <w:lang w:val="en-US"/>
        </w:rPr>
        <w:t xml:space="preserve">5.3% of lay judges and 14.8% of professional judges believe that a different body should decide on selection. It is interesting that the option of carrying out the selection in other ways was not chosen by any lay assessors and only 2.8% of </w:t>
      </w:r>
      <w:r w:rsidR="00B644AD">
        <w:rPr>
          <w:rFonts w:ascii="Times New Roman" w:eastAsia="Calibri" w:hAnsi="Times New Roman" w:cs="Times New Roman"/>
          <w:sz w:val="24"/>
          <w:szCs w:val="24"/>
          <w:lang w:val="en-US"/>
        </w:rPr>
        <w:t xml:space="preserve">professional </w:t>
      </w:r>
      <w:r w:rsidR="001253EE">
        <w:rPr>
          <w:rFonts w:ascii="Times New Roman" w:eastAsia="Calibri" w:hAnsi="Times New Roman" w:cs="Times New Roman"/>
          <w:sz w:val="24"/>
          <w:szCs w:val="24"/>
          <w:lang w:val="en-US"/>
        </w:rPr>
        <w:t>judges chose that option.</w:t>
      </w:r>
      <w:r w:rsidR="00750D7B" w:rsidRPr="00503F1B">
        <w:rPr>
          <w:rFonts w:ascii="Times New Roman" w:eastAsia="Calibri" w:hAnsi="Times New Roman" w:cs="Times New Roman"/>
          <w:sz w:val="24"/>
          <w:szCs w:val="24"/>
          <w:lang w:val="en-US"/>
        </w:rPr>
        <w:t xml:space="preserve"> </w:t>
      </w:r>
      <w:r w:rsidR="001253EE">
        <w:rPr>
          <w:rFonts w:ascii="Times New Roman" w:eastAsia="Calibri" w:hAnsi="Times New Roman" w:cs="Times New Roman"/>
          <w:sz w:val="24"/>
          <w:szCs w:val="24"/>
          <w:lang w:val="en-US"/>
        </w:rPr>
        <w:t>Concerning the most popular solution—that court</w:t>
      </w:r>
      <w:r w:rsidR="00846AB7">
        <w:rPr>
          <w:rFonts w:ascii="Times New Roman" w:eastAsia="Calibri" w:hAnsi="Times New Roman" w:cs="Times New Roman"/>
          <w:sz w:val="24"/>
          <w:szCs w:val="24"/>
          <w:lang w:val="en-US"/>
        </w:rPr>
        <w:t>s</w:t>
      </w:r>
      <w:r w:rsidR="001253EE">
        <w:rPr>
          <w:rFonts w:ascii="Times New Roman" w:eastAsia="Calibri" w:hAnsi="Times New Roman" w:cs="Times New Roman"/>
          <w:sz w:val="24"/>
          <w:szCs w:val="24"/>
          <w:lang w:val="en-US"/>
        </w:rPr>
        <w:t xml:space="preserve"> should decide on the selection of lay judges—, it is worth mentioning the experience already formulated in the 1966 research that the originally distorted composition of selected lay assessors was further distorted by </w:t>
      </w:r>
      <w:r w:rsidR="00846AB7">
        <w:rPr>
          <w:rFonts w:ascii="Times New Roman" w:eastAsia="Calibri" w:hAnsi="Times New Roman" w:cs="Times New Roman"/>
          <w:sz w:val="24"/>
          <w:szCs w:val="24"/>
          <w:lang w:val="en-US"/>
        </w:rPr>
        <w:t>assigning</w:t>
      </w:r>
      <w:r w:rsidR="001253EE">
        <w:rPr>
          <w:rFonts w:ascii="Times New Roman" w:eastAsia="Calibri" w:hAnsi="Times New Roman" w:cs="Times New Roman"/>
          <w:sz w:val="24"/>
          <w:szCs w:val="24"/>
          <w:lang w:val="en-US"/>
        </w:rPr>
        <w:t xml:space="preserve"> lay judges </w:t>
      </w:r>
      <w:r w:rsidR="00846AB7">
        <w:rPr>
          <w:rFonts w:ascii="Times New Roman" w:eastAsia="Calibri" w:hAnsi="Times New Roman" w:cs="Times New Roman"/>
          <w:sz w:val="24"/>
          <w:szCs w:val="24"/>
          <w:lang w:val="en-US"/>
        </w:rPr>
        <w:t>to</w:t>
      </w:r>
      <w:r w:rsidR="001253EE">
        <w:rPr>
          <w:rFonts w:ascii="Times New Roman" w:eastAsia="Calibri" w:hAnsi="Times New Roman" w:cs="Times New Roman"/>
          <w:sz w:val="24"/>
          <w:szCs w:val="24"/>
          <w:lang w:val="en-US"/>
        </w:rPr>
        <w:t xml:space="preserve"> specific cases, during which a specific criteria of the court prevailed.</w:t>
      </w:r>
      <w:r w:rsidR="00750D7B" w:rsidRPr="00503F1B">
        <w:rPr>
          <w:rFonts w:ascii="Times New Roman" w:eastAsia="Calibri" w:hAnsi="Times New Roman" w:cs="Times New Roman"/>
          <w:sz w:val="24"/>
          <w:szCs w:val="24"/>
          <w:lang w:val="en-US"/>
        </w:rPr>
        <w:t xml:space="preserve"> </w:t>
      </w:r>
      <w:r w:rsidR="001253EE">
        <w:rPr>
          <w:rFonts w:ascii="Times New Roman" w:eastAsia="Calibri" w:hAnsi="Times New Roman" w:cs="Times New Roman"/>
          <w:sz w:val="24"/>
          <w:szCs w:val="24"/>
          <w:lang w:val="en-US"/>
        </w:rPr>
        <w:t xml:space="preserve">If this </w:t>
      </w:r>
      <w:r w:rsidR="007606C9">
        <w:rPr>
          <w:rFonts w:ascii="Times New Roman" w:eastAsia="Calibri" w:hAnsi="Times New Roman" w:cs="Times New Roman"/>
          <w:sz w:val="24"/>
          <w:szCs w:val="24"/>
          <w:lang w:val="en-US"/>
        </w:rPr>
        <w:t>was</w:t>
      </w:r>
      <w:r w:rsidR="001253EE">
        <w:rPr>
          <w:rFonts w:ascii="Times New Roman" w:eastAsia="Calibri" w:hAnsi="Times New Roman" w:cs="Times New Roman"/>
          <w:sz w:val="24"/>
          <w:szCs w:val="24"/>
          <w:lang w:val="en-US"/>
        </w:rPr>
        <w:t xml:space="preserve"> so nowadays as well, it is rightly assumed that in the case of court ordered lay selection the social </w:t>
      </w:r>
      <w:proofErr w:type="spellStart"/>
      <w:r w:rsidR="001253EE">
        <w:rPr>
          <w:rFonts w:ascii="Times New Roman" w:eastAsia="Calibri" w:hAnsi="Times New Roman" w:cs="Times New Roman"/>
          <w:sz w:val="24"/>
          <w:szCs w:val="24"/>
          <w:lang w:val="en-US"/>
        </w:rPr>
        <w:t>representativity</w:t>
      </w:r>
      <w:proofErr w:type="spellEnd"/>
      <w:r w:rsidR="001253EE">
        <w:rPr>
          <w:rFonts w:ascii="Times New Roman" w:eastAsia="Calibri" w:hAnsi="Times New Roman" w:cs="Times New Roman"/>
          <w:sz w:val="24"/>
          <w:szCs w:val="24"/>
          <w:lang w:val="en-US"/>
        </w:rPr>
        <w:t xml:space="preserve"> of lay judges would</w:t>
      </w:r>
      <w:r w:rsidR="007606C9">
        <w:rPr>
          <w:rFonts w:ascii="Times New Roman" w:eastAsia="Calibri" w:hAnsi="Times New Roman" w:cs="Times New Roman"/>
          <w:sz w:val="24"/>
          <w:szCs w:val="24"/>
          <w:lang w:val="en-US"/>
        </w:rPr>
        <w:t xml:space="preserve"> be even more distorted.</w:t>
      </w:r>
    </w:p>
    <w:p w14:paraId="293FD975" w14:textId="77777777" w:rsidR="00750D7B" w:rsidRPr="00503F1B" w:rsidRDefault="007606C9" w:rsidP="00D26F37">
      <w:pPr>
        <w:autoSpaceDE w:val="0"/>
        <w:autoSpaceDN w:val="0"/>
        <w:adjustRightInd w:val="0"/>
        <w:spacing w:after="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Lay and professional judges were also asked which of the three selection aspects below they thought </w:t>
      </w:r>
      <w:r w:rsidR="00846AB7">
        <w:rPr>
          <w:rFonts w:ascii="Times New Roman" w:eastAsia="Calibri" w:hAnsi="Times New Roman" w:cs="Times New Roman"/>
          <w:sz w:val="24"/>
          <w:szCs w:val="24"/>
          <w:lang w:val="en-US"/>
        </w:rPr>
        <w:t xml:space="preserve">to be </w:t>
      </w:r>
      <w:r>
        <w:rPr>
          <w:rFonts w:ascii="Times New Roman" w:eastAsia="Calibri" w:hAnsi="Times New Roman" w:cs="Times New Roman"/>
          <w:sz w:val="24"/>
          <w:szCs w:val="24"/>
          <w:lang w:val="en-US"/>
        </w:rPr>
        <w:t>the most important one in the case of those wishing to take part in lay adjudication.</w:t>
      </w:r>
      <w:r w:rsidR="00750D7B" w:rsidRPr="00503F1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The preferences of both lay and professional judges were no different. They unequivocally considered the candidate’s life experience, useful technical knowledge, independent way of thinking, level of education and </w:t>
      </w:r>
      <w:proofErr w:type="spellStart"/>
      <w:r>
        <w:rPr>
          <w:rFonts w:ascii="Times New Roman" w:eastAsia="Calibri" w:hAnsi="Times New Roman" w:cs="Times New Roman"/>
          <w:sz w:val="24"/>
          <w:szCs w:val="24"/>
        </w:rPr>
        <w:t>knowledge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about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issues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related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lay</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participation</w:t>
      </w:r>
      <w:proofErr w:type="spellEnd"/>
      <w:r w:rsidRPr="00503F1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to be the most important aspects. This shows that lay judges’ age, educational and occupational distortions meet both the lay and professional judges’ expectations.</w:t>
      </w:r>
    </w:p>
    <w:p w14:paraId="11861A46" w14:textId="77777777" w:rsidR="00437B30" w:rsidRPr="00503F1B" w:rsidRDefault="00437B30" w:rsidP="00D26F37">
      <w:pPr>
        <w:autoSpaceDE w:val="0"/>
        <w:autoSpaceDN w:val="0"/>
        <w:adjustRightInd w:val="0"/>
        <w:spacing w:after="0"/>
        <w:jc w:val="both"/>
        <w:rPr>
          <w:rFonts w:ascii="Times New Roman" w:eastAsia="Calibri" w:hAnsi="Times New Roman" w:cs="Times New Roman"/>
          <w:sz w:val="24"/>
          <w:szCs w:val="24"/>
          <w:lang w:val="en-US"/>
        </w:rPr>
      </w:pPr>
    </w:p>
    <w:p w14:paraId="60AAAED1" w14:textId="77777777" w:rsidR="00750D7B" w:rsidRPr="00503F1B" w:rsidRDefault="000E5664" w:rsidP="00D26F37">
      <w:pPr>
        <w:jc w:val="center"/>
        <w:rPr>
          <w:rFonts w:ascii="Times New Roman" w:eastAsia="Calibri" w:hAnsi="Times New Roman" w:cs="Times New Roman"/>
          <w:i/>
          <w:iCs/>
          <w:color w:val="44546A"/>
          <w:sz w:val="24"/>
          <w:szCs w:val="24"/>
          <w:lang w:val="en-US"/>
        </w:rPr>
      </w:pPr>
      <w:r>
        <w:rPr>
          <w:rFonts w:ascii="Times New Roman" w:eastAsia="Calibri" w:hAnsi="Times New Roman" w:cs="Times New Roman"/>
          <w:i/>
          <w:iCs/>
          <w:color w:val="44546A"/>
          <w:sz w:val="24"/>
          <w:szCs w:val="24"/>
          <w:lang w:val="en-US"/>
        </w:rPr>
        <w:t xml:space="preserve">Table </w:t>
      </w:r>
      <w:r w:rsidR="00543815" w:rsidRPr="00503F1B">
        <w:rPr>
          <w:rFonts w:ascii="Times New Roman" w:eastAsia="Calibri" w:hAnsi="Times New Roman" w:cs="Times New Roman"/>
          <w:i/>
          <w:iCs/>
          <w:color w:val="44546A"/>
          <w:sz w:val="24"/>
          <w:szCs w:val="24"/>
          <w:lang w:val="en-US"/>
        </w:rPr>
        <w:fldChar w:fldCharType="begin"/>
      </w:r>
      <w:r w:rsidR="00750D7B" w:rsidRPr="00503F1B">
        <w:rPr>
          <w:rFonts w:ascii="Times New Roman" w:eastAsia="Calibri" w:hAnsi="Times New Roman" w:cs="Times New Roman"/>
          <w:i/>
          <w:iCs/>
          <w:color w:val="44546A"/>
          <w:sz w:val="24"/>
          <w:szCs w:val="24"/>
          <w:lang w:val="en-US"/>
        </w:rPr>
        <w:instrText xml:space="preserve"> SEQ sz._táblázat \* ARABIC </w:instrText>
      </w:r>
      <w:r w:rsidR="00543815" w:rsidRPr="00503F1B">
        <w:rPr>
          <w:rFonts w:ascii="Times New Roman" w:eastAsia="Calibri" w:hAnsi="Times New Roman" w:cs="Times New Roman"/>
          <w:i/>
          <w:iCs/>
          <w:color w:val="44546A"/>
          <w:sz w:val="24"/>
          <w:szCs w:val="24"/>
          <w:lang w:val="en-US"/>
        </w:rPr>
        <w:fldChar w:fldCharType="separate"/>
      </w:r>
      <w:r w:rsidR="003A42D6" w:rsidRPr="00503F1B">
        <w:rPr>
          <w:rFonts w:ascii="Times New Roman" w:eastAsia="Calibri" w:hAnsi="Times New Roman" w:cs="Times New Roman"/>
          <w:i/>
          <w:iCs/>
          <w:noProof/>
          <w:color w:val="44546A"/>
          <w:sz w:val="24"/>
          <w:szCs w:val="24"/>
          <w:lang w:val="en-US"/>
        </w:rPr>
        <w:t>8</w:t>
      </w:r>
      <w:r w:rsidR="00543815" w:rsidRPr="00503F1B">
        <w:rPr>
          <w:rFonts w:ascii="Times New Roman" w:eastAsia="Calibri" w:hAnsi="Times New Roman" w:cs="Times New Roman"/>
          <w:i/>
          <w:iCs/>
          <w:color w:val="44546A"/>
          <w:sz w:val="24"/>
          <w:szCs w:val="24"/>
          <w:lang w:val="en-US"/>
        </w:rPr>
        <w:fldChar w:fldCharType="end"/>
      </w:r>
      <w:r>
        <w:rPr>
          <w:rFonts w:ascii="Times New Roman" w:eastAsia="Calibri" w:hAnsi="Times New Roman" w:cs="Times New Roman"/>
          <w:i/>
          <w:iCs/>
          <w:color w:val="44546A"/>
          <w:sz w:val="24"/>
          <w:szCs w:val="24"/>
          <w:lang w:val="en-US"/>
        </w:rPr>
        <w:t>: The three most important aspects of lay judge selection</w:t>
      </w:r>
    </w:p>
    <w:tbl>
      <w:tblPr>
        <w:tblStyle w:val="Rcsostblzat"/>
        <w:tblW w:w="0" w:type="auto"/>
        <w:tblLook w:val="04A0" w:firstRow="1" w:lastRow="0" w:firstColumn="1" w:lastColumn="0" w:noHBand="0" w:noVBand="1"/>
      </w:tblPr>
      <w:tblGrid>
        <w:gridCol w:w="4818"/>
        <w:gridCol w:w="1279"/>
        <w:gridCol w:w="956"/>
        <w:gridCol w:w="1279"/>
        <w:gridCol w:w="956"/>
      </w:tblGrid>
      <w:tr w:rsidR="000E5664" w:rsidRPr="00503F1B" w14:paraId="621469C6" w14:textId="77777777" w:rsidTr="00750D7B">
        <w:trPr>
          <w:trHeight w:hRule="exact" w:val="284"/>
        </w:trPr>
        <w:tc>
          <w:tcPr>
            <w:tcW w:w="0" w:type="auto"/>
            <w:vMerge w:val="restart"/>
            <w:hideMark/>
          </w:tcPr>
          <w:p w14:paraId="0F017B65" w14:textId="77777777" w:rsidR="00750D7B" w:rsidRPr="00503F1B" w:rsidRDefault="00750D7B" w:rsidP="00D26F37">
            <w:pPr>
              <w:autoSpaceDE w:val="0"/>
              <w:autoSpaceDN w:val="0"/>
              <w:adjustRightInd w:val="0"/>
              <w:spacing w:line="276" w:lineRule="auto"/>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 </w:t>
            </w:r>
          </w:p>
        </w:tc>
        <w:tc>
          <w:tcPr>
            <w:tcW w:w="0" w:type="auto"/>
            <w:gridSpan w:val="2"/>
            <w:hideMark/>
          </w:tcPr>
          <w:p w14:paraId="46E781A5" w14:textId="77777777" w:rsidR="00750D7B" w:rsidRPr="00503F1B" w:rsidRDefault="000E5664" w:rsidP="00D26F37">
            <w:pPr>
              <w:autoSpaceDE w:val="0"/>
              <w:autoSpaceDN w:val="0"/>
              <w:adjustRightInd w:val="0"/>
              <w:spacing w:line="276"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Lay judges</w:t>
            </w:r>
          </w:p>
        </w:tc>
        <w:tc>
          <w:tcPr>
            <w:tcW w:w="0" w:type="auto"/>
            <w:gridSpan w:val="2"/>
            <w:hideMark/>
          </w:tcPr>
          <w:p w14:paraId="3A657A5F" w14:textId="77777777" w:rsidR="00750D7B" w:rsidRPr="00503F1B" w:rsidRDefault="000E5664" w:rsidP="00D26F37">
            <w:pPr>
              <w:autoSpaceDE w:val="0"/>
              <w:autoSpaceDN w:val="0"/>
              <w:adjustRightInd w:val="0"/>
              <w:spacing w:line="276"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Judges</w:t>
            </w:r>
          </w:p>
        </w:tc>
      </w:tr>
      <w:tr w:rsidR="000E5664" w:rsidRPr="00503F1B" w14:paraId="65E69BF8" w14:textId="77777777" w:rsidTr="000E5664">
        <w:trPr>
          <w:trHeight w:hRule="exact" w:val="653"/>
        </w:trPr>
        <w:tc>
          <w:tcPr>
            <w:tcW w:w="0" w:type="auto"/>
            <w:vMerge/>
            <w:hideMark/>
          </w:tcPr>
          <w:p w14:paraId="442AB3E9" w14:textId="77777777" w:rsidR="00750D7B" w:rsidRPr="00503F1B" w:rsidRDefault="00750D7B" w:rsidP="00D26F37">
            <w:pPr>
              <w:autoSpaceDE w:val="0"/>
              <w:autoSpaceDN w:val="0"/>
              <w:adjustRightInd w:val="0"/>
              <w:spacing w:line="276" w:lineRule="auto"/>
              <w:jc w:val="both"/>
              <w:rPr>
                <w:rFonts w:ascii="Times New Roman" w:eastAsia="Calibri" w:hAnsi="Times New Roman" w:cs="Times New Roman"/>
                <w:sz w:val="24"/>
                <w:szCs w:val="24"/>
                <w:lang w:val="en-US"/>
              </w:rPr>
            </w:pPr>
          </w:p>
        </w:tc>
        <w:tc>
          <w:tcPr>
            <w:tcW w:w="0" w:type="auto"/>
            <w:hideMark/>
          </w:tcPr>
          <w:p w14:paraId="3544C976" w14:textId="77777777" w:rsidR="00750D7B" w:rsidRPr="00503F1B" w:rsidRDefault="000E5664" w:rsidP="00D26F37">
            <w:pPr>
              <w:autoSpaceDE w:val="0"/>
              <w:autoSpaceDN w:val="0"/>
              <w:adjustRightInd w:val="0"/>
              <w:spacing w:line="276"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Case number</w:t>
            </w:r>
          </w:p>
        </w:tc>
        <w:tc>
          <w:tcPr>
            <w:tcW w:w="0" w:type="auto"/>
            <w:hideMark/>
          </w:tcPr>
          <w:p w14:paraId="2AF18936"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w:t>
            </w:r>
          </w:p>
        </w:tc>
        <w:tc>
          <w:tcPr>
            <w:tcW w:w="0" w:type="auto"/>
            <w:hideMark/>
          </w:tcPr>
          <w:p w14:paraId="0F29B230" w14:textId="77777777" w:rsidR="00750D7B" w:rsidRPr="00503F1B" w:rsidRDefault="000E5664" w:rsidP="00D26F37">
            <w:pPr>
              <w:autoSpaceDE w:val="0"/>
              <w:autoSpaceDN w:val="0"/>
              <w:adjustRightInd w:val="0"/>
              <w:spacing w:line="276"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Case number </w:t>
            </w:r>
          </w:p>
        </w:tc>
        <w:tc>
          <w:tcPr>
            <w:tcW w:w="0" w:type="auto"/>
            <w:hideMark/>
          </w:tcPr>
          <w:p w14:paraId="4DA59F8C"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w:t>
            </w:r>
          </w:p>
        </w:tc>
      </w:tr>
      <w:tr w:rsidR="000E5664" w:rsidRPr="00503F1B" w14:paraId="56371187" w14:textId="77777777" w:rsidTr="00750D7B">
        <w:trPr>
          <w:trHeight w:hRule="exact" w:val="284"/>
        </w:trPr>
        <w:tc>
          <w:tcPr>
            <w:tcW w:w="0" w:type="auto"/>
            <w:hideMark/>
          </w:tcPr>
          <w:p w14:paraId="5AFA5854" w14:textId="77777777" w:rsidR="00750D7B" w:rsidRPr="00503F1B" w:rsidRDefault="000E5664" w:rsidP="000E5664">
            <w:pPr>
              <w:autoSpaceDE w:val="0"/>
              <w:autoSpaceDN w:val="0"/>
              <w:adjustRightInd w:val="0"/>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candidate’s life experience</w:t>
            </w:r>
          </w:p>
        </w:tc>
        <w:tc>
          <w:tcPr>
            <w:tcW w:w="0" w:type="auto"/>
            <w:noWrap/>
            <w:hideMark/>
          </w:tcPr>
          <w:p w14:paraId="511B632F"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224</w:t>
            </w:r>
          </w:p>
        </w:tc>
        <w:tc>
          <w:tcPr>
            <w:tcW w:w="0" w:type="auto"/>
            <w:noWrap/>
            <w:hideMark/>
          </w:tcPr>
          <w:p w14:paraId="22B8E5A8"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23,2%</w:t>
            </w:r>
          </w:p>
        </w:tc>
        <w:tc>
          <w:tcPr>
            <w:tcW w:w="0" w:type="auto"/>
            <w:noWrap/>
            <w:hideMark/>
          </w:tcPr>
          <w:p w14:paraId="2A4F20DE"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81</w:t>
            </w:r>
          </w:p>
        </w:tc>
        <w:tc>
          <w:tcPr>
            <w:tcW w:w="0" w:type="auto"/>
            <w:noWrap/>
            <w:hideMark/>
          </w:tcPr>
          <w:p w14:paraId="38ACBF63"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25,1%</w:t>
            </w:r>
          </w:p>
        </w:tc>
      </w:tr>
      <w:tr w:rsidR="000E5664" w:rsidRPr="00503F1B" w14:paraId="0569C581" w14:textId="77777777" w:rsidTr="00750D7B">
        <w:trPr>
          <w:trHeight w:hRule="exact" w:val="284"/>
        </w:trPr>
        <w:tc>
          <w:tcPr>
            <w:tcW w:w="0" w:type="auto"/>
            <w:hideMark/>
          </w:tcPr>
          <w:p w14:paraId="19A85CB5" w14:textId="77777777" w:rsidR="00750D7B" w:rsidRPr="00503F1B" w:rsidRDefault="000E5664" w:rsidP="000E5664">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proofErr w:type="spellStart"/>
            <w:r>
              <w:rPr>
                <w:rFonts w:ascii="Times New Roman" w:eastAsia="Calibri" w:hAnsi="Times New Roman" w:cs="Times New Roman"/>
                <w:sz w:val="24"/>
                <w:szCs w:val="24"/>
              </w:rPr>
              <w:t>candidate</w:t>
            </w:r>
            <w:proofErr w:type="spellEnd"/>
            <w:r>
              <w:rPr>
                <w:rFonts w:ascii="Times New Roman" w:eastAsia="Calibri" w:hAnsi="Times New Roman" w:cs="Times New Roman"/>
                <w:sz w:val="24"/>
                <w:szCs w:val="24"/>
              </w:rPr>
              <w:t xml:space="preserve">’s </w:t>
            </w:r>
            <w:proofErr w:type="spellStart"/>
            <w:r>
              <w:rPr>
                <w:rFonts w:ascii="Times New Roman" w:eastAsia="Calibri" w:hAnsi="Times New Roman" w:cs="Times New Roman"/>
                <w:sz w:val="24"/>
                <w:szCs w:val="24"/>
              </w:rPr>
              <w:t>useful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professional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knowledge</w:t>
            </w:r>
            <w:proofErr w:type="spellEnd"/>
          </w:p>
        </w:tc>
        <w:tc>
          <w:tcPr>
            <w:tcW w:w="0" w:type="auto"/>
            <w:noWrap/>
            <w:hideMark/>
          </w:tcPr>
          <w:p w14:paraId="6AF95E79"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177</w:t>
            </w:r>
          </w:p>
        </w:tc>
        <w:tc>
          <w:tcPr>
            <w:tcW w:w="0" w:type="auto"/>
            <w:noWrap/>
            <w:hideMark/>
          </w:tcPr>
          <w:p w14:paraId="7BAA362C"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18,3%</w:t>
            </w:r>
          </w:p>
        </w:tc>
        <w:tc>
          <w:tcPr>
            <w:tcW w:w="0" w:type="auto"/>
            <w:noWrap/>
            <w:hideMark/>
          </w:tcPr>
          <w:p w14:paraId="4BED3DAE"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76</w:t>
            </w:r>
          </w:p>
        </w:tc>
        <w:tc>
          <w:tcPr>
            <w:tcW w:w="0" w:type="auto"/>
            <w:noWrap/>
            <w:hideMark/>
          </w:tcPr>
          <w:p w14:paraId="67641440"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23,5%</w:t>
            </w:r>
          </w:p>
        </w:tc>
      </w:tr>
      <w:tr w:rsidR="000E5664" w:rsidRPr="00503F1B" w14:paraId="49FBC951" w14:textId="77777777" w:rsidTr="00750D7B">
        <w:trPr>
          <w:trHeight w:hRule="exact" w:val="284"/>
        </w:trPr>
        <w:tc>
          <w:tcPr>
            <w:tcW w:w="0" w:type="auto"/>
            <w:hideMark/>
          </w:tcPr>
          <w:p w14:paraId="45CA88B4" w14:textId="77777777" w:rsidR="00750D7B" w:rsidRPr="00503F1B" w:rsidRDefault="000E5664" w:rsidP="000E5664">
            <w:pPr>
              <w:autoSpaceDE w:val="0"/>
              <w:autoSpaceDN w:val="0"/>
              <w:adjustRightInd w:val="0"/>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candidate’s attainment of education</w:t>
            </w:r>
          </w:p>
        </w:tc>
        <w:tc>
          <w:tcPr>
            <w:tcW w:w="0" w:type="auto"/>
            <w:noWrap/>
            <w:hideMark/>
          </w:tcPr>
          <w:p w14:paraId="05EB4CFE"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155</w:t>
            </w:r>
          </w:p>
        </w:tc>
        <w:tc>
          <w:tcPr>
            <w:tcW w:w="0" w:type="auto"/>
            <w:noWrap/>
            <w:hideMark/>
          </w:tcPr>
          <w:p w14:paraId="2EF55975"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16,0%</w:t>
            </w:r>
          </w:p>
        </w:tc>
        <w:tc>
          <w:tcPr>
            <w:tcW w:w="0" w:type="auto"/>
            <w:noWrap/>
            <w:hideMark/>
          </w:tcPr>
          <w:p w14:paraId="1575A54A"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49</w:t>
            </w:r>
          </w:p>
        </w:tc>
        <w:tc>
          <w:tcPr>
            <w:tcW w:w="0" w:type="auto"/>
            <w:noWrap/>
            <w:hideMark/>
          </w:tcPr>
          <w:p w14:paraId="5D52BBCF"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15,2%</w:t>
            </w:r>
          </w:p>
        </w:tc>
      </w:tr>
      <w:tr w:rsidR="000E5664" w:rsidRPr="00503F1B" w14:paraId="35E8FD91" w14:textId="77777777" w:rsidTr="000E5664">
        <w:trPr>
          <w:trHeight w:hRule="exact" w:val="547"/>
        </w:trPr>
        <w:tc>
          <w:tcPr>
            <w:tcW w:w="0" w:type="auto"/>
            <w:hideMark/>
          </w:tcPr>
          <w:p w14:paraId="5B670F73" w14:textId="77777777" w:rsidR="00750D7B" w:rsidRPr="00503F1B" w:rsidRDefault="000E5664" w:rsidP="000E5664">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proofErr w:type="spellStart"/>
            <w:r>
              <w:rPr>
                <w:rFonts w:ascii="Times New Roman" w:eastAsia="Calibri" w:hAnsi="Times New Roman" w:cs="Times New Roman"/>
                <w:sz w:val="24"/>
                <w:szCs w:val="24"/>
              </w:rPr>
              <w:t>candidate</w:t>
            </w:r>
            <w:proofErr w:type="spellEnd"/>
            <w:r>
              <w:rPr>
                <w:rFonts w:ascii="Times New Roman" w:eastAsia="Calibri" w:hAnsi="Times New Roman" w:cs="Times New Roman"/>
                <w:sz w:val="24"/>
                <w:szCs w:val="24"/>
              </w:rPr>
              <w:t xml:space="preserve">’s </w:t>
            </w:r>
            <w:proofErr w:type="spellStart"/>
            <w:r>
              <w:rPr>
                <w:rFonts w:ascii="Times New Roman" w:eastAsia="Calibri" w:hAnsi="Times New Roman" w:cs="Times New Roman"/>
                <w:sz w:val="24"/>
                <w:szCs w:val="24"/>
              </w:rPr>
              <w:t>knowledge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about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issues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related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lay</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participation</w:t>
            </w:r>
            <w:proofErr w:type="spellEnd"/>
          </w:p>
        </w:tc>
        <w:tc>
          <w:tcPr>
            <w:tcW w:w="0" w:type="auto"/>
            <w:noWrap/>
            <w:hideMark/>
          </w:tcPr>
          <w:p w14:paraId="1BC8A59E"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103</w:t>
            </w:r>
          </w:p>
        </w:tc>
        <w:tc>
          <w:tcPr>
            <w:tcW w:w="0" w:type="auto"/>
            <w:noWrap/>
            <w:hideMark/>
          </w:tcPr>
          <w:p w14:paraId="7B865505"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10,7%</w:t>
            </w:r>
          </w:p>
        </w:tc>
        <w:tc>
          <w:tcPr>
            <w:tcW w:w="0" w:type="auto"/>
            <w:noWrap/>
            <w:hideMark/>
          </w:tcPr>
          <w:p w14:paraId="6B788A9D"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27</w:t>
            </w:r>
          </w:p>
        </w:tc>
        <w:tc>
          <w:tcPr>
            <w:tcW w:w="0" w:type="auto"/>
            <w:noWrap/>
            <w:hideMark/>
          </w:tcPr>
          <w:p w14:paraId="0A6A9529"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8,4%</w:t>
            </w:r>
          </w:p>
        </w:tc>
      </w:tr>
      <w:tr w:rsidR="000E5664" w:rsidRPr="00503F1B" w14:paraId="69159B2C" w14:textId="77777777" w:rsidTr="000E5664">
        <w:trPr>
          <w:trHeight w:hRule="exact" w:val="569"/>
        </w:trPr>
        <w:tc>
          <w:tcPr>
            <w:tcW w:w="0" w:type="auto"/>
            <w:hideMark/>
          </w:tcPr>
          <w:p w14:paraId="46547BF1" w14:textId="77777777" w:rsidR="00750D7B" w:rsidRPr="00503F1B" w:rsidRDefault="000E5664" w:rsidP="000E5664">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proofErr w:type="spellStart"/>
            <w:r>
              <w:rPr>
                <w:rFonts w:ascii="Times New Roman" w:eastAsia="Calibri" w:hAnsi="Times New Roman" w:cs="Times New Roman"/>
                <w:sz w:val="24"/>
                <w:szCs w:val="24"/>
              </w:rPr>
              <w:t>candidate</w:t>
            </w:r>
            <w:proofErr w:type="spellEnd"/>
            <w:r>
              <w:rPr>
                <w:rFonts w:ascii="Times New Roman" w:eastAsia="Calibri" w:hAnsi="Times New Roman" w:cs="Times New Roman"/>
                <w:sz w:val="24"/>
                <w:szCs w:val="24"/>
              </w:rPr>
              <w:t xml:space="preserve">’s </w:t>
            </w:r>
            <w:proofErr w:type="spellStart"/>
            <w:r>
              <w:rPr>
                <w:rFonts w:ascii="Times New Roman" w:eastAsia="Calibri" w:hAnsi="Times New Roman" w:cs="Times New Roman"/>
                <w:sz w:val="24"/>
                <w:szCs w:val="24"/>
              </w:rPr>
              <w:t>public</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activity</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acceptance</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support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by</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public</w:t>
            </w:r>
            <w:proofErr w:type="spellEnd"/>
          </w:p>
        </w:tc>
        <w:tc>
          <w:tcPr>
            <w:tcW w:w="0" w:type="auto"/>
            <w:noWrap/>
            <w:hideMark/>
          </w:tcPr>
          <w:p w14:paraId="3223A558"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57</w:t>
            </w:r>
          </w:p>
        </w:tc>
        <w:tc>
          <w:tcPr>
            <w:tcW w:w="0" w:type="auto"/>
            <w:noWrap/>
            <w:hideMark/>
          </w:tcPr>
          <w:p w14:paraId="1C8ADDD0"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5,9%</w:t>
            </w:r>
          </w:p>
        </w:tc>
        <w:tc>
          <w:tcPr>
            <w:tcW w:w="0" w:type="auto"/>
            <w:noWrap/>
            <w:hideMark/>
          </w:tcPr>
          <w:p w14:paraId="166C3AEC"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10</w:t>
            </w:r>
          </w:p>
        </w:tc>
        <w:tc>
          <w:tcPr>
            <w:tcW w:w="0" w:type="auto"/>
            <w:noWrap/>
            <w:hideMark/>
          </w:tcPr>
          <w:p w14:paraId="511D38B7"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3,1%</w:t>
            </w:r>
          </w:p>
        </w:tc>
      </w:tr>
      <w:tr w:rsidR="000E5664" w:rsidRPr="00503F1B" w14:paraId="585751DC" w14:textId="77777777" w:rsidTr="00750D7B">
        <w:trPr>
          <w:trHeight w:hRule="exact" w:val="284"/>
        </w:trPr>
        <w:tc>
          <w:tcPr>
            <w:tcW w:w="0" w:type="auto"/>
            <w:hideMark/>
          </w:tcPr>
          <w:p w14:paraId="7CEEC6E4" w14:textId="77777777" w:rsidR="00750D7B" w:rsidRPr="00503F1B" w:rsidRDefault="000E5664" w:rsidP="00D26F37">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proofErr w:type="spellStart"/>
            <w:r>
              <w:rPr>
                <w:rFonts w:ascii="Times New Roman" w:eastAsia="Calibri" w:hAnsi="Times New Roman" w:cs="Times New Roman"/>
                <w:sz w:val="24"/>
                <w:szCs w:val="24"/>
              </w:rPr>
              <w:t>candidate</w:t>
            </w:r>
            <w:proofErr w:type="spellEnd"/>
            <w:r>
              <w:rPr>
                <w:rFonts w:ascii="Times New Roman" w:eastAsia="Calibri" w:hAnsi="Times New Roman" w:cs="Times New Roman"/>
                <w:sz w:val="24"/>
                <w:szCs w:val="24"/>
              </w:rPr>
              <w:t xml:space="preserve">’s </w:t>
            </w:r>
            <w:proofErr w:type="spellStart"/>
            <w:r>
              <w:rPr>
                <w:rFonts w:ascii="Times New Roman" w:eastAsia="Calibri" w:hAnsi="Times New Roman" w:cs="Times New Roman"/>
                <w:sz w:val="24"/>
                <w:szCs w:val="24"/>
              </w:rPr>
              <w:t>adaptable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personality</w:t>
            </w:r>
            <w:proofErr w:type="spellEnd"/>
          </w:p>
        </w:tc>
        <w:tc>
          <w:tcPr>
            <w:tcW w:w="0" w:type="auto"/>
            <w:noWrap/>
            <w:hideMark/>
          </w:tcPr>
          <w:p w14:paraId="6F5105D9"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52</w:t>
            </w:r>
          </w:p>
        </w:tc>
        <w:tc>
          <w:tcPr>
            <w:tcW w:w="0" w:type="auto"/>
            <w:noWrap/>
            <w:hideMark/>
          </w:tcPr>
          <w:p w14:paraId="125A3AC3"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5,4%</w:t>
            </w:r>
          </w:p>
        </w:tc>
        <w:tc>
          <w:tcPr>
            <w:tcW w:w="0" w:type="auto"/>
            <w:noWrap/>
            <w:hideMark/>
          </w:tcPr>
          <w:p w14:paraId="2A8D1818"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11</w:t>
            </w:r>
          </w:p>
        </w:tc>
        <w:tc>
          <w:tcPr>
            <w:tcW w:w="0" w:type="auto"/>
            <w:noWrap/>
            <w:hideMark/>
          </w:tcPr>
          <w:p w14:paraId="01E20E9D"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3,4%</w:t>
            </w:r>
          </w:p>
        </w:tc>
      </w:tr>
      <w:tr w:rsidR="000E5664" w:rsidRPr="00503F1B" w14:paraId="102B1E1B" w14:textId="77777777" w:rsidTr="00750D7B">
        <w:trPr>
          <w:trHeight w:hRule="exact" w:val="284"/>
        </w:trPr>
        <w:tc>
          <w:tcPr>
            <w:tcW w:w="0" w:type="auto"/>
            <w:hideMark/>
          </w:tcPr>
          <w:p w14:paraId="28EC40F0" w14:textId="77777777" w:rsidR="00750D7B" w:rsidRPr="00503F1B" w:rsidRDefault="000E5664" w:rsidP="000E5664">
            <w:pPr>
              <w:autoSpaceDE w:val="0"/>
              <w:autoSpaceDN w:val="0"/>
              <w:adjustRightInd w:val="0"/>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candidate’s independent way of thinking</w:t>
            </w:r>
          </w:p>
        </w:tc>
        <w:tc>
          <w:tcPr>
            <w:tcW w:w="0" w:type="auto"/>
            <w:noWrap/>
            <w:hideMark/>
          </w:tcPr>
          <w:p w14:paraId="0A8403C5"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177</w:t>
            </w:r>
          </w:p>
        </w:tc>
        <w:tc>
          <w:tcPr>
            <w:tcW w:w="0" w:type="auto"/>
            <w:noWrap/>
            <w:hideMark/>
          </w:tcPr>
          <w:p w14:paraId="0591421C"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18,3%</w:t>
            </w:r>
          </w:p>
        </w:tc>
        <w:tc>
          <w:tcPr>
            <w:tcW w:w="0" w:type="auto"/>
            <w:noWrap/>
            <w:hideMark/>
          </w:tcPr>
          <w:p w14:paraId="30A1DFB9"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60</w:t>
            </w:r>
          </w:p>
        </w:tc>
        <w:tc>
          <w:tcPr>
            <w:tcW w:w="0" w:type="auto"/>
            <w:noWrap/>
            <w:hideMark/>
          </w:tcPr>
          <w:p w14:paraId="4D1094D9"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18,6%</w:t>
            </w:r>
          </w:p>
        </w:tc>
      </w:tr>
      <w:tr w:rsidR="000E5664" w:rsidRPr="00503F1B" w14:paraId="0B9F61A0" w14:textId="77777777" w:rsidTr="00750D7B">
        <w:trPr>
          <w:trHeight w:hRule="exact" w:val="284"/>
        </w:trPr>
        <w:tc>
          <w:tcPr>
            <w:tcW w:w="0" w:type="auto"/>
            <w:hideMark/>
          </w:tcPr>
          <w:p w14:paraId="612E9A0B" w14:textId="77777777" w:rsidR="00750D7B" w:rsidRPr="00503F1B" w:rsidRDefault="000E5664" w:rsidP="000E5664">
            <w:pPr>
              <w:autoSpaceDE w:val="0"/>
              <w:autoSpaceDN w:val="0"/>
              <w:adjustRightInd w:val="0"/>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candidate’s local reputation</w:t>
            </w:r>
          </w:p>
        </w:tc>
        <w:tc>
          <w:tcPr>
            <w:tcW w:w="0" w:type="auto"/>
            <w:noWrap/>
            <w:hideMark/>
          </w:tcPr>
          <w:p w14:paraId="53D88697"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12</w:t>
            </w:r>
          </w:p>
        </w:tc>
        <w:tc>
          <w:tcPr>
            <w:tcW w:w="0" w:type="auto"/>
            <w:noWrap/>
            <w:hideMark/>
          </w:tcPr>
          <w:p w14:paraId="34B02C97"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1,2%</w:t>
            </w:r>
          </w:p>
        </w:tc>
        <w:tc>
          <w:tcPr>
            <w:tcW w:w="0" w:type="auto"/>
            <w:noWrap/>
            <w:hideMark/>
          </w:tcPr>
          <w:p w14:paraId="65AB7F9C"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5</w:t>
            </w:r>
          </w:p>
        </w:tc>
        <w:tc>
          <w:tcPr>
            <w:tcW w:w="0" w:type="auto"/>
            <w:noWrap/>
            <w:hideMark/>
          </w:tcPr>
          <w:p w14:paraId="7F4B6CF1"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1,5%</w:t>
            </w:r>
          </w:p>
        </w:tc>
      </w:tr>
      <w:tr w:rsidR="000E5664" w:rsidRPr="00503F1B" w14:paraId="36B5CC76" w14:textId="77777777" w:rsidTr="00750D7B">
        <w:trPr>
          <w:trHeight w:hRule="exact" w:val="284"/>
        </w:trPr>
        <w:tc>
          <w:tcPr>
            <w:tcW w:w="0" w:type="auto"/>
            <w:hideMark/>
          </w:tcPr>
          <w:p w14:paraId="7C70E534" w14:textId="77777777" w:rsidR="00750D7B" w:rsidRPr="00503F1B" w:rsidRDefault="000E5664" w:rsidP="000E5664">
            <w:pPr>
              <w:autoSpaceDE w:val="0"/>
              <w:autoSpaceDN w:val="0"/>
              <w:adjustRightInd w:val="0"/>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Other aspects</w:t>
            </w:r>
          </w:p>
        </w:tc>
        <w:tc>
          <w:tcPr>
            <w:tcW w:w="0" w:type="auto"/>
            <w:noWrap/>
            <w:hideMark/>
          </w:tcPr>
          <w:p w14:paraId="1215F0EF"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9</w:t>
            </w:r>
          </w:p>
        </w:tc>
        <w:tc>
          <w:tcPr>
            <w:tcW w:w="0" w:type="auto"/>
            <w:noWrap/>
            <w:hideMark/>
          </w:tcPr>
          <w:p w14:paraId="6EC8A9CF"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,9%</w:t>
            </w:r>
          </w:p>
        </w:tc>
        <w:tc>
          <w:tcPr>
            <w:tcW w:w="0" w:type="auto"/>
            <w:noWrap/>
            <w:hideMark/>
          </w:tcPr>
          <w:p w14:paraId="232751C1"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4</w:t>
            </w:r>
          </w:p>
        </w:tc>
        <w:tc>
          <w:tcPr>
            <w:tcW w:w="0" w:type="auto"/>
            <w:noWrap/>
            <w:hideMark/>
          </w:tcPr>
          <w:p w14:paraId="36780DCA"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1,2%</w:t>
            </w:r>
          </w:p>
        </w:tc>
      </w:tr>
      <w:tr w:rsidR="000E5664" w:rsidRPr="00503F1B" w14:paraId="09269D91" w14:textId="77777777" w:rsidTr="00750D7B">
        <w:trPr>
          <w:trHeight w:hRule="exact" w:val="284"/>
        </w:trPr>
        <w:tc>
          <w:tcPr>
            <w:tcW w:w="0" w:type="auto"/>
            <w:hideMark/>
          </w:tcPr>
          <w:p w14:paraId="777188AE" w14:textId="77777777" w:rsidR="00750D7B" w:rsidRPr="00503F1B" w:rsidRDefault="000E5664" w:rsidP="000E5664">
            <w:pPr>
              <w:autoSpaceDE w:val="0"/>
              <w:autoSpaceDN w:val="0"/>
              <w:adjustRightInd w:val="0"/>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decision would be taken by drawing lots</w:t>
            </w:r>
          </w:p>
        </w:tc>
        <w:tc>
          <w:tcPr>
            <w:tcW w:w="0" w:type="auto"/>
            <w:noWrap/>
            <w:hideMark/>
          </w:tcPr>
          <w:p w14:paraId="599575CB"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w:t>
            </w:r>
          </w:p>
        </w:tc>
        <w:tc>
          <w:tcPr>
            <w:tcW w:w="0" w:type="auto"/>
            <w:noWrap/>
            <w:hideMark/>
          </w:tcPr>
          <w:p w14:paraId="55D4CCE1"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w:t>
            </w:r>
          </w:p>
        </w:tc>
        <w:tc>
          <w:tcPr>
            <w:tcW w:w="0" w:type="auto"/>
            <w:noWrap/>
            <w:hideMark/>
          </w:tcPr>
          <w:p w14:paraId="5FC4AF4D"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0</w:t>
            </w:r>
          </w:p>
        </w:tc>
        <w:tc>
          <w:tcPr>
            <w:tcW w:w="0" w:type="auto"/>
            <w:noWrap/>
            <w:hideMark/>
          </w:tcPr>
          <w:p w14:paraId="1785F577"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0,0%</w:t>
            </w:r>
          </w:p>
        </w:tc>
      </w:tr>
      <w:tr w:rsidR="000E5664" w:rsidRPr="00503F1B" w14:paraId="0FFD73EE" w14:textId="77777777" w:rsidTr="00750D7B">
        <w:trPr>
          <w:trHeight w:hRule="exact" w:val="284"/>
        </w:trPr>
        <w:tc>
          <w:tcPr>
            <w:tcW w:w="0" w:type="auto"/>
            <w:hideMark/>
          </w:tcPr>
          <w:p w14:paraId="29777428" w14:textId="77777777" w:rsidR="00750D7B" w:rsidRPr="00503F1B" w:rsidRDefault="00750D7B" w:rsidP="000E5664">
            <w:pPr>
              <w:autoSpaceDE w:val="0"/>
              <w:autoSpaceDN w:val="0"/>
              <w:adjustRightInd w:val="0"/>
              <w:spacing w:line="276" w:lineRule="auto"/>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 </w:t>
            </w:r>
            <w:r w:rsidR="000E5664">
              <w:rPr>
                <w:rFonts w:ascii="Times New Roman" w:eastAsia="Calibri" w:hAnsi="Times New Roman" w:cs="Times New Roman"/>
                <w:sz w:val="24"/>
                <w:szCs w:val="24"/>
                <w:lang w:val="en-US"/>
              </w:rPr>
              <w:t>Total</w:t>
            </w:r>
          </w:p>
        </w:tc>
        <w:tc>
          <w:tcPr>
            <w:tcW w:w="0" w:type="auto"/>
            <w:noWrap/>
            <w:hideMark/>
          </w:tcPr>
          <w:p w14:paraId="66AFEA03"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967</w:t>
            </w:r>
          </w:p>
        </w:tc>
        <w:tc>
          <w:tcPr>
            <w:tcW w:w="0" w:type="auto"/>
            <w:noWrap/>
            <w:hideMark/>
          </w:tcPr>
          <w:p w14:paraId="05B159DF"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100,0%</w:t>
            </w:r>
          </w:p>
        </w:tc>
        <w:tc>
          <w:tcPr>
            <w:tcW w:w="0" w:type="auto"/>
            <w:noWrap/>
            <w:hideMark/>
          </w:tcPr>
          <w:p w14:paraId="7FD17F3F"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323</w:t>
            </w:r>
          </w:p>
        </w:tc>
        <w:tc>
          <w:tcPr>
            <w:tcW w:w="0" w:type="auto"/>
            <w:noWrap/>
            <w:hideMark/>
          </w:tcPr>
          <w:p w14:paraId="230B9FC8" w14:textId="77777777" w:rsidR="00750D7B" w:rsidRPr="00503F1B" w:rsidRDefault="00750D7B" w:rsidP="00D26F37">
            <w:pPr>
              <w:autoSpaceDE w:val="0"/>
              <w:autoSpaceDN w:val="0"/>
              <w:adjustRightInd w:val="0"/>
              <w:spacing w:line="276" w:lineRule="auto"/>
              <w:jc w:val="center"/>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100,0%</w:t>
            </w:r>
          </w:p>
        </w:tc>
      </w:tr>
    </w:tbl>
    <w:p w14:paraId="095534C0" w14:textId="77777777" w:rsidR="00750D7B" w:rsidRPr="00503F1B" w:rsidRDefault="00750D7B" w:rsidP="00D26F37">
      <w:pPr>
        <w:autoSpaceDE w:val="0"/>
        <w:autoSpaceDN w:val="0"/>
        <w:adjustRightInd w:val="0"/>
        <w:spacing w:after="0"/>
        <w:jc w:val="both"/>
        <w:rPr>
          <w:rFonts w:ascii="Times New Roman" w:eastAsia="Calibri" w:hAnsi="Times New Roman" w:cs="Times New Roman"/>
          <w:sz w:val="24"/>
          <w:szCs w:val="24"/>
          <w:lang w:val="en-US"/>
        </w:rPr>
      </w:pPr>
    </w:p>
    <w:p w14:paraId="24D56193" w14:textId="77777777" w:rsidR="00750D7B" w:rsidRPr="00503F1B" w:rsidRDefault="00F07BDF" w:rsidP="00D26F37">
      <w:pPr>
        <w:autoSpaceDE w:val="0"/>
        <w:autoSpaceDN w:val="0"/>
        <w:adjustRightInd w:val="0"/>
        <w:spacing w:after="0"/>
        <w:jc w:val="both"/>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lastRenderedPageBreak/>
        <w:t xml:space="preserve">The fact that no one thought other aspects or aleatory selection important allows for the conclusion that for neither the lay nor the professional judges the necessity of social representation is an issue among the selection </w:t>
      </w:r>
      <w:r w:rsidR="00846AB7">
        <w:rPr>
          <w:rFonts w:ascii="Times New Roman" w:eastAsia="Calibri" w:hAnsi="Times New Roman" w:cs="Times New Roman"/>
          <w:sz w:val="24"/>
          <w:szCs w:val="24"/>
          <w:lang w:val="en-US"/>
        </w:rPr>
        <w:t>criteria</w:t>
      </w:r>
      <w:r>
        <w:rPr>
          <w:rFonts w:ascii="Times New Roman" w:eastAsia="Calibri" w:hAnsi="Times New Roman" w:cs="Times New Roman"/>
          <w:sz w:val="24"/>
          <w:szCs w:val="24"/>
          <w:lang w:val="en-US"/>
        </w:rPr>
        <w:t>.</w:t>
      </w:r>
      <w:proofErr w:type="gramEnd"/>
    </w:p>
    <w:p w14:paraId="290D043E" w14:textId="77777777" w:rsidR="00F07BDF" w:rsidRDefault="00F07BDF" w:rsidP="00D26F37">
      <w:pPr>
        <w:autoSpaceDE w:val="0"/>
        <w:autoSpaceDN w:val="0"/>
        <w:adjustRightInd w:val="0"/>
        <w:spacing w:after="0"/>
        <w:jc w:val="both"/>
        <w:rPr>
          <w:rFonts w:ascii="Times New Roman" w:eastAsia="Calibri" w:hAnsi="Times New Roman" w:cs="Times New Roman"/>
          <w:sz w:val="24"/>
          <w:szCs w:val="24"/>
          <w:lang w:val="en-US"/>
        </w:rPr>
      </w:pPr>
    </w:p>
    <w:p w14:paraId="73688F12" w14:textId="77777777" w:rsidR="00750D7B" w:rsidRPr="00503F1B" w:rsidRDefault="00F07BDF" w:rsidP="00D26F37">
      <w:pPr>
        <w:autoSpaceDE w:val="0"/>
        <w:autoSpaceDN w:val="0"/>
        <w:adjustRightInd w:val="0"/>
        <w:spacing w:after="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Concerning these findings, it is perhaps worth a professional discussion on the methods of lay selection and taking a stand on the issue of social </w:t>
      </w:r>
      <w:proofErr w:type="spellStart"/>
      <w:r>
        <w:rPr>
          <w:rFonts w:ascii="Times New Roman" w:eastAsia="Calibri" w:hAnsi="Times New Roman" w:cs="Times New Roman"/>
          <w:sz w:val="24"/>
          <w:szCs w:val="24"/>
          <w:lang w:val="en-US"/>
        </w:rPr>
        <w:t>representativity</w:t>
      </w:r>
      <w:proofErr w:type="spellEnd"/>
      <w:r>
        <w:rPr>
          <w:rFonts w:ascii="Times New Roman" w:eastAsia="Calibri" w:hAnsi="Times New Roman" w:cs="Times New Roman"/>
          <w:sz w:val="24"/>
          <w:szCs w:val="24"/>
          <w:lang w:val="en-US"/>
        </w:rPr>
        <w:t xml:space="preserve">. If social </w:t>
      </w:r>
      <w:proofErr w:type="spellStart"/>
      <w:r>
        <w:rPr>
          <w:rFonts w:ascii="Times New Roman" w:eastAsia="Calibri" w:hAnsi="Times New Roman" w:cs="Times New Roman"/>
          <w:sz w:val="24"/>
          <w:szCs w:val="24"/>
          <w:lang w:val="en-US"/>
        </w:rPr>
        <w:t>representativity</w:t>
      </w:r>
      <w:proofErr w:type="spellEnd"/>
      <w:r>
        <w:rPr>
          <w:rFonts w:ascii="Times New Roman" w:eastAsia="Calibri" w:hAnsi="Times New Roman" w:cs="Times New Roman"/>
          <w:sz w:val="24"/>
          <w:szCs w:val="24"/>
          <w:lang w:val="en-US"/>
        </w:rPr>
        <w:t xml:space="preserve"> is found to be an important factor, a discussion should </w:t>
      </w:r>
      <w:r w:rsidR="004E3C51">
        <w:rPr>
          <w:rFonts w:ascii="Times New Roman" w:eastAsia="Calibri" w:hAnsi="Times New Roman" w:cs="Times New Roman"/>
          <w:sz w:val="24"/>
          <w:szCs w:val="24"/>
          <w:lang w:val="en-US"/>
        </w:rPr>
        <w:t xml:space="preserve">be </w:t>
      </w:r>
      <w:r>
        <w:rPr>
          <w:rFonts w:ascii="Times New Roman" w:eastAsia="Calibri" w:hAnsi="Times New Roman" w:cs="Times New Roman"/>
          <w:sz w:val="24"/>
          <w:szCs w:val="24"/>
          <w:lang w:val="en-US"/>
        </w:rPr>
        <w:t xml:space="preserve">held to decide how lay judges should be selected </w:t>
      </w:r>
      <w:r w:rsidR="004E3C51">
        <w:rPr>
          <w:rFonts w:ascii="Times New Roman" w:eastAsia="Calibri" w:hAnsi="Times New Roman" w:cs="Times New Roman"/>
          <w:sz w:val="24"/>
          <w:szCs w:val="24"/>
          <w:lang w:val="en-US"/>
        </w:rPr>
        <w:t xml:space="preserve">in order </w:t>
      </w:r>
      <w:r>
        <w:rPr>
          <w:rFonts w:ascii="Times New Roman" w:eastAsia="Calibri" w:hAnsi="Times New Roman" w:cs="Times New Roman"/>
          <w:sz w:val="24"/>
          <w:szCs w:val="24"/>
          <w:lang w:val="en-US"/>
        </w:rPr>
        <w:t xml:space="preserve">for them to actually represent society based on certain important </w:t>
      </w:r>
      <w:r w:rsidR="004E3C51">
        <w:rPr>
          <w:rFonts w:ascii="Times New Roman" w:eastAsia="Calibri" w:hAnsi="Times New Roman" w:cs="Times New Roman"/>
          <w:sz w:val="24"/>
          <w:szCs w:val="24"/>
          <w:lang w:val="en-US"/>
        </w:rPr>
        <w:t>criteria</w:t>
      </w:r>
      <w:r>
        <w:rPr>
          <w:rFonts w:ascii="Times New Roman" w:eastAsia="Calibri" w:hAnsi="Times New Roman" w:cs="Times New Roman"/>
          <w:sz w:val="24"/>
          <w:szCs w:val="24"/>
          <w:lang w:val="en-US"/>
        </w:rPr>
        <w:t>. It is all the more justified because, based on the above data, the current selection system leaves a great deal to be desired in ensuring that.</w:t>
      </w:r>
    </w:p>
    <w:p w14:paraId="0D45897F" w14:textId="77777777" w:rsidR="00D27580" w:rsidRPr="00503F1B" w:rsidRDefault="00D27580" w:rsidP="00D26F37">
      <w:pPr>
        <w:jc w:val="both"/>
        <w:rPr>
          <w:rFonts w:ascii="Times New Roman" w:hAnsi="Times New Roman" w:cs="Times New Roman"/>
          <w:sz w:val="24"/>
          <w:szCs w:val="24"/>
          <w:lang w:val="en-US"/>
        </w:rPr>
      </w:pPr>
    </w:p>
    <w:p w14:paraId="3FB88C9A" w14:textId="77777777" w:rsidR="00750D7B" w:rsidRPr="00F07BDF" w:rsidRDefault="00F07BDF" w:rsidP="00D26F37">
      <w:pPr>
        <w:ind w:left="360"/>
        <w:rPr>
          <w:rFonts w:ascii="Times New Roman" w:eastAsia="Calibri" w:hAnsi="Times New Roman" w:cs="Times New Roman"/>
          <w:b/>
          <w:sz w:val="24"/>
          <w:szCs w:val="24"/>
          <w:lang w:val="en-US"/>
        </w:rPr>
      </w:pPr>
      <w:r w:rsidRPr="00F07BDF">
        <w:rPr>
          <w:rFonts w:ascii="Times New Roman" w:eastAsia="Calibri" w:hAnsi="Times New Roman" w:cs="Times New Roman"/>
          <w:b/>
          <w:sz w:val="24"/>
          <w:szCs w:val="24"/>
          <w:lang w:val="en-US"/>
        </w:rPr>
        <w:t>Conclusion</w:t>
      </w:r>
    </w:p>
    <w:p w14:paraId="25F6C404" w14:textId="77777777" w:rsidR="00750D7B" w:rsidRPr="00503F1B" w:rsidRDefault="00750D7B" w:rsidP="00D26F37">
      <w:pPr>
        <w:jc w:val="both"/>
        <w:rPr>
          <w:rFonts w:ascii="Times New Roman" w:eastAsia="Calibri" w:hAnsi="Times New Roman" w:cs="Times New Roman"/>
          <w:sz w:val="24"/>
          <w:szCs w:val="24"/>
          <w:lang w:val="en-US"/>
        </w:rPr>
      </w:pPr>
    </w:p>
    <w:p w14:paraId="06CA9FA7" w14:textId="20DAFB95" w:rsidR="00750D7B" w:rsidRPr="00503F1B" w:rsidRDefault="000525C2" w:rsidP="00D26F3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w:t>
      </w:r>
      <w:r w:rsidR="00F07BDF">
        <w:rPr>
          <w:rFonts w:ascii="Times New Roman" w:eastAsia="Calibri" w:hAnsi="Times New Roman" w:cs="Times New Roman"/>
          <w:sz w:val="24"/>
          <w:szCs w:val="24"/>
          <w:lang w:val="en-US"/>
        </w:rPr>
        <w:t xml:space="preserve"> research team </w:t>
      </w:r>
      <w:r>
        <w:rPr>
          <w:rFonts w:ascii="Times New Roman" w:eastAsia="Calibri" w:hAnsi="Times New Roman" w:cs="Times New Roman"/>
          <w:sz w:val="24"/>
          <w:szCs w:val="24"/>
          <w:lang w:val="en-US"/>
        </w:rPr>
        <w:t xml:space="preserve">of this study </w:t>
      </w:r>
      <w:proofErr w:type="spellStart"/>
      <w:r w:rsidR="00F07BDF">
        <w:rPr>
          <w:rFonts w:ascii="Times New Roman" w:eastAsia="Calibri" w:hAnsi="Times New Roman" w:cs="Times New Roman"/>
          <w:sz w:val="24"/>
          <w:szCs w:val="24"/>
          <w:lang w:val="en-US"/>
        </w:rPr>
        <w:t>endeavoured</w:t>
      </w:r>
      <w:proofErr w:type="spellEnd"/>
      <w:r w:rsidR="00F07BDF">
        <w:rPr>
          <w:rFonts w:ascii="Times New Roman" w:eastAsia="Calibri" w:hAnsi="Times New Roman" w:cs="Times New Roman"/>
          <w:sz w:val="24"/>
          <w:szCs w:val="24"/>
          <w:lang w:val="en-US"/>
        </w:rPr>
        <w:t xml:space="preserve"> to carry out empirical research into Hungarian lay and professional </w:t>
      </w:r>
      <w:proofErr w:type="spellStart"/>
      <w:r w:rsidR="00F07BDF">
        <w:rPr>
          <w:rFonts w:ascii="Times New Roman" w:eastAsia="Calibri" w:hAnsi="Times New Roman" w:cs="Times New Roman"/>
          <w:sz w:val="24"/>
          <w:szCs w:val="24"/>
          <w:lang w:val="en-US"/>
        </w:rPr>
        <w:t>judges’s</w:t>
      </w:r>
      <w:proofErr w:type="spellEnd"/>
      <w:r w:rsidR="00F07BDF">
        <w:rPr>
          <w:rFonts w:ascii="Times New Roman" w:eastAsia="Calibri" w:hAnsi="Times New Roman" w:cs="Times New Roman"/>
          <w:sz w:val="24"/>
          <w:szCs w:val="24"/>
          <w:lang w:val="en-US"/>
        </w:rPr>
        <w:t xml:space="preserve"> views</w:t>
      </w:r>
      <w:r w:rsidR="003927ED">
        <w:rPr>
          <w:rFonts w:ascii="Times New Roman" w:eastAsia="Calibri" w:hAnsi="Times New Roman" w:cs="Times New Roman"/>
          <w:sz w:val="24"/>
          <w:szCs w:val="24"/>
          <w:lang w:val="en-US"/>
        </w:rPr>
        <w:t xml:space="preserve"> concerning the functioning of Hungarian mixed </w:t>
      </w:r>
      <w:r w:rsidR="00560037">
        <w:rPr>
          <w:rFonts w:ascii="Times New Roman" w:eastAsia="Calibri" w:hAnsi="Times New Roman" w:cs="Times New Roman"/>
          <w:sz w:val="24"/>
          <w:szCs w:val="24"/>
          <w:lang w:val="en-US"/>
        </w:rPr>
        <w:t>tribunals</w:t>
      </w:r>
      <w:r>
        <w:rPr>
          <w:rFonts w:ascii="Times New Roman" w:eastAsia="Calibri" w:hAnsi="Times New Roman" w:cs="Times New Roman"/>
          <w:sz w:val="24"/>
          <w:szCs w:val="24"/>
          <w:lang w:val="en-US"/>
        </w:rPr>
        <w:t>,</w:t>
      </w:r>
      <w:r w:rsidR="003927ED">
        <w:rPr>
          <w:rFonts w:ascii="Times New Roman" w:eastAsia="Calibri" w:hAnsi="Times New Roman" w:cs="Times New Roman"/>
          <w:sz w:val="24"/>
          <w:szCs w:val="24"/>
          <w:lang w:val="en-US"/>
        </w:rPr>
        <w:t xml:space="preserve"> as such research had not taken place for more than fifty years. This study aimed at evaluating the role and importance</w:t>
      </w:r>
      <w:r w:rsidR="000571C5">
        <w:rPr>
          <w:rFonts w:ascii="Times New Roman" w:eastAsia="Calibri" w:hAnsi="Times New Roman" w:cs="Times New Roman"/>
          <w:sz w:val="24"/>
          <w:szCs w:val="24"/>
          <w:lang w:val="en-US"/>
        </w:rPr>
        <w:t xml:space="preserve"> of</w:t>
      </w:r>
      <w:r w:rsidR="003927ED">
        <w:rPr>
          <w:rFonts w:ascii="Times New Roman" w:eastAsia="Calibri" w:hAnsi="Times New Roman" w:cs="Times New Roman"/>
          <w:sz w:val="24"/>
          <w:szCs w:val="24"/>
          <w:lang w:val="en-US"/>
        </w:rPr>
        <w:t xml:space="preserve"> lay adjudication as well as the selection and </w:t>
      </w:r>
      <w:proofErr w:type="spellStart"/>
      <w:r w:rsidR="003927ED">
        <w:rPr>
          <w:rFonts w:ascii="Times New Roman" w:eastAsia="Calibri" w:hAnsi="Times New Roman" w:cs="Times New Roman"/>
          <w:sz w:val="24"/>
          <w:szCs w:val="24"/>
          <w:lang w:val="en-US"/>
        </w:rPr>
        <w:t>representativity</w:t>
      </w:r>
      <w:proofErr w:type="spellEnd"/>
      <w:r w:rsidR="003927ED">
        <w:rPr>
          <w:rFonts w:ascii="Times New Roman" w:eastAsia="Calibri" w:hAnsi="Times New Roman" w:cs="Times New Roman"/>
          <w:sz w:val="24"/>
          <w:szCs w:val="24"/>
          <w:lang w:val="en-US"/>
        </w:rPr>
        <w:t xml:space="preserve"> of Hungarian lay judges.</w:t>
      </w:r>
      <w:r w:rsidR="00750D7B" w:rsidRPr="00503F1B">
        <w:rPr>
          <w:rFonts w:ascii="Times New Roman" w:eastAsia="Calibri" w:hAnsi="Times New Roman" w:cs="Times New Roman"/>
          <w:sz w:val="24"/>
          <w:szCs w:val="24"/>
          <w:lang w:val="en-US"/>
        </w:rPr>
        <w:t xml:space="preserve"> </w:t>
      </w:r>
      <w:r w:rsidR="003927ED">
        <w:rPr>
          <w:rFonts w:ascii="Times New Roman" w:eastAsia="Calibri" w:hAnsi="Times New Roman" w:cs="Times New Roman"/>
          <w:sz w:val="24"/>
          <w:szCs w:val="24"/>
          <w:lang w:val="en-US"/>
        </w:rPr>
        <w:t xml:space="preserve">Due to the peculiar decision of the organization carrying out the central administration of the Hungarian justice system, the questionnaire-based research was somewhat more limited than planned. Despite this, in addition to shedding light on the legislative background and the roots of the </w:t>
      </w:r>
      <w:proofErr w:type="spellStart"/>
      <w:r w:rsidR="003927ED">
        <w:rPr>
          <w:rFonts w:ascii="Times New Roman" w:eastAsia="Calibri" w:hAnsi="Times New Roman" w:cs="Times New Roman"/>
          <w:sz w:val="24"/>
          <w:szCs w:val="24"/>
          <w:lang w:val="en-US"/>
        </w:rPr>
        <w:t>Hugnarian</w:t>
      </w:r>
      <w:proofErr w:type="spellEnd"/>
      <w:r w:rsidR="003927ED">
        <w:rPr>
          <w:rFonts w:ascii="Times New Roman" w:eastAsia="Calibri" w:hAnsi="Times New Roman" w:cs="Times New Roman"/>
          <w:sz w:val="24"/>
          <w:szCs w:val="24"/>
          <w:lang w:val="en-US"/>
        </w:rPr>
        <w:t xml:space="preserve"> lay court system, the views of lay and professional judges proved to be important input for an insight into the functioning of mixed </w:t>
      </w:r>
      <w:r w:rsidR="00560037">
        <w:rPr>
          <w:rFonts w:ascii="Times New Roman" w:eastAsia="Calibri" w:hAnsi="Times New Roman" w:cs="Times New Roman"/>
          <w:sz w:val="24"/>
          <w:szCs w:val="24"/>
          <w:lang w:val="en-US"/>
        </w:rPr>
        <w:t>tribunals</w:t>
      </w:r>
      <w:r w:rsidR="003927ED">
        <w:rPr>
          <w:rFonts w:ascii="Times New Roman" w:eastAsia="Calibri" w:hAnsi="Times New Roman" w:cs="Times New Roman"/>
          <w:sz w:val="24"/>
          <w:szCs w:val="24"/>
          <w:lang w:val="en-US"/>
        </w:rPr>
        <w:t>.</w:t>
      </w:r>
    </w:p>
    <w:p w14:paraId="265B871C" w14:textId="77777777" w:rsidR="00750D7B" w:rsidRPr="00503F1B" w:rsidRDefault="003927ED" w:rsidP="00D26F3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basic question of the research was to determine to what extent the requirement of </w:t>
      </w:r>
      <w:proofErr w:type="spellStart"/>
      <w:r>
        <w:rPr>
          <w:rFonts w:ascii="Times New Roman" w:eastAsia="Calibri" w:hAnsi="Times New Roman" w:cs="Times New Roman"/>
          <w:sz w:val="24"/>
          <w:szCs w:val="24"/>
          <w:lang w:val="en-US"/>
        </w:rPr>
        <w:t>representativity</w:t>
      </w:r>
      <w:proofErr w:type="spellEnd"/>
      <w:r>
        <w:rPr>
          <w:rFonts w:ascii="Times New Roman" w:eastAsia="Calibri" w:hAnsi="Times New Roman" w:cs="Times New Roman"/>
          <w:sz w:val="24"/>
          <w:szCs w:val="24"/>
          <w:lang w:val="en-US"/>
        </w:rPr>
        <w:t xml:space="preserve"> prevails during the recruitment of Hungarian lay assessors, and what the </w:t>
      </w:r>
      <w:r w:rsidR="00021EB3">
        <w:rPr>
          <w:rFonts w:ascii="Times New Roman" w:eastAsia="Calibri" w:hAnsi="Times New Roman" w:cs="Times New Roman"/>
          <w:sz w:val="24"/>
          <w:szCs w:val="24"/>
          <w:lang w:val="en-US"/>
        </w:rPr>
        <w:t>lay and professional judges’ opinions were concerning selection.</w:t>
      </w:r>
    </w:p>
    <w:p w14:paraId="205B14EA" w14:textId="6B38EF86" w:rsidR="00371944" w:rsidRDefault="00633E7C" w:rsidP="00D26F3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Relying on selection methods and comparative analysis of empirical research into these methods, the starting point was that the question of the </w:t>
      </w:r>
      <w:proofErr w:type="spellStart"/>
      <w:r>
        <w:rPr>
          <w:rFonts w:ascii="Times New Roman" w:eastAsia="Calibri" w:hAnsi="Times New Roman" w:cs="Times New Roman"/>
          <w:sz w:val="24"/>
          <w:szCs w:val="24"/>
          <w:lang w:val="en-US"/>
        </w:rPr>
        <w:t>representativity</w:t>
      </w:r>
      <w:proofErr w:type="spellEnd"/>
      <w:r>
        <w:rPr>
          <w:rFonts w:ascii="Times New Roman" w:eastAsia="Calibri" w:hAnsi="Times New Roman" w:cs="Times New Roman"/>
          <w:sz w:val="24"/>
          <w:szCs w:val="24"/>
          <w:lang w:val="en-US"/>
        </w:rPr>
        <w:t xml:space="preserve"> of popular </w:t>
      </w:r>
      <w:r w:rsidR="000525C2">
        <w:rPr>
          <w:rFonts w:ascii="Times New Roman" w:eastAsia="Calibri" w:hAnsi="Times New Roman" w:cs="Times New Roman"/>
          <w:sz w:val="24"/>
          <w:szCs w:val="24"/>
          <w:lang w:val="en-US"/>
        </w:rPr>
        <w:t>participation play</w:t>
      </w:r>
      <w:r w:rsidR="00A5714D">
        <w:rPr>
          <w:rFonts w:ascii="Times New Roman" w:eastAsia="Calibri" w:hAnsi="Times New Roman" w:cs="Times New Roman"/>
          <w:sz w:val="24"/>
          <w:szCs w:val="24"/>
          <w:lang w:val="en-US"/>
        </w:rPr>
        <w:t>ed</w:t>
      </w:r>
      <w:r w:rsidR="00105B63">
        <w:rPr>
          <w:rFonts w:ascii="Times New Roman" w:eastAsia="Calibri" w:hAnsi="Times New Roman" w:cs="Times New Roman"/>
          <w:sz w:val="24"/>
          <w:szCs w:val="24"/>
          <w:lang w:val="en-US"/>
        </w:rPr>
        <w:t xml:space="preserve"> and continues to play</w:t>
      </w:r>
      <w:r>
        <w:rPr>
          <w:rFonts w:ascii="Times New Roman" w:eastAsia="Calibri" w:hAnsi="Times New Roman" w:cs="Times New Roman"/>
          <w:sz w:val="24"/>
          <w:szCs w:val="24"/>
          <w:lang w:val="en-US"/>
        </w:rPr>
        <w:t xml:space="preserve"> an</w:t>
      </w:r>
      <w:r w:rsidR="000525C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ever increasing role in the </w:t>
      </w:r>
      <w:proofErr w:type="gramStart"/>
      <w:r>
        <w:rPr>
          <w:rFonts w:ascii="Times New Roman" w:eastAsia="Calibri" w:hAnsi="Times New Roman" w:cs="Times New Roman"/>
          <w:sz w:val="24"/>
          <w:szCs w:val="24"/>
          <w:lang w:val="en-US"/>
        </w:rPr>
        <w:t>20</w:t>
      </w:r>
      <w:r w:rsidRPr="00633E7C">
        <w:rPr>
          <w:rFonts w:ascii="Times New Roman" w:eastAsia="Calibri" w:hAnsi="Times New Roman" w:cs="Times New Roman"/>
          <w:sz w:val="24"/>
          <w:szCs w:val="24"/>
          <w:vertAlign w:val="superscript"/>
          <w:lang w:val="en-US"/>
        </w:rPr>
        <w:t>th</w:t>
      </w:r>
      <w:r w:rsidR="00A5714D">
        <w:rPr>
          <w:rFonts w:ascii="Times New Roman" w:eastAsia="Calibri" w:hAnsi="Times New Roman" w:cs="Times New Roman"/>
          <w:sz w:val="24"/>
          <w:szCs w:val="24"/>
          <w:vertAlign w:val="superscript"/>
          <w:lang w:val="en-US"/>
        </w:rPr>
        <w:t xml:space="preserve">  </w:t>
      </w:r>
      <w:r>
        <w:rPr>
          <w:rFonts w:ascii="Times New Roman" w:eastAsia="Calibri" w:hAnsi="Times New Roman" w:cs="Times New Roman"/>
          <w:sz w:val="24"/>
          <w:szCs w:val="24"/>
          <w:lang w:val="en-US"/>
        </w:rPr>
        <w:t>and</w:t>
      </w:r>
      <w:proofErr w:type="gramEnd"/>
      <w:r>
        <w:rPr>
          <w:rFonts w:ascii="Times New Roman" w:eastAsia="Calibri" w:hAnsi="Times New Roman" w:cs="Times New Roman"/>
          <w:sz w:val="24"/>
          <w:szCs w:val="24"/>
          <w:lang w:val="en-US"/>
        </w:rPr>
        <w:t xml:space="preserve"> 21</w:t>
      </w:r>
      <w:r w:rsidRPr="00633E7C">
        <w:rPr>
          <w:rFonts w:ascii="Times New Roman" w:eastAsia="Calibri" w:hAnsi="Times New Roman" w:cs="Times New Roman"/>
          <w:sz w:val="24"/>
          <w:szCs w:val="24"/>
          <w:vertAlign w:val="superscript"/>
          <w:lang w:val="en-US"/>
        </w:rPr>
        <w:t>st</w:t>
      </w:r>
      <w:r>
        <w:rPr>
          <w:rFonts w:ascii="Times New Roman" w:eastAsia="Calibri" w:hAnsi="Times New Roman" w:cs="Times New Roman"/>
          <w:sz w:val="24"/>
          <w:szCs w:val="24"/>
          <w:lang w:val="en-US"/>
        </w:rPr>
        <w:t xml:space="preserve"> centuries.</w:t>
      </w:r>
      <w:r w:rsidR="00750D7B" w:rsidRPr="00503F1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The main reason is that lay persons that take part in adjudication can assert their own groups’ values, norms, sense of justice if adequate </w:t>
      </w:r>
      <w:proofErr w:type="spellStart"/>
      <w:r>
        <w:rPr>
          <w:rFonts w:ascii="Times New Roman" w:eastAsia="Calibri" w:hAnsi="Times New Roman" w:cs="Times New Roman"/>
          <w:sz w:val="24"/>
          <w:szCs w:val="24"/>
          <w:lang w:val="en-US"/>
        </w:rPr>
        <w:t>representativity</w:t>
      </w:r>
      <w:proofErr w:type="spellEnd"/>
      <w:r>
        <w:rPr>
          <w:rFonts w:ascii="Times New Roman" w:eastAsia="Calibri" w:hAnsi="Times New Roman" w:cs="Times New Roman"/>
          <w:sz w:val="24"/>
          <w:szCs w:val="24"/>
          <w:lang w:val="en-US"/>
        </w:rPr>
        <w:t xml:space="preserve"> has been ensured. Moreover, the legitimacy of justice may be reinforced with an appropriate amount of </w:t>
      </w:r>
      <w:proofErr w:type="spellStart"/>
      <w:r>
        <w:rPr>
          <w:rFonts w:ascii="Times New Roman" w:eastAsia="Calibri" w:hAnsi="Times New Roman" w:cs="Times New Roman"/>
          <w:sz w:val="24"/>
          <w:szCs w:val="24"/>
          <w:lang w:val="en-US"/>
        </w:rPr>
        <w:t>representativity</w:t>
      </w:r>
      <w:proofErr w:type="spellEnd"/>
      <w:r>
        <w:rPr>
          <w:rFonts w:ascii="Times New Roman" w:eastAsia="Calibri" w:hAnsi="Times New Roman" w:cs="Times New Roman"/>
          <w:sz w:val="24"/>
          <w:szCs w:val="24"/>
          <w:lang w:val="en-US"/>
        </w:rPr>
        <w:t>.</w:t>
      </w:r>
      <w:r w:rsidR="00750D7B" w:rsidRPr="00503F1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It was assumed that from 1990, the year of the chute of a monolithic state apparatus, the social composition of lay judges had to change due to considerable social changes. This was true even if no </w:t>
      </w:r>
      <w:r w:rsidR="000525C2">
        <w:rPr>
          <w:rFonts w:ascii="Times New Roman" w:eastAsia="Calibri" w:hAnsi="Times New Roman" w:cs="Times New Roman"/>
          <w:sz w:val="24"/>
          <w:szCs w:val="24"/>
          <w:lang w:val="en-US"/>
        </w:rPr>
        <w:t>politico-</w:t>
      </w:r>
      <w:r>
        <w:rPr>
          <w:rFonts w:ascii="Times New Roman" w:eastAsia="Calibri" w:hAnsi="Times New Roman" w:cs="Times New Roman"/>
          <w:sz w:val="24"/>
          <w:szCs w:val="24"/>
          <w:lang w:val="en-US"/>
        </w:rPr>
        <w:t xml:space="preserve">legal measures </w:t>
      </w:r>
      <w:r w:rsidR="000525C2">
        <w:rPr>
          <w:rFonts w:ascii="Times New Roman" w:eastAsia="Calibri" w:hAnsi="Times New Roman" w:cs="Times New Roman"/>
          <w:sz w:val="24"/>
          <w:szCs w:val="24"/>
          <w:lang w:val="en-US"/>
        </w:rPr>
        <w:t>took place in order to improve or</w:t>
      </w:r>
      <w:r>
        <w:rPr>
          <w:rFonts w:ascii="Times New Roman" w:eastAsia="Calibri" w:hAnsi="Times New Roman" w:cs="Times New Roman"/>
          <w:sz w:val="24"/>
          <w:szCs w:val="24"/>
          <w:lang w:val="en-US"/>
        </w:rPr>
        <w:t xml:space="preserve"> otherwise alter </w:t>
      </w:r>
      <w:proofErr w:type="spellStart"/>
      <w:r>
        <w:rPr>
          <w:rFonts w:ascii="Times New Roman" w:eastAsia="Calibri" w:hAnsi="Times New Roman" w:cs="Times New Roman"/>
          <w:sz w:val="24"/>
          <w:szCs w:val="24"/>
          <w:lang w:val="en-US"/>
        </w:rPr>
        <w:t>representativity</w:t>
      </w:r>
      <w:proofErr w:type="spellEnd"/>
      <w:r>
        <w:rPr>
          <w:rFonts w:ascii="Times New Roman" w:eastAsia="Calibri" w:hAnsi="Times New Roman" w:cs="Times New Roman"/>
          <w:sz w:val="24"/>
          <w:szCs w:val="24"/>
          <w:lang w:val="en-US"/>
        </w:rPr>
        <w:t>.</w:t>
      </w:r>
      <w:r w:rsidR="00750D7B" w:rsidRPr="00503F1B">
        <w:rPr>
          <w:rFonts w:ascii="Times New Roman" w:eastAsia="Calibri" w:hAnsi="Times New Roman" w:cs="Times New Roman"/>
          <w:sz w:val="24"/>
          <w:szCs w:val="24"/>
          <w:lang w:val="en-US"/>
        </w:rPr>
        <w:t xml:space="preserve"> </w:t>
      </w:r>
      <w:r w:rsidR="00A80277">
        <w:rPr>
          <w:rFonts w:ascii="Times New Roman" w:eastAsia="Calibri" w:hAnsi="Times New Roman" w:cs="Times New Roman"/>
          <w:sz w:val="24"/>
          <w:szCs w:val="24"/>
          <w:lang w:val="en-US"/>
        </w:rPr>
        <w:t xml:space="preserve">The above assumption seemed to be justified </w:t>
      </w:r>
      <w:r w:rsidR="000525C2">
        <w:rPr>
          <w:rFonts w:ascii="Times New Roman" w:eastAsia="Calibri" w:hAnsi="Times New Roman" w:cs="Times New Roman"/>
          <w:sz w:val="24"/>
          <w:szCs w:val="24"/>
          <w:lang w:val="en-US"/>
        </w:rPr>
        <w:t xml:space="preserve">because, </w:t>
      </w:r>
      <w:r w:rsidR="00A80277">
        <w:rPr>
          <w:rFonts w:ascii="Times New Roman" w:eastAsia="Calibri" w:hAnsi="Times New Roman" w:cs="Times New Roman"/>
          <w:sz w:val="24"/>
          <w:szCs w:val="24"/>
          <w:lang w:val="en-US"/>
        </w:rPr>
        <w:t xml:space="preserve">compared to the </w:t>
      </w:r>
      <w:proofErr w:type="gramStart"/>
      <w:r w:rsidR="00A80277">
        <w:rPr>
          <w:rFonts w:ascii="Times New Roman" w:eastAsia="Calibri" w:hAnsi="Times New Roman" w:cs="Times New Roman"/>
          <w:sz w:val="24"/>
          <w:szCs w:val="24"/>
          <w:lang w:val="en-US"/>
        </w:rPr>
        <w:t>1960s,</w:t>
      </w:r>
      <w:proofErr w:type="gramEnd"/>
      <w:r w:rsidR="00A80277">
        <w:rPr>
          <w:rFonts w:ascii="Times New Roman" w:eastAsia="Calibri" w:hAnsi="Times New Roman" w:cs="Times New Roman"/>
          <w:sz w:val="24"/>
          <w:szCs w:val="24"/>
          <w:lang w:val="en-US"/>
        </w:rPr>
        <w:t xml:space="preserve"> there have been significant changes in the distribution of lay assessors, while social </w:t>
      </w:r>
      <w:proofErr w:type="spellStart"/>
      <w:r w:rsidR="00A80277">
        <w:rPr>
          <w:rFonts w:ascii="Times New Roman" w:eastAsia="Calibri" w:hAnsi="Times New Roman" w:cs="Times New Roman"/>
          <w:sz w:val="24"/>
          <w:szCs w:val="24"/>
          <w:lang w:val="en-US"/>
        </w:rPr>
        <w:t>representativity</w:t>
      </w:r>
      <w:proofErr w:type="spellEnd"/>
      <w:r w:rsidR="00A80277">
        <w:rPr>
          <w:rFonts w:ascii="Times New Roman" w:eastAsia="Calibri" w:hAnsi="Times New Roman" w:cs="Times New Roman"/>
          <w:sz w:val="24"/>
          <w:szCs w:val="24"/>
          <w:lang w:val="en-US"/>
        </w:rPr>
        <w:t xml:space="preserve"> has not improved at all.</w:t>
      </w:r>
      <w:r w:rsidR="00750D7B" w:rsidRPr="00503F1B">
        <w:rPr>
          <w:rFonts w:ascii="Times New Roman" w:eastAsia="Calibri" w:hAnsi="Times New Roman" w:cs="Times New Roman"/>
          <w:sz w:val="24"/>
          <w:szCs w:val="24"/>
          <w:lang w:val="en-US"/>
        </w:rPr>
        <w:t xml:space="preserve"> </w:t>
      </w:r>
      <w:r w:rsidR="00A80277">
        <w:rPr>
          <w:rFonts w:ascii="Times New Roman" w:eastAsia="Calibri" w:hAnsi="Times New Roman" w:cs="Times New Roman"/>
          <w:sz w:val="24"/>
          <w:szCs w:val="24"/>
          <w:lang w:val="en-US"/>
        </w:rPr>
        <w:t>It can be establis</w:t>
      </w:r>
      <w:r w:rsidR="000525C2">
        <w:rPr>
          <w:rFonts w:ascii="Times New Roman" w:eastAsia="Calibri" w:hAnsi="Times New Roman" w:cs="Times New Roman"/>
          <w:sz w:val="24"/>
          <w:szCs w:val="24"/>
          <w:lang w:val="en-US"/>
        </w:rPr>
        <w:t>hed that the group of lay judges</w:t>
      </w:r>
      <w:r w:rsidR="00A80277">
        <w:rPr>
          <w:rFonts w:ascii="Times New Roman" w:eastAsia="Calibri" w:hAnsi="Times New Roman" w:cs="Times New Roman"/>
          <w:sz w:val="24"/>
          <w:szCs w:val="24"/>
          <w:lang w:val="en-US"/>
        </w:rPr>
        <w:t xml:space="preserve"> was not getting any younger, but a certain ageing can be determined based on research findings. This is considered a serious problem between different generations due to far greater differences in perceptions.</w:t>
      </w:r>
      <w:r w:rsidR="00750D7B" w:rsidRPr="00503F1B">
        <w:rPr>
          <w:rFonts w:ascii="Times New Roman" w:eastAsia="Calibri" w:hAnsi="Times New Roman" w:cs="Times New Roman"/>
          <w:sz w:val="24"/>
          <w:szCs w:val="24"/>
          <w:lang w:val="en-US"/>
        </w:rPr>
        <w:t xml:space="preserve"> </w:t>
      </w:r>
      <w:r w:rsidR="00A80277">
        <w:rPr>
          <w:rFonts w:ascii="Times New Roman" w:eastAsia="Calibri" w:hAnsi="Times New Roman" w:cs="Times New Roman"/>
          <w:sz w:val="24"/>
          <w:szCs w:val="24"/>
          <w:lang w:val="en-US"/>
        </w:rPr>
        <w:t>In a society comprising even a generation ‘Z’</w:t>
      </w:r>
      <w:r w:rsidR="000525C2">
        <w:rPr>
          <w:rFonts w:ascii="Times New Roman" w:eastAsia="Calibri" w:hAnsi="Times New Roman" w:cs="Times New Roman"/>
          <w:sz w:val="24"/>
          <w:szCs w:val="24"/>
          <w:lang w:val="en-US"/>
        </w:rPr>
        <w:t>,</w:t>
      </w:r>
      <w:r w:rsidR="00A80277">
        <w:rPr>
          <w:rFonts w:ascii="Times New Roman" w:eastAsia="Calibri" w:hAnsi="Times New Roman" w:cs="Times New Roman"/>
          <w:sz w:val="24"/>
          <w:szCs w:val="24"/>
          <w:lang w:val="en-US"/>
        </w:rPr>
        <w:t xml:space="preserve"> an elderly age group and the overrepresentation of inactive people makes the realization of the original goal of popular representation doubtful. Furthermore, </w:t>
      </w:r>
      <w:r w:rsidR="009F6A7B">
        <w:rPr>
          <w:rFonts w:ascii="Times New Roman" w:eastAsia="Calibri" w:hAnsi="Times New Roman" w:cs="Times New Roman"/>
          <w:sz w:val="24"/>
          <w:szCs w:val="24"/>
          <w:lang w:val="en-US"/>
        </w:rPr>
        <w:t>to borrow</w:t>
      </w:r>
      <w:r w:rsidR="00A80277">
        <w:rPr>
          <w:rFonts w:ascii="Times New Roman" w:eastAsia="Calibri" w:hAnsi="Times New Roman" w:cs="Times New Roman"/>
          <w:sz w:val="24"/>
          <w:szCs w:val="24"/>
          <w:lang w:val="en-US"/>
        </w:rPr>
        <w:t xml:space="preserve"> </w:t>
      </w:r>
      <w:proofErr w:type="spellStart"/>
      <w:r w:rsidR="00A80277">
        <w:rPr>
          <w:rFonts w:ascii="Times New Roman" w:eastAsia="Calibri" w:hAnsi="Times New Roman" w:cs="Times New Roman"/>
          <w:sz w:val="24"/>
          <w:szCs w:val="24"/>
          <w:lang w:val="en-US"/>
        </w:rPr>
        <w:t>Kulcsár’s</w:t>
      </w:r>
      <w:proofErr w:type="spellEnd"/>
      <w:r w:rsidR="00A80277">
        <w:rPr>
          <w:rFonts w:ascii="Times New Roman" w:eastAsia="Calibri" w:hAnsi="Times New Roman" w:cs="Times New Roman"/>
          <w:sz w:val="24"/>
          <w:szCs w:val="24"/>
          <w:lang w:val="en-US"/>
        </w:rPr>
        <w:t xml:space="preserve"> </w:t>
      </w:r>
      <w:r w:rsidR="009F6A7B">
        <w:rPr>
          <w:rFonts w:ascii="Times New Roman" w:eastAsia="Calibri" w:hAnsi="Times New Roman" w:cs="Times New Roman"/>
          <w:sz w:val="24"/>
          <w:szCs w:val="24"/>
          <w:lang w:val="en-US"/>
        </w:rPr>
        <w:t xml:space="preserve">words, this </w:t>
      </w:r>
      <w:r w:rsidR="009F6A7B">
        <w:rPr>
          <w:rFonts w:ascii="Times New Roman" w:eastAsia="Calibri" w:hAnsi="Times New Roman" w:cs="Times New Roman"/>
          <w:sz w:val="24"/>
          <w:szCs w:val="24"/>
          <w:lang w:val="en-US"/>
        </w:rPr>
        <w:lastRenderedPageBreak/>
        <w:t>leads to the lowering of the prestige of lay participation.</w:t>
      </w:r>
      <w:r w:rsidR="00750D7B" w:rsidRPr="00503F1B">
        <w:rPr>
          <w:rFonts w:ascii="Times New Roman" w:eastAsia="Calibri" w:hAnsi="Times New Roman" w:cs="Times New Roman"/>
          <w:sz w:val="24"/>
          <w:szCs w:val="24"/>
          <w:lang w:val="en-US"/>
        </w:rPr>
        <w:t xml:space="preserve"> </w:t>
      </w:r>
      <w:r w:rsidR="009F6A7B">
        <w:rPr>
          <w:rFonts w:ascii="Times New Roman" w:eastAsia="Calibri" w:hAnsi="Times New Roman" w:cs="Times New Roman"/>
          <w:sz w:val="24"/>
          <w:szCs w:val="24"/>
          <w:lang w:val="en-US"/>
        </w:rPr>
        <w:t xml:space="preserve">Due to the characteristics of the lay assessor activity, the overrepresentation of those holding a certificate of secondary education or a degree seems less problematic. In contrast to the </w:t>
      </w:r>
      <w:proofErr w:type="spellStart"/>
      <w:r w:rsidR="009F6A7B">
        <w:rPr>
          <w:rFonts w:ascii="Times New Roman" w:eastAsia="Calibri" w:hAnsi="Times New Roman" w:cs="Times New Roman"/>
          <w:sz w:val="24"/>
          <w:szCs w:val="24"/>
          <w:lang w:val="en-US"/>
        </w:rPr>
        <w:t>Kulcsár</w:t>
      </w:r>
      <w:proofErr w:type="spellEnd"/>
      <w:r w:rsidR="009F6A7B">
        <w:rPr>
          <w:rFonts w:ascii="Times New Roman" w:eastAsia="Calibri" w:hAnsi="Times New Roman" w:cs="Times New Roman"/>
          <w:sz w:val="24"/>
          <w:szCs w:val="24"/>
          <w:lang w:val="en-US"/>
        </w:rPr>
        <w:t xml:space="preserve"> research, which showed a higher ratio of men among lay assessors, the overwhelming predominance of women has also been justified.</w:t>
      </w:r>
      <w:r w:rsidR="00750D7B" w:rsidRPr="00503F1B">
        <w:rPr>
          <w:rFonts w:ascii="Times New Roman" w:eastAsia="Calibri" w:hAnsi="Times New Roman" w:cs="Times New Roman"/>
          <w:sz w:val="24"/>
          <w:szCs w:val="24"/>
          <w:lang w:val="en-US"/>
        </w:rPr>
        <w:t xml:space="preserve"> </w:t>
      </w:r>
      <w:r w:rsidR="00371944">
        <w:rPr>
          <w:rFonts w:ascii="Times New Roman" w:eastAsia="Calibri" w:hAnsi="Times New Roman" w:cs="Times New Roman"/>
          <w:sz w:val="24"/>
          <w:szCs w:val="24"/>
          <w:lang w:val="en-US"/>
        </w:rPr>
        <w:t>Hungarian women also feel a greater willingness to take part in dispensing justice in either a lay or professional capacity.</w:t>
      </w:r>
    </w:p>
    <w:p w14:paraId="613E2362" w14:textId="31EA62E7" w:rsidR="00562760" w:rsidRDefault="00750D7B" w:rsidP="00D26F37">
      <w:pPr>
        <w:jc w:val="both"/>
        <w:rPr>
          <w:rFonts w:ascii="Times New Roman" w:eastAsia="Calibri" w:hAnsi="Times New Roman" w:cs="Times New Roman"/>
          <w:sz w:val="24"/>
          <w:szCs w:val="24"/>
          <w:lang w:val="en-US"/>
        </w:rPr>
      </w:pPr>
      <w:r w:rsidRPr="00503F1B">
        <w:rPr>
          <w:rFonts w:ascii="Times New Roman" w:eastAsia="Calibri" w:hAnsi="Times New Roman" w:cs="Times New Roman"/>
          <w:sz w:val="24"/>
          <w:szCs w:val="24"/>
          <w:lang w:val="en-US"/>
        </w:rPr>
        <w:t>A</w:t>
      </w:r>
      <w:r w:rsidR="00371944">
        <w:rPr>
          <w:rFonts w:ascii="Times New Roman" w:eastAsia="Calibri" w:hAnsi="Times New Roman" w:cs="Times New Roman"/>
          <w:sz w:val="24"/>
          <w:szCs w:val="24"/>
          <w:lang w:val="en-US"/>
        </w:rPr>
        <w:t>s for minorities, the research ended with misleadingly positive findings thanks to significant territorial disparities.</w:t>
      </w:r>
      <w:r w:rsidRPr="00503F1B">
        <w:rPr>
          <w:rFonts w:ascii="Times New Roman" w:eastAsia="Calibri" w:hAnsi="Times New Roman" w:cs="Times New Roman"/>
          <w:sz w:val="24"/>
          <w:szCs w:val="24"/>
          <w:lang w:val="en-US"/>
        </w:rPr>
        <w:t xml:space="preserve"> </w:t>
      </w:r>
      <w:r w:rsidR="00371944">
        <w:rPr>
          <w:rFonts w:ascii="Times New Roman" w:eastAsia="Calibri" w:hAnsi="Times New Roman" w:cs="Times New Roman"/>
          <w:sz w:val="24"/>
          <w:szCs w:val="24"/>
          <w:lang w:val="en-US"/>
        </w:rPr>
        <w:t xml:space="preserve">In the county bordering Romania, a considerable number of Romanian lay judges could be seen, whereas in a number of other counties no ethnic minorities were represented. This, however, does not mean that the representation </w:t>
      </w:r>
      <w:proofErr w:type="gramStart"/>
      <w:r w:rsidR="00371944">
        <w:rPr>
          <w:rFonts w:ascii="Times New Roman" w:eastAsia="Calibri" w:hAnsi="Times New Roman" w:cs="Times New Roman"/>
          <w:sz w:val="24"/>
          <w:szCs w:val="24"/>
          <w:lang w:val="en-US"/>
        </w:rPr>
        <w:t>of  different</w:t>
      </w:r>
      <w:proofErr w:type="gramEnd"/>
      <w:r w:rsidR="00371944">
        <w:rPr>
          <w:rFonts w:ascii="Times New Roman" w:eastAsia="Calibri" w:hAnsi="Times New Roman" w:cs="Times New Roman"/>
          <w:sz w:val="24"/>
          <w:szCs w:val="24"/>
          <w:lang w:val="en-US"/>
        </w:rPr>
        <w:t xml:space="preserve"> minority groups</w:t>
      </w:r>
      <w:r w:rsidR="002D36A0">
        <w:rPr>
          <w:rFonts w:ascii="Times New Roman" w:eastAsia="Calibri" w:hAnsi="Times New Roman" w:cs="Times New Roman"/>
          <w:sz w:val="24"/>
          <w:szCs w:val="24"/>
          <w:lang w:val="en-US"/>
        </w:rPr>
        <w:t xml:space="preserve"> would be ensured </w:t>
      </w:r>
      <w:r w:rsidR="00CE1E2D">
        <w:rPr>
          <w:rFonts w:ascii="Times New Roman" w:eastAsia="Calibri" w:hAnsi="Times New Roman" w:cs="Times New Roman"/>
          <w:sz w:val="24"/>
          <w:szCs w:val="24"/>
          <w:lang w:val="en-US"/>
        </w:rPr>
        <w:t>at all</w:t>
      </w:r>
      <w:r w:rsidR="002D36A0">
        <w:rPr>
          <w:rFonts w:ascii="Times New Roman" w:eastAsia="Calibri" w:hAnsi="Times New Roman" w:cs="Times New Roman"/>
          <w:sz w:val="24"/>
          <w:szCs w:val="24"/>
          <w:lang w:val="en-US"/>
        </w:rPr>
        <w:t>. It can be stated that</w:t>
      </w:r>
      <w:r w:rsidR="00CE1E2D">
        <w:rPr>
          <w:rFonts w:ascii="Times New Roman" w:eastAsia="Calibri" w:hAnsi="Times New Roman" w:cs="Times New Roman"/>
          <w:sz w:val="24"/>
          <w:szCs w:val="24"/>
          <w:lang w:val="en-US"/>
        </w:rPr>
        <w:t>,</w:t>
      </w:r>
      <w:r w:rsidR="002D36A0">
        <w:rPr>
          <w:rFonts w:ascii="Times New Roman" w:eastAsia="Calibri" w:hAnsi="Times New Roman" w:cs="Times New Roman"/>
          <w:sz w:val="24"/>
          <w:szCs w:val="24"/>
          <w:lang w:val="en-US"/>
        </w:rPr>
        <w:t xml:space="preserve"> among the participants in the questionnaire, not a single member of the otherwise populous and </w:t>
      </w:r>
      <w:r w:rsidR="00CE1E2D">
        <w:rPr>
          <w:rFonts w:ascii="Times New Roman" w:eastAsia="Calibri" w:hAnsi="Times New Roman" w:cs="Times New Roman"/>
          <w:sz w:val="24"/>
          <w:szCs w:val="24"/>
          <w:lang w:val="en-US"/>
        </w:rPr>
        <w:t>prejudice</w:t>
      </w:r>
      <w:r w:rsidR="002D36A0">
        <w:rPr>
          <w:rFonts w:ascii="Times New Roman" w:eastAsia="Calibri" w:hAnsi="Times New Roman" w:cs="Times New Roman"/>
          <w:sz w:val="24"/>
          <w:szCs w:val="24"/>
          <w:lang w:val="en-US"/>
        </w:rPr>
        <w:t>-prone Roma minority could be identified.</w:t>
      </w:r>
      <w:r w:rsidRPr="00503F1B">
        <w:rPr>
          <w:rFonts w:ascii="Times New Roman" w:eastAsia="Calibri" w:hAnsi="Times New Roman" w:cs="Times New Roman"/>
          <w:sz w:val="24"/>
          <w:szCs w:val="24"/>
          <w:lang w:val="en-US"/>
        </w:rPr>
        <w:t xml:space="preserve"> </w:t>
      </w:r>
      <w:r w:rsidR="002D36A0">
        <w:rPr>
          <w:rFonts w:ascii="Times New Roman" w:eastAsia="Calibri" w:hAnsi="Times New Roman" w:cs="Times New Roman"/>
          <w:sz w:val="24"/>
          <w:szCs w:val="24"/>
          <w:lang w:val="en-US"/>
        </w:rPr>
        <w:t xml:space="preserve">Concerning the selection process, research </w:t>
      </w:r>
      <w:r w:rsidR="00CE1E2D">
        <w:rPr>
          <w:rFonts w:ascii="Times New Roman" w:eastAsia="Calibri" w:hAnsi="Times New Roman" w:cs="Times New Roman"/>
          <w:sz w:val="24"/>
          <w:szCs w:val="24"/>
          <w:lang w:val="en-US"/>
        </w:rPr>
        <w:t xml:space="preserve">has </w:t>
      </w:r>
      <w:r w:rsidR="002D36A0">
        <w:rPr>
          <w:rFonts w:ascii="Times New Roman" w:eastAsia="Calibri" w:hAnsi="Times New Roman" w:cs="Times New Roman"/>
          <w:sz w:val="24"/>
          <w:szCs w:val="24"/>
          <w:lang w:val="en-US"/>
        </w:rPr>
        <w:t>found that the current selection system does not even</w:t>
      </w:r>
      <w:r w:rsidR="00CE1E2D">
        <w:rPr>
          <w:rFonts w:ascii="Times New Roman" w:eastAsia="Calibri" w:hAnsi="Times New Roman" w:cs="Times New Roman"/>
          <w:sz w:val="24"/>
          <w:szCs w:val="24"/>
          <w:lang w:val="en-US"/>
        </w:rPr>
        <w:t xml:space="preserve"> comply with the legislative pur</w:t>
      </w:r>
      <w:r w:rsidR="002D36A0">
        <w:rPr>
          <w:rFonts w:ascii="Times New Roman" w:eastAsia="Calibri" w:hAnsi="Times New Roman" w:cs="Times New Roman"/>
          <w:sz w:val="24"/>
          <w:szCs w:val="24"/>
          <w:lang w:val="en-US"/>
        </w:rPr>
        <w:t>poses of popular representation either, not to mention the purposes that have been formulated in international literature</w:t>
      </w:r>
      <w:r w:rsidRPr="00503F1B">
        <w:rPr>
          <w:rFonts w:ascii="Times New Roman" w:eastAsia="Calibri" w:hAnsi="Times New Roman" w:cs="Times New Roman"/>
          <w:sz w:val="24"/>
          <w:szCs w:val="24"/>
          <w:lang w:val="en-US"/>
        </w:rPr>
        <w:t>.</w:t>
      </w:r>
      <w:r w:rsidRPr="00503F1B">
        <w:rPr>
          <w:rFonts w:ascii="Times New Roman" w:eastAsia="Calibri" w:hAnsi="Times New Roman" w:cs="Times New Roman"/>
          <w:sz w:val="24"/>
          <w:szCs w:val="24"/>
          <w:vertAlign w:val="superscript"/>
          <w:lang w:val="en-US"/>
        </w:rPr>
        <w:footnoteReference w:id="43"/>
      </w:r>
      <w:r w:rsidRPr="00503F1B">
        <w:rPr>
          <w:rFonts w:ascii="Times New Roman" w:eastAsia="Calibri" w:hAnsi="Times New Roman" w:cs="Times New Roman"/>
          <w:sz w:val="24"/>
          <w:szCs w:val="24"/>
          <w:lang w:val="en-US"/>
        </w:rPr>
        <w:t xml:space="preserve"> </w:t>
      </w:r>
      <w:r w:rsidR="002D36A0">
        <w:rPr>
          <w:rFonts w:ascii="Times New Roman" w:eastAsia="Calibri" w:hAnsi="Times New Roman" w:cs="Times New Roman"/>
          <w:sz w:val="24"/>
          <w:szCs w:val="24"/>
          <w:lang w:val="en-US"/>
        </w:rPr>
        <w:t>The selection system of the politically organized local self-governments that rely on the nomination of civil organizations results in a kind of lay participation that does not in the least meet the ‘fair cross-section’ requirement.</w:t>
      </w:r>
      <w:r w:rsidRPr="00503F1B">
        <w:rPr>
          <w:rFonts w:ascii="Times New Roman" w:eastAsia="Calibri" w:hAnsi="Times New Roman" w:cs="Times New Roman"/>
          <w:sz w:val="24"/>
          <w:szCs w:val="24"/>
          <w:lang w:val="en-US"/>
        </w:rPr>
        <w:t xml:space="preserve"> </w:t>
      </w:r>
      <w:r w:rsidR="002D36A0">
        <w:rPr>
          <w:rFonts w:ascii="Times New Roman" w:eastAsia="Calibri" w:hAnsi="Times New Roman" w:cs="Times New Roman"/>
          <w:sz w:val="24"/>
          <w:szCs w:val="24"/>
          <w:lang w:val="en-US"/>
        </w:rPr>
        <w:t xml:space="preserve">What is more, assigning lay judges to specific cases on an </w:t>
      </w:r>
      <w:r w:rsidR="002D36A0" w:rsidRPr="005E2FF7">
        <w:rPr>
          <w:rFonts w:ascii="Times New Roman" w:eastAsia="Calibri" w:hAnsi="Times New Roman" w:cs="Times New Roman"/>
          <w:i/>
          <w:sz w:val="24"/>
          <w:szCs w:val="24"/>
          <w:lang w:val="en-US"/>
        </w:rPr>
        <w:t>ad hoc</w:t>
      </w:r>
      <w:r w:rsidR="002D36A0">
        <w:rPr>
          <w:rFonts w:ascii="Times New Roman" w:eastAsia="Calibri" w:hAnsi="Times New Roman" w:cs="Times New Roman"/>
          <w:sz w:val="24"/>
          <w:szCs w:val="24"/>
          <w:lang w:val="en-US"/>
        </w:rPr>
        <w:t xml:space="preserve"> basis happens based on tradition or upon the request of professional judges themselves</w:t>
      </w:r>
      <w:r w:rsidR="00B0370F">
        <w:rPr>
          <w:rFonts w:ascii="Times New Roman" w:eastAsia="Calibri" w:hAnsi="Times New Roman" w:cs="Times New Roman"/>
          <w:sz w:val="24"/>
          <w:szCs w:val="24"/>
          <w:lang w:val="en-US"/>
        </w:rPr>
        <w:t xml:space="preserve"> regardless of giving effect to any</w:t>
      </w:r>
      <w:r w:rsidR="00987E8C">
        <w:rPr>
          <w:rFonts w:ascii="Times New Roman" w:eastAsia="Calibri" w:hAnsi="Times New Roman" w:cs="Times New Roman"/>
          <w:sz w:val="24"/>
          <w:szCs w:val="24"/>
          <w:lang w:val="en-US"/>
        </w:rPr>
        <w:t xml:space="preserve"> prior</w:t>
      </w:r>
      <w:r w:rsidR="00B0370F">
        <w:rPr>
          <w:rFonts w:ascii="Times New Roman" w:eastAsia="Calibri" w:hAnsi="Times New Roman" w:cs="Times New Roman"/>
          <w:sz w:val="24"/>
          <w:szCs w:val="24"/>
          <w:lang w:val="en-US"/>
        </w:rPr>
        <w:t xml:space="preserve"> planning or aspects of impartiality.</w:t>
      </w:r>
      <w:r w:rsidRPr="00503F1B">
        <w:rPr>
          <w:rFonts w:ascii="Times New Roman" w:eastAsia="Calibri" w:hAnsi="Times New Roman" w:cs="Times New Roman"/>
          <w:sz w:val="24"/>
          <w:szCs w:val="24"/>
          <w:lang w:val="en-US"/>
        </w:rPr>
        <w:t xml:space="preserve"> </w:t>
      </w:r>
      <w:r w:rsidR="00B0370F">
        <w:rPr>
          <w:rFonts w:ascii="Times New Roman" w:eastAsia="Calibri" w:hAnsi="Times New Roman" w:cs="Times New Roman"/>
          <w:sz w:val="24"/>
          <w:szCs w:val="24"/>
          <w:lang w:val="en-US"/>
        </w:rPr>
        <w:t xml:space="preserve">The authors’ dissatisfaction is supported by lay and professional </w:t>
      </w:r>
      <w:proofErr w:type="spellStart"/>
      <w:r w:rsidR="00B0370F">
        <w:rPr>
          <w:rFonts w:ascii="Times New Roman" w:eastAsia="Calibri" w:hAnsi="Times New Roman" w:cs="Times New Roman"/>
          <w:sz w:val="24"/>
          <w:szCs w:val="24"/>
          <w:lang w:val="en-US"/>
        </w:rPr>
        <w:t>judges’s</w:t>
      </w:r>
      <w:proofErr w:type="spellEnd"/>
      <w:r w:rsidR="00B0370F">
        <w:rPr>
          <w:rFonts w:ascii="Times New Roman" w:eastAsia="Calibri" w:hAnsi="Times New Roman" w:cs="Times New Roman"/>
          <w:sz w:val="24"/>
          <w:szCs w:val="24"/>
          <w:lang w:val="en-US"/>
        </w:rPr>
        <w:t xml:space="preserve"> opinions, because the majority of the research participants do not consider the current system an appropriate one.</w:t>
      </w:r>
      <w:r w:rsidRPr="00503F1B">
        <w:rPr>
          <w:rFonts w:ascii="Times New Roman" w:eastAsia="Calibri" w:hAnsi="Times New Roman" w:cs="Times New Roman"/>
          <w:sz w:val="24"/>
          <w:szCs w:val="24"/>
          <w:lang w:val="en-US"/>
        </w:rPr>
        <w:t xml:space="preserve"> </w:t>
      </w:r>
      <w:r w:rsidR="00B0370F">
        <w:rPr>
          <w:rFonts w:ascii="Times New Roman" w:eastAsia="Calibri" w:hAnsi="Times New Roman" w:cs="Times New Roman"/>
          <w:sz w:val="24"/>
          <w:szCs w:val="24"/>
          <w:lang w:val="en-US"/>
        </w:rPr>
        <w:t>Most of them would trust courts with the entire selection process.</w:t>
      </w:r>
      <w:r w:rsidRPr="00503F1B">
        <w:rPr>
          <w:rFonts w:ascii="Times New Roman" w:eastAsia="Calibri" w:hAnsi="Times New Roman" w:cs="Times New Roman"/>
          <w:sz w:val="24"/>
          <w:szCs w:val="24"/>
          <w:lang w:val="en-US"/>
        </w:rPr>
        <w:t xml:space="preserve"> </w:t>
      </w:r>
      <w:r w:rsidR="00B0370F">
        <w:rPr>
          <w:rFonts w:ascii="Times New Roman" w:eastAsia="Calibri" w:hAnsi="Times New Roman" w:cs="Times New Roman"/>
          <w:sz w:val="24"/>
          <w:szCs w:val="24"/>
          <w:lang w:val="en-US"/>
        </w:rPr>
        <w:t>The vast majority of the participants regard life experience as the most important selection criterion, while rejecting the aleatory element of selection. Contrarily, it is the firm view of this research group that the basis for popular participation based on civic duties can be created by randomized selection</w:t>
      </w:r>
      <w:r w:rsidR="00562760">
        <w:rPr>
          <w:rFonts w:ascii="Times New Roman" w:eastAsia="Calibri" w:hAnsi="Times New Roman" w:cs="Times New Roman"/>
          <w:sz w:val="24"/>
          <w:szCs w:val="24"/>
          <w:lang w:val="en-US"/>
        </w:rPr>
        <w:t xml:space="preserve">. This would have to be amalgamated with other selection techniques in order for the </w:t>
      </w:r>
      <w:proofErr w:type="spellStart"/>
      <w:r w:rsidR="00562760">
        <w:rPr>
          <w:rFonts w:ascii="Times New Roman" w:eastAsia="Calibri" w:hAnsi="Times New Roman" w:cs="Times New Roman"/>
          <w:sz w:val="24"/>
          <w:szCs w:val="24"/>
          <w:lang w:val="en-US"/>
        </w:rPr>
        <w:t>representativity</w:t>
      </w:r>
      <w:proofErr w:type="spellEnd"/>
      <w:r w:rsidR="00562760">
        <w:rPr>
          <w:rFonts w:ascii="Times New Roman" w:eastAsia="Calibri" w:hAnsi="Times New Roman" w:cs="Times New Roman"/>
          <w:sz w:val="24"/>
          <w:szCs w:val="24"/>
          <w:lang w:val="en-US"/>
        </w:rPr>
        <w:t xml:space="preserve"> and impartiality requirements to be given effect together with a need for life experience.</w:t>
      </w:r>
    </w:p>
    <w:p w14:paraId="27E0404B" w14:textId="00E7A22C" w:rsidR="000D5ABB" w:rsidRPr="00503F1B" w:rsidRDefault="00562760" w:rsidP="00D26F3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In conclusion, it can be stated that the lay assessor society is markedly different from the Hungarian adult society: the elderly (aged over 60) are strongly overrepresented, together with women, inactive workers (especially the retired population), white-collar workers and those with a higher level of education.</w:t>
      </w:r>
      <w:r w:rsidR="000D5ABB" w:rsidRPr="00503F1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Consequently, the composition of the lay judge group does not represent the Hungarian adult society at all. This is due to the selection process</w:t>
      </w:r>
      <w:r w:rsidR="009D2794">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9D2794">
        <w:rPr>
          <w:rFonts w:ascii="Times New Roman" w:eastAsia="Calibri" w:hAnsi="Times New Roman" w:cs="Times New Roman"/>
          <w:sz w:val="24"/>
          <w:szCs w:val="24"/>
          <w:lang w:val="en-US"/>
        </w:rPr>
        <w:t>which</w:t>
      </w:r>
      <w:r>
        <w:rPr>
          <w:rFonts w:ascii="Times New Roman" w:eastAsia="Calibri" w:hAnsi="Times New Roman" w:cs="Times New Roman"/>
          <w:sz w:val="24"/>
          <w:szCs w:val="24"/>
          <w:lang w:val="en-US"/>
        </w:rPr>
        <w:t xml:space="preserve"> does not intend to assert the requirement of </w:t>
      </w:r>
      <w:proofErr w:type="spellStart"/>
      <w:r>
        <w:rPr>
          <w:rFonts w:ascii="Times New Roman" w:eastAsia="Calibri" w:hAnsi="Times New Roman" w:cs="Times New Roman"/>
          <w:sz w:val="24"/>
          <w:szCs w:val="24"/>
          <w:lang w:val="en-US"/>
        </w:rPr>
        <w:t>representativity</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during</w:t>
      </w:r>
      <w:r w:rsidR="00987E8C">
        <w:rPr>
          <w:rFonts w:ascii="Times New Roman" w:eastAsia="Calibri" w:hAnsi="Times New Roman" w:cs="Times New Roman"/>
          <w:sz w:val="24"/>
          <w:szCs w:val="24"/>
          <w:lang w:val="en-US"/>
        </w:rPr>
        <w:t>either</w:t>
      </w:r>
      <w:proofErr w:type="spellEnd"/>
      <w:r w:rsidR="00987E8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the appointment </w:t>
      </w:r>
      <w:r w:rsidR="00987E8C">
        <w:rPr>
          <w:rFonts w:ascii="Times New Roman" w:eastAsia="Calibri" w:hAnsi="Times New Roman" w:cs="Times New Roman"/>
          <w:sz w:val="24"/>
          <w:szCs w:val="24"/>
          <w:lang w:val="en-US"/>
        </w:rPr>
        <w:t>o</w:t>
      </w:r>
      <w:r>
        <w:rPr>
          <w:rFonts w:ascii="Times New Roman" w:eastAsia="Calibri" w:hAnsi="Times New Roman" w:cs="Times New Roman"/>
          <w:sz w:val="24"/>
          <w:szCs w:val="24"/>
          <w:lang w:val="en-US"/>
        </w:rPr>
        <w:t>f lay judges nor their assignment to particular cases.</w:t>
      </w:r>
    </w:p>
    <w:sectPr w:rsidR="000D5ABB" w:rsidRPr="00503F1B" w:rsidSect="004E39CA">
      <w:headerReference w:type="default" r:id="rId9"/>
      <w:pgSz w:w="11906" w:h="16838"/>
      <w:pgMar w:top="709" w:right="1417" w:bottom="993"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3CBED1" w15:done="0"/>
  <w15:commentEx w15:paraId="32712567" w15:done="0"/>
  <w15:commentEx w15:paraId="16D5B666" w15:done="0"/>
  <w15:commentEx w15:paraId="74B5DB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34542" w14:textId="77777777" w:rsidR="004D05B6" w:rsidRDefault="004D05B6" w:rsidP="00D27580">
      <w:pPr>
        <w:spacing w:after="0" w:line="240" w:lineRule="auto"/>
      </w:pPr>
      <w:r>
        <w:separator/>
      </w:r>
    </w:p>
  </w:endnote>
  <w:endnote w:type="continuationSeparator" w:id="0">
    <w:p w14:paraId="02710613" w14:textId="77777777" w:rsidR="004D05B6" w:rsidRDefault="004D05B6" w:rsidP="00D27580">
      <w:pPr>
        <w:spacing w:after="0" w:line="240" w:lineRule="auto"/>
      </w:pPr>
      <w:r>
        <w:continuationSeparator/>
      </w:r>
    </w:p>
  </w:endnote>
  <w:endnote w:id="1">
    <w:p w14:paraId="6F8E822B" w14:textId="034123AE" w:rsidR="00A773EC" w:rsidRPr="00714004" w:rsidRDefault="00A773EC" w:rsidP="00BC7743">
      <w:pPr>
        <w:pStyle w:val="Vgjegyzetszvege"/>
        <w:jc w:val="both"/>
        <w:rPr>
          <w:rFonts w:ascii="Times New Roman" w:hAnsi="Times New Roman" w:cs="Times New Roman"/>
          <w:lang w:val="en-US"/>
        </w:rPr>
      </w:pPr>
      <w:r w:rsidRPr="00235E19">
        <w:rPr>
          <w:rStyle w:val="Vgjegyzet-hivatkozs"/>
          <w:rFonts w:ascii="Times New Roman" w:hAnsi="Times New Roman" w:cs="Times New Roman"/>
          <w:lang w:val="en-US"/>
        </w:rPr>
        <w:endnoteRef/>
      </w:r>
      <w:r>
        <w:rPr>
          <w:rFonts w:ascii="Times New Roman" w:hAnsi="Times New Roman" w:cs="Times New Roman"/>
          <w:lang w:val="en-US"/>
        </w:rPr>
        <w:t xml:space="preserve"> </w:t>
      </w:r>
      <w:proofErr w:type="spellStart"/>
      <w:r w:rsidRPr="00BC7743">
        <w:rPr>
          <w:rFonts w:ascii="Times New Roman" w:hAnsi="Times New Roman" w:cs="Times New Roman"/>
          <w:smallCaps/>
          <w:lang w:val="en-US"/>
        </w:rPr>
        <w:t>Catellani</w:t>
      </w:r>
      <w:proofErr w:type="spellEnd"/>
      <w:r w:rsidRPr="00714004">
        <w:rPr>
          <w:rFonts w:ascii="Times New Roman" w:hAnsi="Times New Roman" w:cs="Times New Roman"/>
          <w:lang w:val="en-US"/>
        </w:rPr>
        <w:t xml:space="preserve"> </w:t>
      </w:r>
      <w:proofErr w:type="spellStart"/>
      <w:r>
        <w:rPr>
          <w:rFonts w:ascii="Times New Roman" w:hAnsi="Times New Roman" w:cs="Times New Roman"/>
          <w:lang w:val="en-US"/>
        </w:rPr>
        <w:t>Patrizia</w:t>
      </w:r>
      <w:proofErr w:type="spellEnd"/>
      <w:r>
        <w:rPr>
          <w:rFonts w:ascii="Times New Roman" w:hAnsi="Times New Roman" w:cs="Times New Roman"/>
          <w:lang w:val="en-US"/>
        </w:rPr>
        <w:t>-</w:t>
      </w:r>
      <w:r w:rsidRPr="00714004">
        <w:rPr>
          <w:rFonts w:ascii="Times New Roman" w:hAnsi="Times New Roman" w:cs="Times New Roman"/>
          <w:lang w:val="en-US"/>
        </w:rPr>
        <w:t xml:space="preserve"> </w:t>
      </w:r>
      <w:proofErr w:type="spellStart"/>
      <w:r w:rsidRPr="00BC7743">
        <w:rPr>
          <w:rFonts w:ascii="Times New Roman" w:hAnsi="Times New Roman" w:cs="Times New Roman"/>
          <w:smallCaps/>
          <w:lang w:val="en-US"/>
        </w:rPr>
        <w:t>Milesi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Patrizia</w:t>
      </w:r>
      <w:r>
        <w:rPr>
          <w:rFonts w:ascii="Times New Roman" w:hAnsi="Times New Roman" w:cs="Times New Roman"/>
          <w:i/>
          <w:lang w:val="en-US"/>
        </w:rPr>
        <w:t>Understanding</w:t>
      </w:r>
      <w:proofErr w:type="spellEnd"/>
      <w:r>
        <w:rPr>
          <w:rFonts w:ascii="Times New Roman" w:hAnsi="Times New Roman" w:cs="Times New Roman"/>
          <w:i/>
          <w:lang w:val="en-US"/>
        </w:rPr>
        <w:t xml:space="preserve"> world jury systems through social psychological research, Psychology Press, New York 2006</w:t>
      </w:r>
    </w:p>
    <w:tbl>
      <w:tblPr>
        <w:tblW w:w="5000" w:type="pct"/>
        <w:tblCellSpacing w:w="0" w:type="dxa"/>
        <w:shd w:val="clear" w:color="auto" w:fill="F5F4EA"/>
        <w:tblCellMar>
          <w:left w:w="0" w:type="dxa"/>
          <w:right w:w="0" w:type="dxa"/>
        </w:tblCellMar>
        <w:tblLook w:val="04A0" w:firstRow="1" w:lastRow="0" w:firstColumn="1" w:lastColumn="0" w:noHBand="0" w:noVBand="1"/>
      </w:tblPr>
      <w:tblGrid>
        <w:gridCol w:w="4536"/>
        <w:gridCol w:w="4536"/>
      </w:tblGrid>
      <w:tr w:rsidR="00A773EC" w:rsidRPr="00F35B55" w14:paraId="1F6D68FD" w14:textId="77777777" w:rsidTr="00FF6AB4">
        <w:trPr>
          <w:gridAfter w:val="1"/>
          <w:tblCellSpacing w:w="0" w:type="dxa"/>
        </w:trPr>
        <w:tc>
          <w:tcPr>
            <w:tcW w:w="0" w:type="auto"/>
            <w:shd w:val="clear" w:color="auto" w:fill="F5F4EA"/>
            <w:vAlign w:val="center"/>
          </w:tcPr>
          <w:p w14:paraId="4924AF7F" w14:textId="7AC2DF8A" w:rsidR="00A773EC" w:rsidRPr="00F35B55" w:rsidRDefault="00A773EC" w:rsidP="00FF6AB4">
            <w:pPr>
              <w:pStyle w:val="Vgjegyzetszvege"/>
              <w:jc w:val="both"/>
              <w:rPr>
                <w:rFonts w:ascii="Times New Roman" w:hAnsi="Times New Roman" w:cs="Times New Roman"/>
                <w:i/>
                <w:iCs/>
              </w:rPr>
            </w:pPr>
          </w:p>
        </w:tc>
      </w:tr>
      <w:tr w:rsidR="00A773EC" w:rsidRPr="00F35B55" w14:paraId="090FB40B" w14:textId="77777777" w:rsidTr="00FF6AB4">
        <w:trPr>
          <w:tblCellSpacing w:w="0" w:type="dxa"/>
        </w:trPr>
        <w:tc>
          <w:tcPr>
            <w:tcW w:w="0" w:type="auto"/>
            <w:shd w:val="clear" w:color="auto" w:fill="F5F4EA"/>
            <w:vAlign w:val="center"/>
          </w:tcPr>
          <w:p w14:paraId="4361812F" w14:textId="2D826E51" w:rsidR="00A773EC" w:rsidRPr="00F35B55" w:rsidRDefault="00A773EC" w:rsidP="00F35B55">
            <w:pPr>
              <w:pStyle w:val="Vgjegyzetszvege"/>
              <w:jc w:val="both"/>
              <w:rPr>
                <w:rFonts w:ascii="Times New Roman" w:hAnsi="Times New Roman" w:cs="Times New Roman"/>
              </w:rPr>
            </w:pPr>
          </w:p>
        </w:tc>
        <w:tc>
          <w:tcPr>
            <w:tcW w:w="0" w:type="auto"/>
            <w:shd w:val="clear" w:color="auto" w:fill="F5F4EA"/>
            <w:vAlign w:val="center"/>
          </w:tcPr>
          <w:p w14:paraId="0EA5C8A9" w14:textId="5E6CF980" w:rsidR="00A773EC" w:rsidRPr="00F35B55" w:rsidRDefault="00A773EC" w:rsidP="00F35B55">
            <w:pPr>
              <w:pStyle w:val="Vgjegyzetszvege"/>
              <w:jc w:val="both"/>
              <w:rPr>
                <w:rFonts w:ascii="Times New Roman" w:hAnsi="Times New Roman" w:cs="Times New Roman"/>
                <w:i/>
                <w:iCs/>
              </w:rPr>
            </w:pPr>
          </w:p>
        </w:tc>
      </w:tr>
      <w:tr w:rsidR="00A773EC" w:rsidRPr="00F35B55" w14:paraId="3D787BF2" w14:textId="77777777" w:rsidTr="00FF6AB4">
        <w:trPr>
          <w:tblCellSpacing w:w="0" w:type="dxa"/>
        </w:trPr>
        <w:tc>
          <w:tcPr>
            <w:tcW w:w="0" w:type="auto"/>
            <w:shd w:val="clear" w:color="auto" w:fill="F5F4EA"/>
            <w:vAlign w:val="center"/>
          </w:tcPr>
          <w:p w14:paraId="3A7AC9C3" w14:textId="7FCEE553" w:rsidR="00A773EC" w:rsidRPr="00F35B55" w:rsidRDefault="00A773EC" w:rsidP="00F35B55">
            <w:pPr>
              <w:pStyle w:val="Vgjegyzetszvege"/>
              <w:jc w:val="both"/>
              <w:rPr>
                <w:rFonts w:ascii="Times New Roman" w:hAnsi="Times New Roman" w:cs="Times New Roman"/>
              </w:rPr>
            </w:pPr>
          </w:p>
        </w:tc>
        <w:tc>
          <w:tcPr>
            <w:tcW w:w="0" w:type="auto"/>
            <w:shd w:val="clear" w:color="auto" w:fill="F5F4EA"/>
            <w:vAlign w:val="center"/>
          </w:tcPr>
          <w:p w14:paraId="139B076C" w14:textId="15AC7CD1" w:rsidR="00A773EC" w:rsidRPr="00F35B55" w:rsidRDefault="00A773EC" w:rsidP="00F35B55">
            <w:pPr>
              <w:pStyle w:val="Vgjegyzetszvege"/>
              <w:jc w:val="both"/>
              <w:rPr>
                <w:rFonts w:ascii="Times New Roman" w:hAnsi="Times New Roman" w:cs="Times New Roman"/>
                <w:i/>
                <w:iCs/>
              </w:rPr>
            </w:pPr>
          </w:p>
        </w:tc>
      </w:tr>
      <w:tr w:rsidR="00A773EC" w:rsidRPr="00F35B55" w14:paraId="06E316AF" w14:textId="77777777" w:rsidTr="00FF6AB4">
        <w:trPr>
          <w:tblCellSpacing w:w="0" w:type="dxa"/>
        </w:trPr>
        <w:tc>
          <w:tcPr>
            <w:tcW w:w="0" w:type="auto"/>
            <w:shd w:val="clear" w:color="auto" w:fill="F5F4EA"/>
            <w:vAlign w:val="center"/>
          </w:tcPr>
          <w:p w14:paraId="5237D837" w14:textId="3F40A16E" w:rsidR="00A773EC" w:rsidRPr="00F35B55" w:rsidRDefault="00A773EC" w:rsidP="00F35B55">
            <w:pPr>
              <w:pStyle w:val="Vgjegyzetszvege"/>
              <w:jc w:val="both"/>
              <w:rPr>
                <w:rFonts w:ascii="Times New Roman" w:hAnsi="Times New Roman" w:cs="Times New Roman"/>
              </w:rPr>
            </w:pPr>
          </w:p>
        </w:tc>
        <w:tc>
          <w:tcPr>
            <w:tcW w:w="0" w:type="auto"/>
            <w:shd w:val="clear" w:color="auto" w:fill="F5F4EA"/>
            <w:vAlign w:val="center"/>
          </w:tcPr>
          <w:p w14:paraId="436EA600" w14:textId="153D252F" w:rsidR="00A773EC" w:rsidRPr="00F35B55" w:rsidRDefault="00A773EC" w:rsidP="00F35B55">
            <w:pPr>
              <w:pStyle w:val="Vgjegyzetszvege"/>
              <w:jc w:val="both"/>
              <w:rPr>
                <w:rFonts w:ascii="Times New Roman" w:hAnsi="Times New Roman" w:cs="Times New Roman"/>
                <w:i/>
                <w:iCs/>
              </w:rPr>
            </w:pPr>
          </w:p>
        </w:tc>
      </w:tr>
      <w:tr w:rsidR="00A773EC" w:rsidRPr="00F35B55" w14:paraId="66AE3C5D" w14:textId="77777777" w:rsidTr="00FF6AB4">
        <w:trPr>
          <w:tblCellSpacing w:w="0" w:type="dxa"/>
        </w:trPr>
        <w:tc>
          <w:tcPr>
            <w:tcW w:w="0" w:type="auto"/>
            <w:shd w:val="clear" w:color="auto" w:fill="F5F4EA"/>
            <w:vAlign w:val="center"/>
          </w:tcPr>
          <w:p w14:paraId="50E9F264" w14:textId="2D7DD19A" w:rsidR="00A773EC" w:rsidRPr="00F35B55" w:rsidRDefault="00A773EC" w:rsidP="00F35B55">
            <w:pPr>
              <w:pStyle w:val="Vgjegyzetszvege"/>
              <w:jc w:val="both"/>
              <w:rPr>
                <w:rFonts w:ascii="Times New Roman" w:hAnsi="Times New Roman" w:cs="Times New Roman"/>
              </w:rPr>
            </w:pPr>
          </w:p>
        </w:tc>
        <w:tc>
          <w:tcPr>
            <w:tcW w:w="0" w:type="auto"/>
            <w:shd w:val="clear" w:color="auto" w:fill="F5F4EA"/>
            <w:vAlign w:val="center"/>
          </w:tcPr>
          <w:p w14:paraId="3A04D6B9" w14:textId="65C84BF2" w:rsidR="00A773EC" w:rsidRPr="00F35B55" w:rsidRDefault="00A773EC" w:rsidP="00F35B55">
            <w:pPr>
              <w:pStyle w:val="Vgjegyzetszvege"/>
              <w:jc w:val="both"/>
              <w:rPr>
                <w:rFonts w:ascii="Times New Roman" w:hAnsi="Times New Roman" w:cs="Times New Roman"/>
                <w:i/>
                <w:iCs/>
              </w:rPr>
            </w:pPr>
          </w:p>
        </w:tc>
      </w:tr>
      <w:tr w:rsidR="00A773EC" w:rsidRPr="00F35B55" w14:paraId="5583B8DF" w14:textId="77777777" w:rsidTr="00FF6AB4">
        <w:trPr>
          <w:tblCellSpacing w:w="0" w:type="dxa"/>
        </w:trPr>
        <w:tc>
          <w:tcPr>
            <w:tcW w:w="0" w:type="auto"/>
            <w:shd w:val="clear" w:color="auto" w:fill="F5F4EA"/>
            <w:vAlign w:val="center"/>
          </w:tcPr>
          <w:p w14:paraId="454EAEBA" w14:textId="056F9918" w:rsidR="00A773EC" w:rsidRPr="00F35B55" w:rsidRDefault="00A773EC" w:rsidP="00F35B55">
            <w:pPr>
              <w:pStyle w:val="Vgjegyzetszvege"/>
              <w:jc w:val="both"/>
              <w:rPr>
                <w:rFonts w:ascii="Times New Roman" w:hAnsi="Times New Roman" w:cs="Times New Roman"/>
              </w:rPr>
            </w:pPr>
          </w:p>
        </w:tc>
        <w:tc>
          <w:tcPr>
            <w:tcW w:w="0" w:type="auto"/>
            <w:shd w:val="clear" w:color="auto" w:fill="F5F4EA"/>
            <w:vAlign w:val="center"/>
          </w:tcPr>
          <w:p w14:paraId="7691E178" w14:textId="501674E1" w:rsidR="00A773EC" w:rsidRPr="00F35B55" w:rsidRDefault="00A773EC" w:rsidP="00F35B55">
            <w:pPr>
              <w:pStyle w:val="Vgjegyzetszvege"/>
              <w:jc w:val="both"/>
              <w:rPr>
                <w:rFonts w:ascii="Times New Roman" w:hAnsi="Times New Roman" w:cs="Times New Roman"/>
                <w:i/>
                <w:iCs/>
              </w:rPr>
            </w:pPr>
          </w:p>
        </w:tc>
      </w:tr>
    </w:tbl>
    <w:p w14:paraId="054A3C7C" w14:textId="03FF2DD9" w:rsidR="00A773EC" w:rsidRPr="00714004" w:rsidRDefault="00A773EC" w:rsidP="00BC7743">
      <w:pPr>
        <w:pStyle w:val="Vgjegyzetszvege"/>
        <w:jc w:val="both"/>
        <w:rPr>
          <w:rFonts w:ascii="Times New Roman" w:hAnsi="Times New Roman" w:cs="Times New Roman"/>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CDBC5" w14:textId="77777777" w:rsidR="004D05B6" w:rsidRDefault="004D05B6" w:rsidP="00D27580">
      <w:pPr>
        <w:spacing w:after="0" w:line="240" w:lineRule="auto"/>
      </w:pPr>
      <w:r>
        <w:separator/>
      </w:r>
    </w:p>
  </w:footnote>
  <w:footnote w:type="continuationSeparator" w:id="0">
    <w:p w14:paraId="5BC295A6" w14:textId="77777777" w:rsidR="004D05B6" w:rsidRDefault="004D05B6" w:rsidP="00D27580">
      <w:pPr>
        <w:spacing w:after="0" w:line="240" w:lineRule="auto"/>
      </w:pPr>
      <w:r>
        <w:continuationSeparator/>
      </w:r>
    </w:p>
  </w:footnote>
  <w:footnote w:id="1">
    <w:p w14:paraId="4C7367F0" w14:textId="043DFA95" w:rsidR="003D52BC" w:rsidRPr="00652FB6" w:rsidRDefault="003D52BC" w:rsidP="002C132A">
      <w:pPr>
        <w:pStyle w:val="Lbjegyzetszveg"/>
        <w:jc w:val="both"/>
        <w:rPr>
          <w:rFonts w:ascii="Times New Roman" w:hAnsi="Times New Roman" w:cs="Times New Roman"/>
          <w:lang w:val="en-US"/>
        </w:rPr>
      </w:pPr>
      <w:r w:rsidRPr="00652FB6">
        <w:rPr>
          <w:rStyle w:val="Lbjegyzet-hivatkozs"/>
          <w:rFonts w:ascii="Times New Roman" w:hAnsi="Times New Roman" w:cs="Times New Roman"/>
          <w:lang w:val="en-US"/>
        </w:rPr>
        <w:footnoteRef/>
      </w:r>
      <w:r w:rsidRPr="00652FB6">
        <w:rPr>
          <w:rFonts w:ascii="Times New Roman" w:hAnsi="Times New Roman" w:cs="Times New Roman"/>
          <w:lang w:val="en-US"/>
        </w:rPr>
        <w:t xml:space="preserve"> The research was carried out in the framework of a project Reg. No. </w:t>
      </w:r>
      <w:r w:rsidRPr="00652FB6">
        <w:rPr>
          <w:rFonts w:ascii="Times New Roman" w:hAnsi="Times New Roman" w:cs="Times New Roman"/>
          <w:bCs/>
          <w:lang w:val="en-US"/>
        </w:rPr>
        <w:t>K 120693 entitled</w:t>
      </w:r>
      <w:r w:rsidRPr="00652FB6">
        <w:rPr>
          <w:rFonts w:ascii="Times New Roman" w:hAnsi="Times New Roman" w:cs="Times New Roman"/>
          <w:lang w:val="en-US"/>
        </w:rPr>
        <w:t xml:space="preserve"> “</w:t>
      </w:r>
      <w:r w:rsidRPr="00652FB6">
        <w:rPr>
          <w:rFonts w:ascii="Times New Roman" w:hAnsi="Times New Roman" w:cs="Times New Roman"/>
          <w:bCs/>
          <w:lang w:val="en-US"/>
        </w:rPr>
        <w:t xml:space="preserve">A </w:t>
      </w:r>
      <w:proofErr w:type="spellStart"/>
      <w:r w:rsidRPr="00652FB6">
        <w:rPr>
          <w:rFonts w:ascii="Times New Roman" w:hAnsi="Times New Roman" w:cs="Times New Roman"/>
          <w:bCs/>
          <w:lang w:val="en-US"/>
        </w:rPr>
        <w:t>pártatlanság</w:t>
      </w:r>
      <w:proofErr w:type="spellEnd"/>
      <w:r w:rsidRPr="00652FB6">
        <w:rPr>
          <w:rFonts w:ascii="Times New Roman" w:hAnsi="Times New Roman" w:cs="Times New Roman"/>
          <w:bCs/>
          <w:lang w:val="en-US"/>
        </w:rPr>
        <w:t xml:space="preserve"> </w:t>
      </w:r>
      <w:proofErr w:type="spellStart"/>
      <w:r w:rsidRPr="00652FB6">
        <w:rPr>
          <w:rFonts w:ascii="Times New Roman" w:hAnsi="Times New Roman" w:cs="Times New Roman"/>
          <w:bCs/>
          <w:lang w:val="en-US"/>
        </w:rPr>
        <w:t>biztosítása</w:t>
      </w:r>
      <w:proofErr w:type="spellEnd"/>
      <w:r w:rsidRPr="00652FB6">
        <w:rPr>
          <w:rFonts w:ascii="Times New Roman" w:hAnsi="Times New Roman" w:cs="Times New Roman"/>
          <w:bCs/>
          <w:lang w:val="en-US"/>
        </w:rPr>
        <w:t xml:space="preserve"> </w:t>
      </w:r>
      <w:proofErr w:type="spellStart"/>
      <w:r w:rsidRPr="00652FB6">
        <w:rPr>
          <w:rFonts w:ascii="Times New Roman" w:hAnsi="Times New Roman" w:cs="Times New Roman"/>
          <w:bCs/>
          <w:lang w:val="en-US"/>
        </w:rPr>
        <w:t>az</w:t>
      </w:r>
      <w:proofErr w:type="spellEnd"/>
      <w:r w:rsidRPr="00652FB6">
        <w:rPr>
          <w:rFonts w:ascii="Times New Roman" w:hAnsi="Times New Roman" w:cs="Times New Roman"/>
          <w:bCs/>
          <w:lang w:val="en-US"/>
        </w:rPr>
        <w:t xml:space="preserve"> </w:t>
      </w:r>
      <w:proofErr w:type="spellStart"/>
      <w:r w:rsidRPr="00652FB6">
        <w:rPr>
          <w:rFonts w:ascii="Times New Roman" w:hAnsi="Times New Roman" w:cs="Times New Roman"/>
          <w:bCs/>
          <w:lang w:val="en-US"/>
        </w:rPr>
        <w:t>igazságszolgáltatásban</w:t>
      </w:r>
      <w:proofErr w:type="spellEnd"/>
      <w:r w:rsidRPr="00652FB6">
        <w:rPr>
          <w:rFonts w:ascii="Times New Roman" w:hAnsi="Times New Roman" w:cs="Times New Roman"/>
          <w:bCs/>
          <w:lang w:val="en-US"/>
        </w:rPr>
        <w:t xml:space="preserve">. </w:t>
      </w:r>
      <w:proofErr w:type="spellStart"/>
      <w:proofErr w:type="gramStart"/>
      <w:r w:rsidRPr="00652FB6">
        <w:rPr>
          <w:rFonts w:ascii="Times New Roman" w:hAnsi="Times New Roman" w:cs="Times New Roman"/>
          <w:bCs/>
          <w:lang w:val="en-US"/>
        </w:rPr>
        <w:t>Összehasonlító</w:t>
      </w:r>
      <w:proofErr w:type="spellEnd"/>
      <w:r w:rsidRPr="00652FB6">
        <w:rPr>
          <w:rFonts w:ascii="Times New Roman" w:hAnsi="Times New Roman" w:cs="Times New Roman"/>
          <w:bCs/>
          <w:lang w:val="en-US"/>
        </w:rPr>
        <w:t xml:space="preserve"> </w:t>
      </w:r>
      <w:proofErr w:type="spellStart"/>
      <w:r w:rsidRPr="00652FB6">
        <w:rPr>
          <w:rFonts w:ascii="Times New Roman" w:hAnsi="Times New Roman" w:cs="Times New Roman"/>
          <w:bCs/>
          <w:lang w:val="en-US"/>
        </w:rPr>
        <w:t>vizsgálat</w:t>
      </w:r>
      <w:proofErr w:type="spellEnd"/>
      <w:r w:rsidRPr="00652FB6">
        <w:rPr>
          <w:rFonts w:ascii="Times New Roman" w:hAnsi="Times New Roman" w:cs="Times New Roman"/>
          <w:lang w:val="en-US"/>
        </w:rPr>
        <w:t>”</w:t>
      </w:r>
      <w:r>
        <w:rPr>
          <w:rFonts w:ascii="Times New Roman" w:hAnsi="Times New Roman" w:cs="Times New Roman"/>
          <w:lang w:val="en-US"/>
        </w:rPr>
        <w:t xml:space="preserve"> </w:t>
      </w:r>
      <w:r w:rsidRPr="00652FB6">
        <w:rPr>
          <w:rFonts w:ascii="Times New Roman" w:hAnsi="Times New Roman" w:cs="Times New Roman"/>
          <w:lang w:val="en-US"/>
        </w:rPr>
        <w:t>(Ensuring impartiality in justice.</w:t>
      </w:r>
      <w:proofErr w:type="gramEnd"/>
      <w:r w:rsidRPr="00652FB6">
        <w:rPr>
          <w:rFonts w:ascii="Times New Roman" w:hAnsi="Times New Roman" w:cs="Times New Roman"/>
          <w:lang w:val="en-US"/>
        </w:rPr>
        <w:t xml:space="preserve"> A comparative analysis)</w:t>
      </w:r>
    </w:p>
  </w:footnote>
  <w:footnote w:id="2">
    <w:p w14:paraId="02674552" w14:textId="77777777" w:rsidR="003D52BC" w:rsidRPr="00235E19" w:rsidRDefault="003D52BC" w:rsidP="002C132A">
      <w:pPr>
        <w:pStyle w:val="Lbjegyzetszveg"/>
        <w:jc w:val="both"/>
        <w:rPr>
          <w:rFonts w:ascii="Times New Roman" w:hAnsi="Times New Roman" w:cs="Times New Roman"/>
          <w:lang w:val="en-US"/>
        </w:rPr>
      </w:pPr>
      <w:r w:rsidRPr="00235E19">
        <w:rPr>
          <w:rStyle w:val="Lbjegyzet-hivatkozs"/>
          <w:rFonts w:ascii="Times New Roman" w:hAnsi="Times New Roman" w:cs="Times New Roman"/>
          <w:lang w:val="en-US"/>
        </w:rPr>
        <w:footnoteRef/>
      </w:r>
      <w:r>
        <w:rPr>
          <w:rFonts w:ascii="Times New Roman" w:hAnsi="Times New Roman" w:cs="Times New Roman"/>
          <w:smallCaps/>
          <w:lang w:val="en-US"/>
        </w:rPr>
        <w:t xml:space="preserve"> </w:t>
      </w:r>
      <w:proofErr w:type="spellStart"/>
      <w:r w:rsidRPr="00652FB6">
        <w:rPr>
          <w:rFonts w:ascii="Times New Roman" w:hAnsi="Times New Roman" w:cs="Times New Roman"/>
          <w:smallCaps/>
          <w:lang w:val="en-US"/>
        </w:rPr>
        <w:t>Kulcsár</w:t>
      </w:r>
      <w:proofErr w:type="spellEnd"/>
      <w:r w:rsidRPr="00652FB6">
        <w:rPr>
          <w:rFonts w:ascii="Times New Roman" w:hAnsi="Times New Roman" w:cs="Times New Roman"/>
          <w:lang w:val="en-US"/>
        </w:rPr>
        <w:t xml:space="preserve">, </w:t>
      </w:r>
      <w:proofErr w:type="spellStart"/>
      <w:r w:rsidRPr="00652FB6">
        <w:rPr>
          <w:rFonts w:ascii="Times New Roman" w:hAnsi="Times New Roman" w:cs="Times New Roman"/>
          <w:lang w:val="en-US"/>
        </w:rPr>
        <w:t>Kálmán</w:t>
      </w:r>
      <w:proofErr w:type="spellEnd"/>
      <w:r w:rsidRPr="00235E19">
        <w:rPr>
          <w:rFonts w:ascii="Times New Roman" w:hAnsi="Times New Roman" w:cs="Times New Roman"/>
          <w:lang w:val="en-US"/>
        </w:rPr>
        <w:t xml:space="preserve">: A </w:t>
      </w:r>
      <w:proofErr w:type="spellStart"/>
      <w:r w:rsidRPr="00235E19">
        <w:rPr>
          <w:rFonts w:ascii="Times New Roman" w:hAnsi="Times New Roman" w:cs="Times New Roman"/>
          <w:lang w:val="en-US"/>
        </w:rPr>
        <w:t>népi</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ülnök</w:t>
      </w:r>
      <w:proofErr w:type="spellEnd"/>
      <w:r w:rsidRPr="00235E19">
        <w:rPr>
          <w:rFonts w:ascii="Times New Roman" w:hAnsi="Times New Roman" w:cs="Times New Roman"/>
          <w:lang w:val="en-US"/>
        </w:rPr>
        <w:t xml:space="preserve"> a </w:t>
      </w:r>
      <w:proofErr w:type="spellStart"/>
      <w:r w:rsidRPr="00235E19">
        <w:rPr>
          <w:rFonts w:ascii="Times New Roman" w:hAnsi="Times New Roman" w:cs="Times New Roman"/>
          <w:lang w:val="en-US"/>
        </w:rPr>
        <w:t>bíróságon</w:t>
      </w:r>
      <w:proofErr w:type="spellEnd"/>
      <w:r w:rsidRPr="00235E19">
        <w:rPr>
          <w:rFonts w:ascii="Times New Roman" w:hAnsi="Times New Roman" w:cs="Times New Roman"/>
          <w:lang w:val="en-US"/>
        </w:rPr>
        <w:t xml:space="preserve">. </w:t>
      </w:r>
      <w:proofErr w:type="gramStart"/>
      <w:r w:rsidRPr="00235E19">
        <w:rPr>
          <w:rFonts w:ascii="Times New Roman" w:hAnsi="Times New Roman" w:cs="Times New Roman"/>
          <w:lang w:val="en-US"/>
        </w:rPr>
        <w:t xml:space="preserve">Bp., </w:t>
      </w:r>
      <w:proofErr w:type="spellStart"/>
      <w:r w:rsidRPr="00235E19">
        <w:rPr>
          <w:rFonts w:ascii="Times New Roman" w:hAnsi="Times New Roman" w:cs="Times New Roman"/>
          <w:lang w:val="en-US"/>
        </w:rPr>
        <w:t>Akadémiai</w:t>
      </w:r>
      <w:proofErr w:type="spellEnd"/>
      <w:r w:rsidRPr="00235E19">
        <w:rPr>
          <w:rFonts w:ascii="Times New Roman" w:hAnsi="Times New Roman" w:cs="Times New Roman"/>
          <w:lang w:val="en-US"/>
        </w:rPr>
        <w:t xml:space="preserve"> K.,</w:t>
      </w:r>
      <w:r>
        <w:rPr>
          <w:rFonts w:ascii="Times New Roman" w:hAnsi="Times New Roman" w:cs="Times New Roman"/>
          <w:lang w:val="en-US"/>
        </w:rPr>
        <w:t xml:space="preserve"> </w:t>
      </w:r>
      <w:r w:rsidRPr="00235E19">
        <w:rPr>
          <w:rFonts w:ascii="Times New Roman" w:hAnsi="Times New Roman" w:cs="Times New Roman"/>
          <w:lang w:val="en-US"/>
        </w:rPr>
        <w:t>1971.</w:t>
      </w:r>
      <w:proofErr w:type="gramEnd"/>
      <w:r w:rsidRPr="00235E19">
        <w:rPr>
          <w:rFonts w:ascii="Times New Roman" w:hAnsi="Times New Roman" w:cs="Times New Roman"/>
          <w:lang w:val="en-US"/>
        </w:rPr>
        <w:t xml:space="preserve"> </w:t>
      </w:r>
      <w:proofErr w:type="gramStart"/>
      <w:r w:rsidRPr="00235E19">
        <w:rPr>
          <w:rFonts w:ascii="Times New Roman" w:hAnsi="Times New Roman" w:cs="Times New Roman"/>
          <w:lang w:val="en-US"/>
        </w:rPr>
        <w:t>p. 127.</w:t>
      </w:r>
      <w:proofErr w:type="gramEnd"/>
    </w:p>
  </w:footnote>
  <w:footnote w:id="3">
    <w:p w14:paraId="4EDB1A2E" w14:textId="77777777" w:rsidR="003D52BC" w:rsidRPr="00EC7ED1" w:rsidRDefault="003D52BC" w:rsidP="002C132A">
      <w:pPr>
        <w:pStyle w:val="Lbjegyzetszveg"/>
        <w:jc w:val="both"/>
        <w:rPr>
          <w:lang w:val="en-US"/>
        </w:rPr>
      </w:pPr>
      <w:r w:rsidRPr="002C132A">
        <w:rPr>
          <w:rStyle w:val="Lbjegyzet-hivatkozs"/>
          <w:rFonts w:ascii="Times New Roman" w:hAnsi="Times New Roman" w:cs="Times New Roman"/>
          <w:color w:val="000000" w:themeColor="text1"/>
          <w:lang w:val="en-US"/>
        </w:rPr>
        <w:footnoteRef/>
      </w:r>
      <w:r w:rsidRPr="00235E19">
        <w:rPr>
          <w:rFonts w:ascii="Times New Roman" w:hAnsi="Times New Roman" w:cs="Times New Roman"/>
          <w:i/>
          <w:color w:val="000000" w:themeColor="text1"/>
          <w:lang w:val="en-US"/>
        </w:rPr>
        <w:t xml:space="preserve"> </w:t>
      </w:r>
      <w:r w:rsidRPr="00652FB6">
        <w:rPr>
          <w:rFonts w:ascii="Times New Roman" w:hAnsi="Times New Roman" w:cs="Times New Roman"/>
          <w:smallCaps/>
          <w:color w:val="000000" w:themeColor="text1"/>
          <w:lang w:val="en-US"/>
        </w:rPr>
        <w:t>Jackson</w:t>
      </w:r>
      <w:r w:rsidRPr="00652FB6">
        <w:rPr>
          <w:rFonts w:ascii="Times New Roman" w:hAnsi="Times New Roman" w:cs="Times New Roman"/>
          <w:color w:val="000000" w:themeColor="text1"/>
          <w:lang w:val="en-US"/>
        </w:rPr>
        <w:t xml:space="preserve">, John D. - </w:t>
      </w:r>
      <w:proofErr w:type="spellStart"/>
      <w:r w:rsidRPr="00652FB6">
        <w:rPr>
          <w:rFonts w:ascii="Times New Roman" w:hAnsi="Times New Roman" w:cs="Times New Roman"/>
          <w:smallCaps/>
          <w:color w:val="000000" w:themeColor="text1"/>
          <w:lang w:val="en-US"/>
        </w:rPr>
        <w:t>Kovalev</w:t>
      </w:r>
      <w:proofErr w:type="spellEnd"/>
      <w:r w:rsidRPr="00652FB6">
        <w:rPr>
          <w:rFonts w:ascii="Times New Roman" w:hAnsi="Times New Roman" w:cs="Times New Roman"/>
          <w:color w:val="000000" w:themeColor="text1"/>
          <w:lang w:val="en-US"/>
        </w:rPr>
        <w:t>, Nikolai P</w:t>
      </w:r>
      <w:r w:rsidRPr="00235E19">
        <w:rPr>
          <w:rFonts w:ascii="Times New Roman" w:hAnsi="Times New Roman" w:cs="Times New Roman"/>
          <w:color w:val="000000" w:themeColor="text1"/>
          <w:lang w:val="en-US"/>
        </w:rPr>
        <w:t>.: Lay</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Adjudication</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 xml:space="preserve">in Europe: The Rise and </w:t>
      </w:r>
      <w:proofErr w:type="gramStart"/>
      <w:r w:rsidRPr="00235E19">
        <w:rPr>
          <w:rFonts w:ascii="Times New Roman" w:hAnsi="Times New Roman" w:cs="Times New Roman"/>
          <w:color w:val="000000" w:themeColor="text1"/>
          <w:lang w:val="en-US"/>
        </w:rPr>
        <w:t>Fall</w:t>
      </w:r>
      <w:proofErr w:type="gramEnd"/>
      <w:r w:rsidRPr="00235E19">
        <w:rPr>
          <w:rFonts w:ascii="Times New Roman" w:hAnsi="Times New Roman" w:cs="Times New Roman"/>
          <w:color w:val="000000" w:themeColor="text1"/>
          <w:lang w:val="en-US"/>
        </w:rPr>
        <w:t xml:space="preserve"> of the</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Traditional</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Jury</w:t>
      </w:r>
      <w:r w:rsidRPr="002C132A">
        <w:rPr>
          <w:rFonts w:ascii="Times New Roman" w:hAnsi="Times New Roman" w:cs="Times New Roman"/>
          <w:color w:val="000000" w:themeColor="text1"/>
          <w:shd w:val="clear" w:color="auto" w:fill="FFFFFF" w:themeFill="background1"/>
          <w:lang w:val="en-US"/>
        </w:rPr>
        <w:t>.</w:t>
      </w:r>
      <w:r w:rsidRPr="002C132A">
        <w:rPr>
          <w:rStyle w:val="apple-converted-space"/>
          <w:rFonts w:ascii="Arial" w:hAnsi="Arial" w:cs="Arial"/>
          <w:color w:val="003366"/>
          <w:sz w:val="17"/>
          <w:szCs w:val="17"/>
          <w:shd w:val="clear" w:color="auto" w:fill="FFFFFF" w:themeFill="background1"/>
          <w:lang w:val="en-US"/>
        </w:rPr>
        <w:t> </w:t>
      </w:r>
      <w:proofErr w:type="spellStart"/>
      <w:proofErr w:type="gramStart"/>
      <w:r w:rsidRPr="002C132A">
        <w:rPr>
          <w:rFonts w:ascii="Times New Roman" w:hAnsi="Times New Roman" w:cs="Times New Roman"/>
          <w:shd w:val="clear" w:color="auto" w:fill="FFFFFF" w:themeFill="background1"/>
          <w:lang w:val="en-US"/>
        </w:rPr>
        <w:t>Oñati</w:t>
      </w:r>
      <w:proofErr w:type="spellEnd"/>
      <w:r w:rsidRPr="002C132A">
        <w:rPr>
          <w:rFonts w:ascii="Times New Roman" w:hAnsi="Times New Roman" w:cs="Times New Roman"/>
          <w:shd w:val="clear" w:color="auto" w:fill="FFFFFF" w:themeFill="background1"/>
          <w:lang w:val="en-US"/>
        </w:rPr>
        <w:t xml:space="preserve"> Socio-Legal Series.</w:t>
      </w:r>
      <w:proofErr w:type="gramEnd"/>
      <w:r w:rsidRPr="002C132A">
        <w:rPr>
          <w:rFonts w:ascii="Times New Roman" w:hAnsi="Times New Roman" w:cs="Times New Roman"/>
          <w:shd w:val="clear" w:color="auto" w:fill="FFFFFF" w:themeFill="background1"/>
          <w:lang w:val="en-US"/>
        </w:rPr>
        <w:t xml:space="preserve"> 2016. 6/2</w:t>
      </w:r>
      <w:r w:rsidRPr="002C132A">
        <w:rPr>
          <w:rFonts w:ascii="Arial" w:hAnsi="Arial" w:cs="Arial"/>
          <w:sz w:val="17"/>
          <w:szCs w:val="17"/>
          <w:shd w:val="clear" w:color="auto" w:fill="FFFFFF" w:themeFill="background1"/>
          <w:lang w:val="en-US"/>
        </w:rPr>
        <w:t>.</w:t>
      </w:r>
      <w:r w:rsidRPr="002C132A">
        <w:rPr>
          <w:rFonts w:ascii="Times New Roman" w:hAnsi="Times New Roman" w:cs="Times New Roman"/>
          <w:color w:val="000000" w:themeColor="text1"/>
          <w:shd w:val="clear" w:color="auto" w:fill="FFFFFF" w:themeFill="background1"/>
          <w:lang w:val="en-US"/>
        </w:rPr>
        <w:t>6</w:t>
      </w:r>
      <w:r w:rsidRPr="00235E19">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Pr>
          <w:rFonts w:ascii="Times New Roman" w:hAnsi="Times New Roman" w:cs="Times New Roman"/>
          <w:lang w:val="en-US"/>
        </w:rPr>
        <w:t xml:space="preserve">Retrieved 10 October 2016 from </w:t>
      </w:r>
      <w:hyperlink r:id="rId1" w:history="1">
        <w:r w:rsidRPr="00235E19">
          <w:rPr>
            <w:rStyle w:val="Hiperhivatkozs"/>
            <w:rFonts w:ascii="Times New Roman" w:hAnsi="Times New Roman" w:cs="Times New Roman"/>
            <w:color w:val="000000" w:themeColor="text1"/>
            <w:lang w:val="en-US"/>
          </w:rPr>
          <w:t>http://ssrn.com/abstract=2782413</w:t>
        </w:r>
      </w:hyperlink>
    </w:p>
  </w:footnote>
  <w:footnote w:id="4">
    <w:p w14:paraId="468823D0" w14:textId="77777777" w:rsidR="003D52BC" w:rsidRPr="00235E19" w:rsidRDefault="003D52BC" w:rsidP="002C132A">
      <w:pPr>
        <w:pStyle w:val="Lbjegyzetszveg"/>
        <w:jc w:val="both"/>
        <w:rPr>
          <w:rFonts w:ascii="Times New Roman" w:hAnsi="Times New Roman" w:cs="Times New Roman"/>
          <w:color w:val="000000" w:themeColor="text1"/>
          <w:lang w:val="en-US"/>
        </w:rPr>
      </w:pPr>
      <w:r w:rsidRPr="002C132A">
        <w:rPr>
          <w:rStyle w:val="Lbjegyzet-hivatkozs"/>
          <w:rFonts w:ascii="Times New Roman" w:hAnsi="Times New Roman" w:cs="Times New Roman"/>
          <w:color w:val="000000" w:themeColor="text1"/>
          <w:lang w:val="en-US"/>
        </w:rPr>
        <w:footnoteRef/>
      </w:r>
      <w:r>
        <w:rPr>
          <w:rFonts w:ascii="Times New Roman" w:hAnsi="Times New Roman" w:cs="Times New Roman"/>
          <w:color w:val="000000" w:themeColor="text1"/>
          <w:lang w:val="en-US"/>
        </w:rPr>
        <w:t xml:space="preserve"> </w:t>
      </w:r>
      <w:proofErr w:type="spellStart"/>
      <w:r w:rsidRPr="002C132A">
        <w:rPr>
          <w:rFonts w:ascii="Times New Roman" w:hAnsi="Times New Roman" w:cs="Times New Roman"/>
          <w:smallCaps/>
          <w:color w:val="000000" w:themeColor="text1"/>
          <w:lang w:val="en-US"/>
        </w:rPr>
        <w:t>Bobek</w:t>
      </w:r>
      <w:proofErr w:type="spellEnd"/>
      <w:r w:rsidRPr="002C132A">
        <w:rPr>
          <w:rFonts w:ascii="Times New Roman" w:hAnsi="Times New Roman" w:cs="Times New Roman"/>
          <w:color w:val="000000" w:themeColor="text1"/>
          <w:lang w:val="en-US"/>
        </w:rPr>
        <w:t>, Michal</w:t>
      </w:r>
      <w:r w:rsidRPr="00235E19">
        <w:rPr>
          <w:rFonts w:ascii="Times New Roman" w:hAnsi="Times New Roman" w:cs="Times New Roman"/>
          <w:color w:val="000000" w:themeColor="text1"/>
          <w:lang w:val="en-US"/>
        </w:rPr>
        <w:t>: Judicial</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Selection, Lay</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Participation and Judicial</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Culture</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in</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the</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Czech</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Republic: A Study</w:t>
      </w:r>
      <w:r>
        <w:rPr>
          <w:rFonts w:ascii="Times New Roman" w:hAnsi="Times New Roman" w:cs="Times New Roman"/>
          <w:color w:val="000000" w:themeColor="text1"/>
          <w:lang w:val="en-US"/>
        </w:rPr>
        <w:t xml:space="preserve"> </w:t>
      </w:r>
      <w:r w:rsidRPr="00235E19">
        <w:rPr>
          <w:rFonts w:ascii="Times New Roman" w:hAnsi="Times New Roman" w:cs="Times New Roman"/>
          <w:color w:val="000000" w:themeColor="text1"/>
          <w:lang w:val="en-US"/>
        </w:rPr>
        <w:t>in a Central European (</w:t>
      </w:r>
      <w:proofErr w:type="gramStart"/>
      <w:r w:rsidRPr="00235E19">
        <w:rPr>
          <w:rFonts w:ascii="Times New Roman" w:hAnsi="Times New Roman" w:cs="Times New Roman"/>
          <w:color w:val="000000" w:themeColor="text1"/>
          <w:lang w:val="en-US"/>
        </w:rPr>
        <w:t>Non</w:t>
      </w:r>
      <w:proofErr w:type="gramEnd"/>
      <w:r w:rsidRPr="00235E19">
        <w:rPr>
          <w:rFonts w:ascii="Times New Roman" w:hAnsi="Times New Roman" w:cs="Times New Roman"/>
          <w:color w:val="000000" w:themeColor="text1"/>
          <w:lang w:val="en-US"/>
        </w:rPr>
        <w:t>) Transformation.</w:t>
      </w:r>
      <w:r>
        <w:rPr>
          <w:rFonts w:ascii="Times New Roman" w:hAnsi="Times New Roman" w:cs="Times New Roman"/>
          <w:color w:val="000000" w:themeColor="text1"/>
          <w:lang w:val="en-US"/>
        </w:rPr>
        <w:t xml:space="preserve"> </w:t>
      </w:r>
      <w:proofErr w:type="gramStart"/>
      <w:r w:rsidRPr="00235E19">
        <w:rPr>
          <w:rFonts w:ascii="Times New Roman" w:hAnsi="Times New Roman" w:cs="Times New Roman"/>
          <w:lang w:val="en-US"/>
        </w:rPr>
        <w:t>Research Paper</w:t>
      </w:r>
      <w:r>
        <w:rPr>
          <w:rFonts w:ascii="Times New Roman" w:hAnsi="Times New Roman" w:cs="Times New Roman"/>
          <w:lang w:val="en-US"/>
        </w:rPr>
        <w:t xml:space="preserve"> </w:t>
      </w:r>
      <w:r w:rsidRPr="00235E19">
        <w:rPr>
          <w:rFonts w:ascii="Times New Roman" w:hAnsi="Times New Roman" w:cs="Times New Roman"/>
          <w:lang w:val="en-US"/>
        </w:rPr>
        <w:t>in Law</w:t>
      </w:r>
      <w:r w:rsidRPr="00235E19">
        <w:rPr>
          <w:rFonts w:ascii="Times New Roman" w:hAnsi="Times New Roman" w:cs="Times New Roman"/>
          <w:color w:val="000000" w:themeColor="text1"/>
          <w:lang w:val="en-US"/>
        </w:rPr>
        <w:t>.</w:t>
      </w:r>
      <w:proofErr w:type="gramEnd"/>
      <w:r w:rsidRPr="00235E19">
        <w:rPr>
          <w:rFonts w:ascii="Times New Roman" w:hAnsi="Times New Roman" w:cs="Times New Roman"/>
          <w:color w:val="000000" w:themeColor="text1"/>
          <w:lang w:val="en-US"/>
        </w:rPr>
        <w:t xml:space="preserve"> 2014. 3. 27. </w:t>
      </w:r>
      <w:r>
        <w:rPr>
          <w:rFonts w:ascii="Times New Roman" w:hAnsi="Times New Roman" w:cs="Times New Roman"/>
          <w:lang w:val="en-US"/>
        </w:rPr>
        <w:t xml:space="preserve">Retrieved 10 October 2016 from </w:t>
      </w:r>
      <w:hyperlink r:id="rId2" w:history="1">
        <w:r w:rsidRPr="00235E19">
          <w:rPr>
            <w:rStyle w:val="Hiperhivatkozs"/>
            <w:rFonts w:ascii="Times New Roman" w:hAnsi="Times New Roman" w:cs="Times New Roman"/>
            <w:lang w:val="en-US"/>
          </w:rPr>
          <w:t>http://aei.pitt.edu/63516/1/researchpaper_3_2014_bobek.pdf</w:t>
        </w:r>
      </w:hyperlink>
    </w:p>
  </w:footnote>
  <w:footnote w:id="5">
    <w:p w14:paraId="7B5F0A6E" w14:textId="77777777" w:rsidR="003D52BC" w:rsidRDefault="003D52BC" w:rsidP="00640111">
      <w:pPr>
        <w:pStyle w:val="Lbjegyzetszveg"/>
        <w:jc w:val="both"/>
        <w:rPr>
          <w:rFonts w:ascii="Times New Roman" w:hAnsi="Times New Roman" w:cs="Times New Roman"/>
          <w:lang w:val="en-US"/>
        </w:rPr>
      </w:pPr>
      <w:r w:rsidRPr="00235E19">
        <w:rPr>
          <w:rStyle w:val="Lbjegyzet-hivatkozs"/>
          <w:rFonts w:ascii="Times New Roman" w:hAnsi="Times New Roman" w:cs="Times New Roman"/>
          <w:lang w:val="en-US"/>
        </w:rPr>
        <w:footnoteRef/>
      </w:r>
      <w:r>
        <w:rPr>
          <w:rFonts w:ascii="Times New Roman" w:hAnsi="Times New Roman" w:cs="Times New Roman"/>
          <w:lang w:val="en-US"/>
        </w:rPr>
        <w:t xml:space="preserve"> Draft legislation on the Hungarian Code of Criminal Procedure No. </w:t>
      </w:r>
      <w:proofErr w:type="gramStart"/>
      <w:r>
        <w:rPr>
          <w:rFonts w:ascii="Times New Roman" w:hAnsi="Times New Roman" w:cs="Times New Roman"/>
          <w:lang w:val="en-US"/>
        </w:rPr>
        <w:t>ME/163/2015.</w:t>
      </w:r>
      <w:proofErr w:type="gramEnd"/>
      <w:r>
        <w:rPr>
          <w:rFonts w:ascii="Times New Roman" w:hAnsi="Times New Roman" w:cs="Times New Roman"/>
          <w:lang w:val="en-US"/>
        </w:rPr>
        <w:t xml:space="preserve"> </w:t>
      </w:r>
      <w:proofErr w:type="spellStart"/>
      <w:r w:rsidRPr="00235E19">
        <w:rPr>
          <w:rFonts w:ascii="Times New Roman" w:hAnsi="Times New Roman" w:cs="Times New Roman"/>
          <w:lang w:val="en-US"/>
        </w:rPr>
        <w:t>Előterjesztés</w:t>
      </w:r>
      <w:proofErr w:type="spellEnd"/>
      <w:r w:rsidRPr="00235E19">
        <w:rPr>
          <w:rFonts w:ascii="Times New Roman" w:hAnsi="Times New Roman" w:cs="Times New Roman"/>
          <w:lang w:val="en-US"/>
        </w:rPr>
        <w:t xml:space="preserve"> a </w:t>
      </w:r>
      <w:proofErr w:type="spellStart"/>
      <w:r w:rsidRPr="00235E19">
        <w:rPr>
          <w:rFonts w:ascii="Times New Roman" w:hAnsi="Times New Roman" w:cs="Times New Roman"/>
          <w:lang w:val="en-US"/>
        </w:rPr>
        <w:t>Kormány</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részére</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az</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új</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büntetőeljárási</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törvény</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szabályozási</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elveiről</w:t>
      </w:r>
      <w:proofErr w:type="spellEnd"/>
      <w:proofErr w:type="gramStart"/>
      <w:r w:rsidRPr="00235E19">
        <w:rPr>
          <w:rFonts w:ascii="Times New Roman" w:hAnsi="Times New Roman" w:cs="Times New Roman"/>
          <w:lang w:val="en-US"/>
        </w:rPr>
        <w:t>.</w:t>
      </w:r>
      <w:r>
        <w:rPr>
          <w:rFonts w:ascii="Times New Roman" w:hAnsi="Times New Roman" w:cs="Times New Roman"/>
          <w:lang w:val="en-US"/>
        </w:rPr>
        <w:t>(</w:t>
      </w:r>
      <w:proofErr w:type="gramEnd"/>
      <w:r>
        <w:rPr>
          <w:rFonts w:ascii="Times New Roman" w:hAnsi="Times New Roman" w:cs="Times New Roman"/>
          <w:lang w:val="en-US"/>
        </w:rPr>
        <w:t>A proposal for the Government on the legislative principles of the new code of criminal procedure)</w:t>
      </w:r>
      <w:r w:rsidRPr="00235E19">
        <w:rPr>
          <w:rFonts w:ascii="Times New Roman" w:hAnsi="Times New Roman" w:cs="Times New Roman"/>
          <w:lang w:val="en-US"/>
        </w:rPr>
        <w:t xml:space="preserve"> </w:t>
      </w:r>
      <w:r>
        <w:rPr>
          <w:rFonts w:ascii="Times New Roman" w:hAnsi="Times New Roman" w:cs="Times New Roman"/>
          <w:lang w:val="en-US"/>
        </w:rPr>
        <w:t xml:space="preserve">Drafted on 30 January 2015 in </w:t>
      </w:r>
      <w:r w:rsidRPr="00235E19">
        <w:rPr>
          <w:rFonts w:ascii="Times New Roman" w:hAnsi="Times New Roman" w:cs="Times New Roman"/>
          <w:lang w:val="en-US"/>
        </w:rPr>
        <w:t>Bu</w:t>
      </w:r>
      <w:r>
        <w:rPr>
          <w:rFonts w:ascii="Times New Roman" w:hAnsi="Times New Roman" w:cs="Times New Roman"/>
          <w:lang w:val="en-US"/>
        </w:rPr>
        <w:t>dapest by the Ministry for Justice</w:t>
      </w:r>
      <w:r w:rsidRPr="00235E19">
        <w:rPr>
          <w:rFonts w:ascii="Times New Roman" w:hAnsi="Times New Roman" w:cs="Times New Roman"/>
          <w:lang w:val="en-US"/>
        </w:rPr>
        <w:t xml:space="preserve">, 2015. </w:t>
      </w:r>
      <w:proofErr w:type="gramStart"/>
      <w:r w:rsidRPr="00235E19">
        <w:rPr>
          <w:rFonts w:ascii="Times New Roman" w:hAnsi="Times New Roman" w:cs="Times New Roman"/>
          <w:lang w:val="en-US"/>
        </w:rPr>
        <w:t>p. 32.</w:t>
      </w:r>
      <w:proofErr w:type="gramEnd"/>
      <w:r w:rsidRPr="00235E19">
        <w:rPr>
          <w:rFonts w:ascii="Times New Roman" w:hAnsi="Times New Roman" w:cs="Times New Roman"/>
          <w:lang w:val="en-US"/>
        </w:rPr>
        <w:t xml:space="preserve">  </w:t>
      </w:r>
      <w:r>
        <w:rPr>
          <w:rFonts w:ascii="Times New Roman" w:hAnsi="Times New Roman" w:cs="Times New Roman"/>
          <w:lang w:val="en-US"/>
        </w:rPr>
        <w:t>Retrieved 10 October 2016 from</w:t>
      </w:r>
    </w:p>
    <w:p w14:paraId="0820267C" w14:textId="77777777" w:rsidR="003D52BC" w:rsidRPr="00235E19" w:rsidRDefault="003D52BC" w:rsidP="00640111">
      <w:pPr>
        <w:pStyle w:val="Lbjegyzetszveg"/>
        <w:jc w:val="both"/>
        <w:rPr>
          <w:rFonts w:ascii="Times New Roman" w:hAnsi="Times New Roman" w:cs="Times New Roman"/>
          <w:lang w:val="en-US"/>
        </w:rPr>
      </w:pPr>
      <w:hyperlink r:id="rId3" w:history="1">
        <w:r w:rsidRPr="00235E19">
          <w:rPr>
            <w:rStyle w:val="Hiperhivatkozs"/>
            <w:rFonts w:ascii="Times New Roman" w:hAnsi="Times New Roman" w:cs="Times New Roman"/>
            <w:lang w:val="en-US"/>
          </w:rPr>
          <w:t>http://www.kormany.hu/download/1/21/40000/20150219%20IM%20el%C5%91terjeszt%C3%A9s%20az%20%C3%BAj%20b%C3%BCntet%C5%91elj%C3%A1r%C3%A1si%20t%C3%B6rv%C3%A9ny%20szab%C3%A1lyoz%C3%A1si%20elveir%C5%91l.pdf</w:t>
        </w:r>
      </w:hyperlink>
    </w:p>
  </w:footnote>
  <w:footnote w:id="6">
    <w:p w14:paraId="6FD2CFE1" w14:textId="77777777" w:rsidR="003D52BC" w:rsidRPr="00235E19" w:rsidRDefault="003D52BC" w:rsidP="00C83826">
      <w:pPr>
        <w:pStyle w:val="Lbjegyzetszveg"/>
        <w:jc w:val="both"/>
        <w:rPr>
          <w:rFonts w:ascii="Times New Roman" w:hAnsi="Times New Roman" w:cs="Times New Roman"/>
          <w:color w:val="000000" w:themeColor="text1"/>
          <w:lang w:val="en-US"/>
        </w:rPr>
      </w:pPr>
      <w:r w:rsidRPr="00235E19">
        <w:rPr>
          <w:rStyle w:val="Lbjegyzet-hivatkozs"/>
          <w:rFonts w:ascii="Times New Roman" w:hAnsi="Times New Roman" w:cs="Times New Roman"/>
          <w:color w:val="000000" w:themeColor="text1"/>
          <w:lang w:val="en-US"/>
        </w:rPr>
        <w:footnoteRef/>
      </w:r>
      <w:r>
        <w:rPr>
          <w:rFonts w:ascii="Times New Roman" w:hAnsi="Times New Roman" w:cs="Times New Roman"/>
          <w:color w:val="000000" w:themeColor="text1"/>
          <w:lang w:val="en-US"/>
        </w:rPr>
        <w:t xml:space="preserve"> “The 1949 lay judge system that became the general scene in criminal cases arose from the consideration that the totalitarian state apparatus intended to oppress independent administration of justice.</w:t>
      </w:r>
      <w:r w:rsidRPr="00235E19">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Therefore, due to its original purpose and regarding the first sentence of Article </w:t>
      </w:r>
      <w:proofErr w:type="gramStart"/>
      <w:r>
        <w:rPr>
          <w:rFonts w:ascii="Times New Roman" w:hAnsi="Times New Roman" w:cs="Times New Roman"/>
          <w:color w:val="000000" w:themeColor="text1"/>
          <w:lang w:val="en-US"/>
        </w:rPr>
        <w:t>U(</w:t>
      </w:r>
      <w:proofErr w:type="gramEnd"/>
      <w:r>
        <w:rPr>
          <w:rFonts w:ascii="Times New Roman" w:hAnsi="Times New Roman" w:cs="Times New Roman"/>
          <w:color w:val="000000" w:themeColor="text1"/>
          <w:lang w:val="en-US"/>
        </w:rPr>
        <w:t>1) and Article R(3) of the Fundamental Law, the system cannot be further tolerated in its unaltered form under rule-of-law principles. Instead of generally involving lay assessors, there is a need for determining the case types in which effective and fair justice is in fact promoted by social empowerment limited by special criteria.</w:t>
      </w:r>
      <w:r w:rsidRPr="00235E19">
        <w:rPr>
          <w:rFonts w:ascii="Times New Roman" w:hAnsi="Times New Roman" w:cs="Times New Roman"/>
          <w:color w:val="000000" w:themeColor="text1"/>
          <w:lang w:val="en-US"/>
        </w:rPr>
        <w:t>”</w:t>
      </w:r>
    </w:p>
  </w:footnote>
  <w:footnote w:id="7">
    <w:p w14:paraId="057DEB78" w14:textId="61C413AE" w:rsidR="003D52BC" w:rsidRPr="00235E19" w:rsidRDefault="003D52BC" w:rsidP="00750D7B">
      <w:pPr>
        <w:pStyle w:val="Lbjegyzetszveg"/>
        <w:jc w:val="both"/>
        <w:rPr>
          <w:rFonts w:ascii="Times New Roman" w:hAnsi="Times New Roman" w:cs="Times New Roman"/>
          <w:color w:val="000000" w:themeColor="text1"/>
          <w:lang w:val="en-US"/>
        </w:rPr>
      </w:pPr>
      <w:r w:rsidRPr="00235E19">
        <w:rPr>
          <w:rStyle w:val="Lbjegyzet-hivatkozs"/>
          <w:rFonts w:ascii="Times New Roman" w:hAnsi="Times New Roman" w:cs="Times New Roman"/>
          <w:color w:val="000000" w:themeColor="text1"/>
          <w:lang w:val="en-US"/>
        </w:rPr>
        <w:footnoteRef/>
      </w:r>
      <w:r>
        <w:rPr>
          <w:rFonts w:ascii="Times New Roman" w:hAnsi="Times New Roman" w:cs="Times New Roman"/>
          <w:color w:val="000000" w:themeColor="text1"/>
          <w:lang w:val="en-US"/>
        </w:rPr>
        <w:t xml:space="preserve"> Instead of labeling this type of lay participation as mixed tribunal</w:t>
      </w:r>
      <w:proofErr w:type="gramStart"/>
      <w:r>
        <w:rPr>
          <w:rFonts w:ascii="Times New Roman" w:hAnsi="Times New Roman" w:cs="Times New Roman"/>
          <w:color w:val="000000" w:themeColor="text1"/>
          <w:lang w:val="en-US"/>
        </w:rPr>
        <w:t>,  the</w:t>
      </w:r>
      <w:proofErr w:type="gramEnd"/>
      <w:r>
        <w:rPr>
          <w:rFonts w:ascii="Times New Roman" w:hAnsi="Times New Roman" w:cs="Times New Roman"/>
          <w:color w:val="000000" w:themeColor="text1"/>
          <w:lang w:val="en-US"/>
        </w:rPr>
        <w:t xml:space="preserve"> adjective ‘collaborative’ is generally used whenever reference is made to it. </w:t>
      </w:r>
      <w:proofErr w:type="spellStart"/>
      <w:proofErr w:type="gramStart"/>
      <w:r w:rsidRPr="00235E19">
        <w:rPr>
          <w:rFonts w:ascii="Times New Roman" w:hAnsi="Times New Roman" w:cs="Times New Roman"/>
          <w:i/>
          <w:color w:val="000000" w:themeColor="text1"/>
          <w:lang w:val="en-US"/>
        </w:rPr>
        <w:t>Dubber</w:t>
      </w:r>
      <w:proofErr w:type="spellEnd"/>
      <w:r w:rsidRPr="00235E19">
        <w:rPr>
          <w:rFonts w:ascii="Times New Roman" w:hAnsi="Times New Roman" w:cs="Times New Roman"/>
          <w:i/>
          <w:color w:val="000000" w:themeColor="text1"/>
          <w:lang w:val="en-US"/>
        </w:rPr>
        <w:t xml:space="preserve">, Markus – </w:t>
      </w:r>
      <w:proofErr w:type="spellStart"/>
      <w:r w:rsidRPr="00235E19">
        <w:rPr>
          <w:rFonts w:ascii="Times New Roman" w:hAnsi="Times New Roman" w:cs="Times New Roman"/>
          <w:i/>
          <w:color w:val="000000" w:themeColor="text1"/>
          <w:lang w:val="en-US"/>
        </w:rPr>
        <w:t>Pihlajamäki</w:t>
      </w:r>
      <w:proofErr w:type="spellEnd"/>
      <w:r w:rsidRPr="00235E19">
        <w:rPr>
          <w:rFonts w:ascii="Times New Roman" w:hAnsi="Times New Roman" w:cs="Times New Roman"/>
          <w:i/>
          <w:color w:val="000000" w:themeColor="text1"/>
          <w:lang w:val="en-US"/>
        </w:rPr>
        <w:t xml:space="preserve">, </w:t>
      </w:r>
      <w:proofErr w:type="spellStart"/>
      <w:r w:rsidRPr="00235E19">
        <w:rPr>
          <w:rFonts w:ascii="Times New Roman" w:hAnsi="Times New Roman" w:cs="Times New Roman"/>
          <w:i/>
          <w:color w:val="000000" w:themeColor="text1"/>
          <w:lang w:val="en-US"/>
        </w:rPr>
        <w:t>Heikki</w:t>
      </w:r>
      <w:proofErr w:type="spellEnd"/>
      <w:r>
        <w:rPr>
          <w:rFonts w:ascii="Times New Roman" w:hAnsi="Times New Roman" w:cs="Times New Roman"/>
          <w:color w:val="000000" w:themeColor="text1"/>
          <w:lang w:val="en-US"/>
        </w:rPr>
        <w:t>,</w:t>
      </w:r>
      <w:r w:rsidRPr="00235E19">
        <w:rPr>
          <w:rFonts w:ascii="Times New Roman" w:hAnsi="Times New Roman" w:cs="Times New Roman"/>
          <w:color w:val="000000" w:themeColor="text1"/>
          <w:lang w:val="en-US"/>
        </w:rPr>
        <w:t xml:space="preserve"> </w:t>
      </w:r>
      <w:r w:rsidRPr="00431226">
        <w:rPr>
          <w:rFonts w:ascii="Times New Roman" w:hAnsi="Times New Roman" w:cs="Times New Roman"/>
          <w:i/>
          <w:color w:val="000000" w:themeColor="text1"/>
          <w:lang w:val="en-US"/>
        </w:rPr>
        <w:t>op. cit</w:t>
      </w:r>
      <w:r>
        <w:rPr>
          <w:rFonts w:ascii="Times New Roman" w:hAnsi="Times New Roman" w:cs="Times New Roman"/>
          <w:color w:val="000000" w:themeColor="text1"/>
          <w:lang w:val="en-US"/>
        </w:rPr>
        <w:t>.</w:t>
      </w:r>
      <w:proofErr w:type="gramEnd"/>
      <w:r w:rsidRPr="00235E19">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The usage of the adjective ‘collaborative’ is justified with the fact that in the case of a medieval jury trial the term ‘mixed juries’ is already taken. The term was attributed to a jury if the panel consisted of jurors from various locations. According to those in favor of this notion, it is safer to use one that is insusceptible of confusion.</w:t>
      </w:r>
      <w:r w:rsidRPr="00235E19">
        <w:rPr>
          <w:rFonts w:ascii="Times New Roman" w:hAnsi="Times New Roman" w:cs="Times New Roman"/>
          <w:color w:val="000000" w:themeColor="text1"/>
          <w:lang w:val="en-US"/>
        </w:rPr>
        <w:t xml:space="preserve"> </w:t>
      </w:r>
      <w:r>
        <w:rPr>
          <w:rFonts w:ascii="Times New Roman" w:hAnsi="Times New Roman" w:cs="Times New Roman"/>
          <w:i/>
          <w:color w:val="000000" w:themeColor="text1"/>
          <w:lang w:val="en-US"/>
        </w:rPr>
        <w:t>Jackson-</w:t>
      </w:r>
      <w:proofErr w:type="spellStart"/>
      <w:r>
        <w:rPr>
          <w:rFonts w:ascii="Times New Roman" w:hAnsi="Times New Roman" w:cs="Times New Roman"/>
          <w:i/>
          <w:color w:val="000000" w:themeColor="text1"/>
          <w:lang w:val="en-US"/>
        </w:rPr>
        <w:t>Kovalev</w:t>
      </w:r>
      <w:proofErr w:type="spellEnd"/>
      <w:r>
        <w:rPr>
          <w:rFonts w:ascii="Times New Roman" w:hAnsi="Times New Roman" w:cs="Times New Roman"/>
          <w:i/>
          <w:color w:val="000000" w:themeColor="text1"/>
          <w:lang w:val="en-US"/>
        </w:rPr>
        <w:t xml:space="preserve"> 2016,</w:t>
      </w:r>
      <w:r w:rsidRPr="00235E19">
        <w:rPr>
          <w:rFonts w:ascii="Times New Roman" w:hAnsi="Times New Roman" w:cs="Times New Roman"/>
          <w:i/>
          <w:color w:val="000000" w:themeColor="text1"/>
          <w:lang w:val="en-US"/>
        </w:rPr>
        <w:t xml:space="preserve"> </w:t>
      </w:r>
      <w:r>
        <w:rPr>
          <w:rFonts w:ascii="Times New Roman" w:hAnsi="Times New Roman" w:cs="Times New Roman"/>
          <w:i/>
          <w:color w:val="000000" w:themeColor="text1"/>
          <w:lang w:val="en-US"/>
        </w:rPr>
        <w:t>op. cit</w:t>
      </w:r>
      <w:r w:rsidRPr="00235E19">
        <w:rPr>
          <w:rFonts w:ascii="Times New Roman" w:hAnsi="Times New Roman" w:cs="Times New Roman"/>
          <w:i/>
          <w:color w:val="000000" w:themeColor="text1"/>
          <w:lang w:val="en-US"/>
        </w:rPr>
        <w:t>.</w:t>
      </w:r>
      <w:r>
        <w:rPr>
          <w:rFonts w:ascii="Times New Roman" w:hAnsi="Times New Roman" w:cs="Times New Roman"/>
          <w:i/>
          <w:color w:val="000000" w:themeColor="text1"/>
          <w:lang w:val="en-US"/>
        </w:rPr>
        <w:t>,</w:t>
      </w:r>
      <w:r w:rsidRPr="00235E19">
        <w:rPr>
          <w:rFonts w:ascii="Times New Roman" w:hAnsi="Times New Roman" w:cs="Times New Roman"/>
          <w:i/>
          <w:color w:val="000000" w:themeColor="text1"/>
          <w:lang w:val="en-US"/>
        </w:rPr>
        <w:t xml:space="preserve"> </w:t>
      </w:r>
      <w:r>
        <w:rPr>
          <w:rFonts w:ascii="Times New Roman" w:hAnsi="Times New Roman" w:cs="Times New Roman"/>
          <w:color w:val="000000" w:themeColor="text1"/>
          <w:lang w:val="en-US"/>
        </w:rPr>
        <w:t xml:space="preserve">p. </w:t>
      </w:r>
      <w:r w:rsidRPr="00235E19">
        <w:rPr>
          <w:rFonts w:ascii="Times New Roman" w:hAnsi="Times New Roman" w:cs="Times New Roman"/>
          <w:color w:val="000000" w:themeColor="text1"/>
          <w:lang w:val="en-US"/>
        </w:rPr>
        <w:t>7.</w:t>
      </w:r>
    </w:p>
  </w:footnote>
  <w:footnote w:id="8">
    <w:p w14:paraId="4ABF1078" w14:textId="794920A4" w:rsidR="003D52BC" w:rsidRPr="007628FF" w:rsidRDefault="003D52BC" w:rsidP="002C132A">
      <w:pPr>
        <w:pStyle w:val="Lbjegyzetszveg"/>
        <w:jc w:val="both"/>
        <w:rPr>
          <w:rFonts w:ascii="Times New Roman" w:hAnsi="Times New Roman" w:cs="Times New Roman"/>
          <w:lang w:val="de-DE"/>
        </w:rPr>
      </w:pPr>
      <w:r w:rsidRPr="00235E19">
        <w:rPr>
          <w:rStyle w:val="Lbjegyzet-hivatkozs"/>
          <w:rFonts w:ascii="Times New Roman" w:hAnsi="Times New Roman" w:cs="Times New Roman"/>
          <w:lang w:val="en-US"/>
        </w:rPr>
        <w:footnoteRef/>
      </w:r>
      <w:r>
        <w:rPr>
          <w:rFonts w:ascii="Times New Roman" w:hAnsi="Times New Roman" w:cs="Times New Roman"/>
          <w:lang w:val="en-US"/>
        </w:rPr>
        <w:t xml:space="preserve"> </w:t>
      </w:r>
      <w:proofErr w:type="spellStart"/>
      <w:r w:rsidRPr="002C132A">
        <w:rPr>
          <w:rFonts w:ascii="Times New Roman" w:hAnsi="Times New Roman" w:cs="Times New Roman"/>
          <w:smallCaps/>
          <w:lang w:val="en-US"/>
        </w:rPr>
        <w:t>Machura</w:t>
      </w:r>
      <w:proofErr w:type="spellEnd"/>
      <w:r w:rsidRPr="002C132A">
        <w:rPr>
          <w:rFonts w:ascii="Times New Roman" w:hAnsi="Times New Roman" w:cs="Times New Roman"/>
          <w:lang w:val="en-US"/>
        </w:rPr>
        <w:t>, Stefan</w:t>
      </w:r>
      <w:r>
        <w:rPr>
          <w:rFonts w:ascii="Times New Roman" w:hAnsi="Times New Roman" w:cs="Times New Roman"/>
          <w:lang w:val="en-US"/>
        </w:rPr>
        <w:t xml:space="preserve">, </w:t>
      </w:r>
      <w:r w:rsidRPr="007628FF">
        <w:rPr>
          <w:rFonts w:ascii="Times New Roman" w:hAnsi="Times New Roman" w:cs="Times New Roman"/>
          <w:i/>
          <w:lang w:val="en-US"/>
        </w:rPr>
        <w:t>op. cit</w:t>
      </w:r>
      <w:r>
        <w:rPr>
          <w:rFonts w:ascii="Times New Roman" w:hAnsi="Times New Roman" w:cs="Times New Roman"/>
          <w:lang w:val="en-US"/>
        </w:rPr>
        <w:t>.,</w:t>
      </w:r>
      <w:r w:rsidRPr="00235E19">
        <w:rPr>
          <w:rFonts w:ascii="Times New Roman" w:hAnsi="Times New Roman" w:cs="Times New Roman"/>
          <w:lang w:val="en-US"/>
        </w:rPr>
        <w:t xml:space="preserve"> </w:t>
      </w:r>
      <w:proofErr w:type="gramStart"/>
      <w:r w:rsidRPr="00235E19">
        <w:rPr>
          <w:rFonts w:ascii="Times New Roman" w:hAnsi="Times New Roman" w:cs="Times New Roman"/>
          <w:lang w:val="en-US"/>
        </w:rPr>
        <w:t>451.;</w:t>
      </w:r>
      <w:proofErr w:type="gramEnd"/>
      <w:r w:rsidRPr="00235E19">
        <w:rPr>
          <w:rFonts w:ascii="Times New Roman" w:hAnsi="Times New Roman" w:cs="Times New Roman"/>
          <w:lang w:val="en-US"/>
        </w:rPr>
        <w:t xml:space="preserve"> </w:t>
      </w:r>
      <w:proofErr w:type="spellStart"/>
      <w:r w:rsidRPr="00235E19">
        <w:rPr>
          <w:rFonts w:ascii="Times New Roman" w:hAnsi="Times New Roman" w:cs="Times New Roman"/>
          <w:i/>
          <w:lang w:val="en-US"/>
        </w:rPr>
        <w:t>Machura</w:t>
      </w:r>
      <w:proofErr w:type="spellEnd"/>
      <w:r>
        <w:rPr>
          <w:rFonts w:ascii="Times New Roman" w:hAnsi="Times New Roman" w:cs="Times New Roman"/>
          <w:i/>
          <w:lang w:val="en-US"/>
        </w:rPr>
        <w:t>,</w:t>
      </w:r>
      <w:r w:rsidRPr="00235E19">
        <w:rPr>
          <w:rFonts w:ascii="Times New Roman" w:hAnsi="Times New Roman" w:cs="Times New Roman"/>
          <w:i/>
          <w:lang w:val="en-US"/>
        </w:rPr>
        <w:t xml:space="preserve"> Stefan</w:t>
      </w:r>
      <w:r w:rsidRPr="00235E19">
        <w:rPr>
          <w:rFonts w:ascii="Times New Roman" w:hAnsi="Times New Roman" w:cs="Times New Roman"/>
          <w:lang w:val="en-US"/>
        </w:rPr>
        <w:t xml:space="preserve">: Fairness und </w:t>
      </w:r>
      <w:proofErr w:type="spellStart"/>
      <w:r w:rsidRPr="00235E19">
        <w:rPr>
          <w:rFonts w:ascii="Times New Roman" w:hAnsi="Times New Roman" w:cs="Times New Roman"/>
          <w:lang w:val="en-US"/>
        </w:rPr>
        <w:t>Legitimit</w:t>
      </w:r>
      <w:r>
        <w:rPr>
          <w:rFonts w:ascii="Times New Roman" w:hAnsi="Times New Roman" w:cs="Times New Roman"/>
          <w:lang w:val="en-US"/>
        </w:rPr>
        <w:t>ä</w:t>
      </w:r>
      <w:r w:rsidRPr="00235E19">
        <w:rPr>
          <w:rFonts w:ascii="Times New Roman" w:hAnsi="Times New Roman" w:cs="Times New Roman"/>
          <w:lang w:val="en-US"/>
        </w:rPr>
        <w:t>t</w:t>
      </w:r>
      <w:proofErr w:type="spellEnd"/>
      <w:r w:rsidRPr="00235E19">
        <w:rPr>
          <w:rFonts w:ascii="Times New Roman" w:hAnsi="Times New Roman" w:cs="Times New Roman"/>
          <w:lang w:val="en-US"/>
        </w:rPr>
        <w:t xml:space="preserve">. </w:t>
      </w:r>
      <w:r w:rsidRPr="00ED0C1B">
        <w:rPr>
          <w:rFonts w:ascii="Times New Roman" w:hAnsi="Times New Roman" w:cs="Times New Roman"/>
          <w:lang w:val="de-DE"/>
        </w:rPr>
        <w:t xml:space="preserve">Baden-Baden, </w:t>
      </w:r>
      <w:proofErr w:type="spellStart"/>
      <w:r w:rsidRPr="00ED0C1B">
        <w:rPr>
          <w:rFonts w:ascii="Times New Roman" w:hAnsi="Times New Roman" w:cs="Times New Roman"/>
          <w:lang w:val="de-DE"/>
        </w:rPr>
        <w:t>NomosVerlag</w:t>
      </w:r>
      <w:proofErr w:type="spellEnd"/>
      <w:r w:rsidRPr="00ED0C1B">
        <w:rPr>
          <w:rFonts w:ascii="Times New Roman" w:hAnsi="Times New Roman" w:cs="Times New Roman"/>
          <w:lang w:val="de-DE"/>
        </w:rPr>
        <w:t xml:space="preserve">. </w:t>
      </w:r>
      <w:r w:rsidRPr="007628FF">
        <w:rPr>
          <w:rFonts w:ascii="Times New Roman" w:hAnsi="Times New Roman" w:cs="Times New Roman"/>
          <w:lang w:val="de-DE"/>
        </w:rPr>
        <w:t>2000. p. 385.</w:t>
      </w:r>
    </w:p>
  </w:footnote>
  <w:footnote w:id="9">
    <w:p w14:paraId="1EE79613" w14:textId="77777777" w:rsidR="003D52BC" w:rsidRPr="00235E19" w:rsidRDefault="003D52BC" w:rsidP="002C132A">
      <w:pPr>
        <w:pStyle w:val="Lbjegyzetszveg"/>
        <w:jc w:val="both"/>
        <w:rPr>
          <w:rFonts w:ascii="Times New Roman" w:hAnsi="Times New Roman" w:cs="Times New Roman"/>
          <w:lang w:val="en-US"/>
        </w:rPr>
      </w:pPr>
      <w:r w:rsidRPr="00235E19">
        <w:rPr>
          <w:rStyle w:val="Lbjegyzet-hivatkozs"/>
          <w:rFonts w:ascii="Times New Roman" w:hAnsi="Times New Roman" w:cs="Times New Roman"/>
          <w:lang w:val="en-US"/>
        </w:rPr>
        <w:footnoteRef/>
      </w:r>
      <w:r>
        <w:rPr>
          <w:rFonts w:ascii="Times New Roman" w:hAnsi="Times New Roman" w:cs="Times New Roman"/>
          <w:lang w:val="de-DE"/>
        </w:rPr>
        <w:t xml:space="preserve"> </w:t>
      </w:r>
      <w:r w:rsidRPr="007628FF">
        <w:rPr>
          <w:rFonts w:ascii="Times New Roman" w:hAnsi="Times New Roman" w:cs="Times New Roman"/>
          <w:lang w:val="de-DE"/>
        </w:rPr>
        <w:t xml:space="preserve">Schöffen und Geschworene in Österreich. Ein Überblick. </w:t>
      </w:r>
      <w:proofErr w:type="spellStart"/>
      <w:proofErr w:type="gramStart"/>
      <w:r w:rsidRPr="00ED0C1B">
        <w:rPr>
          <w:rFonts w:ascii="Times New Roman" w:hAnsi="Times New Roman" w:cs="Times New Roman"/>
          <w:lang w:val="en-US"/>
        </w:rPr>
        <w:t>Bundesministerium</w:t>
      </w:r>
      <w:proofErr w:type="spellEnd"/>
      <w:r w:rsidRPr="00ED0C1B">
        <w:rPr>
          <w:rFonts w:ascii="Times New Roman" w:hAnsi="Times New Roman" w:cs="Times New Roman"/>
          <w:lang w:val="en-US"/>
        </w:rPr>
        <w:t xml:space="preserve"> </w:t>
      </w:r>
      <w:proofErr w:type="spellStart"/>
      <w:r w:rsidRPr="00ED0C1B">
        <w:rPr>
          <w:rFonts w:ascii="Times New Roman" w:hAnsi="Times New Roman" w:cs="Times New Roman"/>
          <w:lang w:val="en-US"/>
        </w:rPr>
        <w:t>für</w:t>
      </w:r>
      <w:proofErr w:type="spellEnd"/>
      <w:r w:rsidRPr="00ED0C1B">
        <w:rPr>
          <w:rFonts w:ascii="Times New Roman" w:hAnsi="Times New Roman" w:cs="Times New Roman"/>
          <w:lang w:val="en-US"/>
        </w:rPr>
        <w:t xml:space="preserve"> </w:t>
      </w:r>
      <w:proofErr w:type="spellStart"/>
      <w:r w:rsidRPr="00ED0C1B">
        <w:rPr>
          <w:rFonts w:ascii="Times New Roman" w:hAnsi="Times New Roman" w:cs="Times New Roman"/>
          <w:lang w:val="en-US"/>
        </w:rPr>
        <w:t>Justiz</w:t>
      </w:r>
      <w:proofErr w:type="spellEnd"/>
      <w:r w:rsidRPr="00ED0C1B">
        <w:rPr>
          <w:rFonts w:ascii="Times New Roman" w:hAnsi="Times New Roman" w:cs="Times New Roman"/>
          <w:lang w:val="en-US"/>
        </w:rPr>
        <w:t>.</w:t>
      </w:r>
      <w:proofErr w:type="gramEnd"/>
      <w:r w:rsidRPr="00ED0C1B">
        <w:rPr>
          <w:rFonts w:ascii="Times New Roman" w:hAnsi="Times New Roman" w:cs="Times New Roman"/>
          <w:lang w:val="en-US"/>
        </w:rPr>
        <w:t xml:space="preserve"> </w:t>
      </w:r>
      <w:r w:rsidRPr="00235E19">
        <w:rPr>
          <w:rFonts w:ascii="Times New Roman" w:hAnsi="Times New Roman" w:cs="Times New Roman"/>
          <w:lang w:val="en-US"/>
        </w:rPr>
        <w:t xml:space="preserve">2015. </w:t>
      </w:r>
      <w:r>
        <w:rPr>
          <w:rFonts w:ascii="Times New Roman" w:hAnsi="Times New Roman" w:cs="Times New Roman"/>
          <w:lang w:val="en-US"/>
        </w:rPr>
        <w:t xml:space="preserve">p. </w:t>
      </w:r>
      <w:r w:rsidRPr="00235E19">
        <w:rPr>
          <w:rFonts w:ascii="Times New Roman" w:hAnsi="Times New Roman" w:cs="Times New Roman"/>
          <w:lang w:val="en-US"/>
        </w:rPr>
        <w:t>83.</w:t>
      </w:r>
    </w:p>
  </w:footnote>
  <w:footnote w:id="10">
    <w:p w14:paraId="35751F82" w14:textId="77777777" w:rsidR="003D52BC" w:rsidRPr="00A32216" w:rsidRDefault="003D52BC" w:rsidP="002C132A">
      <w:pPr>
        <w:pStyle w:val="Lbjegyzetszveg"/>
        <w:jc w:val="both"/>
        <w:rPr>
          <w:rFonts w:ascii="Times New Roman" w:hAnsi="Times New Roman" w:cs="Times New Roman"/>
        </w:rPr>
      </w:pPr>
      <w:r w:rsidRPr="002C132A">
        <w:rPr>
          <w:rStyle w:val="Lbjegyzet-hivatkozs"/>
          <w:rFonts w:ascii="Times New Roman" w:hAnsi="Times New Roman" w:cs="Times New Roman"/>
          <w:lang w:val="en-US"/>
        </w:rPr>
        <w:footnoteRef/>
      </w:r>
      <w:r>
        <w:rPr>
          <w:rFonts w:ascii="Times New Roman" w:hAnsi="Times New Roman" w:cs="Times New Roman"/>
          <w:lang w:val="en-US"/>
        </w:rPr>
        <w:t xml:space="preserve"> </w:t>
      </w:r>
      <w:proofErr w:type="spellStart"/>
      <w:r w:rsidRPr="002C132A">
        <w:rPr>
          <w:rFonts w:ascii="Times New Roman" w:hAnsi="Times New Roman" w:cs="Times New Roman"/>
          <w:smallCaps/>
          <w:lang w:val="en-US"/>
        </w:rPr>
        <w:t>Pihlajamäki</w:t>
      </w:r>
      <w:proofErr w:type="spellEnd"/>
      <w:r w:rsidRPr="002C132A">
        <w:rPr>
          <w:rFonts w:ascii="Times New Roman" w:hAnsi="Times New Roman" w:cs="Times New Roman"/>
          <w:lang w:val="en-US"/>
        </w:rPr>
        <w:t xml:space="preserve">, </w:t>
      </w:r>
      <w:proofErr w:type="spellStart"/>
      <w:r w:rsidRPr="002C132A">
        <w:rPr>
          <w:rFonts w:ascii="Times New Roman" w:hAnsi="Times New Roman" w:cs="Times New Roman"/>
          <w:lang w:val="en-US"/>
        </w:rPr>
        <w:t>Heikki</w:t>
      </w:r>
      <w:proofErr w:type="spellEnd"/>
      <w:r w:rsidRPr="00235E19">
        <w:rPr>
          <w:rFonts w:ascii="Times New Roman" w:hAnsi="Times New Roman" w:cs="Times New Roman"/>
          <w:lang w:val="en-US"/>
        </w:rPr>
        <w:t>: From</w:t>
      </w:r>
      <w:r>
        <w:rPr>
          <w:rFonts w:ascii="Times New Roman" w:hAnsi="Times New Roman" w:cs="Times New Roman"/>
          <w:lang w:val="en-US"/>
        </w:rPr>
        <w:t xml:space="preserve"> </w:t>
      </w:r>
      <w:r w:rsidRPr="00235E19">
        <w:rPr>
          <w:rFonts w:ascii="Times New Roman" w:hAnsi="Times New Roman" w:cs="Times New Roman"/>
          <w:lang w:val="en-US"/>
        </w:rPr>
        <w:t>Compurgators</w:t>
      </w:r>
      <w:r>
        <w:rPr>
          <w:rFonts w:ascii="Times New Roman" w:hAnsi="Times New Roman" w:cs="Times New Roman"/>
          <w:lang w:val="en-US"/>
        </w:rPr>
        <w:t xml:space="preserve"> </w:t>
      </w:r>
      <w:r w:rsidRPr="00235E19">
        <w:rPr>
          <w:rFonts w:ascii="Times New Roman" w:hAnsi="Times New Roman" w:cs="Times New Roman"/>
          <w:lang w:val="en-US"/>
        </w:rPr>
        <w:t>to Mixed Courts: Reflections</w:t>
      </w:r>
      <w:r>
        <w:rPr>
          <w:rFonts w:ascii="Times New Roman" w:hAnsi="Times New Roman" w:cs="Times New Roman"/>
          <w:lang w:val="en-US"/>
        </w:rPr>
        <w:t xml:space="preserve"> </w:t>
      </w:r>
      <w:r w:rsidRPr="00235E19">
        <w:rPr>
          <w:rFonts w:ascii="Times New Roman" w:hAnsi="Times New Roman" w:cs="Times New Roman"/>
          <w:lang w:val="en-US"/>
        </w:rPr>
        <w:t>on</w:t>
      </w:r>
      <w:r>
        <w:rPr>
          <w:rFonts w:ascii="Times New Roman" w:hAnsi="Times New Roman" w:cs="Times New Roman"/>
          <w:lang w:val="en-US"/>
        </w:rPr>
        <w:t xml:space="preserve"> </w:t>
      </w:r>
      <w:r w:rsidRPr="00235E19">
        <w:rPr>
          <w:rFonts w:ascii="Times New Roman" w:hAnsi="Times New Roman" w:cs="Times New Roman"/>
          <w:lang w:val="en-US"/>
        </w:rPr>
        <w:t>the</w:t>
      </w:r>
      <w:r>
        <w:rPr>
          <w:rFonts w:ascii="Times New Roman" w:hAnsi="Times New Roman" w:cs="Times New Roman"/>
          <w:lang w:val="en-US"/>
        </w:rPr>
        <w:t xml:space="preserve"> </w:t>
      </w:r>
      <w:r w:rsidRPr="00235E19">
        <w:rPr>
          <w:rFonts w:ascii="Times New Roman" w:hAnsi="Times New Roman" w:cs="Times New Roman"/>
          <w:lang w:val="en-US"/>
        </w:rPr>
        <w:t>Historical</w:t>
      </w:r>
      <w:r>
        <w:rPr>
          <w:rFonts w:ascii="Times New Roman" w:hAnsi="Times New Roman" w:cs="Times New Roman"/>
          <w:lang w:val="en-US"/>
        </w:rPr>
        <w:t xml:space="preserve"> </w:t>
      </w:r>
      <w:r w:rsidRPr="00235E19">
        <w:rPr>
          <w:rFonts w:ascii="Times New Roman" w:hAnsi="Times New Roman" w:cs="Times New Roman"/>
          <w:lang w:val="en-US"/>
        </w:rPr>
        <w:t>Development of Finnish</w:t>
      </w:r>
      <w:r>
        <w:rPr>
          <w:rFonts w:ascii="Times New Roman" w:hAnsi="Times New Roman" w:cs="Times New Roman"/>
          <w:lang w:val="en-US"/>
        </w:rPr>
        <w:t xml:space="preserve"> </w:t>
      </w:r>
      <w:r w:rsidRPr="00235E19">
        <w:rPr>
          <w:rFonts w:ascii="Times New Roman" w:hAnsi="Times New Roman" w:cs="Times New Roman"/>
          <w:lang w:val="en-US"/>
        </w:rPr>
        <w:t>Evidence Law and Court</w:t>
      </w:r>
      <w:r>
        <w:rPr>
          <w:rFonts w:ascii="Times New Roman" w:hAnsi="Times New Roman" w:cs="Times New Roman"/>
          <w:lang w:val="en-US"/>
        </w:rPr>
        <w:t xml:space="preserve"> </w:t>
      </w:r>
      <w:r w:rsidRPr="00235E19">
        <w:rPr>
          <w:rFonts w:ascii="Times New Roman" w:hAnsi="Times New Roman" w:cs="Times New Roman"/>
          <w:lang w:val="en-US"/>
        </w:rPr>
        <w:t>Structure</w:t>
      </w:r>
      <w:r w:rsidRPr="00235E19">
        <w:rPr>
          <w:rFonts w:ascii="Times New Roman" w:hAnsi="Times New Roman" w:cs="Times New Roman"/>
          <w:u w:val="single" w:color="FFFFFF" w:themeColor="background1"/>
          <w:lang w:val="en-US"/>
        </w:rPr>
        <w:t xml:space="preserve">. </w:t>
      </w:r>
      <w:hyperlink r:id="rId4" w:history="1">
        <w:r w:rsidRPr="005C1F51">
          <w:rPr>
            <w:rFonts w:ascii="Times New Roman" w:hAnsi="Times New Roman" w:cs="Times New Roman"/>
            <w:bCs/>
            <w:u w:val="single" w:color="FFFFFF" w:themeColor="background1"/>
            <w:lang w:val="fr-FR"/>
          </w:rPr>
          <w:t>Revue internationale de droit pénal</w:t>
        </w:r>
      </w:hyperlink>
      <w:r w:rsidRPr="005C1F51">
        <w:rPr>
          <w:rFonts w:ascii="Times New Roman" w:hAnsi="Times New Roman" w:cs="Times New Roman"/>
          <w:bCs/>
          <w:lang w:val="fr-FR"/>
        </w:rPr>
        <w:t xml:space="preserve">. 2001. </w:t>
      </w:r>
      <w:r w:rsidRPr="00ED0C1B">
        <w:rPr>
          <w:rFonts w:ascii="Times New Roman" w:hAnsi="Times New Roman" w:cs="Times New Roman"/>
          <w:bCs/>
          <w:lang w:val="fr-FR"/>
        </w:rPr>
        <w:t>72/1.</w:t>
      </w:r>
      <w:r w:rsidRPr="00ED0C1B">
        <w:rPr>
          <w:rFonts w:ascii="Times New Roman" w:hAnsi="Times New Roman" w:cs="Times New Roman"/>
          <w:lang w:val="fr-FR"/>
        </w:rPr>
        <w:t xml:space="preserve"> p. 159. Retrieved 10 October 2016 from </w:t>
      </w:r>
      <w:r>
        <w:fldChar w:fldCharType="begin"/>
      </w:r>
      <w:r>
        <w:instrText xml:space="preserve"> HYPERLINK "http://www.cairn-int.info//article-E_RIDP_721_0159--from-compurgators-to-mixed-courts.htm" </w:instrText>
      </w:r>
      <w:r>
        <w:fldChar w:fldCharType="separate"/>
      </w:r>
      <w:r w:rsidRPr="00ED0C1B">
        <w:rPr>
          <w:rStyle w:val="Hiperhivatkozs"/>
          <w:rFonts w:ascii="Times New Roman" w:hAnsi="Times New Roman" w:cs="Times New Roman"/>
          <w:lang w:val="fr-FR"/>
        </w:rPr>
        <w:t>http://www.cairn-int.info//article-E_RIDP_721_0159--from-compurgators-to-mixed-courts.htm</w:t>
      </w:r>
      <w:r>
        <w:rPr>
          <w:rStyle w:val="Hiperhivatkozs"/>
          <w:rFonts w:ascii="Times New Roman" w:hAnsi="Times New Roman" w:cs="Times New Roman"/>
          <w:lang w:val="fr-FR"/>
        </w:rPr>
        <w:fldChar w:fldCharType="end"/>
      </w:r>
    </w:p>
  </w:footnote>
  <w:footnote w:id="11">
    <w:p w14:paraId="69469870" w14:textId="77777777" w:rsidR="003D52BC" w:rsidRPr="00ED0C1B" w:rsidRDefault="003D52BC" w:rsidP="002C132A">
      <w:pPr>
        <w:pStyle w:val="Lbjegyzetszveg"/>
        <w:jc w:val="both"/>
        <w:rPr>
          <w:rFonts w:ascii="Times New Roman" w:hAnsi="Times New Roman" w:cs="Times New Roman"/>
          <w:lang w:val="fr-FR"/>
        </w:rPr>
      </w:pPr>
      <w:r w:rsidRPr="00235E19">
        <w:rPr>
          <w:rStyle w:val="Lbjegyzet-hivatkozs"/>
          <w:rFonts w:ascii="Times New Roman" w:hAnsi="Times New Roman" w:cs="Times New Roman"/>
          <w:lang w:val="en-US"/>
        </w:rPr>
        <w:footnoteRef/>
      </w:r>
      <w:r>
        <w:rPr>
          <w:rFonts w:ascii="Times New Roman" w:hAnsi="Times New Roman" w:cs="Times New Roman"/>
          <w:smallCaps/>
          <w:lang w:val="en-US"/>
        </w:rPr>
        <w:t xml:space="preserve"> </w:t>
      </w:r>
      <w:proofErr w:type="spellStart"/>
      <w:r w:rsidRPr="002C132A">
        <w:rPr>
          <w:rFonts w:ascii="Times New Roman" w:hAnsi="Times New Roman" w:cs="Times New Roman"/>
          <w:smallCaps/>
          <w:lang w:val="en-US"/>
        </w:rPr>
        <w:t>Strandbakken</w:t>
      </w:r>
      <w:proofErr w:type="spellEnd"/>
      <w:r>
        <w:rPr>
          <w:rFonts w:ascii="Times New Roman" w:hAnsi="Times New Roman" w:cs="Times New Roman"/>
          <w:smallCaps/>
          <w:lang w:val="en-US"/>
        </w:rPr>
        <w:t>,</w:t>
      </w:r>
      <w:r w:rsidRPr="002C132A">
        <w:rPr>
          <w:rFonts w:ascii="Times New Roman" w:hAnsi="Times New Roman" w:cs="Times New Roman"/>
          <w:lang w:val="en-US"/>
        </w:rPr>
        <w:t xml:space="preserve"> </w:t>
      </w:r>
      <w:proofErr w:type="spellStart"/>
      <w:r w:rsidRPr="002C132A">
        <w:rPr>
          <w:rFonts w:ascii="Times New Roman" w:hAnsi="Times New Roman" w:cs="Times New Roman"/>
          <w:lang w:val="en-US"/>
        </w:rPr>
        <w:t>Asbjorn</w:t>
      </w:r>
      <w:proofErr w:type="spellEnd"/>
      <w:r w:rsidRPr="00E2763B">
        <w:rPr>
          <w:rFonts w:ascii="Times New Roman" w:hAnsi="Times New Roman" w:cs="Times New Roman"/>
          <w:lang w:val="en-US"/>
        </w:rPr>
        <w:t>: Lay Participation in</w:t>
      </w:r>
      <w:r>
        <w:rPr>
          <w:rFonts w:ascii="Times New Roman" w:hAnsi="Times New Roman" w:cs="Times New Roman"/>
          <w:lang w:val="en-US"/>
        </w:rPr>
        <w:t xml:space="preserve"> </w:t>
      </w:r>
      <w:r w:rsidRPr="00E2763B">
        <w:rPr>
          <w:rFonts w:ascii="Times New Roman" w:hAnsi="Times New Roman" w:cs="Times New Roman"/>
          <w:lang w:val="en-US"/>
        </w:rPr>
        <w:t xml:space="preserve">Norway. </w:t>
      </w:r>
      <w:hyperlink r:id="rId5" w:history="1">
        <w:r w:rsidRPr="005C1F51">
          <w:rPr>
            <w:rFonts w:ascii="Times New Roman" w:hAnsi="Times New Roman" w:cs="Times New Roman"/>
            <w:bCs/>
            <w:u w:val="single" w:color="FFFFFF" w:themeColor="background1"/>
            <w:lang w:val="fr-FR"/>
          </w:rPr>
          <w:t>Revue</w:t>
        </w:r>
        <w:r>
          <w:rPr>
            <w:rFonts w:ascii="Times New Roman" w:hAnsi="Times New Roman" w:cs="Times New Roman"/>
            <w:bCs/>
            <w:u w:val="single" w:color="FFFFFF" w:themeColor="background1"/>
            <w:lang w:val="fr-FR"/>
          </w:rPr>
          <w:t xml:space="preserve"> </w:t>
        </w:r>
        <w:r w:rsidRPr="005C1F51">
          <w:rPr>
            <w:rFonts w:ascii="Times New Roman" w:hAnsi="Times New Roman" w:cs="Times New Roman"/>
            <w:bCs/>
            <w:u w:val="single" w:color="FFFFFF" w:themeColor="background1"/>
            <w:lang w:val="fr-FR"/>
          </w:rPr>
          <w:t>internationale de droit</w:t>
        </w:r>
        <w:r>
          <w:rPr>
            <w:rFonts w:ascii="Times New Roman" w:hAnsi="Times New Roman" w:cs="Times New Roman"/>
            <w:bCs/>
            <w:u w:val="single" w:color="FFFFFF" w:themeColor="background1"/>
            <w:lang w:val="fr-FR"/>
          </w:rPr>
          <w:t xml:space="preserve"> </w:t>
        </w:r>
        <w:r w:rsidRPr="005C1F51">
          <w:rPr>
            <w:rFonts w:ascii="Times New Roman" w:hAnsi="Times New Roman" w:cs="Times New Roman"/>
            <w:bCs/>
            <w:u w:val="single" w:color="FFFFFF" w:themeColor="background1"/>
            <w:lang w:val="fr-FR"/>
          </w:rPr>
          <w:t>pénal</w:t>
        </w:r>
      </w:hyperlink>
      <w:r>
        <w:t xml:space="preserve"> </w:t>
      </w:r>
      <w:r w:rsidRPr="005C1F51">
        <w:rPr>
          <w:rFonts w:ascii="Times New Roman" w:hAnsi="Times New Roman" w:cs="Times New Roman"/>
          <w:lang w:val="fr-FR"/>
        </w:rPr>
        <w:t xml:space="preserve">2001. </w:t>
      </w:r>
      <w:r w:rsidRPr="00ED0C1B">
        <w:rPr>
          <w:rFonts w:ascii="Times New Roman" w:hAnsi="Times New Roman" w:cs="Times New Roman"/>
          <w:lang w:val="fr-FR"/>
        </w:rPr>
        <w:t xml:space="preserve">72/1. p. 225. </w:t>
      </w:r>
    </w:p>
  </w:footnote>
  <w:footnote w:id="12">
    <w:p w14:paraId="5452F533" w14:textId="77777777" w:rsidR="003D52BC" w:rsidRPr="00235E19" w:rsidRDefault="003D52BC" w:rsidP="002C132A">
      <w:pPr>
        <w:pStyle w:val="Lbjegyzetszveg"/>
        <w:jc w:val="both"/>
        <w:rPr>
          <w:rFonts w:ascii="Times New Roman" w:hAnsi="Times New Roman" w:cs="Times New Roman"/>
          <w:lang w:val="en-US"/>
        </w:rPr>
      </w:pPr>
      <w:r w:rsidRPr="00235E19">
        <w:rPr>
          <w:rStyle w:val="Lbjegyzet-hivatkozs"/>
          <w:rFonts w:ascii="Times New Roman" w:hAnsi="Times New Roman" w:cs="Times New Roman"/>
          <w:lang w:val="en-US"/>
        </w:rPr>
        <w:footnoteRef/>
      </w:r>
      <w:r w:rsidRPr="00C366B2">
        <w:rPr>
          <w:rFonts w:ascii="Times New Roman" w:hAnsi="Times New Roman" w:cs="Times New Roman"/>
          <w:smallCaps/>
          <w:lang w:val="fr-FR"/>
        </w:rPr>
        <w:t xml:space="preserve"> </w:t>
      </w:r>
      <w:r w:rsidRPr="00C366B2">
        <w:rPr>
          <w:rFonts w:ascii="Times New Roman" w:hAnsi="Times New Roman" w:cs="Times New Roman"/>
          <w:smallCaps/>
          <w:lang w:val="fr-FR"/>
        </w:rPr>
        <w:t>Diesen</w:t>
      </w:r>
      <w:r w:rsidRPr="00C366B2">
        <w:rPr>
          <w:rFonts w:ascii="Times New Roman" w:hAnsi="Times New Roman" w:cs="Times New Roman"/>
          <w:i/>
          <w:lang w:val="fr-FR"/>
        </w:rPr>
        <w:t xml:space="preserve">, </w:t>
      </w:r>
      <w:r w:rsidRPr="00C366B2">
        <w:rPr>
          <w:rFonts w:ascii="Times New Roman" w:hAnsi="Times New Roman" w:cs="Times New Roman"/>
          <w:i/>
          <w:lang w:val="fr-FR"/>
        </w:rPr>
        <w:t>Christian</w:t>
      </w:r>
      <w:r w:rsidRPr="00C366B2">
        <w:rPr>
          <w:rFonts w:ascii="Times New Roman" w:hAnsi="Times New Roman" w:cs="Times New Roman"/>
          <w:lang w:val="fr-FR"/>
        </w:rPr>
        <w:t xml:space="preserve">: Lay Judges in Sweden-A Short Introduction. </w:t>
      </w:r>
      <w:r>
        <w:fldChar w:fldCharType="begin"/>
      </w:r>
      <w:r>
        <w:instrText xml:space="preserve"> HYPERLINK "http://www.cairn-int.info/journal-revue-internationale-de-droit-penal.htm" </w:instrText>
      </w:r>
      <w:r>
        <w:fldChar w:fldCharType="separate"/>
      </w:r>
      <w:r w:rsidRPr="00ED0C1B">
        <w:rPr>
          <w:rFonts w:ascii="Times New Roman" w:hAnsi="Times New Roman" w:cs="Times New Roman"/>
          <w:bCs/>
          <w:u w:val="single" w:color="FFFFFF" w:themeColor="background1"/>
          <w:lang w:val="fr-FR"/>
        </w:rPr>
        <w:t>Revue internationale de droit pénal</w:t>
      </w:r>
      <w:r>
        <w:rPr>
          <w:rFonts w:ascii="Times New Roman" w:hAnsi="Times New Roman" w:cs="Times New Roman"/>
          <w:bCs/>
          <w:u w:val="single" w:color="FFFFFF" w:themeColor="background1"/>
          <w:lang w:val="fr-FR"/>
        </w:rPr>
        <w:fldChar w:fldCharType="end"/>
      </w:r>
      <w:r w:rsidRPr="00ED0C1B">
        <w:rPr>
          <w:rFonts w:ascii="Times New Roman" w:hAnsi="Times New Roman" w:cs="Times New Roman"/>
          <w:lang w:val="fr-FR"/>
        </w:rPr>
        <w:t xml:space="preserve">2001. </w:t>
      </w:r>
      <w:proofErr w:type="gramStart"/>
      <w:r w:rsidRPr="00235E19">
        <w:rPr>
          <w:rFonts w:ascii="Times New Roman" w:hAnsi="Times New Roman" w:cs="Times New Roman"/>
          <w:lang w:val="en-US"/>
        </w:rPr>
        <w:t>72/1.</w:t>
      </w:r>
      <w:proofErr w:type="gramEnd"/>
      <w:r w:rsidRPr="00235E19">
        <w:rPr>
          <w:rFonts w:ascii="Times New Roman" w:hAnsi="Times New Roman" w:cs="Times New Roman"/>
          <w:lang w:val="en-US"/>
        </w:rPr>
        <w:t xml:space="preserve"> </w:t>
      </w:r>
      <w:proofErr w:type="gramStart"/>
      <w:r>
        <w:rPr>
          <w:rFonts w:ascii="Times New Roman" w:hAnsi="Times New Roman" w:cs="Times New Roman"/>
          <w:lang w:val="en-US"/>
        </w:rPr>
        <w:t xml:space="preserve">p. </w:t>
      </w:r>
      <w:r w:rsidRPr="00235E19">
        <w:rPr>
          <w:rFonts w:ascii="Times New Roman" w:hAnsi="Times New Roman" w:cs="Times New Roman"/>
          <w:lang w:val="en-US"/>
        </w:rPr>
        <w:t>313.</w:t>
      </w:r>
      <w:proofErr w:type="gramEnd"/>
    </w:p>
  </w:footnote>
  <w:footnote w:id="13">
    <w:p w14:paraId="0D9590AE" w14:textId="77777777" w:rsidR="003D52BC" w:rsidRPr="00235E19" w:rsidRDefault="003D52BC" w:rsidP="002C132A">
      <w:pPr>
        <w:pStyle w:val="Lbjegyzetszveg"/>
        <w:jc w:val="both"/>
        <w:rPr>
          <w:rFonts w:ascii="Times New Roman" w:hAnsi="Times New Roman" w:cs="Times New Roman"/>
          <w:lang w:val="en-US"/>
        </w:rPr>
      </w:pPr>
      <w:r w:rsidRPr="00235E19">
        <w:rPr>
          <w:rStyle w:val="Lbjegyzet-hivatkozs"/>
          <w:rFonts w:ascii="Times New Roman" w:hAnsi="Times New Roman" w:cs="Times New Roman"/>
          <w:lang w:val="en-US"/>
        </w:rPr>
        <w:footnoteRef/>
      </w:r>
      <w:r>
        <w:rPr>
          <w:rFonts w:ascii="Times New Roman" w:hAnsi="Times New Roman" w:cs="Times New Roman"/>
          <w:smallCaps/>
          <w:lang w:val="en-US"/>
        </w:rPr>
        <w:t xml:space="preserve"> </w:t>
      </w:r>
      <w:proofErr w:type="spellStart"/>
      <w:r w:rsidRPr="002C132A">
        <w:rPr>
          <w:rFonts w:ascii="Times New Roman" w:hAnsi="Times New Roman" w:cs="Times New Roman"/>
          <w:smallCaps/>
          <w:lang w:val="en-US"/>
        </w:rPr>
        <w:t>Thaman</w:t>
      </w:r>
      <w:proofErr w:type="spellEnd"/>
      <w:r w:rsidRPr="002C132A">
        <w:rPr>
          <w:rFonts w:ascii="Times New Roman" w:hAnsi="Times New Roman" w:cs="Times New Roman"/>
          <w:lang w:val="en-US"/>
        </w:rPr>
        <w:t>, Stephen C</w:t>
      </w:r>
      <w:r w:rsidRPr="00235E19">
        <w:rPr>
          <w:rFonts w:ascii="Times New Roman" w:hAnsi="Times New Roman" w:cs="Times New Roman"/>
          <w:i/>
          <w:lang w:val="en-US"/>
        </w:rPr>
        <w:t>.:</w:t>
      </w:r>
      <w:r>
        <w:rPr>
          <w:rFonts w:ascii="Times New Roman" w:hAnsi="Times New Roman" w:cs="Times New Roman"/>
          <w:i/>
          <w:lang w:val="en-US"/>
        </w:rPr>
        <w:t xml:space="preserve"> </w:t>
      </w:r>
      <w:r w:rsidRPr="00235E19">
        <w:rPr>
          <w:rFonts w:ascii="Times New Roman" w:hAnsi="Times New Roman" w:cs="Times New Roman"/>
          <w:lang w:val="en-US"/>
        </w:rPr>
        <w:t>Juries and Mixed Courts</w:t>
      </w:r>
      <w:r>
        <w:rPr>
          <w:rFonts w:ascii="Times New Roman" w:hAnsi="Times New Roman" w:cs="Times New Roman"/>
          <w:lang w:val="en-US"/>
        </w:rPr>
        <w:t xml:space="preserve"> </w:t>
      </w:r>
      <w:r w:rsidRPr="00235E19">
        <w:rPr>
          <w:rFonts w:ascii="Times New Roman" w:hAnsi="Times New Roman" w:cs="Times New Roman"/>
          <w:lang w:val="en-US"/>
        </w:rPr>
        <w:t>in</w:t>
      </w:r>
      <w:r>
        <w:rPr>
          <w:rFonts w:ascii="Times New Roman" w:hAnsi="Times New Roman" w:cs="Times New Roman"/>
          <w:lang w:val="en-US"/>
        </w:rPr>
        <w:t xml:space="preserve"> </w:t>
      </w:r>
      <w:r w:rsidRPr="00235E19">
        <w:rPr>
          <w:rFonts w:ascii="Times New Roman" w:hAnsi="Times New Roman" w:cs="Times New Roman"/>
          <w:lang w:val="en-US"/>
        </w:rPr>
        <w:t>the</w:t>
      </w:r>
      <w:r>
        <w:rPr>
          <w:rFonts w:ascii="Times New Roman" w:hAnsi="Times New Roman" w:cs="Times New Roman"/>
          <w:lang w:val="en-US"/>
        </w:rPr>
        <w:t xml:space="preserve"> </w:t>
      </w:r>
      <w:r w:rsidRPr="00235E19">
        <w:rPr>
          <w:rFonts w:ascii="Times New Roman" w:hAnsi="Times New Roman" w:cs="Times New Roman"/>
          <w:lang w:val="en-US"/>
        </w:rPr>
        <w:t>former</w:t>
      </w:r>
      <w:r>
        <w:rPr>
          <w:rFonts w:ascii="Times New Roman" w:hAnsi="Times New Roman" w:cs="Times New Roman"/>
          <w:lang w:val="en-US"/>
        </w:rPr>
        <w:t xml:space="preserve"> </w:t>
      </w:r>
      <w:r w:rsidRPr="00235E19">
        <w:rPr>
          <w:rFonts w:ascii="Times New Roman" w:hAnsi="Times New Roman" w:cs="Times New Roman"/>
          <w:lang w:val="en-US"/>
        </w:rPr>
        <w:t>Soviet</w:t>
      </w:r>
      <w:r>
        <w:rPr>
          <w:rFonts w:ascii="Times New Roman" w:hAnsi="Times New Roman" w:cs="Times New Roman"/>
          <w:lang w:val="en-US"/>
        </w:rPr>
        <w:t xml:space="preserve"> </w:t>
      </w:r>
      <w:r w:rsidRPr="00235E19">
        <w:rPr>
          <w:rFonts w:ascii="Times New Roman" w:hAnsi="Times New Roman" w:cs="Times New Roman"/>
          <w:lang w:val="en-US"/>
        </w:rPr>
        <w:t>Republics of Central</w:t>
      </w:r>
      <w:r>
        <w:rPr>
          <w:rFonts w:ascii="Times New Roman" w:hAnsi="Times New Roman" w:cs="Times New Roman"/>
          <w:lang w:val="en-US"/>
        </w:rPr>
        <w:t xml:space="preserve"> </w:t>
      </w:r>
      <w:r w:rsidRPr="00235E19">
        <w:rPr>
          <w:rFonts w:ascii="Times New Roman" w:hAnsi="Times New Roman" w:cs="Times New Roman"/>
          <w:lang w:val="en-US"/>
        </w:rPr>
        <w:t>A</w:t>
      </w:r>
      <w:r>
        <w:rPr>
          <w:rFonts w:ascii="Times New Roman" w:hAnsi="Times New Roman" w:cs="Times New Roman"/>
          <w:lang w:val="en-US"/>
        </w:rPr>
        <w:t>s</w:t>
      </w:r>
      <w:r w:rsidRPr="00235E19">
        <w:rPr>
          <w:rFonts w:ascii="Times New Roman" w:hAnsi="Times New Roman" w:cs="Times New Roman"/>
          <w:lang w:val="en-US"/>
        </w:rPr>
        <w:t>ia, Lecture</w:t>
      </w:r>
      <w:r>
        <w:rPr>
          <w:rFonts w:ascii="Times New Roman" w:hAnsi="Times New Roman" w:cs="Times New Roman"/>
          <w:lang w:val="en-US"/>
        </w:rPr>
        <w:t xml:space="preserve"> </w:t>
      </w:r>
      <w:r w:rsidRPr="00235E19">
        <w:rPr>
          <w:rFonts w:ascii="Times New Roman" w:hAnsi="Times New Roman" w:cs="Times New Roman"/>
          <w:lang w:val="en-US"/>
        </w:rPr>
        <w:t>at</w:t>
      </w:r>
      <w:r>
        <w:rPr>
          <w:rFonts w:ascii="Times New Roman" w:hAnsi="Times New Roman" w:cs="Times New Roman"/>
          <w:lang w:val="en-US"/>
        </w:rPr>
        <w:t xml:space="preserve"> </w:t>
      </w:r>
      <w:r w:rsidRPr="00235E19">
        <w:rPr>
          <w:rFonts w:ascii="Times New Roman" w:hAnsi="Times New Roman" w:cs="Times New Roman"/>
          <w:lang w:val="en-US"/>
        </w:rPr>
        <w:t>the</w:t>
      </w:r>
      <w:r>
        <w:rPr>
          <w:rFonts w:ascii="Times New Roman" w:hAnsi="Times New Roman" w:cs="Times New Roman"/>
          <w:lang w:val="en-US"/>
        </w:rPr>
        <w:t xml:space="preserve"> </w:t>
      </w:r>
      <w:r w:rsidRPr="00235E19">
        <w:rPr>
          <w:rFonts w:ascii="Times New Roman" w:hAnsi="Times New Roman" w:cs="Times New Roman"/>
          <w:lang w:val="en-US"/>
        </w:rPr>
        <w:t>Cornell Law School Clarke Program in</w:t>
      </w:r>
      <w:r>
        <w:rPr>
          <w:rFonts w:ascii="Times New Roman" w:hAnsi="Times New Roman" w:cs="Times New Roman"/>
          <w:lang w:val="en-US"/>
        </w:rPr>
        <w:t xml:space="preserve"> </w:t>
      </w:r>
      <w:r w:rsidRPr="00235E19">
        <w:rPr>
          <w:rFonts w:ascii="Times New Roman" w:hAnsi="Times New Roman" w:cs="Times New Roman"/>
          <w:lang w:val="en-US"/>
        </w:rPr>
        <w:t>East</w:t>
      </w:r>
      <w:r>
        <w:rPr>
          <w:rFonts w:ascii="Times New Roman" w:hAnsi="Times New Roman" w:cs="Times New Roman"/>
          <w:lang w:val="en-US"/>
        </w:rPr>
        <w:t xml:space="preserve"> </w:t>
      </w:r>
      <w:r w:rsidRPr="00235E19">
        <w:rPr>
          <w:rFonts w:ascii="Times New Roman" w:hAnsi="Times New Roman" w:cs="Times New Roman"/>
          <w:lang w:val="en-US"/>
        </w:rPr>
        <w:t>Asian Law and Culture</w:t>
      </w:r>
      <w:r>
        <w:rPr>
          <w:rFonts w:ascii="Times New Roman" w:hAnsi="Times New Roman" w:cs="Times New Roman"/>
          <w:lang w:val="en-US"/>
        </w:rPr>
        <w:t xml:space="preserve"> </w:t>
      </w:r>
      <w:r w:rsidRPr="00235E19">
        <w:rPr>
          <w:rFonts w:ascii="Times New Roman" w:hAnsi="Times New Roman" w:cs="Times New Roman"/>
          <w:lang w:val="en-US"/>
        </w:rPr>
        <w:t>Conference: Citizen Participation</w:t>
      </w:r>
      <w:r>
        <w:rPr>
          <w:rFonts w:ascii="Times New Roman" w:hAnsi="Times New Roman" w:cs="Times New Roman"/>
          <w:lang w:val="en-US"/>
        </w:rPr>
        <w:t xml:space="preserve"> </w:t>
      </w:r>
      <w:r w:rsidRPr="00235E19">
        <w:rPr>
          <w:rFonts w:ascii="Times New Roman" w:hAnsi="Times New Roman" w:cs="Times New Roman"/>
          <w:lang w:val="en-US"/>
        </w:rPr>
        <w:t>in</w:t>
      </w:r>
      <w:r>
        <w:rPr>
          <w:rFonts w:ascii="Times New Roman" w:hAnsi="Times New Roman" w:cs="Times New Roman"/>
          <w:lang w:val="en-US"/>
        </w:rPr>
        <w:t xml:space="preserve"> </w:t>
      </w:r>
      <w:r w:rsidRPr="00235E19">
        <w:rPr>
          <w:rFonts w:ascii="Times New Roman" w:hAnsi="Times New Roman" w:cs="Times New Roman"/>
          <w:lang w:val="en-US"/>
        </w:rPr>
        <w:t>East</w:t>
      </w:r>
      <w:r>
        <w:rPr>
          <w:rFonts w:ascii="Times New Roman" w:hAnsi="Times New Roman" w:cs="Times New Roman"/>
          <w:lang w:val="en-US"/>
        </w:rPr>
        <w:t xml:space="preserve"> </w:t>
      </w:r>
      <w:r w:rsidRPr="00235E19">
        <w:rPr>
          <w:rFonts w:ascii="Times New Roman" w:hAnsi="Times New Roman" w:cs="Times New Roman"/>
          <w:lang w:val="en-US"/>
        </w:rPr>
        <w:t>Asian</w:t>
      </w:r>
      <w:r>
        <w:rPr>
          <w:rFonts w:ascii="Times New Roman" w:hAnsi="Times New Roman" w:cs="Times New Roman"/>
          <w:lang w:val="en-US"/>
        </w:rPr>
        <w:t xml:space="preserve"> </w:t>
      </w:r>
      <w:r w:rsidRPr="00235E19">
        <w:rPr>
          <w:rFonts w:ascii="Times New Roman" w:hAnsi="Times New Roman" w:cs="Times New Roman"/>
          <w:lang w:val="en-US"/>
        </w:rPr>
        <w:t>Legal Systems (Sep. 22, 2006).</w:t>
      </w:r>
    </w:p>
  </w:footnote>
  <w:footnote w:id="14">
    <w:p w14:paraId="3DDC0CF2" w14:textId="77777777" w:rsidR="003D52BC" w:rsidRPr="00ED0C1B" w:rsidRDefault="003D52BC" w:rsidP="002C132A">
      <w:pPr>
        <w:pStyle w:val="Lbjegyzetszveg"/>
        <w:jc w:val="both"/>
        <w:rPr>
          <w:rFonts w:ascii="Times New Roman" w:hAnsi="Times New Roman" w:cs="Times New Roman"/>
          <w:lang w:val="fr-FR"/>
        </w:rPr>
      </w:pPr>
      <w:r w:rsidRPr="00235E19">
        <w:rPr>
          <w:rStyle w:val="Lbjegyzet-hivatkozs"/>
          <w:rFonts w:ascii="Times New Roman" w:hAnsi="Times New Roman" w:cs="Times New Roman"/>
          <w:lang w:val="en-US"/>
        </w:rPr>
        <w:footnoteRef/>
      </w:r>
      <w:r>
        <w:rPr>
          <w:rFonts w:ascii="Times New Roman" w:hAnsi="Times New Roman" w:cs="Times New Roman"/>
          <w:i/>
          <w:lang w:val="en-US"/>
        </w:rPr>
        <w:t xml:space="preserve"> </w:t>
      </w:r>
      <w:proofErr w:type="spellStart"/>
      <w:r w:rsidRPr="002C132A">
        <w:rPr>
          <w:rFonts w:ascii="Times New Roman" w:hAnsi="Times New Roman" w:cs="Times New Roman"/>
          <w:smallCaps/>
          <w:lang w:val="en-US"/>
        </w:rPr>
        <w:t>Seligson</w:t>
      </w:r>
      <w:proofErr w:type="spellEnd"/>
      <w:r w:rsidRPr="002C132A">
        <w:rPr>
          <w:rFonts w:ascii="Times New Roman" w:hAnsi="Times New Roman" w:cs="Times New Roman"/>
          <w:lang w:val="en-US"/>
        </w:rPr>
        <w:t>, Milton</w:t>
      </w:r>
      <w:r w:rsidRPr="00235E19">
        <w:rPr>
          <w:rFonts w:ascii="Times New Roman" w:hAnsi="Times New Roman" w:cs="Times New Roman"/>
          <w:i/>
          <w:lang w:val="en-US"/>
        </w:rPr>
        <w:t>:</w:t>
      </w:r>
      <w:r>
        <w:rPr>
          <w:rFonts w:ascii="Times New Roman" w:hAnsi="Times New Roman" w:cs="Times New Roman"/>
          <w:i/>
          <w:lang w:val="en-US"/>
        </w:rPr>
        <w:t xml:space="preserve"> </w:t>
      </w:r>
      <w:r w:rsidRPr="00235E19">
        <w:rPr>
          <w:rFonts w:ascii="Times New Roman" w:hAnsi="Times New Roman" w:cs="Times New Roman"/>
          <w:lang w:val="en-US"/>
        </w:rPr>
        <w:t>Lay</w:t>
      </w:r>
      <w:r>
        <w:rPr>
          <w:rFonts w:ascii="Times New Roman" w:hAnsi="Times New Roman" w:cs="Times New Roman"/>
          <w:lang w:val="en-US"/>
        </w:rPr>
        <w:t xml:space="preserve"> </w:t>
      </w:r>
      <w:r w:rsidRPr="00235E19">
        <w:rPr>
          <w:rFonts w:ascii="Times New Roman" w:hAnsi="Times New Roman" w:cs="Times New Roman"/>
          <w:lang w:val="en-US"/>
        </w:rPr>
        <w:t>Participation</w:t>
      </w:r>
      <w:r>
        <w:rPr>
          <w:rFonts w:ascii="Times New Roman" w:hAnsi="Times New Roman" w:cs="Times New Roman"/>
          <w:lang w:val="en-US"/>
        </w:rPr>
        <w:t xml:space="preserve"> </w:t>
      </w:r>
      <w:r w:rsidRPr="00235E19">
        <w:rPr>
          <w:rFonts w:ascii="Times New Roman" w:hAnsi="Times New Roman" w:cs="Times New Roman"/>
          <w:lang w:val="en-US"/>
        </w:rPr>
        <w:t>in South Africa</w:t>
      </w:r>
      <w:r>
        <w:rPr>
          <w:rFonts w:ascii="Times New Roman" w:hAnsi="Times New Roman" w:cs="Times New Roman"/>
          <w:lang w:val="en-US"/>
        </w:rPr>
        <w:t xml:space="preserve"> </w:t>
      </w:r>
      <w:r w:rsidRPr="00235E19">
        <w:rPr>
          <w:rFonts w:ascii="Times New Roman" w:hAnsi="Times New Roman" w:cs="Times New Roman"/>
          <w:lang w:val="en-US"/>
        </w:rPr>
        <w:t>from Apartheid to</w:t>
      </w:r>
      <w:r>
        <w:rPr>
          <w:rFonts w:ascii="Times New Roman" w:hAnsi="Times New Roman" w:cs="Times New Roman"/>
          <w:lang w:val="en-US"/>
        </w:rPr>
        <w:t xml:space="preserve"> </w:t>
      </w:r>
      <w:r w:rsidRPr="00235E19">
        <w:rPr>
          <w:rFonts w:ascii="Times New Roman" w:hAnsi="Times New Roman" w:cs="Times New Roman"/>
          <w:lang w:val="en-US"/>
        </w:rPr>
        <w:t>Majority</w:t>
      </w:r>
      <w:r>
        <w:rPr>
          <w:rFonts w:ascii="Times New Roman" w:hAnsi="Times New Roman" w:cs="Times New Roman"/>
          <w:lang w:val="en-US"/>
        </w:rPr>
        <w:t xml:space="preserve"> </w:t>
      </w:r>
      <w:r w:rsidRPr="00235E19">
        <w:rPr>
          <w:rFonts w:ascii="Times New Roman" w:hAnsi="Times New Roman" w:cs="Times New Roman"/>
          <w:lang w:val="en-US"/>
        </w:rPr>
        <w:t>Rule.</w:t>
      </w:r>
      <w:r>
        <w:rPr>
          <w:rFonts w:ascii="Times New Roman" w:hAnsi="Times New Roman" w:cs="Times New Roman"/>
          <w:lang w:val="en-US"/>
        </w:rPr>
        <w:t xml:space="preserve"> </w:t>
      </w:r>
      <w:r w:rsidRPr="00235E19">
        <w:rPr>
          <w:rFonts w:ascii="Times New Roman" w:hAnsi="Times New Roman" w:cs="Times New Roman"/>
          <w:lang w:val="en-US"/>
        </w:rPr>
        <w:t xml:space="preserve"> </w:t>
      </w:r>
      <w:hyperlink r:id="rId6" w:history="1">
        <w:r w:rsidRPr="005C1F51">
          <w:rPr>
            <w:rFonts w:ascii="Times New Roman" w:hAnsi="Times New Roman" w:cs="Times New Roman"/>
            <w:bCs/>
            <w:u w:val="single" w:color="FFFFFF" w:themeColor="background1"/>
            <w:lang w:val="fr-FR"/>
          </w:rPr>
          <w:t>Revue internationale de droit pénal</w:t>
        </w:r>
      </w:hyperlink>
      <w:r>
        <w:t xml:space="preserve"> </w:t>
      </w:r>
      <w:r w:rsidRPr="005C1F51">
        <w:rPr>
          <w:rFonts w:ascii="Times New Roman" w:hAnsi="Times New Roman" w:cs="Times New Roman"/>
          <w:lang w:val="fr-FR"/>
        </w:rPr>
        <w:t xml:space="preserve">2001. 72/1.  </w:t>
      </w:r>
      <w:r>
        <w:rPr>
          <w:rFonts w:ascii="Times New Roman" w:hAnsi="Times New Roman" w:cs="Times New Roman"/>
          <w:lang w:val="fr-FR"/>
        </w:rPr>
        <w:t xml:space="preserve">p. </w:t>
      </w:r>
      <w:r w:rsidRPr="00ED0C1B">
        <w:rPr>
          <w:rFonts w:ascii="Times New Roman" w:hAnsi="Times New Roman" w:cs="Times New Roman"/>
          <w:lang w:val="fr-FR"/>
        </w:rPr>
        <w:t xml:space="preserve">273. Retrieved 10 October 2016 from </w:t>
      </w:r>
      <w:r>
        <w:fldChar w:fldCharType="begin"/>
      </w:r>
      <w:r>
        <w:instrText xml:space="preserve"> HYPERLINK "http://www.cairn-int.info//article-E_RIDP_721_0273--lay-participation-in-south-africa-from.htm" </w:instrText>
      </w:r>
      <w:r>
        <w:fldChar w:fldCharType="separate"/>
      </w:r>
      <w:r w:rsidRPr="00ED0C1B">
        <w:rPr>
          <w:rStyle w:val="Hiperhivatkozs"/>
          <w:rFonts w:ascii="Times New Roman" w:hAnsi="Times New Roman" w:cs="Times New Roman"/>
          <w:lang w:val="fr-FR"/>
        </w:rPr>
        <w:t>http://www.cairn-int.info//article-E_RIDP_721_0273--lay-participation-in-south-africa-from.htm</w:t>
      </w:r>
      <w:r>
        <w:rPr>
          <w:rStyle w:val="Hiperhivatkozs"/>
          <w:rFonts w:ascii="Times New Roman" w:hAnsi="Times New Roman" w:cs="Times New Roman"/>
          <w:lang w:val="fr-FR"/>
        </w:rPr>
        <w:fldChar w:fldCharType="end"/>
      </w:r>
    </w:p>
  </w:footnote>
  <w:footnote w:id="15">
    <w:p w14:paraId="40C03BCE" w14:textId="46793068" w:rsidR="003C08EF" w:rsidRPr="003C08EF" w:rsidRDefault="003D52BC" w:rsidP="003C08EF">
      <w:pPr>
        <w:pStyle w:val="Lbjegyzetszveg"/>
        <w:jc w:val="both"/>
        <w:rPr>
          <w:rFonts w:ascii="Times New Roman" w:hAnsi="Times New Roman" w:cs="Times New Roman"/>
          <w:color w:val="000000" w:themeColor="text1"/>
        </w:rPr>
      </w:pPr>
      <w:r w:rsidRPr="00B20B17">
        <w:rPr>
          <w:rStyle w:val="Lbjegyzet-hivatkozs"/>
          <w:rFonts w:ascii="Times New Roman" w:hAnsi="Times New Roman" w:cs="Times New Roman"/>
          <w:color w:val="000000" w:themeColor="text1"/>
          <w:lang w:val="en-US"/>
        </w:rPr>
        <w:footnoteRef/>
      </w:r>
      <w:r w:rsidRPr="001253EE">
        <w:rPr>
          <w:rFonts w:ascii="Times New Roman" w:hAnsi="Times New Roman" w:cs="Times New Roman"/>
          <w:smallCaps/>
          <w:lang w:val="en-US"/>
        </w:rPr>
        <w:t xml:space="preserve"> </w:t>
      </w:r>
      <w:proofErr w:type="spellStart"/>
      <w:r w:rsidR="003C08EF" w:rsidRPr="003C08EF">
        <w:rPr>
          <w:rFonts w:ascii="Times New Roman" w:hAnsi="Times New Roman" w:cs="Times New Roman"/>
          <w:color w:val="000000" w:themeColor="text1"/>
        </w:rPr>
        <w:t>Sanja</w:t>
      </w:r>
      <w:proofErr w:type="spellEnd"/>
      <w:r w:rsidR="003C08EF" w:rsidRPr="003C08EF">
        <w:rPr>
          <w:rFonts w:ascii="Times New Roman" w:hAnsi="Times New Roman" w:cs="Times New Roman"/>
          <w:color w:val="000000" w:themeColor="text1"/>
        </w:rPr>
        <w:t xml:space="preserve"> </w:t>
      </w:r>
      <w:proofErr w:type="spellStart"/>
      <w:r w:rsidR="003C08EF" w:rsidRPr="003C08EF">
        <w:rPr>
          <w:rFonts w:ascii="Times New Roman" w:hAnsi="Times New Roman" w:cs="Times New Roman"/>
          <w:color w:val="000000" w:themeColor="text1"/>
        </w:rPr>
        <w:t>Kutnjak-Ivkovic</w:t>
      </w:r>
      <w:proofErr w:type="spellEnd"/>
      <w:r w:rsidR="003C08EF" w:rsidRPr="003C08EF">
        <w:rPr>
          <w:rFonts w:ascii="Times New Roman" w:hAnsi="Times New Roman" w:cs="Times New Roman"/>
          <w:color w:val="000000" w:themeColor="text1"/>
        </w:rPr>
        <w:t>: „</w:t>
      </w:r>
      <w:proofErr w:type="spellStart"/>
      <w:r w:rsidR="003C08EF" w:rsidRPr="003C08EF">
        <w:rPr>
          <w:rFonts w:ascii="Times New Roman" w:hAnsi="Times New Roman" w:cs="Times New Roman"/>
          <w:color w:val="000000" w:themeColor="text1"/>
        </w:rPr>
        <w:t>Exploring</w:t>
      </w:r>
      <w:proofErr w:type="spellEnd"/>
      <w:r w:rsidR="003C08EF" w:rsidRPr="003C08EF">
        <w:rPr>
          <w:rFonts w:ascii="Times New Roman" w:hAnsi="Times New Roman" w:cs="Times New Roman"/>
          <w:color w:val="000000" w:themeColor="text1"/>
        </w:rPr>
        <w:t xml:space="preserve"> </w:t>
      </w:r>
      <w:proofErr w:type="spellStart"/>
      <w:r w:rsidR="003C08EF" w:rsidRPr="003C08EF">
        <w:rPr>
          <w:rFonts w:ascii="Times New Roman" w:hAnsi="Times New Roman" w:cs="Times New Roman"/>
          <w:color w:val="000000" w:themeColor="text1"/>
        </w:rPr>
        <w:t>Lay</w:t>
      </w:r>
      <w:proofErr w:type="spellEnd"/>
      <w:r w:rsidR="003C08EF" w:rsidRPr="003C08EF">
        <w:rPr>
          <w:rFonts w:ascii="Times New Roman" w:hAnsi="Times New Roman" w:cs="Times New Roman"/>
          <w:color w:val="000000" w:themeColor="text1"/>
        </w:rPr>
        <w:t xml:space="preserve"> </w:t>
      </w:r>
      <w:proofErr w:type="spellStart"/>
      <w:r w:rsidR="003C08EF" w:rsidRPr="003C08EF">
        <w:rPr>
          <w:rFonts w:ascii="Times New Roman" w:hAnsi="Times New Roman" w:cs="Times New Roman"/>
          <w:color w:val="000000" w:themeColor="text1"/>
        </w:rPr>
        <w:t>Participation</w:t>
      </w:r>
      <w:proofErr w:type="spellEnd"/>
      <w:r w:rsidR="003C08EF" w:rsidRPr="003C08EF">
        <w:rPr>
          <w:rFonts w:ascii="Times New Roman" w:hAnsi="Times New Roman" w:cs="Times New Roman"/>
          <w:color w:val="000000" w:themeColor="text1"/>
        </w:rPr>
        <w:t xml:space="preserve"> </w:t>
      </w:r>
      <w:proofErr w:type="spellStart"/>
      <w:r w:rsidR="003C08EF" w:rsidRPr="003C08EF">
        <w:rPr>
          <w:rFonts w:ascii="Times New Roman" w:hAnsi="Times New Roman" w:cs="Times New Roman"/>
          <w:color w:val="000000" w:themeColor="text1"/>
        </w:rPr>
        <w:t>in</w:t>
      </w:r>
      <w:proofErr w:type="spellEnd"/>
      <w:r w:rsidR="003C08EF" w:rsidRPr="003C08EF">
        <w:rPr>
          <w:rFonts w:ascii="Times New Roman" w:hAnsi="Times New Roman" w:cs="Times New Roman"/>
          <w:color w:val="000000" w:themeColor="text1"/>
        </w:rPr>
        <w:t xml:space="preserve"> </w:t>
      </w:r>
      <w:proofErr w:type="spellStart"/>
      <w:r w:rsidR="003C08EF" w:rsidRPr="003C08EF">
        <w:rPr>
          <w:rFonts w:ascii="Times New Roman" w:hAnsi="Times New Roman" w:cs="Times New Roman"/>
          <w:color w:val="000000" w:themeColor="text1"/>
        </w:rPr>
        <w:t>Legal</w:t>
      </w:r>
      <w:proofErr w:type="spellEnd"/>
      <w:r w:rsidR="003C08EF" w:rsidRPr="003C08EF">
        <w:rPr>
          <w:rFonts w:ascii="Times New Roman" w:hAnsi="Times New Roman" w:cs="Times New Roman"/>
          <w:color w:val="000000" w:themeColor="text1"/>
        </w:rPr>
        <w:t xml:space="preserve"> </w:t>
      </w:r>
      <w:proofErr w:type="spellStart"/>
      <w:proofErr w:type="gramStart"/>
      <w:r w:rsidR="003C08EF" w:rsidRPr="003C08EF">
        <w:rPr>
          <w:rFonts w:ascii="Times New Roman" w:hAnsi="Times New Roman" w:cs="Times New Roman"/>
          <w:color w:val="000000" w:themeColor="text1"/>
        </w:rPr>
        <w:t>DecisionMaking</w:t>
      </w:r>
      <w:proofErr w:type="spellEnd"/>
      <w:r w:rsidR="003C08EF" w:rsidRPr="003C08EF">
        <w:rPr>
          <w:rFonts w:ascii="Times New Roman" w:hAnsi="Times New Roman" w:cs="Times New Roman"/>
          <w:color w:val="000000" w:themeColor="text1"/>
        </w:rPr>
        <w:t xml:space="preserve"> :</w:t>
      </w:r>
      <w:proofErr w:type="gramEnd"/>
      <w:r w:rsidR="003C08EF" w:rsidRPr="003C08EF">
        <w:rPr>
          <w:rFonts w:ascii="Times New Roman" w:hAnsi="Times New Roman" w:cs="Times New Roman"/>
          <w:color w:val="000000" w:themeColor="text1"/>
        </w:rPr>
        <w:t xml:space="preserve"> </w:t>
      </w:r>
      <w:proofErr w:type="spellStart"/>
      <w:r w:rsidR="003C08EF" w:rsidRPr="003C08EF">
        <w:rPr>
          <w:rFonts w:ascii="Times New Roman" w:hAnsi="Times New Roman" w:cs="Times New Roman"/>
          <w:color w:val="000000" w:themeColor="text1"/>
        </w:rPr>
        <w:t>Lessons</w:t>
      </w:r>
      <w:proofErr w:type="spellEnd"/>
      <w:r w:rsidR="003C08EF" w:rsidRPr="003C08EF">
        <w:rPr>
          <w:rFonts w:ascii="Times New Roman" w:hAnsi="Times New Roman" w:cs="Times New Roman"/>
          <w:color w:val="000000" w:themeColor="text1"/>
        </w:rPr>
        <w:t xml:space="preserve"> </w:t>
      </w:r>
      <w:proofErr w:type="spellStart"/>
      <w:r w:rsidR="003C08EF" w:rsidRPr="003C08EF">
        <w:rPr>
          <w:rFonts w:ascii="Times New Roman" w:hAnsi="Times New Roman" w:cs="Times New Roman"/>
          <w:color w:val="000000" w:themeColor="text1"/>
        </w:rPr>
        <w:t>from</w:t>
      </w:r>
      <w:proofErr w:type="spellEnd"/>
      <w:r w:rsidR="003C08EF" w:rsidRPr="003C08EF">
        <w:rPr>
          <w:rFonts w:ascii="Times New Roman" w:hAnsi="Times New Roman" w:cs="Times New Roman"/>
          <w:color w:val="000000" w:themeColor="text1"/>
        </w:rPr>
        <w:t xml:space="preserve"> Mixed </w:t>
      </w:r>
      <w:proofErr w:type="spellStart"/>
      <w:r w:rsidR="003C08EF" w:rsidRPr="003C08EF">
        <w:rPr>
          <w:rFonts w:ascii="Times New Roman" w:hAnsi="Times New Roman" w:cs="Times New Roman"/>
          <w:color w:val="000000" w:themeColor="text1"/>
        </w:rPr>
        <w:t>Tribunals</w:t>
      </w:r>
      <w:proofErr w:type="spellEnd"/>
      <w:r w:rsidR="003C08EF" w:rsidRPr="003C08EF">
        <w:rPr>
          <w:rFonts w:ascii="Times New Roman" w:hAnsi="Times New Roman" w:cs="Times New Roman"/>
          <w:color w:val="000000" w:themeColor="text1"/>
        </w:rPr>
        <w:t xml:space="preserve">” </w:t>
      </w:r>
      <w:proofErr w:type="spellStart"/>
      <w:r w:rsidR="003C08EF" w:rsidRPr="003C08EF">
        <w:rPr>
          <w:rFonts w:ascii="Times New Roman" w:hAnsi="Times New Roman" w:cs="Times New Roman"/>
          <w:i/>
          <w:color w:val="000000" w:themeColor="text1"/>
        </w:rPr>
        <w:t>Cornell</w:t>
      </w:r>
      <w:proofErr w:type="spellEnd"/>
      <w:r w:rsidR="003C08EF" w:rsidRPr="003C08EF">
        <w:rPr>
          <w:rFonts w:ascii="Times New Roman" w:hAnsi="Times New Roman" w:cs="Times New Roman"/>
          <w:i/>
          <w:color w:val="000000" w:themeColor="text1"/>
        </w:rPr>
        <w:t xml:space="preserve"> International Law Journal</w:t>
      </w:r>
      <w:r w:rsidR="003C08EF" w:rsidRPr="003C08EF">
        <w:rPr>
          <w:rFonts w:ascii="Times New Roman" w:hAnsi="Times New Roman" w:cs="Times New Roman"/>
          <w:color w:val="000000" w:themeColor="text1"/>
        </w:rPr>
        <w:t xml:space="preserve"> 2007/2. 441.</w:t>
      </w:r>
    </w:p>
    <w:p w14:paraId="3DE9806C" w14:textId="5AC3D55D" w:rsidR="003D52BC" w:rsidRPr="001253EE" w:rsidRDefault="003D52BC" w:rsidP="002C132A">
      <w:pPr>
        <w:pStyle w:val="Lbjegyzetszveg"/>
        <w:jc w:val="both"/>
        <w:rPr>
          <w:rFonts w:ascii="Times New Roman" w:hAnsi="Times New Roman" w:cs="Times New Roman"/>
          <w:color w:val="000000" w:themeColor="text1"/>
          <w:lang w:val="en-US"/>
        </w:rPr>
      </w:pPr>
    </w:p>
  </w:footnote>
  <w:footnote w:id="16">
    <w:p w14:paraId="41F08746" w14:textId="77777777" w:rsidR="003D52BC" w:rsidRPr="00B20B17" w:rsidRDefault="003D52BC" w:rsidP="00814A90">
      <w:pPr>
        <w:pStyle w:val="Lbjegyzetszveg"/>
        <w:jc w:val="both"/>
        <w:rPr>
          <w:rFonts w:ascii="Times New Roman" w:hAnsi="Times New Roman" w:cs="Times New Roman"/>
          <w:lang w:val="en-US"/>
        </w:rPr>
      </w:pPr>
      <w:r w:rsidRPr="00B20B17">
        <w:rPr>
          <w:rStyle w:val="Lbjegyzet-hivatkozs"/>
          <w:rFonts w:ascii="Times New Roman" w:hAnsi="Times New Roman" w:cs="Times New Roman"/>
          <w:lang w:val="en-US"/>
        </w:rPr>
        <w:footnoteRef/>
      </w:r>
      <w:r w:rsidRPr="00B20B17">
        <w:rPr>
          <w:rFonts w:ascii="Times New Roman" w:hAnsi="Times New Roman" w:cs="Times New Roman"/>
          <w:lang w:val="en-US"/>
        </w:rPr>
        <w:t xml:space="preserve"> The sample included lay assessors in service in the capital as well as 10 chosen counties in October 1968. </w:t>
      </w:r>
      <w:proofErr w:type="gramStart"/>
      <w:r w:rsidRPr="00B20B17">
        <w:rPr>
          <w:rFonts w:ascii="Times New Roman" w:hAnsi="Times New Roman" w:cs="Times New Roman"/>
          <w:lang w:val="en-US"/>
        </w:rPr>
        <w:t>(</w:t>
      </w:r>
      <w:proofErr w:type="spellStart"/>
      <w:r w:rsidRPr="00B20B17">
        <w:rPr>
          <w:rFonts w:ascii="Times New Roman" w:hAnsi="Times New Roman" w:cs="Times New Roman"/>
          <w:smallCaps/>
          <w:lang w:val="en-US"/>
        </w:rPr>
        <w:t>Kulcsár</w:t>
      </w:r>
      <w:proofErr w:type="spellEnd"/>
      <w:r w:rsidRPr="00B20B17">
        <w:rPr>
          <w:rFonts w:ascii="Times New Roman" w:hAnsi="Times New Roman" w:cs="Times New Roman"/>
          <w:lang w:val="en-US"/>
        </w:rPr>
        <w:t xml:space="preserve">, </w:t>
      </w:r>
      <w:proofErr w:type="spellStart"/>
      <w:r w:rsidRPr="00B20B17">
        <w:rPr>
          <w:rFonts w:ascii="Times New Roman" w:hAnsi="Times New Roman" w:cs="Times New Roman"/>
          <w:i/>
          <w:lang w:val="en-US"/>
        </w:rPr>
        <w:t>op.cit</w:t>
      </w:r>
      <w:proofErr w:type="spellEnd"/>
      <w:r w:rsidRPr="00B20B17">
        <w:rPr>
          <w:rFonts w:ascii="Times New Roman" w:hAnsi="Times New Roman" w:cs="Times New Roman"/>
          <w:i/>
          <w:lang w:val="en-US"/>
        </w:rPr>
        <w:t>.</w:t>
      </w:r>
      <w:r w:rsidRPr="00B20B17">
        <w:rPr>
          <w:rFonts w:ascii="Times New Roman" w:hAnsi="Times New Roman" w:cs="Times New Roman"/>
          <w:lang w:val="en-US"/>
        </w:rPr>
        <w:t>, p. 10-12.)</w:t>
      </w:r>
      <w:proofErr w:type="gramEnd"/>
    </w:p>
  </w:footnote>
  <w:footnote w:id="17">
    <w:p w14:paraId="438272AE" w14:textId="77777777" w:rsidR="003D52BC" w:rsidRPr="00652FB6" w:rsidRDefault="003D52BC" w:rsidP="00CC22C3">
      <w:pPr>
        <w:pStyle w:val="Lbjegyzetszveg"/>
        <w:jc w:val="both"/>
        <w:rPr>
          <w:rFonts w:ascii="Times New Roman" w:hAnsi="Times New Roman" w:cs="Times New Roman"/>
          <w:lang w:val="en-US"/>
        </w:rPr>
      </w:pPr>
      <w:r w:rsidRPr="00B20B17">
        <w:rPr>
          <w:rStyle w:val="Lbjegyzet-hivatkozs"/>
          <w:rFonts w:ascii="Times New Roman" w:hAnsi="Times New Roman" w:cs="Times New Roman"/>
          <w:lang w:val="en-US"/>
        </w:rPr>
        <w:footnoteRef/>
      </w:r>
      <w:r w:rsidRPr="00B20B17">
        <w:rPr>
          <w:rFonts w:ascii="Times New Roman" w:hAnsi="Times New Roman" w:cs="Times New Roman"/>
          <w:lang w:val="en-US"/>
        </w:rPr>
        <w:t xml:space="preserve"> The received sample that lacks proportionate territorial representation seems to show that there is an uncanny similarity among the counties included</w:t>
      </w:r>
      <w:r w:rsidRPr="00652FB6">
        <w:rPr>
          <w:rFonts w:ascii="Times New Roman" w:hAnsi="Times New Roman" w:cs="Times New Roman"/>
          <w:lang w:val="en-US"/>
        </w:rPr>
        <w:t xml:space="preserve"> in the sample as far as age-specific features, gender ratio, received education and active employment status are concerned (with a striking overrepresentation of those over the age of sixty, of women, graduates holding a degree and inactive pensioners). With this in mind, the authors believe that their research is suitable for presenting major correlations—albeit without accurate proportions or data—</w:t>
      </w:r>
      <w:proofErr w:type="gramStart"/>
      <w:r w:rsidRPr="00652FB6">
        <w:rPr>
          <w:rFonts w:ascii="Times New Roman" w:hAnsi="Times New Roman" w:cs="Times New Roman"/>
          <w:lang w:val="en-US"/>
        </w:rPr>
        <w:t>,thus</w:t>
      </w:r>
      <w:proofErr w:type="gramEnd"/>
      <w:r w:rsidRPr="00652FB6">
        <w:rPr>
          <w:rFonts w:ascii="Times New Roman" w:hAnsi="Times New Roman" w:cs="Times New Roman"/>
          <w:lang w:val="en-US"/>
        </w:rPr>
        <w:t>, it may not be regarded a mere tentative to search for answers.</w:t>
      </w:r>
    </w:p>
  </w:footnote>
  <w:footnote w:id="18">
    <w:p w14:paraId="7E76466A" w14:textId="06817BC6" w:rsidR="003D52BC" w:rsidRPr="00235E19" w:rsidRDefault="003D52BC" w:rsidP="00F83606">
      <w:pPr>
        <w:pStyle w:val="Lbjegyzetszveg"/>
        <w:rPr>
          <w:rFonts w:ascii="Times New Roman" w:hAnsi="Times New Roman" w:cs="Times New Roman"/>
          <w:lang w:val="en-US"/>
        </w:rPr>
      </w:pPr>
      <w:r w:rsidRPr="00235E19">
        <w:rPr>
          <w:rStyle w:val="Lbjegyzet-hivatkozs"/>
          <w:rFonts w:ascii="Times New Roman" w:hAnsi="Times New Roman" w:cs="Times New Roman"/>
          <w:lang w:val="en-US"/>
        </w:rPr>
        <w:footnoteRef/>
      </w:r>
      <w:r w:rsidRPr="00235E19">
        <w:rPr>
          <w:rFonts w:ascii="Times New Roman" w:hAnsi="Times New Roman" w:cs="Times New Roman"/>
          <w:lang w:val="en-US"/>
        </w:rPr>
        <w:t xml:space="preserve"> </w:t>
      </w:r>
      <w:proofErr w:type="spellStart"/>
      <w:proofErr w:type="gramStart"/>
      <w:r w:rsidR="003C08EF" w:rsidRPr="003C08EF">
        <w:rPr>
          <w:rFonts w:ascii="Times New Roman" w:eastAsia="Calibri" w:hAnsi="Times New Roman" w:cs="Calibri"/>
          <w:color w:val="000000"/>
          <w:u w:color="000000"/>
          <w:bdr w:val="nil"/>
          <w:lang w:eastAsia="hu-HU"/>
        </w:rPr>
        <w:t>Toby</w:t>
      </w:r>
      <w:proofErr w:type="spellEnd"/>
      <w:r w:rsidR="003C08EF" w:rsidRPr="003C08EF">
        <w:rPr>
          <w:rFonts w:ascii="Times New Roman" w:eastAsia="Calibri" w:hAnsi="Times New Roman" w:cs="Calibri"/>
          <w:color w:val="000000"/>
          <w:u w:color="000000"/>
          <w:bdr w:val="nil"/>
          <w:lang w:eastAsia="hu-HU"/>
        </w:rPr>
        <w:t xml:space="preserve">  </w:t>
      </w:r>
      <w:proofErr w:type="spellStart"/>
      <w:r w:rsidR="003C08EF" w:rsidRPr="003C08EF">
        <w:rPr>
          <w:rFonts w:ascii="Times New Roman" w:eastAsia="Calibri" w:hAnsi="Times New Roman" w:cs="Calibri"/>
          <w:color w:val="000000"/>
          <w:u w:color="000000"/>
          <w:bdr w:val="nil"/>
          <w:lang w:eastAsia="hu-HU"/>
        </w:rPr>
        <w:t>Susan</w:t>
      </w:r>
      <w:proofErr w:type="spellEnd"/>
      <w:proofErr w:type="gramEnd"/>
      <w:r w:rsidR="003C08EF" w:rsidRPr="003C08EF">
        <w:rPr>
          <w:rFonts w:ascii="Times New Roman" w:eastAsia="Calibri" w:hAnsi="Times New Roman" w:cs="Calibri"/>
          <w:color w:val="000000"/>
          <w:u w:color="000000"/>
          <w:bdr w:val="nil"/>
          <w:lang w:eastAsia="hu-HU"/>
        </w:rPr>
        <w:t xml:space="preserve">  </w:t>
      </w:r>
      <w:proofErr w:type="spellStart"/>
      <w:r w:rsidR="003C08EF" w:rsidRPr="003C08EF">
        <w:rPr>
          <w:rFonts w:ascii="Times New Roman" w:eastAsia="Calibri" w:hAnsi="Times New Roman" w:cs="Calibri"/>
          <w:smallCaps/>
          <w:color w:val="000000"/>
          <w:u w:color="000000"/>
          <w:bdr w:val="nil"/>
          <w:lang w:val="de-DE" w:eastAsia="hu-HU"/>
        </w:rPr>
        <w:t>goldbach</w:t>
      </w:r>
      <w:proofErr w:type="spellEnd"/>
      <w:r w:rsidR="003C08EF" w:rsidRPr="003C08EF">
        <w:rPr>
          <w:rFonts w:ascii="Times New Roman" w:eastAsia="Calibri" w:hAnsi="Times New Roman" w:cs="Calibri"/>
          <w:color w:val="000000"/>
          <w:u w:color="000000"/>
          <w:bdr w:val="nil"/>
          <w:lang w:eastAsia="hu-HU"/>
        </w:rPr>
        <w:t xml:space="preserve"> – </w:t>
      </w:r>
      <w:proofErr w:type="spellStart"/>
      <w:r w:rsidR="003C08EF" w:rsidRPr="003C08EF">
        <w:rPr>
          <w:rFonts w:ascii="Times New Roman" w:eastAsia="Calibri" w:hAnsi="Times New Roman" w:cs="Calibri"/>
          <w:color w:val="000000"/>
          <w:u w:color="000000"/>
          <w:bdr w:val="nil"/>
          <w:lang w:eastAsia="hu-HU"/>
        </w:rPr>
        <w:t>Valerie</w:t>
      </w:r>
      <w:proofErr w:type="spellEnd"/>
      <w:r w:rsidR="003C08EF" w:rsidRPr="003C08EF">
        <w:rPr>
          <w:rFonts w:ascii="Times New Roman" w:eastAsia="Calibri" w:hAnsi="Times New Roman" w:cs="Calibri"/>
          <w:color w:val="000000"/>
          <w:u w:color="000000"/>
          <w:bdr w:val="nil"/>
          <w:lang w:eastAsia="hu-HU"/>
        </w:rPr>
        <w:t xml:space="preserve"> </w:t>
      </w:r>
      <w:proofErr w:type="spellStart"/>
      <w:r w:rsidR="003C08EF" w:rsidRPr="003C08EF">
        <w:rPr>
          <w:rFonts w:ascii="Times New Roman" w:eastAsia="Calibri" w:hAnsi="Times New Roman" w:cs="Calibri"/>
          <w:smallCaps/>
          <w:color w:val="000000"/>
          <w:u w:color="000000"/>
          <w:bdr w:val="nil"/>
          <w:lang w:eastAsia="hu-HU"/>
        </w:rPr>
        <w:t>hans</w:t>
      </w:r>
      <w:proofErr w:type="spellEnd"/>
      <w:r w:rsidR="003C08EF" w:rsidRPr="003C08EF">
        <w:rPr>
          <w:rFonts w:ascii="Times New Roman" w:eastAsia="Calibri" w:hAnsi="Times New Roman" w:cs="Calibri"/>
          <w:color w:val="000000"/>
          <w:u w:color="000000"/>
          <w:bdr w:val="nil"/>
          <w:lang w:eastAsia="hu-HU"/>
        </w:rPr>
        <w:t>: „</w:t>
      </w:r>
      <w:r w:rsidR="003C08EF" w:rsidRPr="003C08EF">
        <w:rPr>
          <w:rFonts w:ascii="Times New Roman" w:eastAsia="Calibri" w:hAnsi="Times New Roman" w:cs="Calibri"/>
          <w:color w:val="000000"/>
          <w:u w:color="000000"/>
          <w:bdr w:val="nil"/>
          <w:lang w:val="en-US" w:eastAsia="hu-HU"/>
        </w:rPr>
        <w:t>Juries, Lay Judges, and Trials</w:t>
      </w:r>
      <w:r w:rsidR="003C08EF" w:rsidRPr="003C08EF">
        <w:rPr>
          <w:rFonts w:ascii="Times New Roman" w:eastAsia="Calibri" w:hAnsi="Times New Roman" w:cs="Calibri"/>
          <w:color w:val="000000"/>
          <w:u w:color="000000"/>
          <w:bdr w:val="nil"/>
          <w:lang w:eastAsia="hu-HU"/>
        </w:rPr>
        <w:t xml:space="preserve">” </w:t>
      </w:r>
      <w:r w:rsidR="003C08EF" w:rsidRPr="003C08EF">
        <w:rPr>
          <w:rFonts w:ascii="Times New Roman" w:eastAsia="Calibri" w:hAnsi="Times New Roman" w:cs="Calibri"/>
          <w:color w:val="000000"/>
          <w:u w:color="000000"/>
          <w:bdr w:val="nil"/>
          <w:lang w:val="en-US" w:eastAsia="hu-HU"/>
        </w:rPr>
        <w:t>Encyclopedia of Criminology and Criminal Justice (</w:t>
      </w:r>
      <w:proofErr w:type="spellStart"/>
      <w:r w:rsidR="003C08EF" w:rsidRPr="003C08EF">
        <w:rPr>
          <w:rFonts w:ascii="Times New Roman" w:eastAsia="Calibri" w:hAnsi="Times New Roman" w:cs="Calibri"/>
          <w:color w:val="000000"/>
          <w:u w:color="000000"/>
          <w:bdr w:val="nil"/>
          <w:lang w:val="en-US" w:eastAsia="hu-HU"/>
        </w:rPr>
        <w:t>GerbenBruinsma</w:t>
      </w:r>
      <w:proofErr w:type="spellEnd"/>
      <w:r w:rsidR="003C08EF" w:rsidRPr="003C08EF">
        <w:rPr>
          <w:rFonts w:ascii="Times New Roman" w:eastAsia="Calibri" w:hAnsi="Times New Roman" w:cs="Calibri"/>
          <w:color w:val="000000"/>
          <w:u w:color="000000"/>
          <w:bdr w:val="nil"/>
          <w:lang w:val="en-US" w:eastAsia="hu-HU"/>
        </w:rPr>
        <w:t xml:space="preserve"> and David </w:t>
      </w:r>
      <w:proofErr w:type="spellStart"/>
      <w:r w:rsidR="003C08EF" w:rsidRPr="003C08EF">
        <w:rPr>
          <w:rFonts w:ascii="Times New Roman" w:eastAsia="Calibri" w:hAnsi="Times New Roman" w:cs="Calibri"/>
          <w:color w:val="000000"/>
          <w:u w:color="000000"/>
          <w:bdr w:val="nil"/>
          <w:lang w:val="en-US" w:eastAsia="hu-HU"/>
        </w:rPr>
        <w:t>Weisburd</w:t>
      </w:r>
      <w:proofErr w:type="spellEnd"/>
      <w:r w:rsidR="003C08EF" w:rsidRPr="003C08EF">
        <w:rPr>
          <w:rFonts w:ascii="Times New Roman" w:eastAsia="Calibri" w:hAnsi="Times New Roman" w:cs="Calibri"/>
          <w:color w:val="000000"/>
          <w:u w:color="000000"/>
          <w:bdr w:val="nil"/>
          <w:lang w:val="en-US" w:eastAsia="hu-HU"/>
        </w:rPr>
        <w:t xml:space="preserve">, eds.). </w:t>
      </w:r>
      <w:r w:rsidR="003C08EF" w:rsidRPr="003C08EF">
        <w:rPr>
          <w:rFonts w:ascii="Times New Roman" w:eastAsia="Calibri" w:hAnsi="Times New Roman" w:cs="Calibri"/>
          <w:i/>
          <w:iCs/>
          <w:color w:val="000000"/>
          <w:u w:color="000000"/>
          <w:bdr w:val="nil"/>
          <w:lang w:val="de-DE" w:eastAsia="hu-HU"/>
        </w:rPr>
        <w:t xml:space="preserve">Cornell Legal Studies Research Paper </w:t>
      </w:r>
      <w:proofErr w:type="spellStart"/>
      <w:r w:rsidR="003C08EF" w:rsidRPr="003C08EF">
        <w:rPr>
          <w:rFonts w:ascii="Times New Roman" w:eastAsia="Calibri" w:hAnsi="Times New Roman" w:cs="Calibri"/>
          <w:i/>
          <w:iCs/>
          <w:color w:val="000000"/>
          <w:u w:color="000000"/>
          <w:bdr w:val="nil"/>
          <w:lang w:val="de-DE" w:eastAsia="hu-HU"/>
        </w:rPr>
        <w:t>No</w:t>
      </w:r>
      <w:proofErr w:type="spellEnd"/>
      <w:r w:rsidR="003C08EF" w:rsidRPr="003C08EF">
        <w:rPr>
          <w:rFonts w:ascii="Times New Roman" w:eastAsia="Calibri" w:hAnsi="Times New Roman" w:cs="Calibri"/>
          <w:color w:val="000000"/>
          <w:u w:color="000000"/>
          <w:bdr w:val="nil"/>
          <w:lang w:eastAsia="hu-HU"/>
        </w:rPr>
        <w:t>. 2013. 13-87.</w:t>
      </w:r>
    </w:p>
  </w:footnote>
  <w:footnote w:id="19">
    <w:p w14:paraId="1A783C1C" w14:textId="77777777" w:rsidR="003D52BC" w:rsidRPr="00235E19" w:rsidRDefault="003D52BC" w:rsidP="00750D7B">
      <w:pPr>
        <w:pStyle w:val="Lbjegyzetszveg"/>
        <w:rPr>
          <w:rFonts w:ascii="Times New Roman" w:hAnsi="Times New Roman" w:cs="Times New Roman"/>
          <w:lang w:val="en-US"/>
        </w:rPr>
      </w:pPr>
      <w:r w:rsidRPr="00235E19">
        <w:rPr>
          <w:rStyle w:val="Lbjegyzet-hivatkozs"/>
          <w:rFonts w:ascii="Times New Roman" w:hAnsi="Times New Roman" w:cs="Times New Roman"/>
          <w:lang w:val="en-US"/>
        </w:rPr>
        <w:footnoteRef/>
      </w:r>
      <w:r>
        <w:rPr>
          <w:rFonts w:ascii="Times New Roman" w:hAnsi="Times New Roman" w:cs="Times New Roman"/>
          <w:lang w:val="en-US"/>
        </w:rPr>
        <w:t xml:space="preserve"> </w:t>
      </w:r>
      <w:proofErr w:type="spellStart"/>
      <w:r w:rsidRPr="00BC7743">
        <w:rPr>
          <w:rFonts w:ascii="Times New Roman" w:hAnsi="Times New Roman" w:cs="Times New Roman"/>
          <w:smallCaps/>
          <w:lang w:val="en-US"/>
        </w:rPr>
        <w:t>Kovalev</w:t>
      </w:r>
      <w:proofErr w:type="spellEnd"/>
      <w:r w:rsidRPr="00BC7743">
        <w:rPr>
          <w:rFonts w:ascii="Times New Roman" w:hAnsi="Times New Roman" w:cs="Times New Roman"/>
          <w:smallCaps/>
          <w:lang w:val="en-US"/>
        </w:rPr>
        <w:t xml:space="preserve"> – Jackson</w:t>
      </w:r>
      <w:r>
        <w:rPr>
          <w:rFonts w:ascii="Times New Roman" w:hAnsi="Times New Roman" w:cs="Times New Roman"/>
          <w:lang w:val="en-US"/>
        </w:rPr>
        <w:t xml:space="preserve">, </w:t>
      </w:r>
      <w:r w:rsidRPr="00797549">
        <w:rPr>
          <w:rFonts w:ascii="Times New Roman" w:hAnsi="Times New Roman" w:cs="Times New Roman"/>
          <w:i/>
          <w:lang w:val="en-US"/>
        </w:rPr>
        <w:t>op. cit</w:t>
      </w:r>
      <w:r>
        <w:rPr>
          <w:rFonts w:ascii="Times New Roman" w:hAnsi="Times New Roman" w:cs="Times New Roman"/>
          <w:lang w:val="en-US"/>
        </w:rPr>
        <w:t xml:space="preserve">., p. </w:t>
      </w:r>
      <w:r w:rsidRPr="00235E19">
        <w:rPr>
          <w:rFonts w:ascii="Times New Roman" w:hAnsi="Times New Roman" w:cs="Times New Roman"/>
          <w:lang w:val="en-US"/>
        </w:rPr>
        <w:t>9.</w:t>
      </w:r>
    </w:p>
  </w:footnote>
  <w:footnote w:id="20">
    <w:p w14:paraId="11A6AB5B" w14:textId="77777777" w:rsidR="003D52BC" w:rsidRPr="00235E19" w:rsidRDefault="003D52BC" w:rsidP="00FC2217">
      <w:pPr>
        <w:pStyle w:val="Lbjegyzetszveg"/>
        <w:jc w:val="both"/>
        <w:rPr>
          <w:rFonts w:ascii="Times New Roman" w:hAnsi="Times New Roman" w:cs="Times New Roman"/>
          <w:lang w:val="en-US"/>
        </w:rPr>
      </w:pPr>
      <w:r w:rsidRPr="00235E19">
        <w:rPr>
          <w:rStyle w:val="Lbjegyzet-hivatkozs"/>
          <w:rFonts w:ascii="Times New Roman" w:hAnsi="Times New Roman" w:cs="Times New Roman"/>
          <w:lang w:val="en-US"/>
        </w:rPr>
        <w:footnoteRef/>
      </w:r>
      <w:r w:rsidRPr="00235E19">
        <w:rPr>
          <w:rFonts w:ascii="Times New Roman" w:hAnsi="Times New Roman" w:cs="Times New Roman"/>
          <w:lang w:val="en-US"/>
        </w:rPr>
        <w:t xml:space="preserve"> </w:t>
      </w:r>
      <w:r>
        <w:rPr>
          <w:rFonts w:ascii="Times New Roman" w:hAnsi="Times New Roman" w:cs="Times New Roman"/>
          <w:lang w:val="en-US"/>
        </w:rPr>
        <w:t>See</w:t>
      </w:r>
      <w:r w:rsidRPr="00235E19">
        <w:rPr>
          <w:rFonts w:ascii="Times New Roman" w:hAnsi="Times New Roman" w:cs="Times New Roman"/>
          <w:lang w:val="en-US"/>
        </w:rPr>
        <w:t xml:space="preserve"> </w:t>
      </w:r>
      <w:r w:rsidRPr="00235E19">
        <w:rPr>
          <w:rFonts w:ascii="Times New Roman" w:eastAsia="Times New Roman" w:hAnsi="Times New Roman" w:cs="Times New Roman"/>
          <w:lang w:val="en-US" w:eastAsia="hu-HU"/>
        </w:rPr>
        <w:t xml:space="preserve">Kate. L. </w:t>
      </w:r>
      <w:proofErr w:type="spellStart"/>
      <w:r>
        <w:rPr>
          <w:rFonts w:ascii="Times New Roman" w:eastAsia="Times New Roman" w:hAnsi="Times New Roman" w:cs="Times New Roman"/>
          <w:smallCaps/>
          <w:lang w:val="en-US" w:eastAsia="hu-HU"/>
        </w:rPr>
        <w:t>malleson</w:t>
      </w:r>
      <w:proofErr w:type="spellEnd"/>
      <w:r>
        <w:rPr>
          <w:rFonts w:ascii="Times New Roman" w:eastAsia="Times New Roman" w:hAnsi="Times New Roman" w:cs="Times New Roman"/>
          <w:smallCaps/>
          <w:lang w:val="en-US" w:eastAsia="hu-HU"/>
        </w:rPr>
        <w:t>: “</w:t>
      </w:r>
      <w:proofErr w:type="spellStart"/>
      <w:r w:rsidRPr="00235E19">
        <w:rPr>
          <w:rFonts w:ascii="Times New Roman" w:eastAsia="Times New Roman" w:hAnsi="Times New Roman" w:cs="Times New Roman"/>
          <w:lang w:val="en-US" w:eastAsia="hu-HU"/>
        </w:rPr>
        <w:t>Modernising</w:t>
      </w:r>
      <w:proofErr w:type="spellEnd"/>
      <w:r>
        <w:rPr>
          <w:rFonts w:ascii="Times New Roman" w:eastAsia="Times New Roman" w:hAnsi="Times New Roman" w:cs="Times New Roman"/>
          <w:lang w:val="en-US" w:eastAsia="hu-HU"/>
        </w:rPr>
        <w:t xml:space="preserve"> </w:t>
      </w:r>
      <w:r w:rsidRPr="00235E19">
        <w:rPr>
          <w:rFonts w:ascii="Times New Roman" w:eastAsia="Times New Roman" w:hAnsi="Times New Roman" w:cs="Times New Roman"/>
          <w:lang w:val="en-US" w:eastAsia="hu-HU"/>
        </w:rPr>
        <w:t>the</w:t>
      </w:r>
      <w:r>
        <w:rPr>
          <w:rFonts w:ascii="Times New Roman" w:eastAsia="Times New Roman" w:hAnsi="Times New Roman" w:cs="Times New Roman"/>
          <w:lang w:val="en-US" w:eastAsia="hu-HU"/>
        </w:rPr>
        <w:t xml:space="preserve"> </w:t>
      </w:r>
      <w:r w:rsidRPr="00235E19">
        <w:rPr>
          <w:rFonts w:ascii="Times New Roman" w:eastAsia="Times New Roman" w:hAnsi="Times New Roman" w:cs="Times New Roman"/>
          <w:lang w:val="en-US" w:eastAsia="hu-HU"/>
        </w:rPr>
        <w:t>Constitution: Completing</w:t>
      </w:r>
      <w:r>
        <w:rPr>
          <w:rFonts w:ascii="Times New Roman" w:eastAsia="Times New Roman" w:hAnsi="Times New Roman" w:cs="Times New Roman"/>
          <w:lang w:val="en-US" w:eastAsia="hu-HU"/>
        </w:rPr>
        <w:t xml:space="preserve"> </w:t>
      </w:r>
      <w:r w:rsidRPr="00235E19">
        <w:rPr>
          <w:rFonts w:ascii="Times New Roman" w:eastAsia="Times New Roman" w:hAnsi="Times New Roman" w:cs="Times New Roman"/>
          <w:lang w:val="en-US" w:eastAsia="hu-HU"/>
        </w:rPr>
        <w:t>the</w:t>
      </w:r>
      <w:r>
        <w:rPr>
          <w:rFonts w:ascii="Times New Roman" w:eastAsia="Times New Roman" w:hAnsi="Times New Roman" w:cs="Times New Roman"/>
          <w:lang w:val="en-US" w:eastAsia="hu-HU"/>
        </w:rPr>
        <w:t xml:space="preserve"> </w:t>
      </w:r>
      <w:r w:rsidRPr="00235E19">
        <w:rPr>
          <w:rFonts w:ascii="Times New Roman" w:eastAsia="Times New Roman" w:hAnsi="Times New Roman" w:cs="Times New Roman"/>
          <w:lang w:val="en-US" w:eastAsia="hu-HU"/>
        </w:rPr>
        <w:t>unfinished business” in Guy</w:t>
      </w:r>
      <w:r>
        <w:rPr>
          <w:rFonts w:ascii="Times New Roman" w:eastAsia="Times New Roman" w:hAnsi="Times New Roman" w:cs="Times New Roman"/>
          <w:lang w:val="en-US" w:eastAsia="hu-HU"/>
        </w:rPr>
        <w:t xml:space="preserve"> </w:t>
      </w:r>
      <w:proofErr w:type="spellStart"/>
      <w:r w:rsidRPr="00235E19">
        <w:rPr>
          <w:rFonts w:ascii="Times New Roman" w:eastAsia="Times New Roman" w:hAnsi="Times New Roman" w:cs="Times New Roman"/>
          <w:smallCaps/>
          <w:lang w:val="en-US" w:eastAsia="hu-HU"/>
        </w:rPr>
        <w:t>canivet</w:t>
      </w:r>
      <w:proofErr w:type="spellEnd"/>
      <w:r w:rsidRPr="00235E19">
        <w:rPr>
          <w:rFonts w:ascii="Times New Roman" w:eastAsia="Times New Roman" w:hAnsi="Times New Roman" w:cs="Times New Roman"/>
          <w:lang w:val="en-US" w:eastAsia="hu-HU"/>
        </w:rPr>
        <w:t xml:space="preserve"> [et al.] Independence, accountability and the</w:t>
      </w:r>
      <w:r>
        <w:rPr>
          <w:rFonts w:ascii="Times New Roman" w:eastAsia="Times New Roman" w:hAnsi="Times New Roman" w:cs="Times New Roman"/>
          <w:lang w:val="en-US" w:eastAsia="hu-HU"/>
        </w:rPr>
        <w:t xml:space="preserve"> </w:t>
      </w:r>
      <w:r w:rsidRPr="00235E19">
        <w:rPr>
          <w:rFonts w:ascii="Times New Roman" w:eastAsia="Times New Roman" w:hAnsi="Times New Roman" w:cs="Times New Roman"/>
          <w:lang w:val="en-US" w:eastAsia="hu-HU"/>
        </w:rPr>
        <w:t>Judiciary (London: British Institute of International and Comparative Law 2006) Kate</w:t>
      </w:r>
      <w:r>
        <w:rPr>
          <w:rFonts w:ascii="Times New Roman" w:eastAsia="Times New Roman" w:hAnsi="Times New Roman" w:cs="Times New Roman"/>
          <w:lang w:val="en-US" w:eastAsia="hu-HU"/>
        </w:rPr>
        <w:t xml:space="preserve"> </w:t>
      </w:r>
      <w:proofErr w:type="spellStart"/>
      <w:r w:rsidRPr="00235E19">
        <w:rPr>
          <w:rFonts w:ascii="Times New Roman" w:eastAsia="Times New Roman" w:hAnsi="Times New Roman" w:cs="Times New Roman"/>
          <w:smallCaps/>
          <w:lang w:val="en-US" w:eastAsia="hu-HU"/>
        </w:rPr>
        <w:t>malleson</w:t>
      </w:r>
      <w:proofErr w:type="spellEnd"/>
      <w:r w:rsidRPr="00235E19">
        <w:rPr>
          <w:rFonts w:ascii="Times New Roman" w:eastAsia="Times New Roman" w:hAnsi="Times New Roman" w:cs="Times New Roman"/>
          <w:smallCaps/>
          <w:lang w:val="en-US" w:eastAsia="hu-HU"/>
        </w:rPr>
        <w:t xml:space="preserve"> – </w:t>
      </w:r>
      <w:r w:rsidRPr="00235E19">
        <w:rPr>
          <w:rFonts w:ascii="Times New Roman" w:eastAsia="Times New Roman" w:hAnsi="Times New Roman" w:cs="Times New Roman"/>
          <w:lang w:val="en-US" w:eastAsia="hu-HU"/>
        </w:rPr>
        <w:t>Peter</w:t>
      </w:r>
      <w:r>
        <w:rPr>
          <w:rFonts w:ascii="Times New Roman" w:eastAsia="Times New Roman" w:hAnsi="Times New Roman" w:cs="Times New Roman"/>
          <w:lang w:val="en-US" w:eastAsia="hu-HU"/>
        </w:rPr>
        <w:t xml:space="preserve"> </w:t>
      </w:r>
      <w:proofErr w:type="spellStart"/>
      <w:r w:rsidRPr="00235E19">
        <w:rPr>
          <w:rFonts w:ascii="Times New Roman" w:eastAsia="Times New Roman" w:hAnsi="Times New Roman" w:cs="Times New Roman"/>
          <w:smallCaps/>
          <w:lang w:val="en-US" w:eastAsia="hu-HU"/>
        </w:rPr>
        <w:t>russel</w:t>
      </w:r>
      <w:proofErr w:type="spellEnd"/>
      <w:r w:rsidRPr="00235E19">
        <w:rPr>
          <w:rFonts w:ascii="Times New Roman" w:eastAsia="Times New Roman" w:hAnsi="Times New Roman" w:cs="Times New Roman"/>
          <w:smallCaps/>
          <w:lang w:val="en-US" w:eastAsia="hu-HU"/>
        </w:rPr>
        <w:t>:</w:t>
      </w:r>
      <w:r w:rsidRPr="00235E19">
        <w:rPr>
          <w:rFonts w:ascii="Times New Roman" w:eastAsia="Times New Roman" w:hAnsi="Times New Roman" w:cs="Times New Roman"/>
          <w:lang w:val="en-US" w:eastAsia="hu-HU"/>
        </w:rPr>
        <w:t xml:space="preserve"> „Rethinking</w:t>
      </w:r>
      <w:r>
        <w:rPr>
          <w:rFonts w:ascii="Times New Roman" w:eastAsia="Times New Roman" w:hAnsi="Times New Roman" w:cs="Times New Roman"/>
          <w:lang w:val="en-US" w:eastAsia="hu-HU"/>
        </w:rPr>
        <w:t xml:space="preserve"> </w:t>
      </w:r>
      <w:r w:rsidRPr="00235E19">
        <w:rPr>
          <w:rFonts w:ascii="Times New Roman" w:eastAsia="Times New Roman" w:hAnsi="Times New Roman" w:cs="Times New Roman"/>
          <w:lang w:val="en-US" w:eastAsia="hu-HU"/>
        </w:rPr>
        <w:t>the</w:t>
      </w:r>
      <w:r>
        <w:rPr>
          <w:rFonts w:ascii="Times New Roman" w:eastAsia="Times New Roman" w:hAnsi="Times New Roman" w:cs="Times New Roman"/>
          <w:lang w:val="en-US" w:eastAsia="hu-HU"/>
        </w:rPr>
        <w:t xml:space="preserve"> </w:t>
      </w:r>
      <w:r w:rsidRPr="00235E19">
        <w:rPr>
          <w:rFonts w:ascii="Times New Roman" w:eastAsia="Times New Roman" w:hAnsi="Times New Roman" w:cs="Times New Roman"/>
          <w:lang w:val="en-US" w:eastAsia="hu-HU"/>
        </w:rPr>
        <w:t>merit</w:t>
      </w:r>
      <w:r>
        <w:rPr>
          <w:rFonts w:ascii="Times New Roman" w:eastAsia="Times New Roman" w:hAnsi="Times New Roman" w:cs="Times New Roman"/>
          <w:lang w:val="en-US" w:eastAsia="hu-HU"/>
        </w:rPr>
        <w:t xml:space="preserve"> </w:t>
      </w:r>
      <w:r w:rsidRPr="00235E19">
        <w:rPr>
          <w:rFonts w:ascii="Times New Roman" w:eastAsia="Times New Roman" w:hAnsi="Times New Roman" w:cs="Times New Roman"/>
          <w:lang w:val="en-US" w:eastAsia="hu-HU"/>
        </w:rPr>
        <w:t>principle</w:t>
      </w:r>
      <w:r>
        <w:rPr>
          <w:rFonts w:ascii="Times New Roman" w:eastAsia="Times New Roman" w:hAnsi="Times New Roman" w:cs="Times New Roman"/>
          <w:lang w:val="en-US" w:eastAsia="hu-HU"/>
        </w:rPr>
        <w:t xml:space="preserve"> </w:t>
      </w:r>
      <w:r w:rsidRPr="00235E19">
        <w:rPr>
          <w:rFonts w:ascii="Times New Roman" w:eastAsia="Times New Roman" w:hAnsi="Times New Roman" w:cs="Times New Roman"/>
          <w:lang w:val="en-US" w:eastAsia="hu-HU"/>
        </w:rPr>
        <w:t>in</w:t>
      </w:r>
      <w:r>
        <w:rPr>
          <w:rFonts w:ascii="Times New Roman" w:eastAsia="Times New Roman" w:hAnsi="Times New Roman" w:cs="Times New Roman"/>
          <w:lang w:val="en-US" w:eastAsia="hu-HU"/>
        </w:rPr>
        <w:t xml:space="preserve"> judicial s</w:t>
      </w:r>
      <w:r w:rsidRPr="00235E19">
        <w:rPr>
          <w:rFonts w:ascii="Times New Roman" w:eastAsia="Times New Roman" w:hAnsi="Times New Roman" w:cs="Times New Roman"/>
          <w:lang w:val="en-US" w:eastAsia="hu-HU"/>
        </w:rPr>
        <w:t xml:space="preserve">election.” </w:t>
      </w:r>
      <w:r w:rsidRPr="00235E19">
        <w:rPr>
          <w:rFonts w:ascii="Times New Roman" w:eastAsia="Times New Roman" w:hAnsi="Times New Roman" w:cs="Times New Roman"/>
          <w:i/>
          <w:lang w:val="en-US" w:eastAsia="hu-HU"/>
        </w:rPr>
        <w:t xml:space="preserve">Journal of Law and </w:t>
      </w:r>
      <w:proofErr w:type="gramStart"/>
      <w:r w:rsidRPr="00235E19">
        <w:rPr>
          <w:rFonts w:ascii="Times New Roman" w:eastAsia="Times New Roman" w:hAnsi="Times New Roman" w:cs="Times New Roman"/>
          <w:i/>
          <w:lang w:val="en-US" w:eastAsia="hu-HU"/>
        </w:rPr>
        <w:t>Society</w:t>
      </w:r>
      <w:r w:rsidRPr="00235E19">
        <w:rPr>
          <w:rFonts w:ascii="Times New Roman" w:eastAsia="Times New Roman" w:hAnsi="Times New Roman" w:cs="Times New Roman"/>
          <w:lang w:val="en-US" w:eastAsia="hu-HU"/>
        </w:rPr>
        <w:t xml:space="preserve">  2007</w:t>
      </w:r>
      <w:proofErr w:type="gramEnd"/>
      <w:r w:rsidRPr="00235E19">
        <w:rPr>
          <w:rFonts w:ascii="Times New Roman" w:eastAsia="Times New Roman" w:hAnsi="Times New Roman" w:cs="Times New Roman"/>
          <w:lang w:val="en-US" w:eastAsia="hu-HU"/>
        </w:rPr>
        <w:t xml:space="preserve">/33(1) </w:t>
      </w:r>
      <w:r>
        <w:rPr>
          <w:rFonts w:ascii="Times New Roman" w:eastAsia="Times New Roman" w:hAnsi="Times New Roman" w:cs="Times New Roman"/>
          <w:lang w:val="en-US" w:eastAsia="hu-HU"/>
        </w:rPr>
        <w:t xml:space="preserve">pp. </w:t>
      </w:r>
      <w:r w:rsidRPr="00235E19">
        <w:rPr>
          <w:rFonts w:ascii="Times New Roman" w:eastAsia="Times New Roman" w:hAnsi="Times New Roman" w:cs="Times New Roman"/>
          <w:lang w:val="en-US" w:eastAsia="hu-HU"/>
        </w:rPr>
        <w:t>1</w:t>
      </w:r>
      <w:r>
        <w:rPr>
          <w:rFonts w:ascii="Times New Roman" w:eastAsia="Times New Roman" w:hAnsi="Times New Roman" w:cs="Times New Roman"/>
          <w:lang w:val="en-US" w:eastAsia="hu-HU"/>
        </w:rPr>
        <w:t>ur</w:t>
      </w:r>
      <w:r w:rsidRPr="00235E19">
        <w:rPr>
          <w:rFonts w:ascii="Times New Roman" w:eastAsia="Times New Roman" w:hAnsi="Times New Roman" w:cs="Times New Roman"/>
          <w:lang w:val="en-US" w:eastAsia="hu-HU"/>
        </w:rPr>
        <w:t>26-140.</w:t>
      </w:r>
    </w:p>
  </w:footnote>
  <w:footnote w:id="21">
    <w:p w14:paraId="420889D7" w14:textId="77777777" w:rsidR="003D52BC" w:rsidRPr="00235E19" w:rsidRDefault="003D52BC" w:rsidP="00503F1B">
      <w:pPr>
        <w:pStyle w:val="Lbjegyzetszveg"/>
        <w:jc w:val="both"/>
        <w:rPr>
          <w:rFonts w:ascii="Times New Roman" w:hAnsi="Times New Roman" w:cs="Times New Roman"/>
          <w:lang w:val="en-US"/>
        </w:rPr>
      </w:pPr>
      <w:r w:rsidRPr="00FC2217">
        <w:rPr>
          <w:rFonts w:ascii="Times New Roman" w:hAnsi="Times New Roman" w:cs="Times New Roman"/>
          <w:sz w:val="14"/>
          <w:lang w:val="en-US"/>
        </w:rPr>
        <w:footnoteRef/>
      </w:r>
      <w:r>
        <w:rPr>
          <w:rFonts w:ascii="Times New Roman" w:hAnsi="Times New Roman" w:cs="Times New Roman"/>
          <w:lang w:val="en-US"/>
        </w:rPr>
        <w:t xml:space="preserve"> </w:t>
      </w:r>
      <w:proofErr w:type="spellStart"/>
      <w:r w:rsidRPr="00C05770">
        <w:rPr>
          <w:rFonts w:ascii="Times New Roman" w:hAnsi="Times New Roman" w:cs="Times New Roman"/>
          <w:smallCaps/>
          <w:lang w:val="en-US"/>
        </w:rPr>
        <w:t>Badó</w:t>
      </w:r>
      <w:proofErr w:type="spellEnd"/>
      <w:r>
        <w:rPr>
          <w:rFonts w:ascii="Times New Roman" w:hAnsi="Times New Roman" w:cs="Times New Roman"/>
          <w:lang w:val="en-US"/>
        </w:rPr>
        <w:t>,</w:t>
      </w:r>
      <w:r w:rsidRPr="00235E19">
        <w:rPr>
          <w:rFonts w:ascii="Times New Roman" w:hAnsi="Times New Roman" w:cs="Times New Roman"/>
          <w:lang w:val="en-US"/>
        </w:rPr>
        <w:t xml:space="preserve"> Attila: A </w:t>
      </w:r>
      <w:proofErr w:type="spellStart"/>
      <w:r w:rsidRPr="00235E19">
        <w:rPr>
          <w:rFonts w:ascii="Times New Roman" w:hAnsi="Times New Roman" w:cs="Times New Roman"/>
          <w:lang w:val="en-US"/>
        </w:rPr>
        <w:t>laikus</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bíráskodás</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létjogosultságának</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korlátairól</w:t>
      </w:r>
      <w:proofErr w:type="spellEnd"/>
      <w:r w:rsidRPr="00235E19">
        <w:rPr>
          <w:rFonts w:ascii="Times New Roman" w:hAnsi="Times New Roman" w:cs="Times New Roman"/>
          <w:lang w:val="en-US"/>
        </w:rPr>
        <w:t xml:space="preserve"> a </w:t>
      </w:r>
      <w:proofErr w:type="spellStart"/>
      <w:r w:rsidRPr="00235E19">
        <w:rPr>
          <w:rFonts w:ascii="Times New Roman" w:hAnsi="Times New Roman" w:cs="Times New Roman"/>
          <w:lang w:val="en-US"/>
        </w:rPr>
        <w:t>tudományos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vizsgálatok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tükrében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Állam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é</w:t>
      </w:r>
      <w:r w:rsidRPr="00235E19">
        <w:rPr>
          <w:rFonts w:ascii="Times New Roman" w:hAnsi="Times New Roman" w:cs="Times New Roman"/>
          <w:lang w:val="en-US"/>
        </w:rPr>
        <w:t>s</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jo</w:t>
      </w:r>
      <w:r>
        <w:rPr>
          <w:rFonts w:ascii="Times New Roman" w:hAnsi="Times New Roman" w:cs="Times New Roman"/>
          <w:lang w:val="en-US"/>
        </w:rPr>
        <w:t>gtudomány</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LVII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évfolyam</w:t>
      </w:r>
      <w:proofErr w:type="spellEnd"/>
      <w:r>
        <w:rPr>
          <w:rFonts w:ascii="Times New Roman" w:hAnsi="Times New Roman" w:cs="Times New Roman"/>
          <w:lang w:val="en-US"/>
        </w:rPr>
        <w:t xml:space="preserve">, Issue No. </w:t>
      </w:r>
      <w:r w:rsidRPr="00235E19">
        <w:rPr>
          <w:rFonts w:ascii="Times New Roman" w:hAnsi="Times New Roman" w:cs="Times New Roman"/>
          <w:lang w:val="en-US"/>
        </w:rPr>
        <w:t>2</w:t>
      </w:r>
      <w:r>
        <w:rPr>
          <w:rFonts w:ascii="Times New Roman" w:hAnsi="Times New Roman" w:cs="Times New Roman"/>
          <w:lang w:val="en-US"/>
        </w:rPr>
        <w:t>, 2016</w:t>
      </w:r>
      <w:r w:rsidRPr="00235E19">
        <w:rPr>
          <w:rFonts w:ascii="Times New Roman" w:hAnsi="Times New Roman" w:cs="Times New Roman"/>
          <w:lang w:val="en-US"/>
        </w:rPr>
        <w:t xml:space="preserve"> </w:t>
      </w:r>
      <w:r>
        <w:rPr>
          <w:rFonts w:ascii="Times New Roman" w:hAnsi="Times New Roman" w:cs="Times New Roman"/>
          <w:lang w:val="en-US"/>
        </w:rPr>
        <w:t>pp. 3-</w:t>
      </w:r>
      <w:r w:rsidRPr="00235E19">
        <w:rPr>
          <w:rFonts w:ascii="Times New Roman" w:hAnsi="Times New Roman" w:cs="Times New Roman"/>
          <w:lang w:val="en-US"/>
        </w:rPr>
        <w:t xml:space="preserve">15 </w:t>
      </w:r>
    </w:p>
  </w:footnote>
  <w:footnote w:id="22">
    <w:p w14:paraId="5C9CD765" w14:textId="77777777" w:rsidR="003D52BC" w:rsidRPr="001B68EE" w:rsidRDefault="003D52BC" w:rsidP="00BC7743">
      <w:pPr>
        <w:pStyle w:val="Lbjegyzetszveg"/>
        <w:jc w:val="both"/>
        <w:rPr>
          <w:rFonts w:ascii="Times New Roman" w:hAnsi="Times New Roman" w:cs="Times New Roman"/>
          <w:lang w:val="en-US"/>
        </w:rPr>
      </w:pPr>
      <w:r w:rsidRPr="00FC2217">
        <w:rPr>
          <w:rFonts w:ascii="Times New Roman" w:hAnsi="Times New Roman" w:cs="Times New Roman"/>
          <w:sz w:val="14"/>
          <w:lang w:val="en-US"/>
        </w:rPr>
        <w:footnoteRef/>
      </w:r>
      <w:r>
        <w:rPr>
          <w:rFonts w:ascii="Times New Roman" w:hAnsi="Times New Roman" w:cs="Times New Roman"/>
          <w:lang w:val="en-US"/>
        </w:rPr>
        <w:t xml:space="preserve"> </w:t>
      </w:r>
      <w:r w:rsidRPr="00235E19">
        <w:rPr>
          <w:rFonts w:ascii="Times New Roman" w:hAnsi="Times New Roman" w:cs="Times New Roman"/>
          <w:lang w:val="en-US"/>
        </w:rPr>
        <w:t xml:space="preserve">Judith L. </w:t>
      </w:r>
      <w:proofErr w:type="spellStart"/>
      <w:r w:rsidRPr="00C05770">
        <w:rPr>
          <w:rFonts w:ascii="Times New Roman" w:hAnsi="Times New Roman" w:cs="Times New Roman"/>
          <w:smallCaps/>
          <w:lang w:val="en-US"/>
        </w:rPr>
        <w:t>Maute</w:t>
      </w:r>
      <w:proofErr w:type="spellEnd"/>
      <w:r w:rsidRPr="00235E19">
        <w:rPr>
          <w:rFonts w:ascii="Times New Roman" w:hAnsi="Times New Roman" w:cs="Times New Roman"/>
          <w:lang w:val="en-US"/>
        </w:rPr>
        <w:t>: „English Reforms</w:t>
      </w:r>
      <w:r>
        <w:rPr>
          <w:rFonts w:ascii="Times New Roman" w:hAnsi="Times New Roman" w:cs="Times New Roman"/>
          <w:lang w:val="en-US"/>
        </w:rPr>
        <w:t xml:space="preserve"> </w:t>
      </w:r>
      <w:r w:rsidRPr="00235E19">
        <w:rPr>
          <w:rFonts w:ascii="Times New Roman" w:hAnsi="Times New Roman" w:cs="Times New Roman"/>
          <w:lang w:val="en-US"/>
        </w:rPr>
        <w:t>to</w:t>
      </w:r>
      <w:r>
        <w:rPr>
          <w:rFonts w:ascii="Times New Roman" w:hAnsi="Times New Roman" w:cs="Times New Roman"/>
          <w:lang w:val="en-US"/>
        </w:rPr>
        <w:t xml:space="preserve"> </w:t>
      </w:r>
      <w:r w:rsidRPr="00235E19">
        <w:rPr>
          <w:rFonts w:ascii="Times New Roman" w:hAnsi="Times New Roman" w:cs="Times New Roman"/>
          <w:lang w:val="en-US"/>
        </w:rPr>
        <w:t>Judicial</w:t>
      </w:r>
      <w:r>
        <w:rPr>
          <w:rFonts w:ascii="Times New Roman" w:hAnsi="Times New Roman" w:cs="Times New Roman"/>
          <w:lang w:val="en-US"/>
        </w:rPr>
        <w:t xml:space="preserve"> </w:t>
      </w:r>
      <w:r w:rsidRPr="00235E19">
        <w:rPr>
          <w:rFonts w:ascii="Times New Roman" w:hAnsi="Times New Roman" w:cs="Times New Roman"/>
          <w:lang w:val="en-US"/>
        </w:rPr>
        <w:t xml:space="preserve">Selection. </w:t>
      </w:r>
      <w:proofErr w:type="gramStart"/>
      <w:r w:rsidRPr="00235E19">
        <w:rPr>
          <w:rFonts w:ascii="Times New Roman" w:hAnsi="Times New Roman" w:cs="Times New Roman"/>
          <w:lang w:val="en-US"/>
        </w:rPr>
        <w:t>Comparative</w:t>
      </w:r>
      <w:r>
        <w:rPr>
          <w:rFonts w:ascii="Times New Roman" w:hAnsi="Times New Roman" w:cs="Times New Roman"/>
          <w:lang w:val="en-US"/>
        </w:rPr>
        <w:t xml:space="preserve"> </w:t>
      </w:r>
      <w:r w:rsidRPr="00235E19">
        <w:rPr>
          <w:rFonts w:ascii="Times New Roman" w:hAnsi="Times New Roman" w:cs="Times New Roman"/>
          <w:lang w:val="en-US"/>
        </w:rPr>
        <w:t>Lessons</w:t>
      </w:r>
      <w:r>
        <w:rPr>
          <w:rFonts w:ascii="Times New Roman" w:hAnsi="Times New Roman" w:cs="Times New Roman"/>
          <w:lang w:val="en-US"/>
        </w:rPr>
        <w:t xml:space="preserve"> </w:t>
      </w:r>
      <w:r w:rsidRPr="00235E19">
        <w:rPr>
          <w:rFonts w:ascii="Times New Roman" w:hAnsi="Times New Roman" w:cs="Times New Roman"/>
          <w:lang w:val="en-US"/>
        </w:rPr>
        <w:t>for American States?”</w:t>
      </w:r>
      <w:proofErr w:type="gramEnd"/>
      <w:r w:rsidRPr="00235E19">
        <w:rPr>
          <w:rFonts w:ascii="Times New Roman" w:hAnsi="Times New Roman" w:cs="Times New Roman"/>
          <w:lang w:val="en-US"/>
        </w:rPr>
        <w:t xml:space="preserve"> </w:t>
      </w:r>
      <w:proofErr w:type="gramStart"/>
      <w:r w:rsidRPr="00235E19">
        <w:rPr>
          <w:rFonts w:ascii="Times New Roman" w:hAnsi="Times New Roman" w:cs="Times New Roman"/>
          <w:lang w:val="en-US"/>
        </w:rPr>
        <w:t>Fordham Urban Law Journal 2006/1.</w:t>
      </w:r>
      <w:proofErr w:type="gramEnd"/>
      <w:r w:rsidRPr="00235E19">
        <w:rPr>
          <w:rFonts w:ascii="Times New Roman" w:hAnsi="Times New Roman" w:cs="Times New Roman"/>
          <w:lang w:val="en-US"/>
        </w:rPr>
        <w:t xml:space="preserve"> </w:t>
      </w:r>
      <w:proofErr w:type="gramStart"/>
      <w:r w:rsidRPr="001B68EE">
        <w:rPr>
          <w:rFonts w:ascii="Times New Roman" w:hAnsi="Times New Roman" w:cs="Times New Roman"/>
          <w:lang w:val="en-US"/>
        </w:rPr>
        <w:t>Article 13.</w:t>
      </w:r>
      <w:proofErr w:type="gramEnd"/>
    </w:p>
  </w:footnote>
  <w:footnote w:id="23">
    <w:p w14:paraId="080012D0" w14:textId="77777777" w:rsidR="003D52BC" w:rsidRPr="00C05770" w:rsidRDefault="003D52BC" w:rsidP="00750D7B">
      <w:pPr>
        <w:pStyle w:val="Lbjegyzetszveg"/>
        <w:rPr>
          <w:rFonts w:ascii="Times New Roman" w:hAnsi="Times New Roman" w:cs="Times New Roman"/>
          <w:lang w:val="en-US"/>
        </w:rPr>
      </w:pPr>
      <w:r w:rsidRPr="00C05770">
        <w:rPr>
          <w:rStyle w:val="Lbjegyzet-hivatkozs"/>
          <w:rFonts w:ascii="Times New Roman" w:hAnsi="Times New Roman" w:cs="Times New Roman"/>
          <w:lang w:val="en-US"/>
        </w:rPr>
        <w:footnoteRef/>
      </w:r>
      <w:proofErr w:type="spellStart"/>
      <w:r w:rsidRPr="00C05770">
        <w:rPr>
          <w:rFonts w:ascii="Times New Roman" w:hAnsi="Times New Roman" w:cs="Times New Roman"/>
          <w:smallCaps/>
          <w:lang w:val="en-US"/>
        </w:rPr>
        <w:t>Badó</w:t>
      </w:r>
      <w:proofErr w:type="spellEnd"/>
      <w:r>
        <w:rPr>
          <w:rFonts w:ascii="Times New Roman" w:hAnsi="Times New Roman" w:cs="Times New Roman"/>
          <w:lang w:val="en-US"/>
        </w:rPr>
        <w:t>,</w:t>
      </w:r>
      <w:r w:rsidRPr="00C05770">
        <w:rPr>
          <w:rFonts w:ascii="Times New Roman" w:hAnsi="Times New Roman" w:cs="Times New Roman"/>
          <w:lang w:val="en-US"/>
        </w:rPr>
        <w:t xml:space="preserve"> Attila: </w:t>
      </w:r>
      <w:proofErr w:type="spellStart"/>
      <w:r w:rsidRPr="00C05770">
        <w:rPr>
          <w:rFonts w:ascii="Times New Roman" w:hAnsi="Times New Roman" w:cs="Times New Roman"/>
          <w:lang w:val="en-US"/>
        </w:rPr>
        <w:t>Laikus</w:t>
      </w:r>
      <w:proofErr w:type="spellEnd"/>
      <w:r w:rsidRPr="00C05770">
        <w:rPr>
          <w:rFonts w:ascii="Times New Roman" w:hAnsi="Times New Roman" w:cs="Times New Roman"/>
          <w:lang w:val="en-US"/>
        </w:rPr>
        <w:t xml:space="preserve"> </w:t>
      </w:r>
      <w:proofErr w:type="spellStart"/>
      <w:r w:rsidRPr="00C05770">
        <w:rPr>
          <w:rFonts w:ascii="Times New Roman" w:hAnsi="Times New Roman" w:cs="Times New Roman"/>
          <w:lang w:val="en-US"/>
        </w:rPr>
        <w:t>bíráskodás</w:t>
      </w:r>
      <w:proofErr w:type="spellEnd"/>
      <w:r w:rsidRPr="00C05770">
        <w:rPr>
          <w:rFonts w:ascii="Times New Roman" w:hAnsi="Times New Roman" w:cs="Times New Roman"/>
          <w:lang w:val="en-US"/>
        </w:rPr>
        <w:t xml:space="preserve"> </w:t>
      </w:r>
      <w:proofErr w:type="spellStart"/>
      <w:r w:rsidRPr="00C05770">
        <w:rPr>
          <w:rFonts w:ascii="Times New Roman" w:hAnsi="Times New Roman" w:cs="Times New Roman"/>
          <w:lang w:val="en-US"/>
        </w:rPr>
        <w:t>és</w:t>
      </w:r>
      <w:proofErr w:type="spellEnd"/>
      <w:r w:rsidRPr="00C05770">
        <w:rPr>
          <w:rFonts w:ascii="Times New Roman" w:hAnsi="Times New Roman" w:cs="Times New Roman"/>
          <w:lang w:val="en-US"/>
        </w:rPr>
        <w:t xml:space="preserve"> </w:t>
      </w:r>
      <w:proofErr w:type="spellStart"/>
      <w:r w:rsidRPr="00C05770">
        <w:rPr>
          <w:rFonts w:ascii="Times New Roman" w:hAnsi="Times New Roman" w:cs="Times New Roman"/>
          <w:lang w:val="en-US"/>
        </w:rPr>
        <w:t>reprezentativitás</w:t>
      </w:r>
      <w:proofErr w:type="spellEnd"/>
      <w:r w:rsidRPr="00C05770">
        <w:rPr>
          <w:rFonts w:ascii="Times New Roman" w:hAnsi="Times New Roman" w:cs="Times New Roman"/>
          <w:lang w:val="en-US"/>
        </w:rPr>
        <w:t xml:space="preserve">. ( A „fair cross-section” </w:t>
      </w:r>
      <w:proofErr w:type="spellStart"/>
      <w:r w:rsidRPr="00C05770">
        <w:rPr>
          <w:rFonts w:ascii="Times New Roman" w:hAnsi="Times New Roman" w:cs="Times New Roman"/>
          <w:lang w:val="en-US"/>
        </w:rPr>
        <w:t>doktrína</w:t>
      </w:r>
      <w:proofErr w:type="spellEnd"/>
      <w:r w:rsidRPr="00C05770">
        <w:rPr>
          <w:rFonts w:ascii="Times New Roman" w:hAnsi="Times New Roman" w:cs="Times New Roman"/>
          <w:lang w:val="en-US"/>
        </w:rPr>
        <w:t xml:space="preserve">) </w:t>
      </w:r>
      <w:proofErr w:type="spellStart"/>
      <w:r w:rsidRPr="00C05770">
        <w:rPr>
          <w:rFonts w:ascii="Times New Roman" w:hAnsi="Times New Roman" w:cs="Times New Roman"/>
          <w:lang w:val="en-US"/>
        </w:rPr>
        <w:t>Acta</w:t>
      </w:r>
      <w:proofErr w:type="spellEnd"/>
      <w:r w:rsidRPr="00C05770">
        <w:rPr>
          <w:rFonts w:ascii="Times New Roman" w:hAnsi="Times New Roman" w:cs="Times New Roman"/>
          <w:lang w:val="en-US"/>
        </w:rPr>
        <w:t xml:space="preserve"> </w:t>
      </w:r>
      <w:proofErr w:type="spellStart"/>
      <w:r w:rsidRPr="00C05770">
        <w:rPr>
          <w:rFonts w:ascii="Times New Roman" w:hAnsi="Times New Roman" w:cs="Times New Roman"/>
          <w:lang w:val="en-US"/>
        </w:rPr>
        <w:t>Juridica</w:t>
      </w:r>
      <w:proofErr w:type="spellEnd"/>
      <w:r w:rsidRPr="00C05770">
        <w:rPr>
          <w:rFonts w:ascii="Times New Roman" w:hAnsi="Times New Roman" w:cs="Times New Roman"/>
          <w:lang w:val="en-US"/>
        </w:rPr>
        <w:t xml:space="preserve"> </w:t>
      </w:r>
      <w:proofErr w:type="gramStart"/>
      <w:r w:rsidRPr="00C05770">
        <w:rPr>
          <w:rFonts w:ascii="Times New Roman" w:hAnsi="Times New Roman" w:cs="Times New Roman"/>
          <w:lang w:val="en-US"/>
        </w:rPr>
        <w:t>et</w:t>
      </w:r>
      <w:proofErr w:type="gramEnd"/>
      <w:r w:rsidRPr="00C05770">
        <w:rPr>
          <w:rFonts w:ascii="Times New Roman" w:hAnsi="Times New Roman" w:cs="Times New Roman"/>
          <w:lang w:val="en-US"/>
        </w:rPr>
        <w:t xml:space="preserve"> </w:t>
      </w:r>
      <w:proofErr w:type="spellStart"/>
      <w:r w:rsidRPr="00C05770">
        <w:rPr>
          <w:rFonts w:ascii="Times New Roman" w:hAnsi="Times New Roman" w:cs="Times New Roman"/>
          <w:lang w:val="en-US"/>
        </w:rPr>
        <w:t>Politica</w:t>
      </w:r>
      <w:proofErr w:type="spellEnd"/>
      <w:r w:rsidRPr="00C05770">
        <w:rPr>
          <w:rFonts w:ascii="Times New Roman" w:hAnsi="Times New Roman" w:cs="Times New Roman"/>
          <w:lang w:val="en-US"/>
        </w:rPr>
        <w:t xml:space="preserve"> 2000. </w:t>
      </w:r>
      <w:proofErr w:type="gramStart"/>
      <w:r w:rsidRPr="00C05770">
        <w:rPr>
          <w:rFonts w:ascii="Times New Roman" w:hAnsi="Times New Roman" w:cs="Times New Roman"/>
          <w:lang w:val="en-US"/>
        </w:rPr>
        <w:t>p. 14.</w:t>
      </w:r>
      <w:proofErr w:type="gramEnd"/>
    </w:p>
  </w:footnote>
  <w:footnote w:id="24">
    <w:p w14:paraId="05DE763B" w14:textId="77777777" w:rsidR="003D52BC" w:rsidRPr="005C1F51" w:rsidRDefault="003D52BC" w:rsidP="00BC7743">
      <w:pPr>
        <w:pStyle w:val="Lbjegyzetszveg"/>
        <w:jc w:val="both"/>
        <w:rPr>
          <w:rFonts w:ascii="Times New Roman" w:hAnsi="Times New Roman" w:cs="Times New Roman"/>
          <w:lang w:val="fr-FR"/>
        </w:rPr>
      </w:pPr>
      <w:r w:rsidRPr="00235E19">
        <w:rPr>
          <w:rStyle w:val="Lbjegyzet-hivatkozs"/>
          <w:rFonts w:ascii="Times New Roman" w:hAnsi="Times New Roman" w:cs="Times New Roman"/>
          <w:lang w:val="en-US"/>
        </w:rPr>
        <w:footnoteRef/>
      </w:r>
      <w:r w:rsidRPr="00B27967">
        <w:rPr>
          <w:rFonts w:ascii="Times New Roman" w:hAnsi="Times New Roman" w:cs="Times New Roman"/>
          <w:lang w:val="en-US"/>
        </w:rPr>
        <w:t xml:space="preserve"> In addition to the English justice of the peace system, in the case of one of the most recent lay judicial systems (</w:t>
      </w:r>
      <w:proofErr w:type="spellStart"/>
      <w:r w:rsidRPr="00B27967">
        <w:rPr>
          <w:rFonts w:ascii="Times New Roman" w:hAnsi="Times New Roman" w:cs="Times New Roman"/>
          <w:lang w:val="en-US"/>
        </w:rPr>
        <w:t>juge</w:t>
      </w:r>
      <w:proofErr w:type="spellEnd"/>
      <w:r w:rsidRPr="00B27967">
        <w:rPr>
          <w:rFonts w:ascii="Times New Roman" w:hAnsi="Times New Roman" w:cs="Times New Roman"/>
          <w:lang w:val="en-US"/>
        </w:rPr>
        <w:t xml:space="preserve"> de </w:t>
      </w:r>
      <w:proofErr w:type="spellStart"/>
      <w:r w:rsidRPr="00B27967">
        <w:rPr>
          <w:rFonts w:ascii="Times New Roman" w:hAnsi="Times New Roman" w:cs="Times New Roman"/>
          <w:lang w:val="en-US"/>
        </w:rPr>
        <w:t>proximité</w:t>
      </w:r>
      <w:proofErr w:type="spellEnd"/>
      <w:r w:rsidRPr="00B27967">
        <w:rPr>
          <w:rFonts w:ascii="Times New Roman" w:hAnsi="Times New Roman" w:cs="Times New Roman"/>
          <w:lang w:val="en-US"/>
        </w:rPr>
        <w:t xml:space="preserve"> </w:t>
      </w:r>
      <w:r>
        <w:rPr>
          <w:rFonts w:ascii="Times New Roman" w:hAnsi="Times New Roman" w:cs="Times New Roman"/>
          <w:lang w:val="en-US"/>
        </w:rPr>
        <w:t>in France</w:t>
      </w:r>
      <w:r w:rsidRPr="00B27967">
        <w:rPr>
          <w:rFonts w:ascii="Times New Roman" w:hAnsi="Times New Roman" w:cs="Times New Roman"/>
          <w:lang w:val="en-US"/>
        </w:rPr>
        <w:t>)</w:t>
      </w:r>
      <w:r>
        <w:rPr>
          <w:rFonts w:ascii="Times New Roman" w:hAnsi="Times New Roman" w:cs="Times New Roman"/>
          <w:lang w:val="en-US"/>
        </w:rPr>
        <w:t xml:space="preserve">, it can be seen how accurately its </w:t>
      </w:r>
      <w:proofErr w:type="spellStart"/>
      <w:r>
        <w:rPr>
          <w:rFonts w:ascii="Times New Roman" w:hAnsi="Times New Roman" w:cs="Times New Roman"/>
          <w:lang w:val="en-US"/>
        </w:rPr>
        <w:t>representativity</w:t>
      </w:r>
      <w:proofErr w:type="spellEnd"/>
      <w:r>
        <w:rPr>
          <w:rFonts w:ascii="Times New Roman" w:hAnsi="Times New Roman" w:cs="Times New Roman"/>
          <w:lang w:val="en-US"/>
        </w:rPr>
        <w:t xml:space="preserve"> is analyzed by research</w:t>
      </w:r>
      <w:r w:rsidRPr="00B27967">
        <w:rPr>
          <w:rFonts w:ascii="Times New Roman" w:hAnsi="Times New Roman" w:cs="Times New Roman"/>
          <w:lang w:val="en-US"/>
        </w:rPr>
        <w:t xml:space="preserve">. </w:t>
      </w:r>
      <w:r w:rsidRPr="005C1F51">
        <w:rPr>
          <w:rFonts w:ascii="Times New Roman" w:hAnsi="Times New Roman" w:cs="Times New Roman"/>
          <w:lang w:val="fr-FR"/>
        </w:rPr>
        <w:t>(</w:t>
      </w:r>
      <w:r>
        <w:rPr>
          <w:rFonts w:ascii="Times New Roman" w:hAnsi="Times New Roman" w:cs="Times New Roman"/>
          <w:lang w:val="fr-FR"/>
        </w:rPr>
        <w:t>See</w:t>
      </w:r>
      <w:r w:rsidRPr="005C1F51">
        <w:rPr>
          <w:rFonts w:ascii="Times New Roman" w:hAnsi="Times New Roman" w:cs="Times New Roman"/>
          <w:lang w:val="fr-FR"/>
        </w:rPr>
        <w:t xml:space="preserve"> Antoine Pelicand- Jean-Philippe Tonneau: Les juges de proximité: Une</w:t>
      </w:r>
      <w:r>
        <w:rPr>
          <w:rFonts w:ascii="Times New Roman" w:hAnsi="Times New Roman" w:cs="Times New Roman"/>
          <w:lang w:val="fr-FR"/>
        </w:rPr>
        <w:t xml:space="preserve"> </w:t>
      </w:r>
      <w:r w:rsidRPr="005C1F51">
        <w:rPr>
          <w:rFonts w:ascii="Times New Roman" w:hAnsi="Times New Roman" w:cs="Times New Roman"/>
          <w:lang w:val="fr-FR"/>
        </w:rPr>
        <w:t xml:space="preserve">étude du recrutement 2009. </w:t>
      </w:r>
      <w:r>
        <w:rPr>
          <w:rFonts w:ascii="Times New Roman" w:hAnsi="Times New Roman" w:cs="Times New Roman"/>
          <w:lang w:val="fr-FR"/>
        </w:rPr>
        <w:t>p.</w:t>
      </w:r>
      <w:r w:rsidRPr="005C1F51">
        <w:rPr>
          <w:rFonts w:ascii="Times New Roman" w:hAnsi="Times New Roman" w:cs="Times New Roman"/>
          <w:lang w:val="fr-FR"/>
        </w:rPr>
        <w:t>121.)</w:t>
      </w:r>
    </w:p>
  </w:footnote>
  <w:footnote w:id="25">
    <w:p w14:paraId="426A5F8B" w14:textId="77777777" w:rsidR="003D52BC" w:rsidRPr="003E6364" w:rsidRDefault="003D52BC" w:rsidP="00BC7743">
      <w:pPr>
        <w:pStyle w:val="Lbjegyzetszveg"/>
        <w:jc w:val="both"/>
        <w:rPr>
          <w:rFonts w:ascii="Times New Roman" w:hAnsi="Times New Roman" w:cs="Times New Roman"/>
          <w:lang w:val="en-US"/>
        </w:rPr>
      </w:pPr>
      <w:r w:rsidRPr="00235E19">
        <w:rPr>
          <w:rStyle w:val="Lbjegyzet-hivatkozs"/>
          <w:rFonts w:ascii="Times New Roman" w:hAnsi="Times New Roman" w:cs="Times New Roman"/>
          <w:lang w:val="en-US"/>
        </w:rPr>
        <w:footnoteRef/>
      </w:r>
      <w:r w:rsidRPr="003E6364">
        <w:rPr>
          <w:rFonts w:ascii="Times New Roman" w:hAnsi="Times New Roman" w:cs="Times New Roman"/>
          <w:lang w:val="en-US"/>
        </w:rPr>
        <w:t xml:space="preserve"> Setting the age limit higher than that required for suffrage, which may be justified by the necessity of having life experience, results in the automatic exclusion of a populous age group.</w:t>
      </w:r>
    </w:p>
  </w:footnote>
  <w:footnote w:id="26">
    <w:p w14:paraId="05E0347C" w14:textId="77777777" w:rsidR="003D52BC" w:rsidRPr="002B60C6" w:rsidRDefault="003D52BC" w:rsidP="00BC7743">
      <w:pPr>
        <w:pStyle w:val="Lbjegyzetszveg"/>
        <w:jc w:val="both"/>
        <w:rPr>
          <w:rFonts w:ascii="Times New Roman" w:hAnsi="Times New Roman" w:cs="Times New Roman"/>
          <w:lang w:val="en-US"/>
        </w:rPr>
      </w:pPr>
      <w:r w:rsidRPr="00235E19">
        <w:rPr>
          <w:rStyle w:val="Lbjegyzet-hivatkozs"/>
          <w:rFonts w:ascii="Times New Roman" w:hAnsi="Times New Roman" w:cs="Times New Roman"/>
          <w:lang w:val="en-US"/>
        </w:rPr>
        <w:footnoteRef/>
      </w:r>
      <w:r w:rsidRPr="002B60C6">
        <w:rPr>
          <w:rFonts w:ascii="Times New Roman" w:hAnsi="Times New Roman" w:cs="Times New Roman"/>
          <w:lang w:val="en-US"/>
        </w:rPr>
        <w:t xml:space="preserve"> For example, in Greece, no teacher</w:t>
      </w:r>
      <w:r>
        <w:rPr>
          <w:rFonts w:ascii="Times New Roman" w:hAnsi="Times New Roman" w:cs="Times New Roman"/>
          <w:lang w:val="en-US"/>
        </w:rPr>
        <w:t>s</w:t>
      </w:r>
      <w:r w:rsidRPr="002B60C6">
        <w:rPr>
          <w:rFonts w:ascii="Times New Roman" w:hAnsi="Times New Roman" w:cs="Times New Roman"/>
          <w:lang w:val="en-US"/>
        </w:rPr>
        <w:t xml:space="preserve"> are eligible for lay participation</w:t>
      </w:r>
      <w:r>
        <w:rPr>
          <w:rFonts w:ascii="Times New Roman" w:hAnsi="Times New Roman" w:cs="Times New Roman"/>
          <w:lang w:val="en-US"/>
        </w:rPr>
        <w:t>.</w:t>
      </w:r>
    </w:p>
  </w:footnote>
  <w:footnote w:id="27">
    <w:p w14:paraId="0BFF26CF" w14:textId="77777777" w:rsidR="003D52BC" w:rsidRPr="001B68EE" w:rsidRDefault="003D52BC" w:rsidP="00BC7743">
      <w:pPr>
        <w:pStyle w:val="Lbjegyzetszveg"/>
        <w:jc w:val="both"/>
        <w:rPr>
          <w:rFonts w:ascii="Times New Roman" w:hAnsi="Times New Roman" w:cs="Times New Roman"/>
          <w:lang w:val="en-US"/>
        </w:rPr>
      </w:pPr>
      <w:r w:rsidRPr="00235E19">
        <w:rPr>
          <w:rStyle w:val="Lbjegyzet-hivatkozs"/>
          <w:rFonts w:ascii="Times New Roman" w:hAnsi="Times New Roman" w:cs="Times New Roman"/>
          <w:lang w:val="en-US"/>
        </w:rPr>
        <w:footnoteRef/>
      </w:r>
      <w:r>
        <w:rPr>
          <w:rFonts w:ascii="Times New Roman" w:hAnsi="Times New Roman" w:cs="Times New Roman"/>
          <w:lang w:val="en-US"/>
        </w:rPr>
        <w:t xml:space="preserve"> </w:t>
      </w:r>
      <w:proofErr w:type="spellStart"/>
      <w:r w:rsidRPr="00BC7743">
        <w:rPr>
          <w:rFonts w:ascii="Times New Roman" w:hAnsi="Times New Roman" w:cs="Times New Roman"/>
          <w:smallCaps/>
          <w:lang w:val="en-US"/>
        </w:rPr>
        <w:t>Kovalev</w:t>
      </w:r>
      <w:proofErr w:type="spellEnd"/>
      <w:r>
        <w:rPr>
          <w:rFonts w:ascii="Times New Roman" w:hAnsi="Times New Roman" w:cs="Times New Roman"/>
          <w:lang w:val="en-US"/>
        </w:rPr>
        <w:t xml:space="preserve">, </w:t>
      </w:r>
      <w:r w:rsidRPr="00F73A55">
        <w:rPr>
          <w:rFonts w:ascii="Times New Roman" w:hAnsi="Times New Roman" w:cs="Times New Roman"/>
          <w:i/>
          <w:lang w:val="en-US"/>
        </w:rPr>
        <w:t>op. cit</w:t>
      </w:r>
      <w:r w:rsidRPr="001B68EE">
        <w:rPr>
          <w:rFonts w:ascii="Times New Roman" w:hAnsi="Times New Roman" w:cs="Times New Roman"/>
          <w:lang w:val="en-US"/>
        </w:rPr>
        <w:t>.</w:t>
      </w:r>
      <w:r>
        <w:rPr>
          <w:rFonts w:ascii="Times New Roman" w:hAnsi="Times New Roman" w:cs="Times New Roman"/>
          <w:lang w:val="en-US"/>
        </w:rPr>
        <w:t>, p.</w:t>
      </w:r>
      <w:r w:rsidRPr="001B68EE">
        <w:rPr>
          <w:rFonts w:ascii="Times New Roman" w:hAnsi="Times New Roman" w:cs="Times New Roman"/>
          <w:lang w:val="en-US"/>
        </w:rPr>
        <w:t xml:space="preserve"> 12.</w:t>
      </w:r>
    </w:p>
  </w:footnote>
  <w:footnote w:id="28">
    <w:p w14:paraId="56808ACC" w14:textId="77777777" w:rsidR="003D52BC" w:rsidRPr="00503F1B" w:rsidRDefault="003D52BC">
      <w:pPr>
        <w:pStyle w:val="Lbjegyzetszveg"/>
        <w:rPr>
          <w:rFonts w:ascii="Times New Roman" w:hAnsi="Times New Roman" w:cs="Times New Roman"/>
        </w:rPr>
      </w:pPr>
      <w:r w:rsidRPr="00503F1B">
        <w:rPr>
          <w:rStyle w:val="Lbjegyzet-hivatkozs"/>
          <w:rFonts w:ascii="Times New Roman" w:hAnsi="Times New Roman" w:cs="Times New Roman"/>
        </w:rPr>
        <w:footnoteRef/>
      </w:r>
      <w:r w:rsidRPr="00503F1B">
        <w:rPr>
          <w:rFonts w:ascii="Times New Roman" w:hAnsi="Times New Roman" w:cs="Times New Roman"/>
        </w:rPr>
        <w:t xml:space="preserve"> </w:t>
      </w:r>
      <w:proofErr w:type="spellStart"/>
      <w:r w:rsidRPr="00503F1B">
        <w:rPr>
          <w:rFonts w:ascii="Times New Roman" w:hAnsi="Times New Roman" w:cs="Times New Roman"/>
          <w:smallCaps/>
          <w:lang w:val="en-US"/>
        </w:rPr>
        <w:t>Kulcsár</w:t>
      </w:r>
      <w:proofErr w:type="spellEnd"/>
      <w:r w:rsidRPr="00503F1B">
        <w:rPr>
          <w:rFonts w:ascii="Times New Roman" w:hAnsi="Times New Roman" w:cs="Times New Roman"/>
          <w:lang w:val="en-US"/>
        </w:rPr>
        <w:t xml:space="preserve">, </w:t>
      </w:r>
      <w:proofErr w:type="spellStart"/>
      <w:r w:rsidRPr="00503F1B">
        <w:rPr>
          <w:rFonts w:ascii="Times New Roman" w:hAnsi="Times New Roman" w:cs="Times New Roman"/>
          <w:lang w:val="en-US"/>
        </w:rPr>
        <w:t>Kálmán</w:t>
      </w:r>
      <w:proofErr w:type="spellEnd"/>
      <w:r w:rsidRPr="00503F1B">
        <w:rPr>
          <w:rFonts w:ascii="Times New Roman" w:hAnsi="Times New Roman" w:cs="Times New Roman"/>
          <w:lang w:val="en-US"/>
        </w:rPr>
        <w:t xml:space="preserve">: A </w:t>
      </w:r>
      <w:proofErr w:type="spellStart"/>
      <w:r w:rsidRPr="00503F1B">
        <w:rPr>
          <w:rFonts w:ascii="Times New Roman" w:hAnsi="Times New Roman" w:cs="Times New Roman"/>
          <w:lang w:val="en-US"/>
        </w:rPr>
        <w:t>népi</w:t>
      </w:r>
      <w:proofErr w:type="spellEnd"/>
      <w:r w:rsidRPr="00503F1B">
        <w:rPr>
          <w:rFonts w:ascii="Times New Roman" w:hAnsi="Times New Roman" w:cs="Times New Roman"/>
          <w:lang w:val="en-US"/>
        </w:rPr>
        <w:t xml:space="preserve"> </w:t>
      </w:r>
      <w:proofErr w:type="spellStart"/>
      <w:r w:rsidRPr="00503F1B">
        <w:rPr>
          <w:rFonts w:ascii="Times New Roman" w:hAnsi="Times New Roman" w:cs="Times New Roman"/>
          <w:lang w:val="en-US"/>
        </w:rPr>
        <w:t>ülnök</w:t>
      </w:r>
      <w:proofErr w:type="spellEnd"/>
      <w:r w:rsidRPr="00503F1B">
        <w:rPr>
          <w:rFonts w:ascii="Times New Roman" w:hAnsi="Times New Roman" w:cs="Times New Roman"/>
          <w:lang w:val="en-US"/>
        </w:rPr>
        <w:t xml:space="preserve"> a </w:t>
      </w:r>
      <w:proofErr w:type="spellStart"/>
      <w:r w:rsidRPr="00503F1B">
        <w:rPr>
          <w:rFonts w:ascii="Times New Roman" w:hAnsi="Times New Roman" w:cs="Times New Roman"/>
          <w:lang w:val="en-US"/>
        </w:rPr>
        <w:t>bíróságon</w:t>
      </w:r>
      <w:proofErr w:type="spellEnd"/>
      <w:r w:rsidRPr="00503F1B">
        <w:rPr>
          <w:rFonts w:ascii="Times New Roman" w:hAnsi="Times New Roman" w:cs="Times New Roman"/>
          <w:lang w:val="en-US"/>
        </w:rPr>
        <w:t xml:space="preserve">, </w:t>
      </w:r>
      <w:proofErr w:type="spellStart"/>
      <w:r w:rsidRPr="00503F1B">
        <w:rPr>
          <w:rFonts w:ascii="Times New Roman" w:hAnsi="Times New Roman" w:cs="Times New Roman"/>
          <w:lang w:val="en-US"/>
        </w:rPr>
        <w:t>Akadémiai</w:t>
      </w:r>
      <w:proofErr w:type="spellEnd"/>
      <w:r w:rsidRPr="00503F1B">
        <w:rPr>
          <w:rFonts w:ascii="Times New Roman" w:hAnsi="Times New Roman" w:cs="Times New Roman"/>
          <w:lang w:val="en-US"/>
        </w:rPr>
        <w:t xml:space="preserve"> </w:t>
      </w:r>
      <w:proofErr w:type="spellStart"/>
      <w:r w:rsidRPr="00503F1B">
        <w:rPr>
          <w:rFonts w:ascii="Times New Roman" w:hAnsi="Times New Roman" w:cs="Times New Roman"/>
          <w:lang w:val="en-US"/>
        </w:rPr>
        <w:t>Kiadó</w:t>
      </w:r>
      <w:proofErr w:type="spellEnd"/>
      <w:r w:rsidRPr="00503F1B">
        <w:rPr>
          <w:rFonts w:ascii="Times New Roman" w:hAnsi="Times New Roman" w:cs="Times New Roman"/>
          <w:lang w:val="en-US"/>
        </w:rPr>
        <w:t>, 1971</w:t>
      </w:r>
    </w:p>
  </w:footnote>
  <w:footnote w:id="29">
    <w:p w14:paraId="1C598569" w14:textId="77777777" w:rsidR="003D52BC" w:rsidRPr="00457AB7" w:rsidRDefault="003D52BC" w:rsidP="00457AB7">
      <w:pPr>
        <w:pStyle w:val="Lbjegyzetszveg"/>
        <w:jc w:val="both"/>
        <w:rPr>
          <w:rFonts w:ascii="Times New Roman" w:hAnsi="Times New Roman" w:cs="Times New Roman"/>
        </w:rPr>
      </w:pPr>
      <w:r w:rsidRPr="00457AB7">
        <w:rPr>
          <w:rStyle w:val="Lbjegyzet-hivatkozs"/>
          <w:rFonts w:ascii="Times New Roman" w:hAnsi="Times New Roman" w:cs="Times New Roman"/>
        </w:rPr>
        <w:footnoteRef/>
      </w:r>
      <w:r w:rsidRPr="00457AB7">
        <w:rPr>
          <w:rFonts w:ascii="Times New Roman" w:hAnsi="Times New Roman" w:cs="Times New Roman"/>
        </w:rPr>
        <w:t xml:space="preserve"> </w:t>
      </w:r>
      <w:r w:rsidRPr="00457AB7">
        <w:rPr>
          <w:rFonts w:ascii="Times New Roman" w:hAnsi="Times New Roman" w:cs="Times New Roman"/>
          <w:lang w:val="en-US"/>
        </w:rPr>
        <w:t>Sections 212(1), 214(3), 18(1) and 220(1</w:t>
      </w:r>
      <w:proofErr w:type="gramStart"/>
      <w:r w:rsidRPr="00457AB7">
        <w:rPr>
          <w:rFonts w:ascii="Times New Roman" w:hAnsi="Times New Roman" w:cs="Times New Roman"/>
          <w:lang w:val="en-US"/>
        </w:rPr>
        <w:t>)(</w:t>
      </w:r>
      <w:proofErr w:type="gramEnd"/>
      <w:r w:rsidRPr="00457AB7">
        <w:rPr>
          <w:rFonts w:ascii="Times New Roman" w:hAnsi="Times New Roman" w:cs="Times New Roman"/>
          <w:lang w:val="en-US"/>
        </w:rPr>
        <w:t>d) of Act No. CLXII of 2011 on the status and remuneration of</w:t>
      </w:r>
      <w:r>
        <w:rPr>
          <w:rFonts w:ascii="Times New Roman" w:hAnsi="Times New Roman" w:cs="Times New Roman"/>
          <w:lang w:val="en-US"/>
        </w:rPr>
        <w:t xml:space="preserve"> judges (hereinafter referred to as ‘Status Act’)</w:t>
      </w:r>
    </w:p>
  </w:footnote>
  <w:footnote w:id="30">
    <w:p w14:paraId="315FC3B2" w14:textId="77777777" w:rsidR="003D52BC" w:rsidRPr="00457AB7" w:rsidRDefault="003D52BC" w:rsidP="00BC7743">
      <w:pPr>
        <w:pStyle w:val="Lbjegyzetszveg"/>
        <w:jc w:val="both"/>
        <w:rPr>
          <w:rFonts w:ascii="Times New Roman" w:hAnsi="Times New Roman" w:cs="Times New Roman"/>
        </w:rPr>
      </w:pPr>
      <w:r w:rsidRPr="00235E19">
        <w:rPr>
          <w:rStyle w:val="Lbjegyzet-hivatkozs"/>
          <w:rFonts w:ascii="Times New Roman" w:hAnsi="Times New Roman" w:cs="Times New Roman"/>
          <w:lang w:val="en-US"/>
        </w:rPr>
        <w:footnoteRef/>
      </w:r>
      <w:r w:rsidRPr="00457AB7">
        <w:rPr>
          <w:rFonts w:ascii="Times New Roman" w:hAnsi="Times New Roman" w:cs="Times New Roman"/>
        </w:rPr>
        <w:t xml:space="preserve"> </w:t>
      </w:r>
      <w:r w:rsidRPr="00457AB7">
        <w:rPr>
          <w:rFonts w:ascii="Times New Roman" w:hAnsi="Times New Roman" w:cs="Times New Roman"/>
          <w:smallCaps/>
        </w:rPr>
        <w:t>Kulcsár</w:t>
      </w:r>
      <w:r w:rsidRPr="00457AB7">
        <w:rPr>
          <w:rFonts w:ascii="Times New Roman" w:hAnsi="Times New Roman" w:cs="Times New Roman"/>
        </w:rPr>
        <w:t>, Kálmán: A népi ülnök a bíróságon, Akadémiai Kiadó, 1971.</w:t>
      </w:r>
    </w:p>
  </w:footnote>
  <w:footnote w:id="31">
    <w:p w14:paraId="41E34022" w14:textId="77777777" w:rsidR="003D52BC" w:rsidRPr="00235E19" w:rsidRDefault="003D52BC" w:rsidP="00CF537C">
      <w:pPr>
        <w:pStyle w:val="Lbjegyzetszveg"/>
        <w:rPr>
          <w:rFonts w:ascii="Times New Roman" w:hAnsi="Times New Roman" w:cs="Times New Roman"/>
          <w:lang w:val="en-US"/>
        </w:rPr>
      </w:pPr>
      <w:r w:rsidRPr="00235E19">
        <w:rPr>
          <w:rStyle w:val="Lbjegyzet-hivatkozs"/>
          <w:rFonts w:ascii="Times New Roman" w:hAnsi="Times New Roman" w:cs="Times New Roman"/>
          <w:lang w:val="en-US"/>
        </w:rPr>
        <w:footnoteRef/>
      </w:r>
      <w:r w:rsidRPr="00235E19">
        <w:rPr>
          <w:rFonts w:ascii="Times New Roman" w:hAnsi="Times New Roman" w:cs="Times New Roman"/>
          <w:lang w:val="en-US"/>
        </w:rPr>
        <w:t xml:space="preserve"> </w:t>
      </w:r>
      <w:proofErr w:type="gramStart"/>
      <w:r w:rsidRPr="00235E19">
        <w:rPr>
          <w:rFonts w:ascii="Times New Roman" w:hAnsi="Times New Roman" w:cs="Times New Roman"/>
          <w:lang w:val="en-US"/>
        </w:rPr>
        <w:t>2011</w:t>
      </w:r>
      <w:r>
        <w:rPr>
          <w:rFonts w:ascii="Times New Roman" w:hAnsi="Times New Roman" w:cs="Times New Roman"/>
          <w:lang w:val="en-US"/>
        </w:rPr>
        <w:t xml:space="preserve"> census by the Hungarian Central Statistical Office</w:t>
      </w:r>
      <w:r w:rsidRPr="00235E19">
        <w:rPr>
          <w:rFonts w:ascii="Times New Roman" w:hAnsi="Times New Roman" w:cs="Times New Roman"/>
          <w:lang w:val="en-US"/>
        </w:rPr>
        <w:t>, Budapest 2013.</w:t>
      </w:r>
      <w:proofErr w:type="gramEnd"/>
    </w:p>
  </w:footnote>
  <w:footnote w:id="32">
    <w:p w14:paraId="4620223B" w14:textId="77777777" w:rsidR="003D52BC" w:rsidRPr="00235E19" w:rsidRDefault="003D52BC" w:rsidP="00750D7B">
      <w:pPr>
        <w:pStyle w:val="Lbjegyzetszveg"/>
        <w:rPr>
          <w:rFonts w:ascii="Times New Roman" w:hAnsi="Times New Roman" w:cs="Times New Roman"/>
          <w:lang w:val="en-US"/>
        </w:rPr>
      </w:pPr>
      <w:r w:rsidRPr="00235E19">
        <w:rPr>
          <w:rStyle w:val="Lbjegyzet-hivatkozs"/>
          <w:rFonts w:ascii="Times New Roman" w:hAnsi="Times New Roman" w:cs="Times New Roman"/>
          <w:lang w:val="en-US"/>
        </w:rPr>
        <w:footnoteRef/>
      </w:r>
      <w:r w:rsidRPr="00235E19">
        <w:rPr>
          <w:rFonts w:ascii="Times New Roman" w:hAnsi="Times New Roman" w:cs="Times New Roman"/>
          <w:lang w:val="en-US"/>
        </w:rPr>
        <w:t xml:space="preserve"> </w:t>
      </w:r>
      <w:proofErr w:type="spellStart"/>
      <w:r w:rsidRPr="00264E55">
        <w:rPr>
          <w:rFonts w:ascii="Times New Roman" w:hAnsi="Times New Roman" w:cs="Times New Roman"/>
          <w:smallCaps/>
          <w:lang w:val="en-US"/>
        </w:rPr>
        <w:t>Kulcsár</w:t>
      </w:r>
      <w:proofErr w:type="spellEnd"/>
      <w:r>
        <w:rPr>
          <w:rFonts w:ascii="Times New Roman" w:hAnsi="Times New Roman" w:cs="Times New Roman"/>
          <w:lang w:val="en-US"/>
        </w:rPr>
        <w:t>,</w:t>
      </w:r>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Kálmán</w:t>
      </w:r>
      <w:proofErr w:type="spellEnd"/>
      <w:r w:rsidRPr="00235E19">
        <w:rPr>
          <w:rFonts w:ascii="Times New Roman" w:hAnsi="Times New Roman" w:cs="Times New Roman"/>
          <w:lang w:val="en-US"/>
        </w:rPr>
        <w:t xml:space="preserve">: A </w:t>
      </w:r>
      <w:proofErr w:type="spellStart"/>
      <w:r w:rsidRPr="00235E19">
        <w:rPr>
          <w:rFonts w:ascii="Times New Roman" w:hAnsi="Times New Roman" w:cs="Times New Roman"/>
          <w:lang w:val="en-US"/>
        </w:rPr>
        <w:t>népi</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ülnök</w:t>
      </w:r>
      <w:proofErr w:type="spellEnd"/>
      <w:r w:rsidRPr="00235E19">
        <w:rPr>
          <w:rFonts w:ascii="Times New Roman" w:hAnsi="Times New Roman" w:cs="Times New Roman"/>
          <w:lang w:val="en-US"/>
        </w:rPr>
        <w:t xml:space="preserve"> a </w:t>
      </w:r>
      <w:proofErr w:type="spellStart"/>
      <w:r w:rsidRPr="00235E19">
        <w:rPr>
          <w:rFonts w:ascii="Times New Roman" w:hAnsi="Times New Roman" w:cs="Times New Roman"/>
          <w:lang w:val="en-US"/>
        </w:rPr>
        <w:t>bíróságon</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Akadémiai</w:t>
      </w:r>
      <w:proofErr w:type="spellEnd"/>
      <w:r w:rsidRPr="00235E19">
        <w:rPr>
          <w:rFonts w:ascii="Times New Roman" w:hAnsi="Times New Roman" w:cs="Times New Roman"/>
          <w:lang w:val="en-US"/>
        </w:rPr>
        <w:t xml:space="preserve"> </w:t>
      </w:r>
      <w:proofErr w:type="spellStart"/>
      <w:r w:rsidRPr="00235E19">
        <w:rPr>
          <w:rFonts w:ascii="Times New Roman" w:hAnsi="Times New Roman" w:cs="Times New Roman"/>
          <w:lang w:val="en-US"/>
        </w:rPr>
        <w:t>Kiadó</w:t>
      </w:r>
      <w:proofErr w:type="spellEnd"/>
      <w:r w:rsidRPr="00235E19">
        <w:rPr>
          <w:rFonts w:ascii="Times New Roman" w:hAnsi="Times New Roman" w:cs="Times New Roman"/>
          <w:lang w:val="en-US"/>
        </w:rPr>
        <w:t>, 1971.</w:t>
      </w:r>
    </w:p>
  </w:footnote>
  <w:footnote w:id="33">
    <w:p w14:paraId="59CE0F05" w14:textId="77777777" w:rsidR="003D52BC" w:rsidRPr="00235E19" w:rsidRDefault="003D52BC" w:rsidP="00750D7B">
      <w:pPr>
        <w:pStyle w:val="Lbjegyzetszveg"/>
        <w:rPr>
          <w:rFonts w:ascii="Times New Roman" w:hAnsi="Times New Roman" w:cs="Times New Roman"/>
          <w:lang w:val="en-US"/>
        </w:rPr>
      </w:pPr>
      <w:r w:rsidRPr="00235E19">
        <w:rPr>
          <w:rStyle w:val="Lbjegyzet-hivatkozs"/>
          <w:rFonts w:ascii="Times New Roman" w:hAnsi="Times New Roman" w:cs="Times New Roman"/>
          <w:lang w:val="en-US"/>
        </w:rPr>
        <w:footnoteRef/>
      </w:r>
      <w:r>
        <w:rPr>
          <w:rFonts w:ascii="Times New Roman" w:hAnsi="Times New Roman" w:cs="Times New Roman"/>
          <w:lang w:val="en-US"/>
        </w:rPr>
        <w:t xml:space="preserve"> </w:t>
      </w:r>
      <w:hyperlink r:id="rId7" w:history="1">
        <w:r w:rsidRPr="00B659D6">
          <w:rPr>
            <w:rStyle w:val="Hiperhivatkozs"/>
            <w:rFonts w:ascii="Times New Roman" w:hAnsi="Times New Roman" w:cs="Times New Roman"/>
            <w:lang w:val="en-US"/>
          </w:rPr>
          <w:t>www.ksh.hu/docs/hun/xstadat/xstadat_eves/i_qlf015.html</w:t>
        </w:r>
      </w:hyperlink>
    </w:p>
  </w:footnote>
  <w:footnote w:id="34">
    <w:p w14:paraId="512307A2" w14:textId="77777777" w:rsidR="003D52BC" w:rsidRPr="00235E19" w:rsidRDefault="003D52BC" w:rsidP="00704E65">
      <w:pPr>
        <w:pStyle w:val="Lbjegyzetszveg"/>
        <w:rPr>
          <w:rFonts w:ascii="Times New Roman" w:hAnsi="Times New Roman" w:cs="Times New Roman"/>
          <w:lang w:val="en-US"/>
        </w:rPr>
      </w:pPr>
      <w:r w:rsidRPr="00235E19">
        <w:rPr>
          <w:rStyle w:val="Lbjegyzet-hivatkozs"/>
          <w:rFonts w:ascii="Times New Roman" w:hAnsi="Times New Roman" w:cs="Times New Roman"/>
          <w:lang w:val="en-US"/>
        </w:rPr>
        <w:footnoteRef/>
      </w:r>
      <w:r w:rsidRPr="00235E19">
        <w:rPr>
          <w:rFonts w:ascii="Times New Roman" w:hAnsi="Times New Roman" w:cs="Times New Roman"/>
          <w:lang w:val="en-US"/>
        </w:rPr>
        <w:t xml:space="preserve"> </w:t>
      </w:r>
      <w:proofErr w:type="spellStart"/>
      <w:r w:rsidRPr="00B20B17">
        <w:rPr>
          <w:rFonts w:ascii="Times New Roman" w:hAnsi="Times New Roman" w:cs="Times New Roman"/>
          <w:smallCaps/>
          <w:lang w:val="en-US"/>
        </w:rPr>
        <w:t>Kulcsár</w:t>
      </w:r>
      <w:proofErr w:type="spellEnd"/>
      <w:r>
        <w:rPr>
          <w:rFonts w:ascii="Times New Roman" w:hAnsi="Times New Roman" w:cs="Times New Roman"/>
          <w:lang w:val="en-US"/>
        </w:rPr>
        <w:t xml:space="preserve">, </w:t>
      </w:r>
      <w:r w:rsidRPr="00BB2A83">
        <w:rPr>
          <w:rFonts w:ascii="Times New Roman" w:hAnsi="Times New Roman" w:cs="Times New Roman"/>
          <w:i/>
          <w:lang w:val="en-US"/>
        </w:rPr>
        <w:t>op. cit.</w:t>
      </w:r>
      <w:r>
        <w:rPr>
          <w:rFonts w:ascii="Times New Roman" w:hAnsi="Times New Roman" w:cs="Times New Roman"/>
          <w:lang w:val="en-US"/>
        </w:rPr>
        <w:t>, p. 5</w:t>
      </w:r>
      <w:r w:rsidRPr="00235E19">
        <w:rPr>
          <w:rFonts w:ascii="Times New Roman" w:hAnsi="Times New Roman" w:cs="Times New Roman"/>
          <w:lang w:val="en-US"/>
        </w:rPr>
        <w:t>5.</w:t>
      </w:r>
    </w:p>
  </w:footnote>
  <w:footnote w:id="35">
    <w:p w14:paraId="47E8C35E" w14:textId="77777777" w:rsidR="003D52BC" w:rsidRPr="00BC7743" w:rsidRDefault="003D52BC" w:rsidP="00BC7743">
      <w:pPr>
        <w:pStyle w:val="Lbjegyzetszveg"/>
        <w:jc w:val="both"/>
        <w:rPr>
          <w:rFonts w:ascii="Times New Roman" w:hAnsi="Times New Roman" w:cs="Times New Roman"/>
        </w:rPr>
      </w:pPr>
      <w:r w:rsidRPr="00652FB6">
        <w:rPr>
          <w:rStyle w:val="Lbjegyzet-hivatkozs"/>
          <w:rFonts w:ascii="Times New Roman" w:hAnsi="Times New Roman" w:cs="Times New Roman"/>
          <w:lang w:val="en-US"/>
        </w:rPr>
        <w:footnoteRef/>
      </w:r>
      <w:r w:rsidRPr="00652FB6">
        <w:rPr>
          <w:rFonts w:ascii="Times New Roman" w:hAnsi="Times New Roman" w:cs="Times New Roman"/>
          <w:lang w:val="en-US"/>
        </w:rPr>
        <w:t xml:space="preserve"> In 1996, a nationwide representative research (N=2411) found that overall 75.3% of those working in primary and secondary educational facilities were women. The rate of women aged 20-39 (40-59 today) represented 76.7%</w:t>
      </w:r>
      <w:proofErr w:type="gramStart"/>
      <w:r w:rsidRPr="00652FB6">
        <w:rPr>
          <w:rFonts w:ascii="Times New Roman" w:hAnsi="Times New Roman" w:cs="Times New Roman"/>
          <w:lang w:val="en-US"/>
        </w:rPr>
        <w:t>,</w:t>
      </w:r>
      <w:proofErr w:type="gramEnd"/>
      <w:r w:rsidRPr="00652FB6">
        <w:rPr>
          <w:rFonts w:ascii="Times New Roman" w:hAnsi="Times New Roman" w:cs="Times New Roman"/>
          <w:lang w:val="en-US"/>
        </w:rPr>
        <w:t xml:space="preserve"> while women aged 40-59 (60-79 today) represented 74.3%. See </w:t>
      </w:r>
      <w:proofErr w:type="spellStart"/>
      <w:r w:rsidRPr="00652FB6">
        <w:rPr>
          <w:rFonts w:ascii="Times New Roman" w:hAnsi="Times New Roman" w:cs="Times New Roman"/>
          <w:smallCaps/>
          <w:lang w:val="en-US"/>
        </w:rPr>
        <w:t>Deák</w:t>
      </w:r>
      <w:proofErr w:type="spellEnd"/>
      <w:r w:rsidRPr="00652FB6">
        <w:rPr>
          <w:rFonts w:ascii="Times New Roman" w:hAnsi="Times New Roman" w:cs="Times New Roman"/>
          <w:lang w:val="en-US"/>
        </w:rPr>
        <w:t xml:space="preserve">, </w:t>
      </w:r>
      <w:proofErr w:type="spellStart"/>
      <w:r w:rsidRPr="00652FB6">
        <w:rPr>
          <w:rFonts w:ascii="Times New Roman" w:hAnsi="Times New Roman" w:cs="Times New Roman"/>
          <w:lang w:val="en-US"/>
        </w:rPr>
        <w:t>Zsuzsa</w:t>
      </w:r>
      <w:proofErr w:type="spellEnd"/>
      <w:r w:rsidRPr="00652FB6">
        <w:rPr>
          <w:rFonts w:ascii="Times New Roman" w:hAnsi="Times New Roman" w:cs="Times New Roman"/>
          <w:lang w:val="en-US"/>
        </w:rPr>
        <w:t xml:space="preserve"> – </w:t>
      </w:r>
      <w:r w:rsidRPr="00652FB6">
        <w:rPr>
          <w:rFonts w:ascii="Times New Roman" w:hAnsi="Times New Roman" w:cs="Times New Roman"/>
          <w:smallCaps/>
          <w:lang w:val="en-US"/>
        </w:rPr>
        <w:t>Nagy</w:t>
      </w:r>
      <w:r w:rsidRPr="00652FB6">
        <w:rPr>
          <w:rFonts w:ascii="Times New Roman" w:hAnsi="Times New Roman" w:cs="Times New Roman"/>
          <w:lang w:val="en-US"/>
        </w:rPr>
        <w:t xml:space="preserve">, </w:t>
      </w:r>
      <w:proofErr w:type="spellStart"/>
      <w:r w:rsidRPr="00652FB6">
        <w:rPr>
          <w:rFonts w:ascii="Times New Roman" w:hAnsi="Times New Roman" w:cs="Times New Roman"/>
          <w:lang w:val="en-US"/>
        </w:rPr>
        <w:t>Mária</w:t>
      </w:r>
      <w:proofErr w:type="spellEnd"/>
      <w:r w:rsidRPr="00652FB6">
        <w:rPr>
          <w:rFonts w:ascii="Times New Roman" w:hAnsi="Times New Roman" w:cs="Times New Roman"/>
          <w:lang w:val="en-US"/>
        </w:rPr>
        <w:t xml:space="preserve">: </w:t>
      </w:r>
      <w:proofErr w:type="spellStart"/>
      <w:r w:rsidRPr="00652FB6">
        <w:rPr>
          <w:rFonts w:ascii="Times New Roman" w:hAnsi="Times New Roman" w:cs="Times New Roman"/>
          <w:lang w:val="en-US"/>
        </w:rPr>
        <w:t>Társadalmi</w:t>
      </w:r>
      <w:proofErr w:type="spellEnd"/>
      <w:r w:rsidRPr="00652FB6">
        <w:rPr>
          <w:rFonts w:ascii="Times New Roman" w:hAnsi="Times New Roman" w:cs="Times New Roman"/>
          <w:lang w:val="en-US"/>
        </w:rPr>
        <w:t xml:space="preserve"> </w:t>
      </w:r>
      <w:proofErr w:type="spellStart"/>
      <w:r w:rsidRPr="00652FB6">
        <w:rPr>
          <w:rFonts w:ascii="Times New Roman" w:hAnsi="Times New Roman" w:cs="Times New Roman"/>
          <w:lang w:val="en-US"/>
        </w:rPr>
        <w:t>és</w:t>
      </w:r>
      <w:proofErr w:type="spellEnd"/>
      <w:r w:rsidRPr="00652FB6">
        <w:rPr>
          <w:rFonts w:ascii="Times New Roman" w:hAnsi="Times New Roman" w:cs="Times New Roman"/>
          <w:lang w:val="en-US"/>
        </w:rPr>
        <w:t xml:space="preserve"> </w:t>
      </w:r>
      <w:proofErr w:type="spellStart"/>
      <w:r w:rsidRPr="00652FB6">
        <w:rPr>
          <w:rFonts w:ascii="Times New Roman" w:hAnsi="Times New Roman" w:cs="Times New Roman"/>
          <w:lang w:val="en-US"/>
        </w:rPr>
        <w:t>szakmai</w:t>
      </w:r>
      <w:proofErr w:type="spellEnd"/>
      <w:r w:rsidRPr="00652FB6">
        <w:rPr>
          <w:rFonts w:ascii="Times New Roman" w:hAnsi="Times New Roman" w:cs="Times New Roman"/>
          <w:lang w:val="en-US"/>
        </w:rPr>
        <w:t xml:space="preserve"> </w:t>
      </w:r>
      <w:proofErr w:type="spellStart"/>
      <w:r w:rsidRPr="00652FB6">
        <w:rPr>
          <w:rFonts w:ascii="Times New Roman" w:hAnsi="Times New Roman" w:cs="Times New Roman"/>
          <w:lang w:val="en-US"/>
        </w:rPr>
        <w:t>mobilitás</w:t>
      </w:r>
      <w:proofErr w:type="spellEnd"/>
      <w:r w:rsidRPr="00652FB6">
        <w:rPr>
          <w:rFonts w:ascii="Times New Roman" w:hAnsi="Times New Roman" w:cs="Times New Roman"/>
          <w:lang w:val="en-US"/>
        </w:rPr>
        <w:t xml:space="preserve">, at </w:t>
      </w:r>
      <w:hyperlink r:id="rId8" w:history="1">
        <w:r w:rsidRPr="00652FB6">
          <w:rPr>
            <w:rStyle w:val="Hiperhivatkozs"/>
            <w:rFonts w:ascii="Times New Roman" w:hAnsi="Times New Roman" w:cs="Times New Roman"/>
            <w:lang w:val="en-US"/>
          </w:rPr>
          <w:t>http://ofi.hu/tudastar/tanari-palya/tarsadalmi-szakmai</w:t>
        </w:r>
      </w:hyperlink>
    </w:p>
  </w:footnote>
  <w:footnote w:id="36">
    <w:p w14:paraId="479BCE1B" w14:textId="77777777" w:rsidR="003D52BC" w:rsidRPr="00235E19" w:rsidRDefault="003D52BC" w:rsidP="00BC7743">
      <w:pPr>
        <w:pStyle w:val="Lbjegyzetszveg"/>
        <w:jc w:val="both"/>
        <w:rPr>
          <w:rFonts w:ascii="Times New Roman" w:hAnsi="Times New Roman" w:cs="Times New Roman"/>
          <w:lang w:val="en-US"/>
        </w:rPr>
      </w:pPr>
      <w:r w:rsidRPr="00235E19">
        <w:rPr>
          <w:rStyle w:val="Lbjegyzet-hivatkozs"/>
          <w:rFonts w:ascii="Times New Roman" w:hAnsi="Times New Roman" w:cs="Times New Roman"/>
          <w:lang w:val="en-US"/>
        </w:rPr>
        <w:footnoteRef/>
      </w:r>
      <w:r w:rsidRPr="00235E19">
        <w:rPr>
          <w:rFonts w:ascii="Times New Roman" w:hAnsi="Times New Roman" w:cs="Times New Roman"/>
          <w:lang w:val="en-US"/>
        </w:rPr>
        <w:t xml:space="preserve"> </w:t>
      </w:r>
      <w:proofErr w:type="gramStart"/>
      <w:r w:rsidRPr="00235E19">
        <w:rPr>
          <w:rFonts w:ascii="Times New Roman" w:hAnsi="Times New Roman" w:cs="Times New Roman"/>
          <w:lang w:val="en-US"/>
        </w:rPr>
        <w:t>2011</w:t>
      </w:r>
      <w:r>
        <w:rPr>
          <w:rFonts w:ascii="Times New Roman" w:hAnsi="Times New Roman" w:cs="Times New Roman"/>
          <w:lang w:val="en-US"/>
        </w:rPr>
        <w:t xml:space="preserve"> census by the Hungarian Central Statistical Office</w:t>
      </w:r>
      <w:r w:rsidRPr="00235E19">
        <w:rPr>
          <w:rFonts w:ascii="Times New Roman" w:hAnsi="Times New Roman" w:cs="Times New Roman"/>
          <w:lang w:val="en-US"/>
        </w:rPr>
        <w:t>, Budapest 2013.</w:t>
      </w:r>
      <w:proofErr w:type="gramEnd"/>
    </w:p>
  </w:footnote>
  <w:footnote w:id="37">
    <w:p w14:paraId="3F3EBD4C" w14:textId="77777777" w:rsidR="003D52BC" w:rsidRPr="00BC7743" w:rsidRDefault="003D52BC" w:rsidP="00D26F37">
      <w:pPr>
        <w:pStyle w:val="Lbjegyzetszveg"/>
        <w:jc w:val="both"/>
        <w:rPr>
          <w:rFonts w:ascii="Times New Roman" w:hAnsi="Times New Roman" w:cs="Times New Roman"/>
          <w:lang w:val="en-US"/>
        </w:rPr>
      </w:pPr>
      <w:r w:rsidRPr="00BC7743">
        <w:rPr>
          <w:rStyle w:val="Lbjegyzet-hivatkozs"/>
          <w:rFonts w:ascii="Times New Roman" w:hAnsi="Times New Roman" w:cs="Times New Roman"/>
          <w:lang w:val="en-US"/>
        </w:rPr>
        <w:footnoteRef/>
      </w:r>
      <w:r w:rsidRPr="00BC7743">
        <w:rPr>
          <w:rFonts w:ascii="Times New Roman" w:hAnsi="Times New Roman" w:cs="Times New Roman"/>
          <w:lang w:val="en-US"/>
        </w:rPr>
        <w:t xml:space="preserve"> </w:t>
      </w:r>
      <w:r>
        <w:rPr>
          <w:rFonts w:ascii="Times New Roman" w:hAnsi="Times New Roman" w:cs="Times New Roman"/>
          <w:lang w:val="en-US"/>
        </w:rPr>
        <w:t>332 out of the 348 participants answered the question about membership of an ethnic minority group</w:t>
      </w:r>
      <w:r w:rsidRPr="00BC7743">
        <w:rPr>
          <w:rFonts w:ascii="Times New Roman" w:hAnsi="Times New Roman" w:cs="Times New Roman"/>
          <w:lang w:val="en-US"/>
        </w:rPr>
        <w:t>.</w:t>
      </w:r>
    </w:p>
  </w:footnote>
  <w:footnote w:id="38">
    <w:p w14:paraId="64F0DE21" w14:textId="77777777" w:rsidR="003D52BC" w:rsidRPr="00D26F37" w:rsidRDefault="003D52BC" w:rsidP="00D26F37">
      <w:pPr>
        <w:pStyle w:val="Lbjegyzetszveg"/>
        <w:jc w:val="both"/>
        <w:rPr>
          <w:rFonts w:ascii="Times New Roman" w:hAnsi="Times New Roman" w:cs="Times New Roman"/>
          <w:lang w:val="en-US"/>
        </w:rPr>
      </w:pPr>
      <w:r w:rsidRPr="00D26F37">
        <w:rPr>
          <w:rStyle w:val="Lbjegyzet-hivatkozs"/>
          <w:rFonts w:ascii="Times New Roman" w:hAnsi="Times New Roman" w:cs="Times New Roman"/>
          <w:lang w:val="en-US"/>
        </w:rPr>
        <w:footnoteRef/>
      </w:r>
      <w:r w:rsidRPr="00D26F37">
        <w:rPr>
          <w:rFonts w:ascii="Times New Roman" w:hAnsi="Times New Roman" w:cs="Times New Roman"/>
          <w:lang w:val="en-US"/>
        </w:rPr>
        <w:t xml:space="preserve"> </w:t>
      </w:r>
      <w:r>
        <w:rPr>
          <w:rFonts w:ascii="Times New Roman" w:hAnsi="Times New Roman" w:cs="Times New Roman"/>
          <w:lang w:val="en-US"/>
        </w:rPr>
        <w:t xml:space="preserve">For reasons of space, it cannot be discussed here that the Roma ratio is substantially underrated based on self-declaration. Nor is there an opportunity to </w:t>
      </w:r>
      <w:proofErr w:type="spellStart"/>
      <w:r>
        <w:rPr>
          <w:rFonts w:ascii="Times New Roman" w:hAnsi="Times New Roman" w:cs="Times New Roman"/>
          <w:lang w:val="en-US"/>
        </w:rPr>
        <w:t>dicuss</w:t>
      </w:r>
      <w:proofErr w:type="spellEnd"/>
      <w:r>
        <w:rPr>
          <w:rFonts w:ascii="Times New Roman" w:hAnsi="Times New Roman" w:cs="Times New Roman"/>
          <w:lang w:val="en-US"/>
        </w:rPr>
        <w:t xml:space="preserve"> that substantial differences of scale that emerge in research estimations can be caused by the divergence in classification logic</w:t>
      </w:r>
      <w:r w:rsidRPr="00D26F37">
        <w:rPr>
          <w:rFonts w:ascii="Times New Roman" w:hAnsi="Times New Roman" w:cs="Times New Roman"/>
          <w:lang w:val="en-US"/>
        </w:rPr>
        <w:t>.</w:t>
      </w:r>
    </w:p>
  </w:footnote>
  <w:footnote w:id="39">
    <w:p w14:paraId="078689CF" w14:textId="77777777" w:rsidR="003D52BC" w:rsidRPr="00D26F37" w:rsidRDefault="003D52BC" w:rsidP="00D26F37">
      <w:pPr>
        <w:pStyle w:val="Lbjegyzetszveg"/>
        <w:jc w:val="both"/>
        <w:rPr>
          <w:rFonts w:ascii="Times New Roman" w:hAnsi="Times New Roman" w:cs="Times New Roman"/>
          <w:lang w:val="en-US"/>
        </w:rPr>
      </w:pPr>
      <w:r w:rsidRPr="00D26F37">
        <w:rPr>
          <w:rStyle w:val="Lbjegyzet-hivatkozs"/>
          <w:rFonts w:ascii="Times New Roman" w:hAnsi="Times New Roman" w:cs="Times New Roman"/>
          <w:lang w:val="en-US"/>
        </w:rPr>
        <w:footnoteRef/>
      </w:r>
      <w:r w:rsidRPr="00D26F37">
        <w:rPr>
          <w:rFonts w:ascii="Times New Roman" w:hAnsi="Times New Roman" w:cs="Times New Roman"/>
          <w:lang w:val="en-US"/>
        </w:rPr>
        <w:t xml:space="preserve"> </w:t>
      </w:r>
      <w:r>
        <w:rPr>
          <w:rFonts w:ascii="Times New Roman" w:hAnsi="Times New Roman" w:cs="Times New Roman"/>
          <w:lang w:val="en-US"/>
        </w:rPr>
        <w:t>Their ratio are as follows: those aged no older than 14 is 7%, in the 15-39 age group is only 3.9%, in the 40-59 age group it is 2.3% and in the group of 60 years of age or over only a 0.6% is present.</w:t>
      </w:r>
    </w:p>
  </w:footnote>
  <w:footnote w:id="40">
    <w:p w14:paraId="4F617A4D" w14:textId="77777777" w:rsidR="003D52BC" w:rsidRPr="00D26F37" w:rsidRDefault="003D52BC" w:rsidP="00D26F37">
      <w:pPr>
        <w:pStyle w:val="Lbjegyzetszveg"/>
        <w:jc w:val="both"/>
        <w:rPr>
          <w:rFonts w:ascii="Times New Roman" w:hAnsi="Times New Roman" w:cs="Times New Roman"/>
          <w:lang w:val="en-US"/>
        </w:rPr>
      </w:pPr>
      <w:r w:rsidRPr="00D26F37">
        <w:rPr>
          <w:rStyle w:val="Lbjegyzet-hivatkozs"/>
          <w:rFonts w:ascii="Times New Roman" w:hAnsi="Times New Roman" w:cs="Times New Roman"/>
          <w:lang w:val="en-US"/>
        </w:rPr>
        <w:footnoteRef/>
      </w:r>
      <w:r w:rsidRPr="00D26F37">
        <w:rPr>
          <w:rFonts w:ascii="Times New Roman" w:hAnsi="Times New Roman" w:cs="Times New Roman"/>
          <w:lang w:val="en-US"/>
        </w:rPr>
        <w:t xml:space="preserve"> </w:t>
      </w:r>
      <w:r>
        <w:rPr>
          <w:rFonts w:ascii="Times New Roman" w:hAnsi="Times New Roman" w:cs="Times New Roman"/>
          <w:lang w:val="en-US"/>
        </w:rPr>
        <w:t>The ratio of lay judges under 60 is 28%, while those aged 60 or over represent 72%.</w:t>
      </w:r>
    </w:p>
  </w:footnote>
  <w:footnote w:id="41">
    <w:p w14:paraId="699DCD56" w14:textId="77777777" w:rsidR="003D52BC" w:rsidRPr="00D26F37" w:rsidRDefault="003D52BC" w:rsidP="006F6790">
      <w:pPr>
        <w:pStyle w:val="Lbjegyzetszveg"/>
        <w:jc w:val="both"/>
        <w:rPr>
          <w:rFonts w:ascii="Times New Roman" w:hAnsi="Times New Roman" w:cs="Times New Roman"/>
          <w:lang w:val="en-US"/>
        </w:rPr>
      </w:pPr>
      <w:r w:rsidRPr="00D26F37">
        <w:rPr>
          <w:rStyle w:val="Lbjegyzet-hivatkozs"/>
          <w:rFonts w:ascii="Times New Roman" w:hAnsi="Times New Roman" w:cs="Times New Roman"/>
          <w:lang w:val="en-US"/>
        </w:rPr>
        <w:footnoteRef/>
      </w:r>
      <w:r w:rsidRPr="00D26F37">
        <w:rPr>
          <w:rFonts w:ascii="Times New Roman" w:hAnsi="Times New Roman" w:cs="Times New Roman"/>
          <w:lang w:val="en-US"/>
        </w:rPr>
        <w:t xml:space="preserve"> </w:t>
      </w:r>
      <w:r>
        <w:rPr>
          <w:rFonts w:ascii="Times New Roman" w:hAnsi="Times New Roman" w:cs="Times New Roman"/>
          <w:lang w:val="en-US"/>
        </w:rPr>
        <w:t>Based on the foregoing, 95% of lay judges hold a certificate of secondary education or a degree</w:t>
      </w:r>
      <w:r w:rsidRPr="00D26F37">
        <w:rPr>
          <w:rFonts w:ascii="Times New Roman" w:hAnsi="Times New Roman" w:cs="Times New Roman"/>
          <w:lang w:val="en-US"/>
        </w:rPr>
        <w:t>.</w:t>
      </w:r>
    </w:p>
  </w:footnote>
  <w:footnote w:id="42">
    <w:p w14:paraId="65DB55A0" w14:textId="77777777" w:rsidR="003D52BC" w:rsidRPr="00D26F37" w:rsidRDefault="003D52BC" w:rsidP="006F6790">
      <w:pPr>
        <w:pStyle w:val="Lbjegyzetszveg"/>
        <w:jc w:val="both"/>
        <w:rPr>
          <w:rFonts w:ascii="Times New Roman" w:hAnsi="Times New Roman" w:cs="Times New Roman"/>
          <w:lang w:val="en-US"/>
        </w:rPr>
      </w:pPr>
      <w:r w:rsidRPr="00D26F37">
        <w:rPr>
          <w:rStyle w:val="Lbjegyzet-hivatkozs"/>
          <w:rFonts w:ascii="Times New Roman" w:hAnsi="Times New Roman" w:cs="Times New Roman"/>
          <w:lang w:val="en-US"/>
        </w:rPr>
        <w:footnoteRef/>
      </w:r>
      <w:r w:rsidRPr="00D26F37">
        <w:rPr>
          <w:rFonts w:ascii="Times New Roman" w:hAnsi="Times New Roman" w:cs="Times New Roman"/>
          <w:lang w:val="en-US"/>
        </w:rPr>
        <w:t xml:space="preserve"> </w:t>
      </w:r>
      <w:r>
        <w:rPr>
          <w:rFonts w:ascii="Times New Roman" w:hAnsi="Times New Roman" w:cs="Times New Roman"/>
          <w:lang w:val="en-US"/>
        </w:rPr>
        <w:t>According to the calculations made based of the data of the 2011 census, 7% of the Roma (or Roma identity) population aged between 20 and 79 years of age hold a certificate of secondary education or a degree</w:t>
      </w:r>
      <w:r w:rsidRPr="00D26F37">
        <w:rPr>
          <w:rFonts w:ascii="Times New Roman" w:hAnsi="Times New Roman" w:cs="Times New Roman"/>
          <w:lang w:val="en-US"/>
        </w:rPr>
        <w:t>.</w:t>
      </w:r>
    </w:p>
  </w:footnote>
  <w:footnote w:id="43">
    <w:p w14:paraId="2A70BEDB" w14:textId="77777777" w:rsidR="003D52BC" w:rsidRPr="00235E19" w:rsidRDefault="003D52BC" w:rsidP="00750D7B">
      <w:pPr>
        <w:pStyle w:val="Lbjegyzetszveg"/>
        <w:rPr>
          <w:lang w:val="en-US"/>
        </w:rPr>
      </w:pPr>
      <w:r w:rsidRPr="00235E19">
        <w:rPr>
          <w:rStyle w:val="Lbjegyzet-hivatkozs"/>
          <w:lang w:val="en-US"/>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267004"/>
      <w:docPartObj>
        <w:docPartGallery w:val="Page Numbers (Margins)"/>
        <w:docPartUnique/>
      </w:docPartObj>
    </w:sdtPr>
    <w:sdtContent>
      <w:p w14:paraId="63956249" w14:textId="77777777" w:rsidR="003D52BC" w:rsidRDefault="003D52BC">
        <w:pPr>
          <w:pStyle w:val="lfej"/>
        </w:pPr>
        <w:r>
          <w:rPr>
            <w:rFonts w:asciiTheme="majorHAnsi" w:eastAsiaTheme="majorEastAsia" w:hAnsiTheme="majorHAnsi" w:cstheme="majorBidi"/>
            <w:noProof/>
            <w:sz w:val="28"/>
            <w:szCs w:val="28"/>
            <w:lang w:eastAsia="hu-HU"/>
          </w:rPr>
          <mc:AlternateContent>
            <mc:Choice Requires="wps">
              <w:drawing>
                <wp:anchor distT="0" distB="0" distL="114300" distR="114300" simplePos="0" relativeHeight="251659264" behindDoc="0" locked="0" layoutInCell="0" allowOverlap="1" wp14:anchorId="306014B7" wp14:editId="71077BDB">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555" name="Ellipsz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11849761" w14:textId="77777777" w:rsidR="003D52BC" w:rsidRDefault="003D52BC">
                              <w:pPr>
                                <w:rPr>
                                  <w:rStyle w:val="Oldalszm"/>
                                  <w:color w:val="FFFFFF" w:themeColor="background1"/>
                                  <w:szCs w:val="24"/>
                                </w:rPr>
                              </w:pPr>
                              <w:r>
                                <w:fldChar w:fldCharType="begin"/>
                              </w:r>
                              <w:r>
                                <w:instrText>PAGE    \* MERGEFORMAT</w:instrText>
                              </w:r>
                              <w:r>
                                <w:fldChar w:fldCharType="separate"/>
                              </w:r>
                              <w:r w:rsidR="00D50907" w:rsidRPr="00D50907">
                                <w:rPr>
                                  <w:rStyle w:val="Oldalszm"/>
                                  <w:b/>
                                  <w:bCs/>
                                  <w:noProof/>
                                  <w:color w:val="FFFFFF" w:themeColor="background1"/>
                                  <w:sz w:val="24"/>
                                  <w:szCs w:val="24"/>
                                </w:rPr>
                                <w:t>1</w:t>
                              </w:r>
                              <w:r>
                                <w:rPr>
                                  <w:rStyle w:val="Oldalszm"/>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zis 20"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" o:allowincell="f" fillcolor="#9dbb61" stroked="f">
                  <v:textbox inset="0,,0">
                    <w:txbxContent>
                      <w:p w14:paraId="11849761" w14:textId="77777777" w:rsidR="003D52BC" w:rsidRDefault="003D52BC">
                        <w:pPr>
                          <w:rPr>
                            <w:rStyle w:val="Oldalszm"/>
                            <w:color w:val="FFFFFF" w:themeColor="background1"/>
                            <w:szCs w:val="24"/>
                          </w:rPr>
                        </w:pPr>
                        <w:r>
                          <w:fldChar w:fldCharType="begin"/>
                        </w:r>
                        <w:r>
                          <w:instrText>PAGE    \* MERGEFORMAT</w:instrText>
                        </w:r>
                        <w:r>
                          <w:fldChar w:fldCharType="separate"/>
                        </w:r>
                        <w:r w:rsidR="00D50907" w:rsidRPr="00D50907">
                          <w:rPr>
                            <w:rStyle w:val="Oldalszm"/>
                            <w:b/>
                            <w:bCs/>
                            <w:noProof/>
                            <w:color w:val="FFFFFF" w:themeColor="background1"/>
                            <w:sz w:val="24"/>
                            <w:szCs w:val="24"/>
                          </w:rPr>
                          <w:t>1</w:t>
                        </w:r>
                        <w:r>
                          <w:rPr>
                            <w:rStyle w:val="Oldalszm"/>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50D"/>
    <w:multiLevelType w:val="hybridMultilevel"/>
    <w:tmpl w:val="163695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87817D6"/>
    <w:multiLevelType w:val="hybridMultilevel"/>
    <w:tmpl w:val="499C5472"/>
    <w:lvl w:ilvl="0" w:tplc="44225CAE">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DC04226"/>
    <w:multiLevelType w:val="multilevel"/>
    <w:tmpl w:val="3072123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5B43D9E"/>
    <w:multiLevelType w:val="hybridMultilevel"/>
    <w:tmpl w:val="3522C958"/>
    <w:lvl w:ilvl="0" w:tplc="13F4DBD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EC06AA8"/>
    <w:multiLevelType w:val="hybridMultilevel"/>
    <w:tmpl w:val="315A944C"/>
    <w:lvl w:ilvl="0" w:tplc="AEFA218C">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24E35C7"/>
    <w:multiLevelType w:val="hybridMultilevel"/>
    <w:tmpl w:val="6D8ACFD0"/>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8770D03"/>
    <w:multiLevelType w:val="hybridMultilevel"/>
    <w:tmpl w:val="E15651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8E73FD3"/>
    <w:multiLevelType w:val="multilevel"/>
    <w:tmpl w:val="90BE65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10522E9"/>
    <w:multiLevelType w:val="multilevel"/>
    <w:tmpl w:val="1B78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4A41E6"/>
    <w:multiLevelType w:val="hybridMultilevel"/>
    <w:tmpl w:val="B0AC56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4C035F5D"/>
    <w:multiLevelType w:val="hybridMultilevel"/>
    <w:tmpl w:val="7E52AD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D28209E"/>
    <w:multiLevelType w:val="multilevel"/>
    <w:tmpl w:val="0918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A51A82"/>
    <w:multiLevelType w:val="multilevel"/>
    <w:tmpl w:val="F4749BD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59A5605"/>
    <w:multiLevelType w:val="hybridMultilevel"/>
    <w:tmpl w:val="9A32E398"/>
    <w:lvl w:ilvl="0" w:tplc="040E000F">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nsid w:val="7E6114E6"/>
    <w:multiLevelType w:val="multilevel"/>
    <w:tmpl w:val="9198EE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14"/>
  </w:num>
  <w:num w:numId="3">
    <w:abstractNumId w:val="6"/>
  </w:num>
  <w:num w:numId="4">
    <w:abstractNumId w:val="9"/>
  </w:num>
  <w:num w:numId="5">
    <w:abstractNumId w:val="10"/>
  </w:num>
  <w:num w:numId="6">
    <w:abstractNumId w:val="0"/>
  </w:num>
  <w:num w:numId="7">
    <w:abstractNumId w:val="3"/>
  </w:num>
  <w:num w:numId="8">
    <w:abstractNumId w:val="13"/>
  </w:num>
  <w:num w:numId="9">
    <w:abstractNumId w:val="2"/>
  </w:num>
  <w:num w:numId="10">
    <w:abstractNumId w:val="12"/>
  </w:num>
  <w:num w:numId="11">
    <w:abstractNumId w:val="4"/>
  </w:num>
  <w:num w:numId="12">
    <w:abstractNumId w:val="1"/>
  </w:num>
  <w:num w:numId="13">
    <w:abstractNumId w:val="11"/>
  </w:num>
  <w:num w:numId="14">
    <w:abstractNumId w:val="8"/>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80"/>
    <w:rsid w:val="00001C36"/>
    <w:rsid w:val="0000284A"/>
    <w:rsid w:val="00002C7B"/>
    <w:rsid w:val="00003C12"/>
    <w:rsid w:val="0000478C"/>
    <w:rsid w:val="00004F8C"/>
    <w:rsid w:val="000050E3"/>
    <w:rsid w:val="00005988"/>
    <w:rsid w:val="00010089"/>
    <w:rsid w:val="0001218A"/>
    <w:rsid w:val="00013819"/>
    <w:rsid w:val="00013CEA"/>
    <w:rsid w:val="00015587"/>
    <w:rsid w:val="0002081A"/>
    <w:rsid w:val="00020AD9"/>
    <w:rsid w:val="00020C12"/>
    <w:rsid w:val="000212ED"/>
    <w:rsid w:val="00021EB3"/>
    <w:rsid w:val="00022645"/>
    <w:rsid w:val="000228B7"/>
    <w:rsid w:val="0002302A"/>
    <w:rsid w:val="000236DC"/>
    <w:rsid w:val="000262DF"/>
    <w:rsid w:val="000305C2"/>
    <w:rsid w:val="00032722"/>
    <w:rsid w:val="000345C1"/>
    <w:rsid w:val="00034985"/>
    <w:rsid w:val="00034A99"/>
    <w:rsid w:val="000357B9"/>
    <w:rsid w:val="000364CD"/>
    <w:rsid w:val="00040D51"/>
    <w:rsid w:val="000421E5"/>
    <w:rsid w:val="000425E9"/>
    <w:rsid w:val="00042F7C"/>
    <w:rsid w:val="00043626"/>
    <w:rsid w:val="0004425B"/>
    <w:rsid w:val="00045C7F"/>
    <w:rsid w:val="00046C5A"/>
    <w:rsid w:val="0004734F"/>
    <w:rsid w:val="000518E6"/>
    <w:rsid w:val="00051E6C"/>
    <w:rsid w:val="000525C2"/>
    <w:rsid w:val="0005421F"/>
    <w:rsid w:val="00054454"/>
    <w:rsid w:val="00054FD5"/>
    <w:rsid w:val="00056B47"/>
    <w:rsid w:val="000571C5"/>
    <w:rsid w:val="00060F11"/>
    <w:rsid w:val="000723AE"/>
    <w:rsid w:val="000724D6"/>
    <w:rsid w:val="00072F19"/>
    <w:rsid w:val="00075067"/>
    <w:rsid w:val="000764F5"/>
    <w:rsid w:val="000775F7"/>
    <w:rsid w:val="0008027A"/>
    <w:rsid w:val="00080BFF"/>
    <w:rsid w:val="00081988"/>
    <w:rsid w:val="00083370"/>
    <w:rsid w:val="00084B77"/>
    <w:rsid w:val="0008661A"/>
    <w:rsid w:val="00087BB4"/>
    <w:rsid w:val="00091E76"/>
    <w:rsid w:val="00093A64"/>
    <w:rsid w:val="00094752"/>
    <w:rsid w:val="00094FC2"/>
    <w:rsid w:val="000958E7"/>
    <w:rsid w:val="00095C19"/>
    <w:rsid w:val="000966CC"/>
    <w:rsid w:val="00096911"/>
    <w:rsid w:val="00096F83"/>
    <w:rsid w:val="000A00DB"/>
    <w:rsid w:val="000A06F9"/>
    <w:rsid w:val="000A07A5"/>
    <w:rsid w:val="000A0A9C"/>
    <w:rsid w:val="000A6C83"/>
    <w:rsid w:val="000A6F42"/>
    <w:rsid w:val="000A70CE"/>
    <w:rsid w:val="000A7E01"/>
    <w:rsid w:val="000B1917"/>
    <w:rsid w:val="000B4EE3"/>
    <w:rsid w:val="000B6369"/>
    <w:rsid w:val="000B7C71"/>
    <w:rsid w:val="000C046D"/>
    <w:rsid w:val="000C1959"/>
    <w:rsid w:val="000C1D34"/>
    <w:rsid w:val="000C568C"/>
    <w:rsid w:val="000D20E8"/>
    <w:rsid w:val="000D253F"/>
    <w:rsid w:val="000D32EE"/>
    <w:rsid w:val="000D4097"/>
    <w:rsid w:val="000D5ABB"/>
    <w:rsid w:val="000E0611"/>
    <w:rsid w:val="000E19C0"/>
    <w:rsid w:val="000E343A"/>
    <w:rsid w:val="000E3A28"/>
    <w:rsid w:val="000E5664"/>
    <w:rsid w:val="000E7BBA"/>
    <w:rsid w:val="000F102A"/>
    <w:rsid w:val="000F11A0"/>
    <w:rsid w:val="000F183F"/>
    <w:rsid w:val="000F38F6"/>
    <w:rsid w:val="000F3DD7"/>
    <w:rsid w:val="000F4558"/>
    <w:rsid w:val="000F7727"/>
    <w:rsid w:val="00101E3C"/>
    <w:rsid w:val="001034A7"/>
    <w:rsid w:val="001040A7"/>
    <w:rsid w:val="001044C6"/>
    <w:rsid w:val="0010547F"/>
    <w:rsid w:val="00105B63"/>
    <w:rsid w:val="0010635B"/>
    <w:rsid w:val="001068CF"/>
    <w:rsid w:val="001134BC"/>
    <w:rsid w:val="001139F6"/>
    <w:rsid w:val="00114B45"/>
    <w:rsid w:val="00114D44"/>
    <w:rsid w:val="00116B2E"/>
    <w:rsid w:val="001176FC"/>
    <w:rsid w:val="00117F02"/>
    <w:rsid w:val="00120D1E"/>
    <w:rsid w:val="00123EF2"/>
    <w:rsid w:val="001253EE"/>
    <w:rsid w:val="00125E8D"/>
    <w:rsid w:val="00126F67"/>
    <w:rsid w:val="00127AE5"/>
    <w:rsid w:val="00130ABC"/>
    <w:rsid w:val="00131CC0"/>
    <w:rsid w:val="00131D26"/>
    <w:rsid w:val="001359BD"/>
    <w:rsid w:val="00137656"/>
    <w:rsid w:val="00140A06"/>
    <w:rsid w:val="0014391C"/>
    <w:rsid w:val="00144FA0"/>
    <w:rsid w:val="001512E0"/>
    <w:rsid w:val="001560C6"/>
    <w:rsid w:val="001648D4"/>
    <w:rsid w:val="00164BB3"/>
    <w:rsid w:val="00164C0E"/>
    <w:rsid w:val="00165818"/>
    <w:rsid w:val="00165A60"/>
    <w:rsid w:val="001663D2"/>
    <w:rsid w:val="00166FA0"/>
    <w:rsid w:val="0016734A"/>
    <w:rsid w:val="00170D47"/>
    <w:rsid w:val="001716C9"/>
    <w:rsid w:val="00171818"/>
    <w:rsid w:val="00171E71"/>
    <w:rsid w:val="00175AE1"/>
    <w:rsid w:val="00176909"/>
    <w:rsid w:val="00176FBC"/>
    <w:rsid w:val="00181B00"/>
    <w:rsid w:val="0018213A"/>
    <w:rsid w:val="00182B66"/>
    <w:rsid w:val="00182FE0"/>
    <w:rsid w:val="00183459"/>
    <w:rsid w:val="0018611E"/>
    <w:rsid w:val="001861E4"/>
    <w:rsid w:val="001865DB"/>
    <w:rsid w:val="00186EB3"/>
    <w:rsid w:val="00192773"/>
    <w:rsid w:val="00192887"/>
    <w:rsid w:val="00192F20"/>
    <w:rsid w:val="00193D73"/>
    <w:rsid w:val="001A02A5"/>
    <w:rsid w:val="001A2D24"/>
    <w:rsid w:val="001A5896"/>
    <w:rsid w:val="001A6A07"/>
    <w:rsid w:val="001B27D0"/>
    <w:rsid w:val="001B2A43"/>
    <w:rsid w:val="001B2E8C"/>
    <w:rsid w:val="001B3F59"/>
    <w:rsid w:val="001B512A"/>
    <w:rsid w:val="001B65CB"/>
    <w:rsid w:val="001B68EE"/>
    <w:rsid w:val="001C2A26"/>
    <w:rsid w:val="001C3BEE"/>
    <w:rsid w:val="001D0DC6"/>
    <w:rsid w:val="001D12FE"/>
    <w:rsid w:val="001D1993"/>
    <w:rsid w:val="001D3E1E"/>
    <w:rsid w:val="001D42AF"/>
    <w:rsid w:val="001D61D2"/>
    <w:rsid w:val="001D6AE4"/>
    <w:rsid w:val="001D6FFE"/>
    <w:rsid w:val="001E222D"/>
    <w:rsid w:val="001E32B2"/>
    <w:rsid w:val="001E5CB4"/>
    <w:rsid w:val="001E64B9"/>
    <w:rsid w:val="001F0651"/>
    <w:rsid w:val="001F06BE"/>
    <w:rsid w:val="001F1135"/>
    <w:rsid w:val="001F1946"/>
    <w:rsid w:val="001F2EA8"/>
    <w:rsid w:val="001F3158"/>
    <w:rsid w:val="001F4BB2"/>
    <w:rsid w:val="001F7974"/>
    <w:rsid w:val="00201931"/>
    <w:rsid w:val="00201F0D"/>
    <w:rsid w:val="00203113"/>
    <w:rsid w:val="00205030"/>
    <w:rsid w:val="00206325"/>
    <w:rsid w:val="00210005"/>
    <w:rsid w:val="00210A85"/>
    <w:rsid w:val="00210CF0"/>
    <w:rsid w:val="0021122E"/>
    <w:rsid w:val="00211459"/>
    <w:rsid w:val="0021291D"/>
    <w:rsid w:val="002136D7"/>
    <w:rsid w:val="002148A4"/>
    <w:rsid w:val="00216997"/>
    <w:rsid w:val="00217D0A"/>
    <w:rsid w:val="002203D9"/>
    <w:rsid w:val="002206B7"/>
    <w:rsid w:val="00220FE4"/>
    <w:rsid w:val="00221A13"/>
    <w:rsid w:val="00224A50"/>
    <w:rsid w:val="00225F11"/>
    <w:rsid w:val="00227155"/>
    <w:rsid w:val="00231014"/>
    <w:rsid w:val="002316C6"/>
    <w:rsid w:val="00235E19"/>
    <w:rsid w:val="00236BAE"/>
    <w:rsid w:val="0024157C"/>
    <w:rsid w:val="00242025"/>
    <w:rsid w:val="002457B9"/>
    <w:rsid w:val="00251163"/>
    <w:rsid w:val="0025214D"/>
    <w:rsid w:val="00252327"/>
    <w:rsid w:val="00253B0F"/>
    <w:rsid w:val="0025466D"/>
    <w:rsid w:val="0025634F"/>
    <w:rsid w:val="0025674A"/>
    <w:rsid w:val="00256F24"/>
    <w:rsid w:val="00260932"/>
    <w:rsid w:val="00261B1D"/>
    <w:rsid w:val="00261E0A"/>
    <w:rsid w:val="00262335"/>
    <w:rsid w:val="00263F9E"/>
    <w:rsid w:val="00264E55"/>
    <w:rsid w:val="0026613F"/>
    <w:rsid w:val="002675F3"/>
    <w:rsid w:val="00267D11"/>
    <w:rsid w:val="00272125"/>
    <w:rsid w:val="00272E3A"/>
    <w:rsid w:val="00273FEC"/>
    <w:rsid w:val="00275CE7"/>
    <w:rsid w:val="0027606B"/>
    <w:rsid w:val="00280ED1"/>
    <w:rsid w:val="00282D3D"/>
    <w:rsid w:val="002870F1"/>
    <w:rsid w:val="00290CD9"/>
    <w:rsid w:val="00290D59"/>
    <w:rsid w:val="00293561"/>
    <w:rsid w:val="002A3FFC"/>
    <w:rsid w:val="002A5B0A"/>
    <w:rsid w:val="002A5F39"/>
    <w:rsid w:val="002B00C1"/>
    <w:rsid w:val="002B0CF6"/>
    <w:rsid w:val="002B1DF2"/>
    <w:rsid w:val="002B226E"/>
    <w:rsid w:val="002B291C"/>
    <w:rsid w:val="002B60C6"/>
    <w:rsid w:val="002B7A6D"/>
    <w:rsid w:val="002C132A"/>
    <w:rsid w:val="002C3215"/>
    <w:rsid w:val="002C4E8A"/>
    <w:rsid w:val="002C56DF"/>
    <w:rsid w:val="002D1463"/>
    <w:rsid w:val="002D1C35"/>
    <w:rsid w:val="002D3475"/>
    <w:rsid w:val="002D36A0"/>
    <w:rsid w:val="002D4674"/>
    <w:rsid w:val="002D52CD"/>
    <w:rsid w:val="002E3033"/>
    <w:rsid w:val="002E4EE2"/>
    <w:rsid w:val="002E5154"/>
    <w:rsid w:val="002E52CA"/>
    <w:rsid w:val="002F1543"/>
    <w:rsid w:val="002F158B"/>
    <w:rsid w:val="002F1831"/>
    <w:rsid w:val="002F1F8E"/>
    <w:rsid w:val="002F2E7F"/>
    <w:rsid w:val="002F389C"/>
    <w:rsid w:val="002F7939"/>
    <w:rsid w:val="003004E9"/>
    <w:rsid w:val="003006AE"/>
    <w:rsid w:val="003006F0"/>
    <w:rsid w:val="00301098"/>
    <w:rsid w:val="00301609"/>
    <w:rsid w:val="00301C7F"/>
    <w:rsid w:val="00302D88"/>
    <w:rsid w:val="00303F25"/>
    <w:rsid w:val="0030552B"/>
    <w:rsid w:val="00307BA7"/>
    <w:rsid w:val="0031021D"/>
    <w:rsid w:val="003107CB"/>
    <w:rsid w:val="00311FA3"/>
    <w:rsid w:val="00312659"/>
    <w:rsid w:val="0031352D"/>
    <w:rsid w:val="003140E9"/>
    <w:rsid w:val="00314CAF"/>
    <w:rsid w:val="00315285"/>
    <w:rsid w:val="0032239A"/>
    <w:rsid w:val="003233BF"/>
    <w:rsid w:val="00323FF0"/>
    <w:rsid w:val="00324684"/>
    <w:rsid w:val="00324DDD"/>
    <w:rsid w:val="00325369"/>
    <w:rsid w:val="00325BAE"/>
    <w:rsid w:val="00326847"/>
    <w:rsid w:val="003269ED"/>
    <w:rsid w:val="00330EC0"/>
    <w:rsid w:val="00331271"/>
    <w:rsid w:val="003314B3"/>
    <w:rsid w:val="003331ED"/>
    <w:rsid w:val="003368EA"/>
    <w:rsid w:val="0033701F"/>
    <w:rsid w:val="00337ADD"/>
    <w:rsid w:val="00337DF5"/>
    <w:rsid w:val="003440DC"/>
    <w:rsid w:val="003456B8"/>
    <w:rsid w:val="00345982"/>
    <w:rsid w:val="00346CAE"/>
    <w:rsid w:val="00347377"/>
    <w:rsid w:val="00351E01"/>
    <w:rsid w:val="0035413A"/>
    <w:rsid w:val="00354806"/>
    <w:rsid w:val="00356586"/>
    <w:rsid w:val="0035789D"/>
    <w:rsid w:val="003605A9"/>
    <w:rsid w:val="0036088A"/>
    <w:rsid w:val="00360E19"/>
    <w:rsid w:val="003639FF"/>
    <w:rsid w:val="00363CD0"/>
    <w:rsid w:val="00363ED8"/>
    <w:rsid w:val="00364012"/>
    <w:rsid w:val="00364106"/>
    <w:rsid w:val="003669C0"/>
    <w:rsid w:val="00367E74"/>
    <w:rsid w:val="00371944"/>
    <w:rsid w:val="00371C33"/>
    <w:rsid w:val="00372C5C"/>
    <w:rsid w:val="0037383D"/>
    <w:rsid w:val="0038101E"/>
    <w:rsid w:val="0038298C"/>
    <w:rsid w:val="0038538E"/>
    <w:rsid w:val="00386E9E"/>
    <w:rsid w:val="00390F3D"/>
    <w:rsid w:val="0039152A"/>
    <w:rsid w:val="003927ED"/>
    <w:rsid w:val="003935CB"/>
    <w:rsid w:val="0039419F"/>
    <w:rsid w:val="00395373"/>
    <w:rsid w:val="00395DD7"/>
    <w:rsid w:val="00395E23"/>
    <w:rsid w:val="00396599"/>
    <w:rsid w:val="00397534"/>
    <w:rsid w:val="003A01EC"/>
    <w:rsid w:val="003A3A79"/>
    <w:rsid w:val="003A42D6"/>
    <w:rsid w:val="003A682C"/>
    <w:rsid w:val="003B17E6"/>
    <w:rsid w:val="003B180E"/>
    <w:rsid w:val="003B1C39"/>
    <w:rsid w:val="003B3041"/>
    <w:rsid w:val="003B349F"/>
    <w:rsid w:val="003B46CD"/>
    <w:rsid w:val="003B46EF"/>
    <w:rsid w:val="003B4CC4"/>
    <w:rsid w:val="003B6299"/>
    <w:rsid w:val="003B6A8E"/>
    <w:rsid w:val="003C0067"/>
    <w:rsid w:val="003C08EF"/>
    <w:rsid w:val="003C1018"/>
    <w:rsid w:val="003C18B6"/>
    <w:rsid w:val="003C27B9"/>
    <w:rsid w:val="003C2FF7"/>
    <w:rsid w:val="003C4ACB"/>
    <w:rsid w:val="003C4AD5"/>
    <w:rsid w:val="003C53A0"/>
    <w:rsid w:val="003C578C"/>
    <w:rsid w:val="003C5AAD"/>
    <w:rsid w:val="003C7099"/>
    <w:rsid w:val="003D03DD"/>
    <w:rsid w:val="003D1CA2"/>
    <w:rsid w:val="003D2392"/>
    <w:rsid w:val="003D2ABB"/>
    <w:rsid w:val="003D382F"/>
    <w:rsid w:val="003D46AB"/>
    <w:rsid w:val="003D52BC"/>
    <w:rsid w:val="003D52D6"/>
    <w:rsid w:val="003E08EE"/>
    <w:rsid w:val="003E19BC"/>
    <w:rsid w:val="003E6364"/>
    <w:rsid w:val="003E6E54"/>
    <w:rsid w:val="003E6FE9"/>
    <w:rsid w:val="003F0361"/>
    <w:rsid w:val="003F154D"/>
    <w:rsid w:val="003F175C"/>
    <w:rsid w:val="003F17D8"/>
    <w:rsid w:val="003F3DC5"/>
    <w:rsid w:val="003F6079"/>
    <w:rsid w:val="003F7681"/>
    <w:rsid w:val="00401ADE"/>
    <w:rsid w:val="004024C1"/>
    <w:rsid w:val="004030A4"/>
    <w:rsid w:val="004035DC"/>
    <w:rsid w:val="00403A74"/>
    <w:rsid w:val="00403CFF"/>
    <w:rsid w:val="00406159"/>
    <w:rsid w:val="0040776C"/>
    <w:rsid w:val="00407EAC"/>
    <w:rsid w:val="00411C10"/>
    <w:rsid w:val="00411E60"/>
    <w:rsid w:val="004140EE"/>
    <w:rsid w:val="004155E9"/>
    <w:rsid w:val="00416C88"/>
    <w:rsid w:val="004253F1"/>
    <w:rsid w:val="00425F9B"/>
    <w:rsid w:val="004275EB"/>
    <w:rsid w:val="004305E1"/>
    <w:rsid w:val="00431226"/>
    <w:rsid w:val="00431E89"/>
    <w:rsid w:val="00432A51"/>
    <w:rsid w:val="00433991"/>
    <w:rsid w:val="004339A3"/>
    <w:rsid w:val="004349B4"/>
    <w:rsid w:val="00435280"/>
    <w:rsid w:val="00435805"/>
    <w:rsid w:val="00437B30"/>
    <w:rsid w:val="00437FCE"/>
    <w:rsid w:val="00440A67"/>
    <w:rsid w:val="00441358"/>
    <w:rsid w:val="00442C96"/>
    <w:rsid w:val="00443E88"/>
    <w:rsid w:val="00443F05"/>
    <w:rsid w:val="00445592"/>
    <w:rsid w:val="004459E9"/>
    <w:rsid w:val="00446241"/>
    <w:rsid w:val="00447542"/>
    <w:rsid w:val="0044791D"/>
    <w:rsid w:val="00451C07"/>
    <w:rsid w:val="0045598E"/>
    <w:rsid w:val="00455EDF"/>
    <w:rsid w:val="00457AB7"/>
    <w:rsid w:val="004621E0"/>
    <w:rsid w:val="004639D0"/>
    <w:rsid w:val="00466448"/>
    <w:rsid w:val="00466E78"/>
    <w:rsid w:val="00467056"/>
    <w:rsid w:val="0047016C"/>
    <w:rsid w:val="00470328"/>
    <w:rsid w:val="00470363"/>
    <w:rsid w:val="00472071"/>
    <w:rsid w:val="00472C8A"/>
    <w:rsid w:val="00477961"/>
    <w:rsid w:val="004809AC"/>
    <w:rsid w:val="00481B76"/>
    <w:rsid w:val="0048218B"/>
    <w:rsid w:val="00482FAF"/>
    <w:rsid w:val="004843D5"/>
    <w:rsid w:val="00484AFA"/>
    <w:rsid w:val="00485753"/>
    <w:rsid w:val="00485DB5"/>
    <w:rsid w:val="00485DE9"/>
    <w:rsid w:val="00486091"/>
    <w:rsid w:val="004903A7"/>
    <w:rsid w:val="00490ECA"/>
    <w:rsid w:val="004913E3"/>
    <w:rsid w:val="00493617"/>
    <w:rsid w:val="00493B12"/>
    <w:rsid w:val="0049599B"/>
    <w:rsid w:val="00495B20"/>
    <w:rsid w:val="00497701"/>
    <w:rsid w:val="004A01A6"/>
    <w:rsid w:val="004A053A"/>
    <w:rsid w:val="004A0D5F"/>
    <w:rsid w:val="004A101D"/>
    <w:rsid w:val="004A137C"/>
    <w:rsid w:val="004A2725"/>
    <w:rsid w:val="004A2C4D"/>
    <w:rsid w:val="004A416E"/>
    <w:rsid w:val="004A572B"/>
    <w:rsid w:val="004A7B52"/>
    <w:rsid w:val="004B111A"/>
    <w:rsid w:val="004B11B2"/>
    <w:rsid w:val="004B2464"/>
    <w:rsid w:val="004B265A"/>
    <w:rsid w:val="004B39BE"/>
    <w:rsid w:val="004B5102"/>
    <w:rsid w:val="004C1DA5"/>
    <w:rsid w:val="004C4A81"/>
    <w:rsid w:val="004C7551"/>
    <w:rsid w:val="004D048F"/>
    <w:rsid w:val="004D05B6"/>
    <w:rsid w:val="004D2ECD"/>
    <w:rsid w:val="004D3148"/>
    <w:rsid w:val="004D33B2"/>
    <w:rsid w:val="004D3ADF"/>
    <w:rsid w:val="004D3F88"/>
    <w:rsid w:val="004D4690"/>
    <w:rsid w:val="004D52A6"/>
    <w:rsid w:val="004E1FB2"/>
    <w:rsid w:val="004E39CA"/>
    <w:rsid w:val="004E3C51"/>
    <w:rsid w:val="004E468D"/>
    <w:rsid w:val="004E59F2"/>
    <w:rsid w:val="004E5C52"/>
    <w:rsid w:val="004E68AF"/>
    <w:rsid w:val="004E727E"/>
    <w:rsid w:val="004E7595"/>
    <w:rsid w:val="004F1102"/>
    <w:rsid w:val="004F128E"/>
    <w:rsid w:val="004F255D"/>
    <w:rsid w:val="004F41F9"/>
    <w:rsid w:val="00500802"/>
    <w:rsid w:val="005022D4"/>
    <w:rsid w:val="00503F1B"/>
    <w:rsid w:val="005075D8"/>
    <w:rsid w:val="00507781"/>
    <w:rsid w:val="00510659"/>
    <w:rsid w:val="00510AC3"/>
    <w:rsid w:val="00511006"/>
    <w:rsid w:val="005145A8"/>
    <w:rsid w:val="0051525B"/>
    <w:rsid w:val="00515A22"/>
    <w:rsid w:val="00515A60"/>
    <w:rsid w:val="005168EB"/>
    <w:rsid w:val="00516D9B"/>
    <w:rsid w:val="00521546"/>
    <w:rsid w:val="00522225"/>
    <w:rsid w:val="005234F9"/>
    <w:rsid w:val="00524D13"/>
    <w:rsid w:val="00526D04"/>
    <w:rsid w:val="00531B63"/>
    <w:rsid w:val="0053402F"/>
    <w:rsid w:val="00534B0E"/>
    <w:rsid w:val="00535C92"/>
    <w:rsid w:val="0053651B"/>
    <w:rsid w:val="0053777E"/>
    <w:rsid w:val="0054034F"/>
    <w:rsid w:val="005411B7"/>
    <w:rsid w:val="00542DB9"/>
    <w:rsid w:val="00543815"/>
    <w:rsid w:val="005456E0"/>
    <w:rsid w:val="00546045"/>
    <w:rsid w:val="00546C5A"/>
    <w:rsid w:val="00547DD2"/>
    <w:rsid w:val="00550C7A"/>
    <w:rsid w:val="00551305"/>
    <w:rsid w:val="00551390"/>
    <w:rsid w:val="00552C2E"/>
    <w:rsid w:val="00552C6C"/>
    <w:rsid w:val="00553464"/>
    <w:rsid w:val="005573C1"/>
    <w:rsid w:val="00557740"/>
    <w:rsid w:val="00560037"/>
    <w:rsid w:val="0056250C"/>
    <w:rsid w:val="00562513"/>
    <w:rsid w:val="00562760"/>
    <w:rsid w:val="005651EA"/>
    <w:rsid w:val="00566E4A"/>
    <w:rsid w:val="00567243"/>
    <w:rsid w:val="00570F45"/>
    <w:rsid w:val="0057106A"/>
    <w:rsid w:val="0057364D"/>
    <w:rsid w:val="00573A70"/>
    <w:rsid w:val="005749A3"/>
    <w:rsid w:val="00575710"/>
    <w:rsid w:val="005805D0"/>
    <w:rsid w:val="00581DA0"/>
    <w:rsid w:val="00582669"/>
    <w:rsid w:val="005838FB"/>
    <w:rsid w:val="00583CEB"/>
    <w:rsid w:val="00585951"/>
    <w:rsid w:val="00585D93"/>
    <w:rsid w:val="00586339"/>
    <w:rsid w:val="0058657B"/>
    <w:rsid w:val="00586908"/>
    <w:rsid w:val="00587B8F"/>
    <w:rsid w:val="00587F47"/>
    <w:rsid w:val="00590B56"/>
    <w:rsid w:val="00591E10"/>
    <w:rsid w:val="00592503"/>
    <w:rsid w:val="00593095"/>
    <w:rsid w:val="005934D3"/>
    <w:rsid w:val="00593CE3"/>
    <w:rsid w:val="0059415E"/>
    <w:rsid w:val="005941E6"/>
    <w:rsid w:val="005967B1"/>
    <w:rsid w:val="00596AAD"/>
    <w:rsid w:val="005A04AF"/>
    <w:rsid w:val="005A5025"/>
    <w:rsid w:val="005A7DBE"/>
    <w:rsid w:val="005B1857"/>
    <w:rsid w:val="005B27F6"/>
    <w:rsid w:val="005B2C96"/>
    <w:rsid w:val="005B461D"/>
    <w:rsid w:val="005B4E69"/>
    <w:rsid w:val="005B6DF4"/>
    <w:rsid w:val="005C1F51"/>
    <w:rsid w:val="005C28F5"/>
    <w:rsid w:val="005C37D9"/>
    <w:rsid w:val="005D3DA4"/>
    <w:rsid w:val="005D5740"/>
    <w:rsid w:val="005D6767"/>
    <w:rsid w:val="005D6B1F"/>
    <w:rsid w:val="005E0A86"/>
    <w:rsid w:val="005E1BCD"/>
    <w:rsid w:val="005E2FF7"/>
    <w:rsid w:val="005E3612"/>
    <w:rsid w:val="005E42C7"/>
    <w:rsid w:val="005E530C"/>
    <w:rsid w:val="005E68E6"/>
    <w:rsid w:val="005E6E0B"/>
    <w:rsid w:val="005E7CA1"/>
    <w:rsid w:val="005F1D62"/>
    <w:rsid w:val="005F33B4"/>
    <w:rsid w:val="005F418A"/>
    <w:rsid w:val="005F4549"/>
    <w:rsid w:val="005F58CB"/>
    <w:rsid w:val="005F597E"/>
    <w:rsid w:val="005F628D"/>
    <w:rsid w:val="005F6F43"/>
    <w:rsid w:val="005F7337"/>
    <w:rsid w:val="00600175"/>
    <w:rsid w:val="006019E0"/>
    <w:rsid w:val="006021E0"/>
    <w:rsid w:val="00602E3F"/>
    <w:rsid w:val="00604E88"/>
    <w:rsid w:val="00605473"/>
    <w:rsid w:val="00606DDB"/>
    <w:rsid w:val="006076F7"/>
    <w:rsid w:val="00611523"/>
    <w:rsid w:val="0061406E"/>
    <w:rsid w:val="006145B2"/>
    <w:rsid w:val="00614FBB"/>
    <w:rsid w:val="00615EA8"/>
    <w:rsid w:val="00616543"/>
    <w:rsid w:val="00616DFE"/>
    <w:rsid w:val="0061741F"/>
    <w:rsid w:val="00617BFD"/>
    <w:rsid w:val="006206EA"/>
    <w:rsid w:val="00621109"/>
    <w:rsid w:val="006220DA"/>
    <w:rsid w:val="006236B6"/>
    <w:rsid w:val="006239EB"/>
    <w:rsid w:val="00623C6A"/>
    <w:rsid w:val="00624126"/>
    <w:rsid w:val="00633824"/>
    <w:rsid w:val="00633889"/>
    <w:rsid w:val="00633E7C"/>
    <w:rsid w:val="00635B29"/>
    <w:rsid w:val="00636A83"/>
    <w:rsid w:val="00640111"/>
    <w:rsid w:val="006405E5"/>
    <w:rsid w:val="00641DF8"/>
    <w:rsid w:val="00642F11"/>
    <w:rsid w:val="0064311B"/>
    <w:rsid w:val="00646994"/>
    <w:rsid w:val="00646DD5"/>
    <w:rsid w:val="006470D8"/>
    <w:rsid w:val="00652FB6"/>
    <w:rsid w:val="0065417D"/>
    <w:rsid w:val="00654C0F"/>
    <w:rsid w:val="00664F37"/>
    <w:rsid w:val="00666FBC"/>
    <w:rsid w:val="0066766B"/>
    <w:rsid w:val="006678A5"/>
    <w:rsid w:val="006724F2"/>
    <w:rsid w:val="00677615"/>
    <w:rsid w:val="00682448"/>
    <w:rsid w:val="006835E3"/>
    <w:rsid w:val="006848A0"/>
    <w:rsid w:val="0068635C"/>
    <w:rsid w:val="006865AF"/>
    <w:rsid w:val="006867A0"/>
    <w:rsid w:val="00687113"/>
    <w:rsid w:val="00691137"/>
    <w:rsid w:val="00692D73"/>
    <w:rsid w:val="00693AE8"/>
    <w:rsid w:val="00695833"/>
    <w:rsid w:val="0069704F"/>
    <w:rsid w:val="00697814"/>
    <w:rsid w:val="006A2268"/>
    <w:rsid w:val="006A6DC5"/>
    <w:rsid w:val="006B0805"/>
    <w:rsid w:val="006B2A91"/>
    <w:rsid w:val="006B2F1C"/>
    <w:rsid w:val="006B404B"/>
    <w:rsid w:val="006B442A"/>
    <w:rsid w:val="006B52A1"/>
    <w:rsid w:val="006B617D"/>
    <w:rsid w:val="006B70BA"/>
    <w:rsid w:val="006C2A40"/>
    <w:rsid w:val="006C325B"/>
    <w:rsid w:val="006C39B3"/>
    <w:rsid w:val="006C3FE8"/>
    <w:rsid w:val="006C65EA"/>
    <w:rsid w:val="006C7CFD"/>
    <w:rsid w:val="006D18D3"/>
    <w:rsid w:val="006D26B0"/>
    <w:rsid w:val="006D3AAB"/>
    <w:rsid w:val="006D6C77"/>
    <w:rsid w:val="006D734B"/>
    <w:rsid w:val="006D7CB6"/>
    <w:rsid w:val="006E0D40"/>
    <w:rsid w:val="006E23C9"/>
    <w:rsid w:val="006E640F"/>
    <w:rsid w:val="006E6C20"/>
    <w:rsid w:val="006E7F46"/>
    <w:rsid w:val="006F005B"/>
    <w:rsid w:val="006F09FB"/>
    <w:rsid w:val="006F0C73"/>
    <w:rsid w:val="006F1937"/>
    <w:rsid w:val="006F3AF4"/>
    <w:rsid w:val="006F56A2"/>
    <w:rsid w:val="006F5A0F"/>
    <w:rsid w:val="006F6790"/>
    <w:rsid w:val="006F6833"/>
    <w:rsid w:val="006F6AFE"/>
    <w:rsid w:val="00703CA6"/>
    <w:rsid w:val="00703DE3"/>
    <w:rsid w:val="0070431F"/>
    <w:rsid w:val="00704E65"/>
    <w:rsid w:val="007061EA"/>
    <w:rsid w:val="00706ACA"/>
    <w:rsid w:val="007134FD"/>
    <w:rsid w:val="00713691"/>
    <w:rsid w:val="00714004"/>
    <w:rsid w:val="007153A8"/>
    <w:rsid w:val="007156EC"/>
    <w:rsid w:val="0071581C"/>
    <w:rsid w:val="00715911"/>
    <w:rsid w:val="00716455"/>
    <w:rsid w:val="00716852"/>
    <w:rsid w:val="00717E17"/>
    <w:rsid w:val="00721C8F"/>
    <w:rsid w:val="007221C3"/>
    <w:rsid w:val="00722427"/>
    <w:rsid w:val="0072374A"/>
    <w:rsid w:val="00724F99"/>
    <w:rsid w:val="00725F79"/>
    <w:rsid w:val="007268EE"/>
    <w:rsid w:val="00726B11"/>
    <w:rsid w:val="007314B5"/>
    <w:rsid w:val="0073274E"/>
    <w:rsid w:val="00733443"/>
    <w:rsid w:val="00733D65"/>
    <w:rsid w:val="007340E6"/>
    <w:rsid w:val="00735547"/>
    <w:rsid w:val="00735990"/>
    <w:rsid w:val="007402FD"/>
    <w:rsid w:val="00740B10"/>
    <w:rsid w:val="00742970"/>
    <w:rsid w:val="00742C86"/>
    <w:rsid w:val="007430E0"/>
    <w:rsid w:val="007441FB"/>
    <w:rsid w:val="00744D30"/>
    <w:rsid w:val="00745BF1"/>
    <w:rsid w:val="00750D7B"/>
    <w:rsid w:val="007511D5"/>
    <w:rsid w:val="007544F5"/>
    <w:rsid w:val="007549D3"/>
    <w:rsid w:val="00757C2F"/>
    <w:rsid w:val="007606C9"/>
    <w:rsid w:val="00760D53"/>
    <w:rsid w:val="00761786"/>
    <w:rsid w:val="007628FF"/>
    <w:rsid w:val="00762962"/>
    <w:rsid w:val="00762BD7"/>
    <w:rsid w:val="00764290"/>
    <w:rsid w:val="00764603"/>
    <w:rsid w:val="00767EEB"/>
    <w:rsid w:val="007716BE"/>
    <w:rsid w:val="00774983"/>
    <w:rsid w:val="00774F5D"/>
    <w:rsid w:val="00775321"/>
    <w:rsid w:val="007759F3"/>
    <w:rsid w:val="00780A03"/>
    <w:rsid w:val="00780A3C"/>
    <w:rsid w:val="00780E56"/>
    <w:rsid w:val="0078105C"/>
    <w:rsid w:val="007822D1"/>
    <w:rsid w:val="007825C3"/>
    <w:rsid w:val="00783587"/>
    <w:rsid w:val="00783984"/>
    <w:rsid w:val="007853BB"/>
    <w:rsid w:val="00785D74"/>
    <w:rsid w:val="00785D84"/>
    <w:rsid w:val="00786A16"/>
    <w:rsid w:val="00787FE8"/>
    <w:rsid w:val="00790D08"/>
    <w:rsid w:val="00791702"/>
    <w:rsid w:val="007932AE"/>
    <w:rsid w:val="00793642"/>
    <w:rsid w:val="00794286"/>
    <w:rsid w:val="007946ED"/>
    <w:rsid w:val="00794E5F"/>
    <w:rsid w:val="00795A49"/>
    <w:rsid w:val="00797549"/>
    <w:rsid w:val="00797740"/>
    <w:rsid w:val="007A040A"/>
    <w:rsid w:val="007A04A5"/>
    <w:rsid w:val="007A160E"/>
    <w:rsid w:val="007A1641"/>
    <w:rsid w:val="007A1DC9"/>
    <w:rsid w:val="007A3564"/>
    <w:rsid w:val="007A3B24"/>
    <w:rsid w:val="007A59DF"/>
    <w:rsid w:val="007A7797"/>
    <w:rsid w:val="007B0727"/>
    <w:rsid w:val="007B0963"/>
    <w:rsid w:val="007B31D9"/>
    <w:rsid w:val="007B3EAD"/>
    <w:rsid w:val="007B4407"/>
    <w:rsid w:val="007B455A"/>
    <w:rsid w:val="007B48DA"/>
    <w:rsid w:val="007B5778"/>
    <w:rsid w:val="007B5924"/>
    <w:rsid w:val="007B6C39"/>
    <w:rsid w:val="007C0244"/>
    <w:rsid w:val="007C198A"/>
    <w:rsid w:val="007C22F1"/>
    <w:rsid w:val="007C26F5"/>
    <w:rsid w:val="007C3C5C"/>
    <w:rsid w:val="007C49B5"/>
    <w:rsid w:val="007C54C3"/>
    <w:rsid w:val="007C5ED8"/>
    <w:rsid w:val="007D12D6"/>
    <w:rsid w:val="007D1358"/>
    <w:rsid w:val="007D19D0"/>
    <w:rsid w:val="007D23ED"/>
    <w:rsid w:val="007D3953"/>
    <w:rsid w:val="007D5F25"/>
    <w:rsid w:val="007D6931"/>
    <w:rsid w:val="007D6C3C"/>
    <w:rsid w:val="007E23C7"/>
    <w:rsid w:val="007E3362"/>
    <w:rsid w:val="007E4C9C"/>
    <w:rsid w:val="007E6DB9"/>
    <w:rsid w:val="007E7E14"/>
    <w:rsid w:val="007F2861"/>
    <w:rsid w:val="007F41FD"/>
    <w:rsid w:val="007F73B7"/>
    <w:rsid w:val="008019AC"/>
    <w:rsid w:val="00801F0F"/>
    <w:rsid w:val="008024CD"/>
    <w:rsid w:val="00802CE7"/>
    <w:rsid w:val="00802EA2"/>
    <w:rsid w:val="00803431"/>
    <w:rsid w:val="00803CEC"/>
    <w:rsid w:val="008049CC"/>
    <w:rsid w:val="00804CE4"/>
    <w:rsid w:val="00807309"/>
    <w:rsid w:val="00810F5B"/>
    <w:rsid w:val="008119C4"/>
    <w:rsid w:val="008134C9"/>
    <w:rsid w:val="00814A90"/>
    <w:rsid w:val="00817053"/>
    <w:rsid w:val="008177CF"/>
    <w:rsid w:val="00822290"/>
    <w:rsid w:val="0082261F"/>
    <w:rsid w:val="0082297B"/>
    <w:rsid w:val="00823C47"/>
    <w:rsid w:val="008240F4"/>
    <w:rsid w:val="00824808"/>
    <w:rsid w:val="00825074"/>
    <w:rsid w:val="00825961"/>
    <w:rsid w:val="00830E9B"/>
    <w:rsid w:val="00832174"/>
    <w:rsid w:val="00834D33"/>
    <w:rsid w:val="00840C1C"/>
    <w:rsid w:val="00846AB7"/>
    <w:rsid w:val="00846DC4"/>
    <w:rsid w:val="00847600"/>
    <w:rsid w:val="00850BC9"/>
    <w:rsid w:val="008525A2"/>
    <w:rsid w:val="008525E6"/>
    <w:rsid w:val="00854A9E"/>
    <w:rsid w:val="00854B6D"/>
    <w:rsid w:val="00855621"/>
    <w:rsid w:val="00855F55"/>
    <w:rsid w:val="00856428"/>
    <w:rsid w:val="00857865"/>
    <w:rsid w:val="00857FBF"/>
    <w:rsid w:val="00862578"/>
    <w:rsid w:val="00863839"/>
    <w:rsid w:val="00866927"/>
    <w:rsid w:val="00867DA3"/>
    <w:rsid w:val="00871905"/>
    <w:rsid w:val="00872683"/>
    <w:rsid w:val="008736F3"/>
    <w:rsid w:val="00874FC6"/>
    <w:rsid w:val="008757CC"/>
    <w:rsid w:val="008761F3"/>
    <w:rsid w:val="008779F2"/>
    <w:rsid w:val="008817C5"/>
    <w:rsid w:val="008823AB"/>
    <w:rsid w:val="00883ADE"/>
    <w:rsid w:val="0088440E"/>
    <w:rsid w:val="00887003"/>
    <w:rsid w:val="00887536"/>
    <w:rsid w:val="00887790"/>
    <w:rsid w:val="008909B8"/>
    <w:rsid w:val="00891DE2"/>
    <w:rsid w:val="00892657"/>
    <w:rsid w:val="00894763"/>
    <w:rsid w:val="0089545F"/>
    <w:rsid w:val="008A0EE4"/>
    <w:rsid w:val="008A0F40"/>
    <w:rsid w:val="008A25B3"/>
    <w:rsid w:val="008A2EED"/>
    <w:rsid w:val="008A36AE"/>
    <w:rsid w:val="008A3E42"/>
    <w:rsid w:val="008A4974"/>
    <w:rsid w:val="008B065F"/>
    <w:rsid w:val="008B191C"/>
    <w:rsid w:val="008B5A32"/>
    <w:rsid w:val="008B5D0C"/>
    <w:rsid w:val="008B6D2E"/>
    <w:rsid w:val="008B7033"/>
    <w:rsid w:val="008C3753"/>
    <w:rsid w:val="008C79F3"/>
    <w:rsid w:val="008D0814"/>
    <w:rsid w:val="008D0DBE"/>
    <w:rsid w:val="008D21D4"/>
    <w:rsid w:val="008D2A06"/>
    <w:rsid w:val="008D4123"/>
    <w:rsid w:val="008D44DB"/>
    <w:rsid w:val="008D6A12"/>
    <w:rsid w:val="008D6C52"/>
    <w:rsid w:val="008E0362"/>
    <w:rsid w:val="008E0CB2"/>
    <w:rsid w:val="008E1316"/>
    <w:rsid w:val="008E58B5"/>
    <w:rsid w:val="008E6C3C"/>
    <w:rsid w:val="008E712D"/>
    <w:rsid w:val="008E7C4B"/>
    <w:rsid w:val="008F184F"/>
    <w:rsid w:val="008F42E5"/>
    <w:rsid w:val="008F451F"/>
    <w:rsid w:val="008F77A2"/>
    <w:rsid w:val="008F7E8C"/>
    <w:rsid w:val="009001FC"/>
    <w:rsid w:val="00900358"/>
    <w:rsid w:val="009035F9"/>
    <w:rsid w:val="00904D5E"/>
    <w:rsid w:val="009102C1"/>
    <w:rsid w:val="00911C6F"/>
    <w:rsid w:val="00913DF1"/>
    <w:rsid w:val="0091613C"/>
    <w:rsid w:val="00917C3D"/>
    <w:rsid w:val="00922350"/>
    <w:rsid w:val="009225D5"/>
    <w:rsid w:val="00923B94"/>
    <w:rsid w:val="0092446C"/>
    <w:rsid w:val="009248C1"/>
    <w:rsid w:val="00925953"/>
    <w:rsid w:val="00925E60"/>
    <w:rsid w:val="00927286"/>
    <w:rsid w:val="00931E68"/>
    <w:rsid w:val="0093484B"/>
    <w:rsid w:val="009350A6"/>
    <w:rsid w:val="0093617A"/>
    <w:rsid w:val="00936A48"/>
    <w:rsid w:val="009415F5"/>
    <w:rsid w:val="009445DB"/>
    <w:rsid w:val="009472AE"/>
    <w:rsid w:val="00950034"/>
    <w:rsid w:val="00951A03"/>
    <w:rsid w:val="0095208C"/>
    <w:rsid w:val="009520C5"/>
    <w:rsid w:val="00952C2E"/>
    <w:rsid w:val="00952C94"/>
    <w:rsid w:val="0095419F"/>
    <w:rsid w:val="00956AFB"/>
    <w:rsid w:val="00956FB4"/>
    <w:rsid w:val="00957AE0"/>
    <w:rsid w:val="00960047"/>
    <w:rsid w:val="00961791"/>
    <w:rsid w:val="00961AAE"/>
    <w:rsid w:val="00962277"/>
    <w:rsid w:val="00962EF7"/>
    <w:rsid w:val="00964C11"/>
    <w:rsid w:val="00966F78"/>
    <w:rsid w:val="009678E8"/>
    <w:rsid w:val="009747C0"/>
    <w:rsid w:val="0097534D"/>
    <w:rsid w:val="009771E3"/>
    <w:rsid w:val="0098002F"/>
    <w:rsid w:val="0098165D"/>
    <w:rsid w:val="009828A7"/>
    <w:rsid w:val="00985BD6"/>
    <w:rsid w:val="00987E8C"/>
    <w:rsid w:val="00990CC9"/>
    <w:rsid w:val="00995682"/>
    <w:rsid w:val="0099571F"/>
    <w:rsid w:val="00996D1D"/>
    <w:rsid w:val="009972CF"/>
    <w:rsid w:val="009A07E6"/>
    <w:rsid w:val="009A17FA"/>
    <w:rsid w:val="009A2021"/>
    <w:rsid w:val="009A21DF"/>
    <w:rsid w:val="009A4D87"/>
    <w:rsid w:val="009B0209"/>
    <w:rsid w:val="009B0B21"/>
    <w:rsid w:val="009B1263"/>
    <w:rsid w:val="009B3EF7"/>
    <w:rsid w:val="009B3FCF"/>
    <w:rsid w:val="009B46BD"/>
    <w:rsid w:val="009B6A26"/>
    <w:rsid w:val="009B6A3E"/>
    <w:rsid w:val="009B7CA3"/>
    <w:rsid w:val="009C16D7"/>
    <w:rsid w:val="009C3A36"/>
    <w:rsid w:val="009C4A39"/>
    <w:rsid w:val="009C517D"/>
    <w:rsid w:val="009C5942"/>
    <w:rsid w:val="009C59DC"/>
    <w:rsid w:val="009C637B"/>
    <w:rsid w:val="009C6D29"/>
    <w:rsid w:val="009C7508"/>
    <w:rsid w:val="009D07F0"/>
    <w:rsid w:val="009D1D69"/>
    <w:rsid w:val="009D2731"/>
    <w:rsid w:val="009D2794"/>
    <w:rsid w:val="009D2E21"/>
    <w:rsid w:val="009D502F"/>
    <w:rsid w:val="009D54D8"/>
    <w:rsid w:val="009D7228"/>
    <w:rsid w:val="009E14EC"/>
    <w:rsid w:val="009E1640"/>
    <w:rsid w:val="009E2395"/>
    <w:rsid w:val="009E39FE"/>
    <w:rsid w:val="009E4D28"/>
    <w:rsid w:val="009E51E4"/>
    <w:rsid w:val="009F28A0"/>
    <w:rsid w:val="009F2C3E"/>
    <w:rsid w:val="009F3F24"/>
    <w:rsid w:val="009F46FF"/>
    <w:rsid w:val="009F6A7B"/>
    <w:rsid w:val="009F7864"/>
    <w:rsid w:val="00A005E3"/>
    <w:rsid w:val="00A013DD"/>
    <w:rsid w:val="00A01CA1"/>
    <w:rsid w:val="00A02FFD"/>
    <w:rsid w:val="00A07168"/>
    <w:rsid w:val="00A10234"/>
    <w:rsid w:val="00A10D7F"/>
    <w:rsid w:val="00A1123E"/>
    <w:rsid w:val="00A12220"/>
    <w:rsid w:val="00A12986"/>
    <w:rsid w:val="00A23085"/>
    <w:rsid w:val="00A23E8E"/>
    <w:rsid w:val="00A25BE5"/>
    <w:rsid w:val="00A26D3D"/>
    <w:rsid w:val="00A26F34"/>
    <w:rsid w:val="00A31CE4"/>
    <w:rsid w:val="00A32216"/>
    <w:rsid w:val="00A353A6"/>
    <w:rsid w:val="00A35BEB"/>
    <w:rsid w:val="00A37023"/>
    <w:rsid w:val="00A37941"/>
    <w:rsid w:val="00A41D0F"/>
    <w:rsid w:val="00A44AFB"/>
    <w:rsid w:val="00A457FB"/>
    <w:rsid w:val="00A4707B"/>
    <w:rsid w:val="00A51DB8"/>
    <w:rsid w:val="00A54CBD"/>
    <w:rsid w:val="00A56F16"/>
    <w:rsid w:val="00A5714D"/>
    <w:rsid w:val="00A60AC6"/>
    <w:rsid w:val="00A623BD"/>
    <w:rsid w:val="00A63651"/>
    <w:rsid w:val="00A63869"/>
    <w:rsid w:val="00A65897"/>
    <w:rsid w:val="00A65BDC"/>
    <w:rsid w:val="00A66892"/>
    <w:rsid w:val="00A67EF8"/>
    <w:rsid w:val="00A72D8D"/>
    <w:rsid w:val="00A7687E"/>
    <w:rsid w:val="00A773EC"/>
    <w:rsid w:val="00A77676"/>
    <w:rsid w:val="00A80277"/>
    <w:rsid w:val="00A80C93"/>
    <w:rsid w:val="00A80DA3"/>
    <w:rsid w:val="00A81934"/>
    <w:rsid w:val="00A84AE1"/>
    <w:rsid w:val="00A85B43"/>
    <w:rsid w:val="00A87ED2"/>
    <w:rsid w:val="00A90D2B"/>
    <w:rsid w:val="00A91DE8"/>
    <w:rsid w:val="00A92A2D"/>
    <w:rsid w:val="00A952A6"/>
    <w:rsid w:val="00A958FF"/>
    <w:rsid w:val="00A95976"/>
    <w:rsid w:val="00A96465"/>
    <w:rsid w:val="00A97097"/>
    <w:rsid w:val="00AA343E"/>
    <w:rsid w:val="00AA5DDA"/>
    <w:rsid w:val="00AB0C11"/>
    <w:rsid w:val="00AB1C0B"/>
    <w:rsid w:val="00AB1D25"/>
    <w:rsid w:val="00AB1E70"/>
    <w:rsid w:val="00AB505D"/>
    <w:rsid w:val="00AB57F6"/>
    <w:rsid w:val="00AB5F66"/>
    <w:rsid w:val="00AB6B8B"/>
    <w:rsid w:val="00AB6FE5"/>
    <w:rsid w:val="00AB74E0"/>
    <w:rsid w:val="00AC1E1D"/>
    <w:rsid w:val="00AC3A15"/>
    <w:rsid w:val="00AC3A3E"/>
    <w:rsid w:val="00AC414E"/>
    <w:rsid w:val="00AC4CDB"/>
    <w:rsid w:val="00AC5A6C"/>
    <w:rsid w:val="00AD15E3"/>
    <w:rsid w:val="00AD4C97"/>
    <w:rsid w:val="00AD593D"/>
    <w:rsid w:val="00AE2BA2"/>
    <w:rsid w:val="00AE409E"/>
    <w:rsid w:val="00AE40A4"/>
    <w:rsid w:val="00AE531C"/>
    <w:rsid w:val="00AE66C9"/>
    <w:rsid w:val="00AE66E7"/>
    <w:rsid w:val="00AE6F00"/>
    <w:rsid w:val="00AF00B4"/>
    <w:rsid w:val="00AF099F"/>
    <w:rsid w:val="00AF0EE1"/>
    <w:rsid w:val="00AF22B6"/>
    <w:rsid w:val="00AF22CB"/>
    <w:rsid w:val="00AF2539"/>
    <w:rsid w:val="00AF2F5D"/>
    <w:rsid w:val="00AF5F4E"/>
    <w:rsid w:val="00AF60AB"/>
    <w:rsid w:val="00AF7808"/>
    <w:rsid w:val="00B00157"/>
    <w:rsid w:val="00B00333"/>
    <w:rsid w:val="00B014F1"/>
    <w:rsid w:val="00B032DD"/>
    <w:rsid w:val="00B0370F"/>
    <w:rsid w:val="00B06AE3"/>
    <w:rsid w:val="00B13F0B"/>
    <w:rsid w:val="00B14F71"/>
    <w:rsid w:val="00B17216"/>
    <w:rsid w:val="00B20B17"/>
    <w:rsid w:val="00B22756"/>
    <w:rsid w:val="00B24A15"/>
    <w:rsid w:val="00B27967"/>
    <w:rsid w:val="00B3216E"/>
    <w:rsid w:val="00B3366E"/>
    <w:rsid w:val="00B33CB2"/>
    <w:rsid w:val="00B34605"/>
    <w:rsid w:val="00B36751"/>
    <w:rsid w:val="00B40DF8"/>
    <w:rsid w:val="00B422D5"/>
    <w:rsid w:val="00B4247E"/>
    <w:rsid w:val="00B4267C"/>
    <w:rsid w:val="00B45995"/>
    <w:rsid w:val="00B461BF"/>
    <w:rsid w:val="00B46293"/>
    <w:rsid w:val="00B4657A"/>
    <w:rsid w:val="00B47855"/>
    <w:rsid w:val="00B47982"/>
    <w:rsid w:val="00B50501"/>
    <w:rsid w:val="00B52E3F"/>
    <w:rsid w:val="00B54CC6"/>
    <w:rsid w:val="00B54E03"/>
    <w:rsid w:val="00B55297"/>
    <w:rsid w:val="00B55641"/>
    <w:rsid w:val="00B61374"/>
    <w:rsid w:val="00B61E7E"/>
    <w:rsid w:val="00B63759"/>
    <w:rsid w:val="00B638FA"/>
    <w:rsid w:val="00B644AD"/>
    <w:rsid w:val="00B653A4"/>
    <w:rsid w:val="00B65674"/>
    <w:rsid w:val="00B66858"/>
    <w:rsid w:val="00B67756"/>
    <w:rsid w:val="00B71673"/>
    <w:rsid w:val="00B721D7"/>
    <w:rsid w:val="00B72706"/>
    <w:rsid w:val="00B72FA4"/>
    <w:rsid w:val="00B7328F"/>
    <w:rsid w:val="00B73F22"/>
    <w:rsid w:val="00B7466B"/>
    <w:rsid w:val="00B74F50"/>
    <w:rsid w:val="00B75EAB"/>
    <w:rsid w:val="00B768FD"/>
    <w:rsid w:val="00B76CAE"/>
    <w:rsid w:val="00B778E4"/>
    <w:rsid w:val="00B80F95"/>
    <w:rsid w:val="00B83105"/>
    <w:rsid w:val="00B8319E"/>
    <w:rsid w:val="00B832DD"/>
    <w:rsid w:val="00B87B56"/>
    <w:rsid w:val="00B92456"/>
    <w:rsid w:val="00BA0502"/>
    <w:rsid w:val="00BA198E"/>
    <w:rsid w:val="00BA2858"/>
    <w:rsid w:val="00BA6369"/>
    <w:rsid w:val="00BB2A83"/>
    <w:rsid w:val="00BB2E55"/>
    <w:rsid w:val="00BB5215"/>
    <w:rsid w:val="00BB5C33"/>
    <w:rsid w:val="00BC29B0"/>
    <w:rsid w:val="00BC2DC0"/>
    <w:rsid w:val="00BC2F0E"/>
    <w:rsid w:val="00BC354B"/>
    <w:rsid w:val="00BC6AB2"/>
    <w:rsid w:val="00BC7743"/>
    <w:rsid w:val="00BC7E0A"/>
    <w:rsid w:val="00BD2083"/>
    <w:rsid w:val="00BD260E"/>
    <w:rsid w:val="00BD5842"/>
    <w:rsid w:val="00BD5CD0"/>
    <w:rsid w:val="00BD6CB2"/>
    <w:rsid w:val="00BD72C2"/>
    <w:rsid w:val="00BD7729"/>
    <w:rsid w:val="00BE0B84"/>
    <w:rsid w:val="00BE0DFE"/>
    <w:rsid w:val="00BE150B"/>
    <w:rsid w:val="00BE48E8"/>
    <w:rsid w:val="00BE6413"/>
    <w:rsid w:val="00BE74E8"/>
    <w:rsid w:val="00BF1C8B"/>
    <w:rsid w:val="00BF1DF0"/>
    <w:rsid w:val="00BF240D"/>
    <w:rsid w:val="00BF37BD"/>
    <w:rsid w:val="00BF757E"/>
    <w:rsid w:val="00C00510"/>
    <w:rsid w:val="00C02D29"/>
    <w:rsid w:val="00C03313"/>
    <w:rsid w:val="00C05770"/>
    <w:rsid w:val="00C06CB9"/>
    <w:rsid w:val="00C073DA"/>
    <w:rsid w:val="00C13B8B"/>
    <w:rsid w:val="00C13C46"/>
    <w:rsid w:val="00C14470"/>
    <w:rsid w:val="00C14A75"/>
    <w:rsid w:val="00C16951"/>
    <w:rsid w:val="00C17B24"/>
    <w:rsid w:val="00C2042E"/>
    <w:rsid w:val="00C2077C"/>
    <w:rsid w:val="00C21764"/>
    <w:rsid w:val="00C22C0C"/>
    <w:rsid w:val="00C26BCC"/>
    <w:rsid w:val="00C26FF7"/>
    <w:rsid w:val="00C308B7"/>
    <w:rsid w:val="00C31137"/>
    <w:rsid w:val="00C327EC"/>
    <w:rsid w:val="00C32F42"/>
    <w:rsid w:val="00C340F9"/>
    <w:rsid w:val="00C34792"/>
    <w:rsid w:val="00C366B2"/>
    <w:rsid w:val="00C36866"/>
    <w:rsid w:val="00C36B63"/>
    <w:rsid w:val="00C403AD"/>
    <w:rsid w:val="00C40844"/>
    <w:rsid w:val="00C42E0F"/>
    <w:rsid w:val="00C43C4B"/>
    <w:rsid w:val="00C44171"/>
    <w:rsid w:val="00C44E34"/>
    <w:rsid w:val="00C500AE"/>
    <w:rsid w:val="00C5021D"/>
    <w:rsid w:val="00C520AB"/>
    <w:rsid w:val="00C56B98"/>
    <w:rsid w:val="00C57EB1"/>
    <w:rsid w:val="00C60378"/>
    <w:rsid w:val="00C625DB"/>
    <w:rsid w:val="00C63755"/>
    <w:rsid w:val="00C643E6"/>
    <w:rsid w:val="00C649CF"/>
    <w:rsid w:val="00C6533C"/>
    <w:rsid w:val="00C6547F"/>
    <w:rsid w:val="00C66659"/>
    <w:rsid w:val="00C66E8A"/>
    <w:rsid w:val="00C67799"/>
    <w:rsid w:val="00C67823"/>
    <w:rsid w:val="00C7044F"/>
    <w:rsid w:val="00C70571"/>
    <w:rsid w:val="00C70A3D"/>
    <w:rsid w:val="00C746EF"/>
    <w:rsid w:val="00C76459"/>
    <w:rsid w:val="00C76D10"/>
    <w:rsid w:val="00C777C6"/>
    <w:rsid w:val="00C808DC"/>
    <w:rsid w:val="00C82F5F"/>
    <w:rsid w:val="00C83826"/>
    <w:rsid w:val="00C8703C"/>
    <w:rsid w:val="00C95ED8"/>
    <w:rsid w:val="00C973E2"/>
    <w:rsid w:val="00CA0675"/>
    <w:rsid w:val="00CA146E"/>
    <w:rsid w:val="00CA3A95"/>
    <w:rsid w:val="00CA4412"/>
    <w:rsid w:val="00CA4ED0"/>
    <w:rsid w:val="00CA7E55"/>
    <w:rsid w:val="00CB31D4"/>
    <w:rsid w:val="00CB498E"/>
    <w:rsid w:val="00CB7346"/>
    <w:rsid w:val="00CB7456"/>
    <w:rsid w:val="00CC01E7"/>
    <w:rsid w:val="00CC100A"/>
    <w:rsid w:val="00CC1CA1"/>
    <w:rsid w:val="00CC22C3"/>
    <w:rsid w:val="00CC34D2"/>
    <w:rsid w:val="00CC3518"/>
    <w:rsid w:val="00CC70C2"/>
    <w:rsid w:val="00CC7A06"/>
    <w:rsid w:val="00CD365A"/>
    <w:rsid w:val="00CD4081"/>
    <w:rsid w:val="00CE0A16"/>
    <w:rsid w:val="00CE1AE9"/>
    <w:rsid w:val="00CE1E2D"/>
    <w:rsid w:val="00CE1E8F"/>
    <w:rsid w:val="00CE4B3C"/>
    <w:rsid w:val="00CE510F"/>
    <w:rsid w:val="00CE61EA"/>
    <w:rsid w:val="00CF2DB6"/>
    <w:rsid w:val="00CF3F4E"/>
    <w:rsid w:val="00CF421D"/>
    <w:rsid w:val="00CF537C"/>
    <w:rsid w:val="00CF6FB4"/>
    <w:rsid w:val="00D009D7"/>
    <w:rsid w:val="00D01880"/>
    <w:rsid w:val="00D02993"/>
    <w:rsid w:val="00D0494B"/>
    <w:rsid w:val="00D10856"/>
    <w:rsid w:val="00D12793"/>
    <w:rsid w:val="00D12CF7"/>
    <w:rsid w:val="00D13525"/>
    <w:rsid w:val="00D15774"/>
    <w:rsid w:val="00D1715A"/>
    <w:rsid w:val="00D1794C"/>
    <w:rsid w:val="00D22543"/>
    <w:rsid w:val="00D23441"/>
    <w:rsid w:val="00D238D7"/>
    <w:rsid w:val="00D23F9D"/>
    <w:rsid w:val="00D24562"/>
    <w:rsid w:val="00D256BF"/>
    <w:rsid w:val="00D26F37"/>
    <w:rsid w:val="00D27580"/>
    <w:rsid w:val="00D327D9"/>
    <w:rsid w:val="00D32EB2"/>
    <w:rsid w:val="00D33990"/>
    <w:rsid w:val="00D342F4"/>
    <w:rsid w:val="00D360EA"/>
    <w:rsid w:val="00D3693E"/>
    <w:rsid w:val="00D3695F"/>
    <w:rsid w:val="00D37651"/>
    <w:rsid w:val="00D446C9"/>
    <w:rsid w:val="00D452A0"/>
    <w:rsid w:val="00D45A02"/>
    <w:rsid w:val="00D46929"/>
    <w:rsid w:val="00D5025D"/>
    <w:rsid w:val="00D50907"/>
    <w:rsid w:val="00D50A82"/>
    <w:rsid w:val="00D52A2B"/>
    <w:rsid w:val="00D562F3"/>
    <w:rsid w:val="00D573E1"/>
    <w:rsid w:val="00D57D07"/>
    <w:rsid w:val="00D61376"/>
    <w:rsid w:val="00D62A3D"/>
    <w:rsid w:val="00D6331A"/>
    <w:rsid w:val="00D646FF"/>
    <w:rsid w:val="00D649C5"/>
    <w:rsid w:val="00D658B3"/>
    <w:rsid w:val="00D66795"/>
    <w:rsid w:val="00D66C3E"/>
    <w:rsid w:val="00D73270"/>
    <w:rsid w:val="00D743E0"/>
    <w:rsid w:val="00D7487D"/>
    <w:rsid w:val="00D75C87"/>
    <w:rsid w:val="00D80619"/>
    <w:rsid w:val="00D80673"/>
    <w:rsid w:val="00D8168B"/>
    <w:rsid w:val="00D81A0E"/>
    <w:rsid w:val="00D820D3"/>
    <w:rsid w:val="00D842AC"/>
    <w:rsid w:val="00D85C82"/>
    <w:rsid w:val="00D8760D"/>
    <w:rsid w:val="00D90171"/>
    <w:rsid w:val="00D90416"/>
    <w:rsid w:val="00D90E0E"/>
    <w:rsid w:val="00D92AAC"/>
    <w:rsid w:val="00D92AAE"/>
    <w:rsid w:val="00D933B7"/>
    <w:rsid w:val="00D9427E"/>
    <w:rsid w:val="00D95DBA"/>
    <w:rsid w:val="00D9731D"/>
    <w:rsid w:val="00D974D5"/>
    <w:rsid w:val="00D97E01"/>
    <w:rsid w:val="00DA16C4"/>
    <w:rsid w:val="00DA28A8"/>
    <w:rsid w:val="00DA3551"/>
    <w:rsid w:val="00DA7021"/>
    <w:rsid w:val="00DA7297"/>
    <w:rsid w:val="00DB02A2"/>
    <w:rsid w:val="00DB1CFF"/>
    <w:rsid w:val="00DB60D2"/>
    <w:rsid w:val="00DB7A60"/>
    <w:rsid w:val="00DB7D61"/>
    <w:rsid w:val="00DC14FE"/>
    <w:rsid w:val="00DC1DD8"/>
    <w:rsid w:val="00DC3DC1"/>
    <w:rsid w:val="00DC4643"/>
    <w:rsid w:val="00DC6E6F"/>
    <w:rsid w:val="00DD102B"/>
    <w:rsid w:val="00DD1974"/>
    <w:rsid w:val="00DD197D"/>
    <w:rsid w:val="00DD23A8"/>
    <w:rsid w:val="00DD441B"/>
    <w:rsid w:val="00DD4945"/>
    <w:rsid w:val="00DD5147"/>
    <w:rsid w:val="00DE084D"/>
    <w:rsid w:val="00DE1553"/>
    <w:rsid w:val="00DE23A8"/>
    <w:rsid w:val="00DE3E2E"/>
    <w:rsid w:val="00DE4AB7"/>
    <w:rsid w:val="00DE5A56"/>
    <w:rsid w:val="00DE5BBC"/>
    <w:rsid w:val="00DE70C8"/>
    <w:rsid w:val="00DF01B7"/>
    <w:rsid w:val="00DF1B41"/>
    <w:rsid w:val="00DF24ED"/>
    <w:rsid w:val="00DF2ADA"/>
    <w:rsid w:val="00DF2B5F"/>
    <w:rsid w:val="00DF2E1E"/>
    <w:rsid w:val="00DF4C96"/>
    <w:rsid w:val="00DF5141"/>
    <w:rsid w:val="00E00F6B"/>
    <w:rsid w:val="00E02188"/>
    <w:rsid w:val="00E02A65"/>
    <w:rsid w:val="00E03D96"/>
    <w:rsid w:val="00E0503F"/>
    <w:rsid w:val="00E05FF5"/>
    <w:rsid w:val="00E06EE5"/>
    <w:rsid w:val="00E07926"/>
    <w:rsid w:val="00E11E24"/>
    <w:rsid w:val="00E146DD"/>
    <w:rsid w:val="00E175AC"/>
    <w:rsid w:val="00E17661"/>
    <w:rsid w:val="00E17A52"/>
    <w:rsid w:val="00E2032C"/>
    <w:rsid w:val="00E20F42"/>
    <w:rsid w:val="00E259D4"/>
    <w:rsid w:val="00E26950"/>
    <w:rsid w:val="00E26D19"/>
    <w:rsid w:val="00E2763B"/>
    <w:rsid w:val="00E31629"/>
    <w:rsid w:val="00E33430"/>
    <w:rsid w:val="00E3383C"/>
    <w:rsid w:val="00E345E8"/>
    <w:rsid w:val="00E34C83"/>
    <w:rsid w:val="00E35CEC"/>
    <w:rsid w:val="00E36196"/>
    <w:rsid w:val="00E370C6"/>
    <w:rsid w:val="00E3783E"/>
    <w:rsid w:val="00E37BD0"/>
    <w:rsid w:val="00E41487"/>
    <w:rsid w:val="00E428E3"/>
    <w:rsid w:val="00E45779"/>
    <w:rsid w:val="00E47589"/>
    <w:rsid w:val="00E515DD"/>
    <w:rsid w:val="00E5238A"/>
    <w:rsid w:val="00E5423A"/>
    <w:rsid w:val="00E5508F"/>
    <w:rsid w:val="00E579DE"/>
    <w:rsid w:val="00E6349C"/>
    <w:rsid w:val="00E64993"/>
    <w:rsid w:val="00E651B5"/>
    <w:rsid w:val="00E673F3"/>
    <w:rsid w:val="00E71C79"/>
    <w:rsid w:val="00E72466"/>
    <w:rsid w:val="00E731AE"/>
    <w:rsid w:val="00E75CF6"/>
    <w:rsid w:val="00E760A0"/>
    <w:rsid w:val="00E76C0D"/>
    <w:rsid w:val="00E80013"/>
    <w:rsid w:val="00E801A8"/>
    <w:rsid w:val="00E80CBD"/>
    <w:rsid w:val="00E841B0"/>
    <w:rsid w:val="00E8674E"/>
    <w:rsid w:val="00E92C8E"/>
    <w:rsid w:val="00E967CF"/>
    <w:rsid w:val="00EA012D"/>
    <w:rsid w:val="00EA196D"/>
    <w:rsid w:val="00EA1D51"/>
    <w:rsid w:val="00EA2689"/>
    <w:rsid w:val="00EA2D6D"/>
    <w:rsid w:val="00EA43C2"/>
    <w:rsid w:val="00EA46CD"/>
    <w:rsid w:val="00EA4849"/>
    <w:rsid w:val="00EA72E9"/>
    <w:rsid w:val="00EA7824"/>
    <w:rsid w:val="00EB0BB6"/>
    <w:rsid w:val="00EB1271"/>
    <w:rsid w:val="00EB131F"/>
    <w:rsid w:val="00EB269A"/>
    <w:rsid w:val="00EB2929"/>
    <w:rsid w:val="00EB4CAA"/>
    <w:rsid w:val="00EB53BB"/>
    <w:rsid w:val="00EC0BAC"/>
    <w:rsid w:val="00EC126F"/>
    <w:rsid w:val="00EC1A7F"/>
    <w:rsid w:val="00EC252D"/>
    <w:rsid w:val="00EC35F2"/>
    <w:rsid w:val="00EC3FE3"/>
    <w:rsid w:val="00EC5A7F"/>
    <w:rsid w:val="00EC6A68"/>
    <w:rsid w:val="00EC7ED1"/>
    <w:rsid w:val="00ED0C1B"/>
    <w:rsid w:val="00ED0EC0"/>
    <w:rsid w:val="00ED1100"/>
    <w:rsid w:val="00ED3EB0"/>
    <w:rsid w:val="00ED4440"/>
    <w:rsid w:val="00ED4C4D"/>
    <w:rsid w:val="00ED5CEC"/>
    <w:rsid w:val="00ED6A27"/>
    <w:rsid w:val="00ED708F"/>
    <w:rsid w:val="00ED7C44"/>
    <w:rsid w:val="00ED7CE3"/>
    <w:rsid w:val="00EE0702"/>
    <w:rsid w:val="00EE1271"/>
    <w:rsid w:val="00EE17DF"/>
    <w:rsid w:val="00EE34D1"/>
    <w:rsid w:val="00EE64DA"/>
    <w:rsid w:val="00EF06E2"/>
    <w:rsid w:val="00EF1403"/>
    <w:rsid w:val="00EF2C88"/>
    <w:rsid w:val="00EF30D7"/>
    <w:rsid w:val="00EF555B"/>
    <w:rsid w:val="00EF5A57"/>
    <w:rsid w:val="00EF7E9C"/>
    <w:rsid w:val="00F003D2"/>
    <w:rsid w:val="00F008A6"/>
    <w:rsid w:val="00F01505"/>
    <w:rsid w:val="00F0426E"/>
    <w:rsid w:val="00F06426"/>
    <w:rsid w:val="00F06D51"/>
    <w:rsid w:val="00F07BDF"/>
    <w:rsid w:val="00F07F65"/>
    <w:rsid w:val="00F10086"/>
    <w:rsid w:val="00F1451C"/>
    <w:rsid w:val="00F14A2B"/>
    <w:rsid w:val="00F160AC"/>
    <w:rsid w:val="00F165CF"/>
    <w:rsid w:val="00F25A09"/>
    <w:rsid w:val="00F26B9F"/>
    <w:rsid w:val="00F31223"/>
    <w:rsid w:val="00F319DC"/>
    <w:rsid w:val="00F32284"/>
    <w:rsid w:val="00F32295"/>
    <w:rsid w:val="00F32455"/>
    <w:rsid w:val="00F33601"/>
    <w:rsid w:val="00F336FD"/>
    <w:rsid w:val="00F33D5D"/>
    <w:rsid w:val="00F34696"/>
    <w:rsid w:val="00F35509"/>
    <w:rsid w:val="00F35B55"/>
    <w:rsid w:val="00F4093F"/>
    <w:rsid w:val="00F41947"/>
    <w:rsid w:val="00F41C57"/>
    <w:rsid w:val="00F43834"/>
    <w:rsid w:val="00F45D0F"/>
    <w:rsid w:val="00F478B3"/>
    <w:rsid w:val="00F511BA"/>
    <w:rsid w:val="00F51FC3"/>
    <w:rsid w:val="00F5240A"/>
    <w:rsid w:val="00F53125"/>
    <w:rsid w:val="00F54E98"/>
    <w:rsid w:val="00F562FA"/>
    <w:rsid w:val="00F577B2"/>
    <w:rsid w:val="00F611B2"/>
    <w:rsid w:val="00F61BB1"/>
    <w:rsid w:val="00F641AD"/>
    <w:rsid w:val="00F64938"/>
    <w:rsid w:val="00F653A9"/>
    <w:rsid w:val="00F664B3"/>
    <w:rsid w:val="00F70981"/>
    <w:rsid w:val="00F734D4"/>
    <w:rsid w:val="00F73A55"/>
    <w:rsid w:val="00F745D4"/>
    <w:rsid w:val="00F75C0B"/>
    <w:rsid w:val="00F771FB"/>
    <w:rsid w:val="00F77BF3"/>
    <w:rsid w:val="00F818BB"/>
    <w:rsid w:val="00F83606"/>
    <w:rsid w:val="00F84650"/>
    <w:rsid w:val="00F863DC"/>
    <w:rsid w:val="00F901E0"/>
    <w:rsid w:val="00F906F0"/>
    <w:rsid w:val="00F909FC"/>
    <w:rsid w:val="00F9195E"/>
    <w:rsid w:val="00F93E6C"/>
    <w:rsid w:val="00F949A6"/>
    <w:rsid w:val="00F9638D"/>
    <w:rsid w:val="00FA0B18"/>
    <w:rsid w:val="00FA0DD5"/>
    <w:rsid w:val="00FA11C2"/>
    <w:rsid w:val="00FA18F3"/>
    <w:rsid w:val="00FA1BAD"/>
    <w:rsid w:val="00FB179C"/>
    <w:rsid w:val="00FB2588"/>
    <w:rsid w:val="00FB6DF1"/>
    <w:rsid w:val="00FC1A6F"/>
    <w:rsid w:val="00FC2217"/>
    <w:rsid w:val="00FC3CBE"/>
    <w:rsid w:val="00FC5DCE"/>
    <w:rsid w:val="00FC7061"/>
    <w:rsid w:val="00FD2728"/>
    <w:rsid w:val="00FD27CB"/>
    <w:rsid w:val="00FD4B3E"/>
    <w:rsid w:val="00FD4C2F"/>
    <w:rsid w:val="00FD59F9"/>
    <w:rsid w:val="00FD6578"/>
    <w:rsid w:val="00FD6DD3"/>
    <w:rsid w:val="00FD7180"/>
    <w:rsid w:val="00FE0550"/>
    <w:rsid w:val="00FE34E2"/>
    <w:rsid w:val="00FE3B4F"/>
    <w:rsid w:val="00FE443C"/>
    <w:rsid w:val="00FE5FFD"/>
    <w:rsid w:val="00FF04C8"/>
    <w:rsid w:val="00FF0E36"/>
    <w:rsid w:val="00FF2004"/>
    <w:rsid w:val="00FF5BC2"/>
    <w:rsid w:val="00FF6AB4"/>
    <w:rsid w:val="00FF7B9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3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uiPriority w:val="9"/>
    <w:semiHidden/>
    <w:unhideWhenUsed/>
    <w:qFormat/>
    <w:rsid w:val="00CC35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unhideWhenUsed/>
    <w:rsid w:val="00D27580"/>
    <w:pPr>
      <w:spacing w:after="0" w:line="240" w:lineRule="auto"/>
    </w:pPr>
    <w:rPr>
      <w:sz w:val="20"/>
      <w:szCs w:val="20"/>
    </w:rPr>
  </w:style>
  <w:style w:type="character" w:customStyle="1" w:styleId="LbjegyzetszvegChar">
    <w:name w:val="Lábjegyzetszöveg Char"/>
    <w:basedOn w:val="Bekezdsalapbettpusa"/>
    <w:link w:val="Lbjegyzetszveg"/>
    <w:uiPriority w:val="99"/>
    <w:rsid w:val="00D27580"/>
    <w:rPr>
      <w:sz w:val="20"/>
      <w:szCs w:val="20"/>
    </w:rPr>
  </w:style>
  <w:style w:type="character" w:styleId="Lbjegyzet-hivatkozs">
    <w:name w:val="footnote reference"/>
    <w:basedOn w:val="Bekezdsalapbettpusa"/>
    <w:uiPriority w:val="99"/>
    <w:semiHidden/>
    <w:unhideWhenUsed/>
    <w:rsid w:val="0064311B"/>
    <w:rPr>
      <w:vertAlign w:val="superscript"/>
    </w:rPr>
  </w:style>
  <w:style w:type="paragraph" w:customStyle="1" w:styleId="pfolyoirat">
    <w:name w:val="pfolyoirat"/>
    <w:basedOn w:val="Norml"/>
    <w:rsid w:val="00272E3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olyoirat">
    <w:name w:val="folyoirat"/>
    <w:basedOn w:val="Bekezdsalapbettpusa"/>
    <w:rsid w:val="00272E3A"/>
  </w:style>
  <w:style w:type="character" w:customStyle="1" w:styleId="kotet">
    <w:name w:val="kotet"/>
    <w:basedOn w:val="Bekezdsalapbettpusa"/>
    <w:rsid w:val="00272E3A"/>
  </w:style>
  <w:style w:type="character" w:customStyle="1" w:styleId="oldal">
    <w:name w:val="oldal"/>
    <w:basedOn w:val="Bekezdsalapbettpusa"/>
    <w:rsid w:val="00272E3A"/>
  </w:style>
  <w:style w:type="character" w:customStyle="1" w:styleId="ev">
    <w:name w:val="ev"/>
    <w:basedOn w:val="Bekezdsalapbettpusa"/>
    <w:rsid w:val="00272E3A"/>
  </w:style>
  <w:style w:type="paragraph" w:styleId="Listaszerbekezds">
    <w:name w:val="List Paragraph"/>
    <w:basedOn w:val="Norml"/>
    <w:uiPriority w:val="34"/>
    <w:qFormat/>
    <w:rsid w:val="001865DB"/>
    <w:pPr>
      <w:ind w:left="720"/>
      <w:contextualSpacing/>
    </w:pPr>
  </w:style>
  <w:style w:type="character" w:styleId="Hiperhivatkozs">
    <w:name w:val="Hyperlink"/>
    <w:uiPriority w:val="99"/>
    <w:unhideWhenUsed/>
    <w:rsid w:val="00750D7B"/>
    <w:rPr>
      <w:color w:val="0000FF"/>
      <w:u w:val="single"/>
    </w:rPr>
  </w:style>
  <w:style w:type="paragraph" w:styleId="Nincstrkz">
    <w:name w:val="No Spacing"/>
    <w:uiPriority w:val="99"/>
    <w:qFormat/>
    <w:rsid w:val="00750D7B"/>
    <w:pPr>
      <w:widowControl w:val="0"/>
      <w:suppressAutoHyphens/>
      <w:spacing w:after="0" w:line="240" w:lineRule="auto"/>
    </w:pPr>
    <w:rPr>
      <w:rFonts w:ascii="Times New Roman" w:eastAsia="Andale Sans UI" w:hAnsi="Times New Roman" w:cs="Times New Roman"/>
      <w:kern w:val="2"/>
      <w:sz w:val="24"/>
      <w:szCs w:val="24"/>
      <w:lang w:eastAsia="hu-HU"/>
    </w:rPr>
  </w:style>
  <w:style w:type="character" w:customStyle="1" w:styleId="FootnoteCharacters">
    <w:name w:val="Footnote Characters"/>
    <w:rsid w:val="00750D7B"/>
    <w:rPr>
      <w:vertAlign w:val="superscript"/>
    </w:rPr>
  </w:style>
  <w:style w:type="table" w:styleId="Rcsostblzat">
    <w:name w:val="Table Grid"/>
    <w:basedOn w:val="Normltblzat"/>
    <w:uiPriority w:val="59"/>
    <w:rsid w:val="00750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zepesrcs11jellszn">
    <w:name w:val="Medium Grid 1 Accent 1"/>
    <w:basedOn w:val="Normltblzat"/>
    <w:uiPriority w:val="67"/>
    <w:rsid w:val="00750D7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750D7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Buborkszveg">
    <w:name w:val="Balloon Text"/>
    <w:basedOn w:val="Norml"/>
    <w:link w:val="BuborkszvegChar"/>
    <w:uiPriority w:val="99"/>
    <w:semiHidden/>
    <w:unhideWhenUsed/>
    <w:rsid w:val="00750D7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50D7B"/>
    <w:rPr>
      <w:rFonts w:ascii="Tahoma" w:hAnsi="Tahoma" w:cs="Tahoma"/>
      <w:sz w:val="16"/>
      <w:szCs w:val="16"/>
    </w:rPr>
  </w:style>
  <w:style w:type="paragraph" w:styleId="lfej">
    <w:name w:val="header"/>
    <w:basedOn w:val="Norml"/>
    <w:link w:val="lfejChar"/>
    <w:uiPriority w:val="99"/>
    <w:unhideWhenUsed/>
    <w:rsid w:val="00D22543"/>
    <w:pPr>
      <w:tabs>
        <w:tab w:val="center" w:pos="4536"/>
        <w:tab w:val="right" w:pos="9072"/>
      </w:tabs>
      <w:spacing w:after="0" w:line="240" w:lineRule="auto"/>
    </w:pPr>
  </w:style>
  <w:style w:type="character" w:customStyle="1" w:styleId="lfejChar">
    <w:name w:val="Élőfej Char"/>
    <w:basedOn w:val="Bekezdsalapbettpusa"/>
    <w:link w:val="lfej"/>
    <w:uiPriority w:val="99"/>
    <w:rsid w:val="00D22543"/>
  </w:style>
  <w:style w:type="paragraph" w:styleId="llb">
    <w:name w:val="footer"/>
    <w:basedOn w:val="Norml"/>
    <w:link w:val="llbChar"/>
    <w:uiPriority w:val="99"/>
    <w:unhideWhenUsed/>
    <w:rsid w:val="00D22543"/>
    <w:pPr>
      <w:tabs>
        <w:tab w:val="center" w:pos="4536"/>
        <w:tab w:val="right" w:pos="9072"/>
      </w:tabs>
      <w:spacing w:after="0" w:line="240" w:lineRule="auto"/>
    </w:pPr>
  </w:style>
  <w:style w:type="character" w:customStyle="1" w:styleId="llbChar">
    <w:name w:val="Élőláb Char"/>
    <w:basedOn w:val="Bekezdsalapbettpusa"/>
    <w:link w:val="llb"/>
    <w:uiPriority w:val="99"/>
    <w:rsid w:val="00D22543"/>
  </w:style>
  <w:style w:type="character" w:styleId="Oldalszm">
    <w:name w:val="page number"/>
    <w:basedOn w:val="Bekezdsalapbettpusa"/>
    <w:uiPriority w:val="99"/>
    <w:unhideWhenUsed/>
    <w:rsid w:val="00D22543"/>
  </w:style>
  <w:style w:type="character" w:customStyle="1" w:styleId="Cmsor2Char">
    <w:name w:val="Címsor 2 Char"/>
    <w:basedOn w:val="Bekezdsalapbettpusa"/>
    <w:link w:val="Cmsor2"/>
    <w:uiPriority w:val="9"/>
    <w:semiHidden/>
    <w:rsid w:val="00CC3518"/>
    <w:rPr>
      <w:rFonts w:asciiTheme="majorHAnsi" w:eastAsiaTheme="majorEastAsia" w:hAnsiTheme="majorHAnsi" w:cstheme="majorBidi"/>
      <w:b/>
      <w:bCs/>
      <w:color w:val="4F81BD" w:themeColor="accent1"/>
      <w:sz w:val="26"/>
      <w:szCs w:val="26"/>
    </w:rPr>
  </w:style>
  <w:style w:type="character" w:styleId="Mrltotthiperhivatkozs">
    <w:name w:val="FollowedHyperlink"/>
    <w:basedOn w:val="Bekezdsalapbettpusa"/>
    <w:uiPriority w:val="99"/>
    <w:semiHidden/>
    <w:unhideWhenUsed/>
    <w:rsid w:val="00056B47"/>
    <w:rPr>
      <w:color w:val="800080" w:themeColor="followedHyperlink"/>
      <w:u w:val="single"/>
    </w:rPr>
  </w:style>
  <w:style w:type="character" w:customStyle="1" w:styleId="apple-converted-space">
    <w:name w:val="apple-converted-space"/>
    <w:basedOn w:val="Bekezdsalapbettpusa"/>
    <w:rsid w:val="00056B47"/>
  </w:style>
  <w:style w:type="character" w:customStyle="1" w:styleId="kiado">
    <w:name w:val="kiado"/>
    <w:basedOn w:val="Bekezdsalapbettpusa"/>
    <w:rsid w:val="002B00C1"/>
  </w:style>
  <w:style w:type="character" w:styleId="Kiemels">
    <w:name w:val="Emphasis"/>
    <w:basedOn w:val="Bekezdsalapbettpusa"/>
    <w:uiPriority w:val="20"/>
    <w:qFormat/>
    <w:rsid w:val="00733D65"/>
    <w:rPr>
      <w:i/>
      <w:iCs/>
    </w:rPr>
  </w:style>
  <w:style w:type="character" w:styleId="Jegyzethivatkozs">
    <w:name w:val="annotation reference"/>
    <w:basedOn w:val="Bekezdsalapbettpusa"/>
    <w:uiPriority w:val="99"/>
    <w:semiHidden/>
    <w:unhideWhenUsed/>
    <w:rsid w:val="00C6547F"/>
    <w:rPr>
      <w:sz w:val="16"/>
      <w:szCs w:val="16"/>
    </w:rPr>
  </w:style>
  <w:style w:type="paragraph" w:styleId="Jegyzetszveg">
    <w:name w:val="annotation text"/>
    <w:basedOn w:val="Norml"/>
    <w:link w:val="JegyzetszvegChar"/>
    <w:uiPriority w:val="99"/>
    <w:semiHidden/>
    <w:unhideWhenUsed/>
    <w:rsid w:val="00C6547F"/>
    <w:pPr>
      <w:spacing w:line="240" w:lineRule="auto"/>
    </w:pPr>
    <w:rPr>
      <w:sz w:val="20"/>
      <w:szCs w:val="20"/>
    </w:rPr>
  </w:style>
  <w:style w:type="character" w:customStyle="1" w:styleId="JegyzetszvegChar">
    <w:name w:val="Jegyzetszöveg Char"/>
    <w:basedOn w:val="Bekezdsalapbettpusa"/>
    <w:link w:val="Jegyzetszveg"/>
    <w:uiPriority w:val="99"/>
    <w:semiHidden/>
    <w:rsid w:val="00C6547F"/>
    <w:rPr>
      <w:sz w:val="20"/>
      <w:szCs w:val="20"/>
    </w:rPr>
  </w:style>
  <w:style w:type="paragraph" w:styleId="Megjegyzstrgya">
    <w:name w:val="annotation subject"/>
    <w:basedOn w:val="Jegyzetszveg"/>
    <w:next w:val="Jegyzetszveg"/>
    <w:link w:val="MegjegyzstrgyaChar"/>
    <w:uiPriority w:val="99"/>
    <w:semiHidden/>
    <w:unhideWhenUsed/>
    <w:rsid w:val="00C6547F"/>
    <w:rPr>
      <w:b/>
      <w:bCs/>
    </w:rPr>
  </w:style>
  <w:style w:type="character" w:customStyle="1" w:styleId="MegjegyzstrgyaChar">
    <w:name w:val="Megjegyzés tárgya Char"/>
    <w:basedOn w:val="JegyzetszvegChar"/>
    <w:link w:val="Megjegyzstrgya"/>
    <w:uiPriority w:val="99"/>
    <w:semiHidden/>
    <w:rsid w:val="00C6547F"/>
    <w:rPr>
      <w:b/>
      <w:bCs/>
      <w:sz w:val="20"/>
      <w:szCs w:val="20"/>
    </w:rPr>
  </w:style>
  <w:style w:type="paragraph" w:styleId="Vgjegyzetszvege">
    <w:name w:val="endnote text"/>
    <w:basedOn w:val="Norml"/>
    <w:link w:val="VgjegyzetszvegeChar"/>
    <w:uiPriority w:val="99"/>
    <w:semiHidden/>
    <w:unhideWhenUsed/>
    <w:rsid w:val="00A773EC"/>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A773EC"/>
    <w:rPr>
      <w:sz w:val="20"/>
      <w:szCs w:val="20"/>
    </w:rPr>
  </w:style>
  <w:style w:type="character" w:styleId="Vgjegyzet-hivatkozs">
    <w:name w:val="endnote reference"/>
    <w:basedOn w:val="Bekezdsalapbettpusa"/>
    <w:uiPriority w:val="99"/>
    <w:semiHidden/>
    <w:unhideWhenUsed/>
    <w:rsid w:val="00A773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uiPriority w:val="9"/>
    <w:semiHidden/>
    <w:unhideWhenUsed/>
    <w:qFormat/>
    <w:rsid w:val="00CC35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unhideWhenUsed/>
    <w:rsid w:val="00D27580"/>
    <w:pPr>
      <w:spacing w:after="0" w:line="240" w:lineRule="auto"/>
    </w:pPr>
    <w:rPr>
      <w:sz w:val="20"/>
      <w:szCs w:val="20"/>
    </w:rPr>
  </w:style>
  <w:style w:type="character" w:customStyle="1" w:styleId="LbjegyzetszvegChar">
    <w:name w:val="Lábjegyzetszöveg Char"/>
    <w:basedOn w:val="Bekezdsalapbettpusa"/>
    <w:link w:val="Lbjegyzetszveg"/>
    <w:uiPriority w:val="99"/>
    <w:rsid w:val="00D27580"/>
    <w:rPr>
      <w:sz w:val="20"/>
      <w:szCs w:val="20"/>
    </w:rPr>
  </w:style>
  <w:style w:type="character" w:styleId="Lbjegyzet-hivatkozs">
    <w:name w:val="footnote reference"/>
    <w:basedOn w:val="Bekezdsalapbettpusa"/>
    <w:uiPriority w:val="99"/>
    <w:semiHidden/>
    <w:unhideWhenUsed/>
    <w:rsid w:val="0064311B"/>
    <w:rPr>
      <w:vertAlign w:val="superscript"/>
    </w:rPr>
  </w:style>
  <w:style w:type="paragraph" w:customStyle="1" w:styleId="pfolyoirat">
    <w:name w:val="pfolyoirat"/>
    <w:basedOn w:val="Norml"/>
    <w:rsid w:val="00272E3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olyoirat">
    <w:name w:val="folyoirat"/>
    <w:basedOn w:val="Bekezdsalapbettpusa"/>
    <w:rsid w:val="00272E3A"/>
  </w:style>
  <w:style w:type="character" w:customStyle="1" w:styleId="kotet">
    <w:name w:val="kotet"/>
    <w:basedOn w:val="Bekezdsalapbettpusa"/>
    <w:rsid w:val="00272E3A"/>
  </w:style>
  <w:style w:type="character" w:customStyle="1" w:styleId="oldal">
    <w:name w:val="oldal"/>
    <w:basedOn w:val="Bekezdsalapbettpusa"/>
    <w:rsid w:val="00272E3A"/>
  </w:style>
  <w:style w:type="character" w:customStyle="1" w:styleId="ev">
    <w:name w:val="ev"/>
    <w:basedOn w:val="Bekezdsalapbettpusa"/>
    <w:rsid w:val="00272E3A"/>
  </w:style>
  <w:style w:type="paragraph" w:styleId="Listaszerbekezds">
    <w:name w:val="List Paragraph"/>
    <w:basedOn w:val="Norml"/>
    <w:uiPriority w:val="34"/>
    <w:qFormat/>
    <w:rsid w:val="001865DB"/>
    <w:pPr>
      <w:ind w:left="720"/>
      <w:contextualSpacing/>
    </w:pPr>
  </w:style>
  <w:style w:type="character" w:styleId="Hiperhivatkozs">
    <w:name w:val="Hyperlink"/>
    <w:uiPriority w:val="99"/>
    <w:unhideWhenUsed/>
    <w:rsid w:val="00750D7B"/>
    <w:rPr>
      <w:color w:val="0000FF"/>
      <w:u w:val="single"/>
    </w:rPr>
  </w:style>
  <w:style w:type="paragraph" w:styleId="Nincstrkz">
    <w:name w:val="No Spacing"/>
    <w:uiPriority w:val="99"/>
    <w:qFormat/>
    <w:rsid w:val="00750D7B"/>
    <w:pPr>
      <w:widowControl w:val="0"/>
      <w:suppressAutoHyphens/>
      <w:spacing w:after="0" w:line="240" w:lineRule="auto"/>
    </w:pPr>
    <w:rPr>
      <w:rFonts w:ascii="Times New Roman" w:eastAsia="Andale Sans UI" w:hAnsi="Times New Roman" w:cs="Times New Roman"/>
      <w:kern w:val="2"/>
      <w:sz w:val="24"/>
      <w:szCs w:val="24"/>
      <w:lang w:eastAsia="hu-HU"/>
    </w:rPr>
  </w:style>
  <w:style w:type="character" w:customStyle="1" w:styleId="FootnoteCharacters">
    <w:name w:val="Footnote Characters"/>
    <w:rsid w:val="00750D7B"/>
    <w:rPr>
      <w:vertAlign w:val="superscript"/>
    </w:rPr>
  </w:style>
  <w:style w:type="table" w:styleId="Rcsostblzat">
    <w:name w:val="Table Grid"/>
    <w:basedOn w:val="Normltblzat"/>
    <w:uiPriority w:val="59"/>
    <w:rsid w:val="00750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zepesrcs11jellszn">
    <w:name w:val="Medium Grid 1 Accent 1"/>
    <w:basedOn w:val="Normltblzat"/>
    <w:uiPriority w:val="67"/>
    <w:rsid w:val="00750D7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750D7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Buborkszveg">
    <w:name w:val="Balloon Text"/>
    <w:basedOn w:val="Norml"/>
    <w:link w:val="BuborkszvegChar"/>
    <w:uiPriority w:val="99"/>
    <w:semiHidden/>
    <w:unhideWhenUsed/>
    <w:rsid w:val="00750D7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50D7B"/>
    <w:rPr>
      <w:rFonts w:ascii="Tahoma" w:hAnsi="Tahoma" w:cs="Tahoma"/>
      <w:sz w:val="16"/>
      <w:szCs w:val="16"/>
    </w:rPr>
  </w:style>
  <w:style w:type="paragraph" w:styleId="lfej">
    <w:name w:val="header"/>
    <w:basedOn w:val="Norml"/>
    <w:link w:val="lfejChar"/>
    <w:uiPriority w:val="99"/>
    <w:unhideWhenUsed/>
    <w:rsid w:val="00D22543"/>
    <w:pPr>
      <w:tabs>
        <w:tab w:val="center" w:pos="4536"/>
        <w:tab w:val="right" w:pos="9072"/>
      </w:tabs>
      <w:spacing w:after="0" w:line="240" w:lineRule="auto"/>
    </w:pPr>
  </w:style>
  <w:style w:type="character" w:customStyle="1" w:styleId="lfejChar">
    <w:name w:val="Élőfej Char"/>
    <w:basedOn w:val="Bekezdsalapbettpusa"/>
    <w:link w:val="lfej"/>
    <w:uiPriority w:val="99"/>
    <w:rsid w:val="00D22543"/>
  </w:style>
  <w:style w:type="paragraph" w:styleId="llb">
    <w:name w:val="footer"/>
    <w:basedOn w:val="Norml"/>
    <w:link w:val="llbChar"/>
    <w:uiPriority w:val="99"/>
    <w:unhideWhenUsed/>
    <w:rsid w:val="00D22543"/>
    <w:pPr>
      <w:tabs>
        <w:tab w:val="center" w:pos="4536"/>
        <w:tab w:val="right" w:pos="9072"/>
      </w:tabs>
      <w:spacing w:after="0" w:line="240" w:lineRule="auto"/>
    </w:pPr>
  </w:style>
  <w:style w:type="character" w:customStyle="1" w:styleId="llbChar">
    <w:name w:val="Élőláb Char"/>
    <w:basedOn w:val="Bekezdsalapbettpusa"/>
    <w:link w:val="llb"/>
    <w:uiPriority w:val="99"/>
    <w:rsid w:val="00D22543"/>
  </w:style>
  <w:style w:type="character" w:styleId="Oldalszm">
    <w:name w:val="page number"/>
    <w:basedOn w:val="Bekezdsalapbettpusa"/>
    <w:uiPriority w:val="99"/>
    <w:unhideWhenUsed/>
    <w:rsid w:val="00D22543"/>
  </w:style>
  <w:style w:type="character" w:customStyle="1" w:styleId="Cmsor2Char">
    <w:name w:val="Címsor 2 Char"/>
    <w:basedOn w:val="Bekezdsalapbettpusa"/>
    <w:link w:val="Cmsor2"/>
    <w:uiPriority w:val="9"/>
    <w:semiHidden/>
    <w:rsid w:val="00CC3518"/>
    <w:rPr>
      <w:rFonts w:asciiTheme="majorHAnsi" w:eastAsiaTheme="majorEastAsia" w:hAnsiTheme="majorHAnsi" w:cstheme="majorBidi"/>
      <w:b/>
      <w:bCs/>
      <w:color w:val="4F81BD" w:themeColor="accent1"/>
      <w:sz w:val="26"/>
      <w:szCs w:val="26"/>
    </w:rPr>
  </w:style>
  <w:style w:type="character" w:styleId="Mrltotthiperhivatkozs">
    <w:name w:val="FollowedHyperlink"/>
    <w:basedOn w:val="Bekezdsalapbettpusa"/>
    <w:uiPriority w:val="99"/>
    <w:semiHidden/>
    <w:unhideWhenUsed/>
    <w:rsid w:val="00056B47"/>
    <w:rPr>
      <w:color w:val="800080" w:themeColor="followedHyperlink"/>
      <w:u w:val="single"/>
    </w:rPr>
  </w:style>
  <w:style w:type="character" w:customStyle="1" w:styleId="apple-converted-space">
    <w:name w:val="apple-converted-space"/>
    <w:basedOn w:val="Bekezdsalapbettpusa"/>
    <w:rsid w:val="00056B47"/>
  </w:style>
  <w:style w:type="character" w:customStyle="1" w:styleId="kiado">
    <w:name w:val="kiado"/>
    <w:basedOn w:val="Bekezdsalapbettpusa"/>
    <w:rsid w:val="002B00C1"/>
  </w:style>
  <w:style w:type="character" w:styleId="Kiemels">
    <w:name w:val="Emphasis"/>
    <w:basedOn w:val="Bekezdsalapbettpusa"/>
    <w:uiPriority w:val="20"/>
    <w:qFormat/>
    <w:rsid w:val="00733D65"/>
    <w:rPr>
      <w:i/>
      <w:iCs/>
    </w:rPr>
  </w:style>
  <w:style w:type="character" w:styleId="Jegyzethivatkozs">
    <w:name w:val="annotation reference"/>
    <w:basedOn w:val="Bekezdsalapbettpusa"/>
    <w:uiPriority w:val="99"/>
    <w:semiHidden/>
    <w:unhideWhenUsed/>
    <w:rsid w:val="00C6547F"/>
    <w:rPr>
      <w:sz w:val="16"/>
      <w:szCs w:val="16"/>
    </w:rPr>
  </w:style>
  <w:style w:type="paragraph" w:styleId="Jegyzetszveg">
    <w:name w:val="annotation text"/>
    <w:basedOn w:val="Norml"/>
    <w:link w:val="JegyzetszvegChar"/>
    <w:uiPriority w:val="99"/>
    <w:semiHidden/>
    <w:unhideWhenUsed/>
    <w:rsid w:val="00C6547F"/>
    <w:pPr>
      <w:spacing w:line="240" w:lineRule="auto"/>
    </w:pPr>
    <w:rPr>
      <w:sz w:val="20"/>
      <w:szCs w:val="20"/>
    </w:rPr>
  </w:style>
  <w:style w:type="character" w:customStyle="1" w:styleId="JegyzetszvegChar">
    <w:name w:val="Jegyzetszöveg Char"/>
    <w:basedOn w:val="Bekezdsalapbettpusa"/>
    <w:link w:val="Jegyzetszveg"/>
    <w:uiPriority w:val="99"/>
    <w:semiHidden/>
    <w:rsid w:val="00C6547F"/>
    <w:rPr>
      <w:sz w:val="20"/>
      <w:szCs w:val="20"/>
    </w:rPr>
  </w:style>
  <w:style w:type="paragraph" w:styleId="Megjegyzstrgya">
    <w:name w:val="annotation subject"/>
    <w:basedOn w:val="Jegyzetszveg"/>
    <w:next w:val="Jegyzetszveg"/>
    <w:link w:val="MegjegyzstrgyaChar"/>
    <w:uiPriority w:val="99"/>
    <w:semiHidden/>
    <w:unhideWhenUsed/>
    <w:rsid w:val="00C6547F"/>
    <w:rPr>
      <w:b/>
      <w:bCs/>
    </w:rPr>
  </w:style>
  <w:style w:type="character" w:customStyle="1" w:styleId="MegjegyzstrgyaChar">
    <w:name w:val="Megjegyzés tárgya Char"/>
    <w:basedOn w:val="JegyzetszvegChar"/>
    <w:link w:val="Megjegyzstrgya"/>
    <w:uiPriority w:val="99"/>
    <w:semiHidden/>
    <w:rsid w:val="00C6547F"/>
    <w:rPr>
      <w:b/>
      <w:bCs/>
      <w:sz w:val="20"/>
      <w:szCs w:val="20"/>
    </w:rPr>
  </w:style>
  <w:style w:type="paragraph" w:styleId="Vgjegyzetszvege">
    <w:name w:val="endnote text"/>
    <w:basedOn w:val="Norml"/>
    <w:link w:val="VgjegyzetszvegeChar"/>
    <w:uiPriority w:val="99"/>
    <w:semiHidden/>
    <w:unhideWhenUsed/>
    <w:rsid w:val="00A773EC"/>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A773EC"/>
    <w:rPr>
      <w:sz w:val="20"/>
      <w:szCs w:val="20"/>
    </w:rPr>
  </w:style>
  <w:style w:type="character" w:styleId="Vgjegyzet-hivatkozs">
    <w:name w:val="endnote reference"/>
    <w:basedOn w:val="Bekezdsalapbettpusa"/>
    <w:uiPriority w:val="99"/>
    <w:semiHidden/>
    <w:unhideWhenUsed/>
    <w:rsid w:val="00A77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88720">
      <w:bodyDiv w:val="1"/>
      <w:marLeft w:val="0"/>
      <w:marRight w:val="0"/>
      <w:marTop w:val="0"/>
      <w:marBottom w:val="0"/>
      <w:divBdr>
        <w:top w:val="none" w:sz="0" w:space="0" w:color="auto"/>
        <w:left w:val="none" w:sz="0" w:space="0" w:color="auto"/>
        <w:bottom w:val="none" w:sz="0" w:space="0" w:color="auto"/>
        <w:right w:val="none" w:sz="0" w:space="0" w:color="auto"/>
      </w:divBdr>
    </w:div>
    <w:div w:id="1424763353">
      <w:bodyDiv w:val="1"/>
      <w:marLeft w:val="0"/>
      <w:marRight w:val="0"/>
      <w:marTop w:val="0"/>
      <w:marBottom w:val="0"/>
      <w:divBdr>
        <w:top w:val="none" w:sz="0" w:space="0" w:color="auto"/>
        <w:left w:val="none" w:sz="0" w:space="0" w:color="auto"/>
        <w:bottom w:val="none" w:sz="0" w:space="0" w:color="auto"/>
        <w:right w:val="none" w:sz="0" w:space="0" w:color="auto"/>
      </w:divBdr>
    </w:div>
    <w:div w:id="1809320039">
      <w:bodyDiv w:val="1"/>
      <w:marLeft w:val="0"/>
      <w:marRight w:val="0"/>
      <w:marTop w:val="0"/>
      <w:marBottom w:val="0"/>
      <w:divBdr>
        <w:top w:val="none" w:sz="0" w:space="0" w:color="auto"/>
        <w:left w:val="none" w:sz="0" w:space="0" w:color="auto"/>
        <w:bottom w:val="none" w:sz="0" w:space="0" w:color="auto"/>
        <w:right w:val="none" w:sz="0" w:space="0" w:color="auto"/>
      </w:divBdr>
    </w:div>
    <w:div w:id="203445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ofi.hu/tudastar/tanari-palya/tarsadalmi-szakmai" TargetMode="External"/><Relationship Id="rId3" Type="http://schemas.openxmlformats.org/officeDocument/2006/relationships/hyperlink" Target="http://www.kormany.hu/download/1/21/40000/20150219%20IM%20el%C5%91terjeszt%C3%A9s%20az%20%C3%BAj%20b%C3%BCntet%C5%91elj%C3%A1r%C3%A1si%20t%C3%B6rv%C3%A9ny%20szab%C3%A1lyoz%C3%A1si%20elveir%C5%91l.pdf" TargetMode="External"/><Relationship Id="rId7" Type="http://schemas.openxmlformats.org/officeDocument/2006/relationships/hyperlink" Target="http://www.ksh.hu/docs/hun/xstadat/xstadat_eves/i_qlf015.html" TargetMode="External"/><Relationship Id="rId2" Type="http://schemas.openxmlformats.org/officeDocument/2006/relationships/hyperlink" Target="http://aei.pitt.edu/63516/1/researchpaper_3_2014_bobek.pdf" TargetMode="External"/><Relationship Id="rId1" Type="http://schemas.openxmlformats.org/officeDocument/2006/relationships/hyperlink" Target="http://ssrn.com/abstract=2782413" TargetMode="External"/><Relationship Id="rId6" Type="http://schemas.openxmlformats.org/officeDocument/2006/relationships/hyperlink" Target="http://www.cairn-int.info/journal-revue-internationale-de-droit-penal.htm" TargetMode="External"/><Relationship Id="rId5" Type="http://schemas.openxmlformats.org/officeDocument/2006/relationships/hyperlink" Target="http://www.cairn-int.info/journal-revue-internationale-de-droit-penal.htm" TargetMode="External"/><Relationship Id="rId4" Type="http://schemas.openxmlformats.org/officeDocument/2006/relationships/hyperlink" Target="http://www.cairn-int.info/journal-revue-internationale-de-droit-penal.h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B112-5B97-414B-ABEE-14113AD9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5929</Words>
  <Characters>40913</Characters>
  <Application>Microsoft Office Word</Application>
  <DocSecurity>0</DocSecurity>
  <Lines>340</Lines>
  <Paragraphs>93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Bado Attila</dc:creator>
  <cp:lastModifiedBy>Bado Attila</cp:lastModifiedBy>
  <cp:revision>4</cp:revision>
  <cp:lastPrinted>2016-10-20T12:31:00Z</cp:lastPrinted>
  <dcterms:created xsi:type="dcterms:W3CDTF">2017-01-29T08:20:00Z</dcterms:created>
  <dcterms:modified xsi:type="dcterms:W3CDTF">2017-01-29T09:33:00Z</dcterms:modified>
</cp:coreProperties>
</file>