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D4" w:rsidRDefault="00961A48">
      <w:pPr>
        <w:pStyle w:val="Title"/>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Утицај с</w:t>
      </w:r>
      <w:r w:rsidR="00CF79EF">
        <w:rPr>
          <w:rFonts w:ascii="Times New Roman" w:eastAsia="Times New Roman" w:hAnsi="Times New Roman" w:cs="Times New Roman"/>
          <w:sz w:val="24"/>
          <w:szCs w:val="24"/>
        </w:rPr>
        <w:t>укоб</w:t>
      </w:r>
      <w:r>
        <w:rPr>
          <w:rFonts w:ascii="Times New Roman" w:eastAsia="Times New Roman" w:hAnsi="Times New Roman" w:cs="Times New Roman"/>
          <w:sz w:val="24"/>
          <w:szCs w:val="24"/>
        </w:rPr>
        <w:t>а</w:t>
      </w:r>
      <w:r w:rsidR="00CF79EF">
        <w:rPr>
          <w:rFonts w:ascii="Times New Roman" w:eastAsia="Times New Roman" w:hAnsi="Times New Roman" w:cs="Times New Roman"/>
          <w:sz w:val="24"/>
          <w:szCs w:val="24"/>
        </w:rPr>
        <w:t xml:space="preserve"> интереса</w:t>
      </w:r>
      <w:r w:rsidR="00C40D07">
        <w:rPr>
          <w:rFonts w:ascii="Times New Roman" w:eastAsia="Times New Roman" w:hAnsi="Times New Roman" w:cs="Times New Roman"/>
          <w:sz w:val="24"/>
          <w:szCs w:val="24"/>
        </w:rPr>
        <w:t xml:space="preserve"> који проистичу из паралелног обављања адвокатске и арбитарске делатности</w:t>
      </w:r>
      <w:r>
        <w:rPr>
          <w:rFonts w:ascii="Times New Roman" w:eastAsia="Times New Roman" w:hAnsi="Times New Roman" w:cs="Times New Roman"/>
          <w:sz w:val="24"/>
          <w:szCs w:val="24"/>
        </w:rPr>
        <w:t xml:space="preserve"> на именовање арбитара</w:t>
      </w:r>
      <w:r w:rsidR="003926C2">
        <w:rPr>
          <w:rStyle w:val="FootnoteReference"/>
          <w:rFonts w:ascii="Times New Roman" w:eastAsia="Times New Roman" w:hAnsi="Times New Roman" w:cs="Times New Roman"/>
          <w:sz w:val="24"/>
          <w:szCs w:val="24"/>
        </w:rPr>
        <w:footnoteReference w:id="1"/>
      </w:r>
    </w:p>
    <w:p w:rsidR="00761FD4" w:rsidRDefault="00CF79EF">
      <w:pPr>
        <w:pStyle w:val="normal0"/>
        <w:jc w:val="center"/>
      </w:pPr>
      <w:r>
        <w:t>Апстракт</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i/>
        </w:rPr>
        <w:t xml:space="preserve">Арбитража је данас један од најзаступљнијих начина решавања међународних спорова, како трговинских тако и оних који проистичу из страних улагања. </w:t>
      </w:r>
      <w:r w:rsidR="009E3C8D">
        <w:rPr>
          <w:rFonts w:ascii="Times New Roman" w:eastAsia="Times New Roman" w:hAnsi="Times New Roman" w:cs="Times New Roman"/>
          <w:i/>
        </w:rPr>
        <w:t xml:space="preserve">Од арбитара се </w:t>
      </w:r>
      <w:r>
        <w:rPr>
          <w:rFonts w:ascii="Times New Roman" w:eastAsia="Times New Roman" w:hAnsi="Times New Roman" w:cs="Times New Roman"/>
          <w:i/>
        </w:rPr>
        <w:t xml:space="preserve">очекује да буду стручњаци за арбитражу, да имају арбитражно искуство и да поседују значајне организационе способности. </w:t>
      </w:r>
      <w:r w:rsidR="00401442">
        <w:rPr>
          <w:rFonts w:ascii="Times New Roman" w:eastAsia="Times New Roman" w:hAnsi="Times New Roman" w:cs="Times New Roman"/>
          <w:i/>
        </w:rPr>
        <w:t xml:space="preserve">Приметна </w:t>
      </w:r>
      <w:r w:rsidR="00C40D07">
        <w:rPr>
          <w:rFonts w:ascii="Times New Roman" w:eastAsia="Times New Roman" w:hAnsi="Times New Roman" w:cs="Times New Roman"/>
          <w:i/>
        </w:rPr>
        <w:t xml:space="preserve">је специјализација и професионализација арбитарске функције. </w:t>
      </w:r>
      <w:r>
        <w:rPr>
          <w:rFonts w:ascii="Times New Roman" w:eastAsia="Times New Roman" w:hAnsi="Times New Roman" w:cs="Times New Roman"/>
          <w:i/>
        </w:rPr>
        <w:t xml:space="preserve">Већина </w:t>
      </w:r>
      <w:r w:rsidR="009E3C8D">
        <w:rPr>
          <w:rFonts w:ascii="Times New Roman" w:eastAsia="Times New Roman" w:hAnsi="Times New Roman" w:cs="Times New Roman"/>
          <w:i/>
        </w:rPr>
        <w:t xml:space="preserve">међународних </w:t>
      </w:r>
      <w:r>
        <w:rPr>
          <w:rFonts w:ascii="Times New Roman" w:eastAsia="Times New Roman" w:hAnsi="Times New Roman" w:cs="Times New Roman"/>
          <w:i/>
        </w:rPr>
        <w:t>арбитара</w:t>
      </w:r>
      <w:r w:rsidR="009E3C8D">
        <w:rPr>
          <w:rFonts w:ascii="Times New Roman" w:eastAsia="Times New Roman" w:hAnsi="Times New Roman" w:cs="Times New Roman"/>
          <w:i/>
        </w:rPr>
        <w:t xml:space="preserve"> у светским центрима арбитраже</w:t>
      </w:r>
      <w:r>
        <w:rPr>
          <w:rFonts w:ascii="Times New Roman" w:eastAsia="Times New Roman" w:hAnsi="Times New Roman" w:cs="Times New Roman"/>
          <w:i/>
        </w:rPr>
        <w:t xml:space="preserve"> регистровани </w:t>
      </w:r>
      <w:r w:rsidR="009E3C8D">
        <w:rPr>
          <w:rFonts w:ascii="Times New Roman" w:eastAsia="Times New Roman" w:hAnsi="Times New Roman" w:cs="Times New Roman"/>
          <w:i/>
        </w:rPr>
        <w:t xml:space="preserve">су </w:t>
      </w:r>
      <w:r>
        <w:rPr>
          <w:rFonts w:ascii="Times New Roman" w:eastAsia="Times New Roman" w:hAnsi="Times New Roman" w:cs="Times New Roman"/>
          <w:i/>
        </w:rPr>
        <w:t>као адвокати, али се и као адвокати баве само</w:t>
      </w:r>
      <w:r w:rsidR="009E3C8D">
        <w:rPr>
          <w:rFonts w:ascii="Times New Roman" w:eastAsia="Times New Roman" w:hAnsi="Times New Roman" w:cs="Times New Roman"/>
          <w:i/>
        </w:rPr>
        <w:t xml:space="preserve"> или претежно</w:t>
      </w:r>
      <w:r>
        <w:rPr>
          <w:rFonts w:ascii="Times New Roman" w:eastAsia="Times New Roman" w:hAnsi="Times New Roman" w:cs="Times New Roman"/>
          <w:i/>
        </w:rPr>
        <w:t xml:space="preserve"> арбитражом. </w:t>
      </w:r>
      <w:r w:rsidR="009E3C8D">
        <w:rPr>
          <w:rFonts w:ascii="Times New Roman" w:eastAsia="Times New Roman" w:hAnsi="Times New Roman" w:cs="Times New Roman"/>
          <w:i/>
        </w:rPr>
        <w:t xml:space="preserve">Због тога се </w:t>
      </w:r>
      <w:r w:rsidR="00C40D07">
        <w:rPr>
          <w:rFonts w:ascii="Times New Roman" w:eastAsia="Times New Roman" w:hAnsi="Times New Roman" w:cs="Times New Roman"/>
          <w:i/>
        </w:rPr>
        <w:t>може догодити</w:t>
      </w:r>
      <w:r w:rsidR="009E3C8D">
        <w:rPr>
          <w:rFonts w:ascii="Times New Roman" w:eastAsia="Times New Roman" w:hAnsi="Times New Roman" w:cs="Times New Roman"/>
          <w:i/>
        </w:rPr>
        <w:t xml:space="preserve"> да се </w:t>
      </w:r>
      <w:r>
        <w:rPr>
          <w:rFonts w:ascii="Times New Roman" w:eastAsia="Times New Roman" w:hAnsi="Times New Roman" w:cs="Times New Roman"/>
          <w:i/>
        </w:rPr>
        <w:t xml:space="preserve">у једном </w:t>
      </w:r>
      <w:r w:rsidR="00C40D07">
        <w:rPr>
          <w:rFonts w:ascii="Times New Roman" w:eastAsia="Times New Roman" w:hAnsi="Times New Roman" w:cs="Times New Roman"/>
          <w:i/>
        </w:rPr>
        <w:t xml:space="preserve">арбитражном </w:t>
      </w:r>
      <w:r>
        <w:rPr>
          <w:rFonts w:ascii="Times New Roman" w:eastAsia="Times New Roman" w:hAnsi="Times New Roman" w:cs="Times New Roman"/>
          <w:i/>
        </w:rPr>
        <w:t xml:space="preserve">поступку појављују у функцији арбитра, док у </w:t>
      </w:r>
      <w:r w:rsidR="00C40D07">
        <w:rPr>
          <w:rFonts w:ascii="Times New Roman" w:eastAsia="Times New Roman" w:hAnsi="Times New Roman" w:cs="Times New Roman"/>
          <w:i/>
        </w:rPr>
        <w:t>другом арбитражом поступку</w:t>
      </w:r>
      <w:r>
        <w:rPr>
          <w:rFonts w:ascii="Times New Roman" w:eastAsia="Times New Roman" w:hAnsi="Times New Roman" w:cs="Times New Roman"/>
          <w:i/>
        </w:rPr>
        <w:t xml:space="preserve"> </w:t>
      </w:r>
      <w:r w:rsidR="00961A48">
        <w:rPr>
          <w:rFonts w:ascii="Times New Roman" w:eastAsia="Times New Roman" w:hAnsi="Times New Roman" w:cs="Times New Roman"/>
          <w:i/>
        </w:rPr>
        <w:t xml:space="preserve">поступају </w:t>
      </w:r>
      <w:r>
        <w:rPr>
          <w:rFonts w:ascii="Times New Roman" w:eastAsia="Times New Roman" w:hAnsi="Times New Roman" w:cs="Times New Roman"/>
          <w:i/>
        </w:rPr>
        <w:t>као заступници странака.</w:t>
      </w:r>
      <w:r w:rsidR="00C40D07">
        <w:rPr>
          <w:rFonts w:ascii="Times New Roman" w:eastAsia="Times New Roman" w:hAnsi="Times New Roman" w:cs="Times New Roman"/>
          <w:i/>
        </w:rPr>
        <w:t xml:space="preserve"> Описана ситуација може код странака да изазове сумњу у непристрасност и независност арбитара. </w:t>
      </w:r>
      <w:r w:rsidR="00961A48">
        <w:rPr>
          <w:rFonts w:ascii="Times New Roman" w:eastAsia="Times New Roman" w:hAnsi="Times New Roman" w:cs="Times New Roman"/>
          <w:i/>
        </w:rPr>
        <w:t>П</w:t>
      </w:r>
      <w:r>
        <w:rPr>
          <w:rFonts w:ascii="Times New Roman" w:eastAsia="Times New Roman" w:hAnsi="Times New Roman" w:cs="Times New Roman"/>
          <w:i/>
        </w:rPr>
        <w:t xml:space="preserve">итање сукоба интереса, као питање арбитарске етике, од кључног </w:t>
      </w:r>
      <w:r w:rsidR="00961A48">
        <w:rPr>
          <w:rFonts w:ascii="Times New Roman" w:eastAsia="Times New Roman" w:hAnsi="Times New Roman" w:cs="Times New Roman"/>
          <w:i/>
        </w:rPr>
        <w:t xml:space="preserve">је </w:t>
      </w:r>
      <w:r>
        <w:rPr>
          <w:rFonts w:ascii="Times New Roman" w:eastAsia="Times New Roman" w:hAnsi="Times New Roman" w:cs="Times New Roman"/>
          <w:i/>
        </w:rPr>
        <w:t xml:space="preserve">значаја за очување интегритета међународног арбитражног процеса. Неопходно је одредити оквире у којима се арбитри могу паралелно бавити адвокатском и арбитарском делатношћу кроз категоризацију чињеница и околности које морају или могу довести до сукоба интереса </w:t>
      </w:r>
      <w:r w:rsidR="00401442">
        <w:rPr>
          <w:rFonts w:ascii="Times New Roman" w:eastAsia="Times New Roman" w:hAnsi="Times New Roman" w:cs="Times New Roman"/>
          <w:i/>
        </w:rPr>
        <w:t>као</w:t>
      </w:r>
      <w:r>
        <w:rPr>
          <w:rFonts w:ascii="Times New Roman" w:eastAsia="Times New Roman" w:hAnsi="Times New Roman" w:cs="Times New Roman"/>
          <w:i/>
        </w:rPr>
        <w:t xml:space="preserve"> основ</w:t>
      </w:r>
      <w:r w:rsidR="00401442">
        <w:rPr>
          <w:rFonts w:ascii="Times New Roman" w:eastAsia="Times New Roman" w:hAnsi="Times New Roman" w:cs="Times New Roman"/>
          <w:i/>
        </w:rPr>
        <w:t>а</w:t>
      </w:r>
      <w:r>
        <w:rPr>
          <w:rFonts w:ascii="Times New Roman" w:eastAsia="Times New Roman" w:hAnsi="Times New Roman" w:cs="Times New Roman"/>
          <w:i/>
        </w:rPr>
        <w:t xml:space="preserve"> за изузеће арбитра. Смернице о сукобу интереса у међународним арбитражним поступцима које је донела Међународна адвокатска комора</w:t>
      </w:r>
      <w:r w:rsidR="00C40D07">
        <w:rPr>
          <w:rFonts w:ascii="Times New Roman" w:eastAsia="Times New Roman" w:hAnsi="Times New Roman" w:cs="Times New Roman"/>
          <w:i/>
        </w:rPr>
        <w:t xml:space="preserve"> (ИБА)</w:t>
      </w:r>
      <w:r w:rsidR="00961A48">
        <w:rPr>
          <w:rFonts w:ascii="Times New Roman" w:eastAsia="Times New Roman" w:hAnsi="Times New Roman" w:cs="Times New Roman"/>
          <w:i/>
        </w:rPr>
        <w:t xml:space="preserve"> поклањају велику пажњу овој врсти сукоба интереса</w:t>
      </w:r>
      <w:r>
        <w:rPr>
          <w:rFonts w:ascii="Times New Roman" w:eastAsia="Times New Roman" w:hAnsi="Times New Roman" w:cs="Times New Roman"/>
          <w:i/>
        </w:rPr>
        <w:t>. Међутим, на основу анализе може им се упутити критика да су у погледу одређених околности превише толерантне или да не обухватају све ситуације које се у пракси могу појавити, а које би могле негативно да утичу на интегритета арбитражног поступка</w:t>
      </w:r>
      <w:r>
        <w:rPr>
          <w:rFonts w:ascii="Times New Roman" w:eastAsia="Times New Roman" w:hAnsi="Times New Roman" w:cs="Times New Roman"/>
        </w:rPr>
        <w:t>.</w:t>
      </w:r>
    </w:p>
    <w:p w:rsidR="00847AB2" w:rsidRDefault="00847AB2" w:rsidP="00847AB2">
      <w:pPr>
        <w:pStyle w:val="normal0"/>
      </w:pPr>
      <w:r>
        <w:t>Кључне речи: арбитар, арбитража, сукоби интереса, Смернице ИБА о сукобу интереса у међународној арбитражи</w:t>
      </w:r>
    </w:p>
    <w:p w:rsidR="00705845" w:rsidRPr="00705845" w:rsidRDefault="00705845" w:rsidP="00847AB2">
      <w:pPr>
        <w:pStyle w:val="Heading1"/>
        <w:jc w:val="center"/>
      </w:pPr>
      <w:r>
        <w:lastRenderedPageBreak/>
        <w:t>Conflict of Interest Arising from Acting as Both Counsel and Arbitrator and its Impact upon Appointment of Arbitrators</w:t>
      </w:r>
    </w:p>
    <w:p w:rsidR="00847AB2" w:rsidRDefault="00847AB2" w:rsidP="00847AB2">
      <w:pPr>
        <w:pStyle w:val="Heading1"/>
        <w:jc w:val="center"/>
      </w:pPr>
      <w:r>
        <w:t>Summary</w:t>
      </w:r>
    </w:p>
    <w:p w:rsidR="00847AB2" w:rsidRDefault="00847AB2" w:rsidP="00847AB2">
      <w:pPr>
        <w:pStyle w:val="normal0"/>
        <w:rPr>
          <w:i/>
        </w:rPr>
      </w:pPr>
      <w:r>
        <w:rPr>
          <w:rFonts w:ascii="Times New Roman" w:eastAsia="Times New Roman" w:hAnsi="Times New Roman" w:cs="Times New Roman"/>
          <w:i/>
        </w:rPr>
        <w:t>Arbitration has become a dominant dispute resolution mechanism, both in international commercial and investment matters. Despite the significant differences that exist between these two fields, a single profession of arbitrator has emerged, whose members are engaged in both commercial and investment disputes. The members of this profession often sit together in arbitral tribunals, or else appear before the arbitral tribunals as representatives of the parties. They are also inextricably interconnected with global law firms, which secure the position of the arbitrators through repeated appointments. Bearing this in mind, one can only conclude that opportunities for conflicts of interest to arise are virtually endless. With the aim of preventing and regulating such situations, attempts have been made to categorise the circumstances and facts that could constitute conflict of interest, which may, or in some cases must lead to the disqualification of the pertinent arbitrator from the proceedings. One example of such an attempt are the IBA Guidelines on Conflict of Interest in International Arbitration. However, the Guidelines are subject to criticism as they can be considered, at times, too tolerant or oblivious of certain potentially suspect situations that are bound to arise in arbitration practice.</w:t>
      </w:r>
    </w:p>
    <w:p w:rsidR="00847AB2" w:rsidRPr="00847AB2" w:rsidRDefault="00847AB2">
      <w:pPr>
        <w:pStyle w:val="normal0"/>
        <w:rPr>
          <w:rFonts w:ascii="Times New Roman" w:eastAsia="Times New Roman" w:hAnsi="Times New Roman" w:cs="Times New Roman"/>
        </w:rPr>
      </w:pPr>
    </w:p>
    <w:p w:rsidR="00761FD4" w:rsidRDefault="00CF79EF">
      <w:pPr>
        <w:pStyle w:val="normal0"/>
      </w:pPr>
      <w:r>
        <w:t xml:space="preserve"> </w:t>
      </w:r>
    </w:p>
    <w:p w:rsidR="00847AB2" w:rsidRDefault="00847AB2">
      <w:pPr>
        <w:pStyle w:val="normal0"/>
      </w:pPr>
      <w:r>
        <w:t>Keywords: arbitrator, arbitration, conflicts of interes, IBA Guidelines on Conflicts of Interest in International Arbitration</w:t>
      </w:r>
    </w:p>
    <w:p w:rsidR="00847AB2" w:rsidRDefault="00847AB2" w:rsidP="00847AB2">
      <w:pPr>
        <w:pStyle w:val="normal0"/>
        <w:ind w:firstLine="0"/>
        <w:jc w:val="center"/>
      </w:pPr>
    </w:p>
    <w:p w:rsidR="00847AB2" w:rsidRPr="00847AB2" w:rsidRDefault="00847AB2" w:rsidP="00847AB2">
      <w:pPr>
        <w:pStyle w:val="normal0"/>
        <w:ind w:firstLine="0"/>
        <w:jc w:val="center"/>
      </w:pPr>
      <w:r>
        <w:t>******</w:t>
      </w:r>
    </w:p>
    <w:p w:rsidR="00847AB2" w:rsidRPr="00847AB2" w:rsidRDefault="00847AB2" w:rsidP="00847AB2">
      <w:pPr>
        <w:pStyle w:val="Heading1"/>
      </w:pPr>
      <w:r>
        <w:lastRenderedPageBreak/>
        <w:t>Увод</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Велики део правних спорова из привредних односа са иностраним елементом, који обухватају трговину и улагања, решава се арбитражом. У основи арбитраже налази се премиса да странкама суди изабрани арбитар.</w:t>
      </w:r>
      <w:r w:rsidR="008C2736">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w:t>
      </w:r>
    </w:p>
    <w:p w:rsidR="00761FD4" w:rsidRPr="008F7725"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 Значај избора проистиче из неколико околности</w:t>
      </w:r>
      <w:r w:rsidR="00E4025B">
        <w:rPr>
          <w:rFonts w:ascii="Times New Roman" w:eastAsia="Times New Roman" w:hAnsi="Times New Roman" w:cs="Times New Roman"/>
        </w:rPr>
        <w:t xml:space="preserve"> и не може се превише нагласити. </w:t>
      </w:r>
      <w:r>
        <w:rPr>
          <w:rFonts w:ascii="Times New Roman" w:eastAsia="Times New Roman" w:hAnsi="Times New Roman" w:cs="Times New Roman"/>
        </w:rPr>
        <w:t>Прво, арбитражни поступак је обично једностепен.</w:t>
      </w:r>
      <w:r w:rsidR="00725A3E">
        <w:rPr>
          <w:rStyle w:val="FootnoteReference"/>
          <w:rFonts w:ascii="Times New Roman" w:eastAsia="Times New Roman" w:hAnsi="Times New Roman" w:cs="Times New Roman"/>
        </w:rPr>
        <w:footnoteReference w:id="3"/>
      </w:r>
      <w:r>
        <w:rPr>
          <w:rFonts w:ascii="Times New Roman" w:eastAsia="Times New Roman" w:hAnsi="Times New Roman" w:cs="Times New Roman"/>
        </w:rPr>
        <w:t xml:space="preserve"> Државни судови </w:t>
      </w:r>
      <w:r w:rsidR="00587C90">
        <w:rPr>
          <w:rFonts w:ascii="Times New Roman" w:eastAsia="Times New Roman" w:hAnsi="Times New Roman" w:cs="Times New Roman"/>
        </w:rPr>
        <w:t>могу да преиспитују арбитражне одлуке у ограниченом обиму,</w:t>
      </w:r>
      <w:r w:rsidR="00725A3E">
        <w:rPr>
          <w:rStyle w:val="FootnoteReference"/>
          <w:rFonts w:ascii="Times New Roman" w:eastAsia="Times New Roman" w:hAnsi="Times New Roman" w:cs="Times New Roman"/>
        </w:rPr>
        <w:footnoteReference w:id="4"/>
      </w:r>
      <w:r w:rsidR="00587C90">
        <w:rPr>
          <w:rFonts w:ascii="Times New Roman" w:eastAsia="Times New Roman" w:hAnsi="Times New Roman" w:cs="Times New Roman"/>
        </w:rPr>
        <w:t xml:space="preserve"> а процесне наредбе арбитара углавном нису подложне преиспитивању.</w:t>
      </w:r>
      <w:r w:rsidR="00587C90">
        <w:rPr>
          <w:rStyle w:val="FootnoteReference"/>
          <w:rFonts w:ascii="Times New Roman" w:eastAsia="Times New Roman" w:hAnsi="Times New Roman" w:cs="Times New Roman"/>
        </w:rPr>
        <w:footnoteReference w:id="5"/>
      </w:r>
      <w:r w:rsidR="00587C90">
        <w:rPr>
          <w:rFonts w:ascii="Times New Roman" w:eastAsia="Times New Roman" w:hAnsi="Times New Roman" w:cs="Times New Roman"/>
        </w:rPr>
        <w:t xml:space="preserve"> </w:t>
      </w:r>
      <w:r>
        <w:rPr>
          <w:rFonts w:ascii="Times New Roman" w:eastAsia="Times New Roman" w:hAnsi="Times New Roman" w:cs="Times New Roman"/>
        </w:rPr>
        <w:t xml:space="preserve">Ретко постоји прилика да се учињене грешке у утврђивању чињеница и  примени  права исправе. </w:t>
      </w:r>
      <w:r w:rsidR="0054247E">
        <w:rPr>
          <w:rFonts w:ascii="Times New Roman" w:eastAsia="Times New Roman" w:hAnsi="Times New Roman" w:cs="Times New Roman"/>
        </w:rPr>
        <w:t>Странке, по правилу, немају могућност да туже арбитра и да од њега траже накнаду штете због погрешно донете одлуке.</w:t>
      </w:r>
      <w:r w:rsidR="0054247E">
        <w:rPr>
          <w:rStyle w:val="FootnoteReference"/>
          <w:rFonts w:ascii="Times New Roman" w:eastAsia="Times New Roman" w:hAnsi="Times New Roman" w:cs="Times New Roman"/>
        </w:rPr>
        <w:footnoteReference w:id="6"/>
      </w:r>
      <w:r w:rsidR="0054247E">
        <w:rPr>
          <w:rFonts w:ascii="Times New Roman" w:eastAsia="Times New Roman" w:hAnsi="Times New Roman" w:cs="Times New Roman"/>
        </w:rPr>
        <w:t xml:space="preserve"> </w:t>
      </w:r>
      <w:r>
        <w:rPr>
          <w:rFonts w:ascii="Times New Roman" w:eastAsia="Times New Roman" w:hAnsi="Times New Roman" w:cs="Times New Roman"/>
        </w:rPr>
        <w:t xml:space="preserve"> Друго, у питању су спорови високе вредности, од чијег решавања често зависи успех или опстанак странака. Највећа инфраструктурна улагања и најзначајније трговинске трансакције обично у уговорним документима који их заокружују, садрже арбитражну клаузулу. </w:t>
      </w:r>
      <w:r w:rsidR="0054247E">
        <w:rPr>
          <w:rFonts w:ascii="Times New Roman" w:eastAsia="Times New Roman" w:hAnsi="Times New Roman" w:cs="Times New Roman"/>
        </w:rPr>
        <w:t xml:space="preserve">Због тога странке желе да именују </w:t>
      </w:r>
      <w:r w:rsidR="008F7725">
        <w:rPr>
          <w:rFonts w:ascii="Times New Roman" w:eastAsia="Times New Roman" w:hAnsi="Times New Roman" w:cs="Times New Roman"/>
        </w:rPr>
        <w:t xml:space="preserve">искусну </w:t>
      </w:r>
      <w:r w:rsidR="0054247E">
        <w:rPr>
          <w:rFonts w:ascii="Times New Roman" w:eastAsia="Times New Roman" w:hAnsi="Times New Roman" w:cs="Times New Roman"/>
        </w:rPr>
        <w:t xml:space="preserve">личност која ће брзо и тачно схватити суштину њиховог спора, бити </w:t>
      </w:r>
      <w:r w:rsidR="008954DD">
        <w:rPr>
          <w:rFonts w:ascii="Times New Roman" w:eastAsia="Times New Roman" w:hAnsi="Times New Roman" w:cs="Times New Roman"/>
        </w:rPr>
        <w:t>стручна и ефикасна</w:t>
      </w:r>
      <w:r w:rsidR="0054247E">
        <w:rPr>
          <w:rFonts w:ascii="Times New Roman" w:eastAsia="Times New Roman" w:hAnsi="Times New Roman" w:cs="Times New Roman"/>
        </w:rPr>
        <w:t xml:space="preserve"> у његовом решавању, и довољно ауторитативна да се њена одлука, када једном буде донета, не може лако оспорити пред судовима. </w:t>
      </w:r>
      <w:r w:rsidR="008A3606">
        <w:rPr>
          <w:rFonts w:ascii="Times New Roman" w:eastAsia="Times New Roman" w:hAnsi="Times New Roman" w:cs="Times New Roman"/>
        </w:rPr>
        <w:t xml:space="preserve">Међутим, исто тако </w:t>
      </w:r>
      <w:r w:rsidR="00941FCC">
        <w:rPr>
          <w:rFonts w:ascii="Times New Roman" w:eastAsia="Times New Roman" w:hAnsi="Times New Roman" w:cs="Times New Roman"/>
        </w:rPr>
        <w:t xml:space="preserve">им је </w:t>
      </w:r>
      <w:r w:rsidR="008A3606">
        <w:rPr>
          <w:rFonts w:ascii="Times New Roman" w:eastAsia="Times New Roman" w:hAnsi="Times New Roman" w:cs="Times New Roman"/>
        </w:rPr>
        <w:t>важно да та личност буде непристрасна и независна</w:t>
      </w:r>
      <w:r w:rsidR="00941FCC">
        <w:rPr>
          <w:rFonts w:ascii="Times New Roman" w:eastAsia="Times New Roman" w:hAnsi="Times New Roman" w:cs="Times New Roman"/>
        </w:rPr>
        <w:t xml:space="preserve"> у одлучивању</w:t>
      </w:r>
      <w:r w:rsidR="008A3606">
        <w:rPr>
          <w:rFonts w:ascii="Times New Roman" w:eastAsia="Times New Roman" w:hAnsi="Times New Roman" w:cs="Times New Roman"/>
        </w:rPr>
        <w:t>.</w:t>
      </w:r>
      <w:r w:rsidR="00E16D68">
        <w:rPr>
          <w:rStyle w:val="FootnoteReference"/>
          <w:rFonts w:ascii="Times New Roman" w:eastAsia="Times New Roman" w:hAnsi="Times New Roman" w:cs="Times New Roman"/>
        </w:rPr>
        <w:footnoteReference w:id="7"/>
      </w:r>
      <w:r w:rsidR="008A3606">
        <w:rPr>
          <w:rFonts w:ascii="Times New Roman" w:eastAsia="Times New Roman" w:hAnsi="Times New Roman" w:cs="Times New Roman"/>
        </w:rPr>
        <w:t xml:space="preserve"> </w:t>
      </w:r>
      <w:r>
        <w:rPr>
          <w:rFonts w:ascii="Times New Roman" w:eastAsia="Times New Roman" w:hAnsi="Times New Roman" w:cs="Times New Roman"/>
        </w:rPr>
        <w:t>Коначно, у доба инвестиционе арбитраже, од арбитра се очекује да има</w:t>
      </w:r>
      <w:r w:rsidR="00941FCC">
        <w:rPr>
          <w:rFonts w:ascii="Times New Roman" w:eastAsia="Times New Roman" w:hAnsi="Times New Roman" w:cs="Times New Roman"/>
        </w:rPr>
        <w:t xml:space="preserve"> и висока морална својства</w:t>
      </w:r>
      <w:r>
        <w:rPr>
          <w:rFonts w:ascii="Times New Roman" w:eastAsia="Times New Roman" w:hAnsi="Times New Roman" w:cs="Times New Roman"/>
        </w:rPr>
        <w:t xml:space="preserve"> и одређену изузетност, чак и елитни статус у професији,</w:t>
      </w:r>
      <w:r w:rsidR="0054247E">
        <w:rPr>
          <w:rStyle w:val="FootnoteReference"/>
          <w:rFonts w:ascii="Times New Roman" w:eastAsia="Times New Roman" w:hAnsi="Times New Roman" w:cs="Times New Roman"/>
        </w:rPr>
        <w:footnoteReference w:id="8"/>
      </w:r>
      <w:r>
        <w:rPr>
          <w:rFonts w:ascii="Times New Roman" w:eastAsia="Times New Roman" w:hAnsi="Times New Roman" w:cs="Times New Roman"/>
        </w:rPr>
        <w:t xml:space="preserve"> који му даје за право да суди сувереним државама за кршење међународног права.  </w:t>
      </w:r>
      <w:r w:rsidR="008F7725">
        <w:rPr>
          <w:rFonts w:ascii="Times New Roman" w:eastAsia="Times New Roman" w:hAnsi="Times New Roman" w:cs="Times New Roman"/>
        </w:rPr>
        <w:t xml:space="preserve">Све већи </w:t>
      </w:r>
      <w:r w:rsidR="008F7725">
        <w:rPr>
          <w:rFonts w:ascii="Times New Roman" w:eastAsia="Times New Roman" w:hAnsi="Times New Roman" w:cs="Times New Roman"/>
        </w:rPr>
        <w:lastRenderedPageBreak/>
        <w:t>захтеви у односу на тражени профил арбитра</w:t>
      </w:r>
      <w:r w:rsidR="00941FCC">
        <w:rPr>
          <w:rFonts w:ascii="Times New Roman" w:eastAsia="Times New Roman" w:hAnsi="Times New Roman" w:cs="Times New Roman"/>
        </w:rPr>
        <w:t xml:space="preserve"> и све већи број арбитражних спорова,</w:t>
      </w:r>
      <w:r w:rsidR="008F7725">
        <w:rPr>
          <w:rFonts w:ascii="Times New Roman" w:eastAsia="Times New Roman" w:hAnsi="Times New Roman" w:cs="Times New Roman"/>
        </w:rPr>
        <w:t xml:space="preserve"> довели су до специјализације ове делатности.</w:t>
      </w:r>
    </w:p>
    <w:p w:rsidR="009C64BD" w:rsidRDefault="008F7725" w:rsidP="009C64BD">
      <w:pPr>
        <w:pStyle w:val="normal0"/>
        <w:rPr>
          <w:rFonts w:ascii="Times New Roman" w:eastAsia="Times New Roman" w:hAnsi="Times New Roman" w:cs="Times New Roman"/>
        </w:rPr>
      </w:pPr>
      <w:r>
        <w:rPr>
          <w:rFonts w:ascii="Times New Roman" w:eastAsia="Times New Roman" w:hAnsi="Times New Roman" w:cs="Times New Roman"/>
        </w:rPr>
        <w:t xml:space="preserve">Истраживања показују да се </w:t>
      </w:r>
      <w:r w:rsidR="00941FCC">
        <w:rPr>
          <w:rFonts w:ascii="Times New Roman" w:eastAsia="Times New Roman" w:hAnsi="Times New Roman" w:cs="Times New Roman"/>
        </w:rPr>
        <w:t>главнина</w:t>
      </w:r>
      <w:r>
        <w:rPr>
          <w:rFonts w:ascii="Times New Roman" w:eastAsia="Times New Roman" w:hAnsi="Times New Roman" w:cs="Times New Roman"/>
        </w:rPr>
        <w:t xml:space="preserve"> савремених арбитара регурутује из адвокатске професије</w:t>
      </w:r>
      <w:r w:rsidRPr="00A06EA8">
        <w:rPr>
          <w:rFonts w:ascii="Times New Roman" w:eastAsia="Times New Roman" w:hAnsi="Times New Roman" w:cs="Times New Roman"/>
        </w:rPr>
        <w:t xml:space="preserve">, </w:t>
      </w:r>
      <w:r>
        <w:rPr>
          <w:rFonts w:ascii="Times New Roman" w:eastAsia="Times New Roman" w:hAnsi="Times New Roman" w:cs="Times New Roman"/>
        </w:rPr>
        <w:t>ал</w:t>
      </w:r>
      <w:r w:rsidRPr="00A06EA8">
        <w:rPr>
          <w:rFonts w:ascii="Times New Roman" w:eastAsia="Times New Roman" w:hAnsi="Times New Roman" w:cs="Times New Roman"/>
        </w:rPr>
        <w:t xml:space="preserve">и </w:t>
      </w:r>
      <w:r>
        <w:rPr>
          <w:rFonts w:ascii="Times New Roman" w:eastAsia="Times New Roman" w:hAnsi="Times New Roman" w:cs="Times New Roman"/>
        </w:rPr>
        <w:t xml:space="preserve">да се и </w:t>
      </w:r>
      <w:r w:rsidRPr="00A06EA8">
        <w:rPr>
          <w:rFonts w:ascii="Times New Roman" w:eastAsia="Times New Roman" w:hAnsi="Times New Roman" w:cs="Times New Roman"/>
        </w:rPr>
        <w:t>као адвокати баве само или претежно арбитражом</w:t>
      </w:r>
      <w:r>
        <w:rPr>
          <w:rFonts w:ascii="Times New Roman" w:eastAsia="Times New Roman" w:hAnsi="Times New Roman" w:cs="Times New Roman"/>
          <w:i/>
        </w:rPr>
        <w:t>.</w:t>
      </w:r>
      <w:r w:rsidR="00C25002">
        <w:rPr>
          <w:rStyle w:val="FootnoteReference"/>
          <w:rFonts w:ascii="Times New Roman" w:eastAsia="Times New Roman" w:hAnsi="Times New Roman" w:cs="Times New Roman"/>
        </w:rPr>
        <w:footnoteReference w:id="9"/>
      </w:r>
      <w:r w:rsidR="00A06EA8">
        <w:rPr>
          <w:rFonts w:ascii="Times New Roman" w:eastAsia="Times New Roman" w:hAnsi="Times New Roman" w:cs="Times New Roman"/>
        </w:rPr>
        <w:t xml:space="preserve"> </w:t>
      </w:r>
      <w:r w:rsidR="00CF79EF">
        <w:rPr>
          <w:rFonts w:ascii="Times New Roman" w:eastAsia="Times New Roman" w:hAnsi="Times New Roman" w:cs="Times New Roman"/>
        </w:rPr>
        <w:t xml:space="preserve">Посебан проблем који се јавља у вези са тим представља могућност да се у </w:t>
      </w:r>
      <w:r w:rsidR="008A3606">
        <w:rPr>
          <w:rFonts w:ascii="Times New Roman" w:eastAsia="Times New Roman" w:hAnsi="Times New Roman" w:cs="Times New Roman"/>
        </w:rPr>
        <w:t>неким поступцима</w:t>
      </w:r>
      <w:r w:rsidR="00CF79EF">
        <w:rPr>
          <w:rFonts w:ascii="Times New Roman" w:eastAsia="Times New Roman" w:hAnsi="Times New Roman" w:cs="Times New Roman"/>
        </w:rPr>
        <w:t xml:space="preserve"> појављују у функцији арбитра, док се у другим поступцима појављују као пуномоћници странака. </w:t>
      </w:r>
      <w:r>
        <w:rPr>
          <w:rFonts w:ascii="Times New Roman" w:eastAsia="Times New Roman" w:hAnsi="Times New Roman" w:cs="Times New Roman"/>
        </w:rPr>
        <w:t>Двоструке улоге</w:t>
      </w:r>
      <w:r w:rsidR="008651F7">
        <w:rPr>
          <w:rFonts w:ascii="Times New Roman" w:eastAsia="Times New Roman" w:hAnsi="Times New Roman" w:cs="Times New Roman"/>
        </w:rPr>
        <w:t xml:space="preserve"> могу</w:t>
      </w:r>
      <w:r w:rsidR="009C64BD" w:rsidRPr="009C64BD">
        <w:rPr>
          <w:rFonts w:ascii="Times New Roman" w:eastAsia="Times New Roman" w:hAnsi="Times New Roman" w:cs="Times New Roman"/>
        </w:rPr>
        <w:t xml:space="preserve"> </w:t>
      </w:r>
      <w:r w:rsidR="008651F7">
        <w:rPr>
          <w:rFonts w:ascii="Times New Roman" w:eastAsia="Times New Roman" w:hAnsi="Times New Roman" w:cs="Times New Roman"/>
        </w:rPr>
        <w:t xml:space="preserve">да изазову сукобе интереса и да </w:t>
      </w:r>
      <w:r w:rsidR="009C64BD" w:rsidRPr="009C64BD">
        <w:rPr>
          <w:rFonts w:ascii="Times New Roman" w:eastAsia="Times New Roman" w:hAnsi="Times New Roman" w:cs="Times New Roman"/>
        </w:rPr>
        <w:t>код странака изазов</w:t>
      </w:r>
      <w:r w:rsidR="008651F7">
        <w:rPr>
          <w:rFonts w:ascii="Times New Roman" w:eastAsia="Times New Roman" w:hAnsi="Times New Roman" w:cs="Times New Roman"/>
        </w:rPr>
        <w:t>у</w:t>
      </w:r>
      <w:r w:rsidR="009C64BD" w:rsidRPr="009C64BD">
        <w:rPr>
          <w:rFonts w:ascii="Times New Roman" w:eastAsia="Times New Roman" w:hAnsi="Times New Roman" w:cs="Times New Roman"/>
        </w:rPr>
        <w:t xml:space="preserve"> </w:t>
      </w:r>
      <w:r w:rsidR="008651F7">
        <w:rPr>
          <w:rFonts w:ascii="Times New Roman" w:eastAsia="Times New Roman" w:hAnsi="Times New Roman" w:cs="Times New Roman"/>
        </w:rPr>
        <w:t xml:space="preserve">оправдану </w:t>
      </w:r>
      <w:r w:rsidR="009C64BD" w:rsidRPr="009C64BD">
        <w:rPr>
          <w:rFonts w:ascii="Times New Roman" w:eastAsia="Times New Roman" w:hAnsi="Times New Roman" w:cs="Times New Roman"/>
        </w:rPr>
        <w:t xml:space="preserve">сумњу у непристрасност и независност арбитара. Питање сукоба интереса, као питање арбитарске етике, од кључног је значаја за очување интегритета међународног арбитражног процеса. Неопходно је одредити оквире у којима се арбитри могу паралелно бавити адвокатском и арбитарском делатношћу кроз категоризацију чињеница и околности које морају или могу довести до сукоба интереса као основа за изузеће арбитра. </w:t>
      </w:r>
      <w:r w:rsidR="00A06EA8">
        <w:rPr>
          <w:rFonts w:ascii="Times New Roman" w:eastAsia="Times New Roman" w:hAnsi="Times New Roman" w:cs="Times New Roman"/>
        </w:rPr>
        <w:t xml:space="preserve">У којим ситуацијама правила етике забрањују </w:t>
      </w:r>
      <w:r w:rsidR="00C25002">
        <w:rPr>
          <w:rFonts w:ascii="Times New Roman" w:eastAsia="Times New Roman" w:hAnsi="Times New Roman" w:cs="Times New Roman"/>
        </w:rPr>
        <w:t>да једно лице истовреме</w:t>
      </w:r>
      <w:r w:rsidR="00A06EA8">
        <w:rPr>
          <w:rFonts w:ascii="Times New Roman" w:eastAsia="Times New Roman" w:hAnsi="Times New Roman" w:cs="Times New Roman"/>
        </w:rPr>
        <w:t>но буде арбитар, односно члан судећег тела, и заступник у неком другом спору</w:t>
      </w:r>
      <w:r w:rsidR="00307845">
        <w:rPr>
          <w:rFonts w:ascii="Times New Roman" w:eastAsia="Times New Roman" w:hAnsi="Times New Roman" w:cs="Times New Roman"/>
        </w:rPr>
        <w:t>?</w:t>
      </w:r>
      <w:r w:rsidR="00C25002">
        <w:rPr>
          <w:rFonts w:ascii="Times New Roman" w:eastAsia="Times New Roman" w:hAnsi="Times New Roman" w:cs="Times New Roman"/>
        </w:rPr>
        <w:t xml:space="preserve"> </w:t>
      </w:r>
      <w:r w:rsidR="009C64BD" w:rsidRPr="009C64BD">
        <w:rPr>
          <w:rFonts w:ascii="Times New Roman" w:eastAsia="Times New Roman" w:hAnsi="Times New Roman" w:cs="Times New Roman"/>
        </w:rPr>
        <w:t>Смернице о сукобу интереса у међународним арбитражним поступцима које је донела Међународна адвокатска комора (ИБА) поклањају велику пажњу овој врсти сукоба интереса. Међутим, на основу анализе може им се упутити критика да су у погледу одређених околности превише толерантне или да не обухватају све ситуације које се у пракси могу појавити, а које би могле негативно да утичу на интегритета арбитражног поступка</w:t>
      </w:r>
      <w:r w:rsidR="009C64BD">
        <w:rPr>
          <w:rFonts w:ascii="Times New Roman" w:eastAsia="Times New Roman" w:hAnsi="Times New Roman" w:cs="Times New Roman"/>
        </w:rPr>
        <w:t>.</w:t>
      </w:r>
    </w:p>
    <w:p w:rsidR="00761FD4" w:rsidRPr="002B1171" w:rsidRDefault="00CF79EF" w:rsidP="00B61256">
      <w:pPr>
        <w:pStyle w:val="normal0"/>
        <w:rPr>
          <w:rFonts w:ascii="Times New Roman" w:eastAsia="Times New Roman" w:hAnsi="Times New Roman" w:cs="Times New Roman"/>
        </w:rPr>
      </w:pPr>
      <w:r>
        <w:rPr>
          <w:rFonts w:ascii="Times New Roman" w:eastAsia="Times New Roman" w:hAnsi="Times New Roman" w:cs="Times New Roman"/>
        </w:rPr>
        <w:t>У раду ћемо</w:t>
      </w:r>
      <w:r w:rsidR="008A3606">
        <w:rPr>
          <w:rFonts w:ascii="Times New Roman" w:eastAsia="Times New Roman" w:hAnsi="Times New Roman" w:cs="Times New Roman"/>
        </w:rPr>
        <w:t>,</w:t>
      </w:r>
      <w:r>
        <w:rPr>
          <w:rFonts w:ascii="Times New Roman" w:eastAsia="Times New Roman" w:hAnsi="Times New Roman" w:cs="Times New Roman"/>
        </w:rPr>
        <w:t xml:space="preserve"> прво</w:t>
      </w:r>
      <w:r w:rsidR="008A3606">
        <w:rPr>
          <w:rFonts w:ascii="Times New Roman" w:eastAsia="Times New Roman" w:hAnsi="Times New Roman" w:cs="Times New Roman"/>
        </w:rPr>
        <w:t>,</w:t>
      </w:r>
      <w:r>
        <w:rPr>
          <w:rFonts w:ascii="Times New Roman" w:eastAsia="Times New Roman" w:hAnsi="Times New Roman" w:cs="Times New Roman"/>
        </w:rPr>
        <w:t xml:space="preserve"> </w:t>
      </w:r>
      <w:r w:rsidR="00A06EA8">
        <w:rPr>
          <w:rFonts w:ascii="Times New Roman" w:eastAsia="Times New Roman" w:hAnsi="Times New Roman" w:cs="Times New Roman"/>
        </w:rPr>
        <w:t>укратко навести</w:t>
      </w:r>
      <w:r>
        <w:rPr>
          <w:rFonts w:ascii="Times New Roman" w:eastAsia="Times New Roman" w:hAnsi="Times New Roman" w:cs="Times New Roman"/>
        </w:rPr>
        <w:t xml:space="preserve"> одређена истраживања која потврђују </w:t>
      </w:r>
      <w:r w:rsidR="00CA3A5B">
        <w:rPr>
          <w:rFonts w:ascii="Times New Roman" w:eastAsia="Times New Roman" w:hAnsi="Times New Roman" w:cs="Times New Roman"/>
        </w:rPr>
        <w:t>претпоставку</w:t>
      </w:r>
      <w:r>
        <w:rPr>
          <w:rFonts w:ascii="Times New Roman" w:eastAsia="Times New Roman" w:hAnsi="Times New Roman" w:cs="Times New Roman"/>
        </w:rPr>
        <w:t xml:space="preserve"> да је у савремено доба дошло до </w:t>
      </w:r>
      <w:r w:rsidR="00527FD1">
        <w:rPr>
          <w:rFonts w:ascii="Times New Roman" w:eastAsia="Times New Roman" w:hAnsi="Times New Roman" w:cs="Times New Roman"/>
        </w:rPr>
        <w:t>специјализације</w:t>
      </w:r>
      <w:r>
        <w:rPr>
          <w:rFonts w:ascii="Times New Roman" w:eastAsia="Times New Roman" w:hAnsi="Times New Roman" w:cs="Times New Roman"/>
        </w:rPr>
        <w:t xml:space="preserve"> </w:t>
      </w:r>
      <w:r w:rsidR="00527FD1">
        <w:rPr>
          <w:rFonts w:ascii="Times New Roman" w:eastAsia="Times New Roman" w:hAnsi="Times New Roman" w:cs="Times New Roman"/>
        </w:rPr>
        <w:t xml:space="preserve">правника за обављање професије арбитра и да се велики број професионалних арбитара истовремено бави и адвокатуром </w:t>
      </w:r>
      <w:r>
        <w:rPr>
          <w:rFonts w:ascii="Times New Roman" w:eastAsia="Times New Roman" w:hAnsi="Times New Roman" w:cs="Times New Roman"/>
        </w:rPr>
        <w:t>(поглављ</w:t>
      </w:r>
      <w:r w:rsidR="00CA3A5B">
        <w:rPr>
          <w:rFonts w:ascii="Times New Roman" w:eastAsia="Times New Roman" w:hAnsi="Times New Roman" w:cs="Times New Roman"/>
        </w:rPr>
        <w:t xml:space="preserve">е </w:t>
      </w:r>
      <w:r>
        <w:rPr>
          <w:rFonts w:ascii="Times New Roman" w:eastAsia="Times New Roman" w:hAnsi="Times New Roman" w:cs="Times New Roman"/>
        </w:rPr>
        <w:t xml:space="preserve">1). Затим ћемо анализирати ситуације сукоба интереса које се јављају због чињенице да се арбитри професионално баве том делатношћу и због </w:t>
      </w:r>
      <w:r w:rsidR="00CA3A5B">
        <w:rPr>
          <w:rFonts w:ascii="Times New Roman" w:eastAsia="Times New Roman" w:hAnsi="Times New Roman" w:cs="Times New Roman"/>
        </w:rPr>
        <w:t>тога што се истовремено баве и заступањем у арбитражном поступку</w:t>
      </w:r>
      <w:r>
        <w:rPr>
          <w:rFonts w:ascii="Times New Roman" w:eastAsia="Times New Roman" w:hAnsi="Times New Roman" w:cs="Times New Roman"/>
        </w:rPr>
        <w:t>. Та анализа</w:t>
      </w:r>
      <w:r w:rsidR="008A3606">
        <w:rPr>
          <w:rFonts w:ascii="Times New Roman" w:eastAsia="Times New Roman" w:hAnsi="Times New Roman" w:cs="Times New Roman"/>
        </w:rPr>
        <w:t xml:space="preserve"> биће подељена на три врсте односа</w:t>
      </w:r>
      <w:r>
        <w:rPr>
          <w:rFonts w:ascii="Times New Roman" w:eastAsia="Times New Roman" w:hAnsi="Times New Roman" w:cs="Times New Roman"/>
        </w:rPr>
        <w:t xml:space="preserve">: односи који у таквој констелацији могу да постоје између арбитра и странке, између арбитра и другог арбитра и између арбитра и пуномоћника странке </w:t>
      </w:r>
      <w:r>
        <w:rPr>
          <w:rFonts w:ascii="Times New Roman" w:eastAsia="Times New Roman" w:hAnsi="Times New Roman" w:cs="Times New Roman"/>
        </w:rPr>
        <w:lastRenderedPageBreak/>
        <w:t xml:space="preserve">(поглавље </w:t>
      </w:r>
      <w:r w:rsidR="00527FD1">
        <w:rPr>
          <w:rFonts w:ascii="Times New Roman" w:eastAsia="Times New Roman" w:hAnsi="Times New Roman" w:cs="Times New Roman"/>
        </w:rPr>
        <w:t>2</w:t>
      </w:r>
      <w:r>
        <w:rPr>
          <w:rFonts w:ascii="Times New Roman" w:eastAsia="Times New Roman" w:hAnsi="Times New Roman" w:cs="Times New Roman"/>
        </w:rPr>
        <w:t xml:space="preserve">). На крају ћемо говорити о дужностима које арбитри имају према странкама у вези са саопштавањем </w:t>
      </w:r>
      <w:r w:rsidR="008A3606">
        <w:rPr>
          <w:rFonts w:ascii="Times New Roman" w:eastAsia="Times New Roman" w:hAnsi="Times New Roman" w:cs="Times New Roman"/>
        </w:rPr>
        <w:t>т</w:t>
      </w:r>
      <w:r>
        <w:rPr>
          <w:rFonts w:ascii="Times New Roman" w:eastAsia="Times New Roman" w:hAnsi="Times New Roman" w:cs="Times New Roman"/>
        </w:rPr>
        <w:t>аквих чињеница и о последицама несаопштавања</w:t>
      </w:r>
      <w:r w:rsidR="00527FD1">
        <w:rPr>
          <w:rFonts w:ascii="Times New Roman" w:eastAsia="Times New Roman" w:hAnsi="Times New Roman" w:cs="Times New Roman"/>
        </w:rPr>
        <w:t xml:space="preserve"> (поглавље 3)</w:t>
      </w:r>
      <w:r>
        <w:rPr>
          <w:rFonts w:ascii="Times New Roman" w:eastAsia="Times New Roman" w:hAnsi="Times New Roman" w:cs="Times New Roman"/>
        </w:rPr>
        <w:t xml:space="preserve">. </w:t>
      </w:r>
      <w:r w:rsidR="00B61256">
        <w:rPr>
          <w:rFonts w:ascii="Times New Roman" w:eastAsia="Times New Roman" w:hAnsi="Times New Roman" w:cs="Times New Roman"/>
        </w:rPr>
        <w:t>Извешћемо</w:t>
      </w:r>
      <w:r w:rsidR="002B1171">
        <w:rPr>
          <w:rFonts w:ascii="Times New Roman" w:eastAsia="Times New Roman" w:hAnsi="Times New Roman" w:cs="Times New Roman"/>
        </w:rPr>
        <w:t xml:space="preserve"> и одређене закључке о томе да ли се све ситуације сукоба интереса могу нормативно обухватити.</w:t>
      </w:r>
    </w:p>
    <w:p w:rsidR="00761FD4" w:rsidRPr="00527FD1" w:rsidRDefault="00CF79EF">
      <w:pPr>
        <w:pStyle w:val="Heading1"/>
        <w:rPr>
          <w:rFonts w:ascii="Times New Roman" w:eastAsia="Times New Roman" w:hAnsi="Times New Roman" w:cs="Times New Roman"/>
        </w:rPr>
      </w:pPr>
      <w:bookmarkStart w:id="0" w:name="_qhec2lbc97er" w:colFirst="0" w:colLast="0"/>
      <w:bookmarkEnd w:id="0"/>
      <w:r>
        <w:rPr>
          <w:rFonts w:ascii="Times New Roman" w:eastAsia="Times New Roman" w:hAnsi="Times New Roman" w:cs="Times New Roman"/>
        </w:rPr>
        <w:t xml:space="preserve">1. </w:t>
      </w:r>
      <w:r w:rsidR="00527FD1">
        <w:rPr>
          <w:rFonts w:ascii="Times New Roman" w:eastAsia="Times New Roman" w:hAnsi="Times New Roman" w:cs="Times New Roman"/>
        </w:rPr>
        <w:t>Специјализација правника за обављање професије арбитра</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Социолог Ив Дезале (</w:t>
      </w:r>
      <w:r>
        <w:rPr>
          <w:rFonts w:ascii="Times New Roman" w:eastAsia="Times New Roman" w:hAnsi="Times New Roman" w:cs="Times New Roman"/>
          <w:i/>
        </w:rPr>
        <w:t>Yves Dezalay</w:t>
      </w:r>
      <w:r>
        <w:rPr>
          <w:rFonts w:ascii="Times New Roman" w:eastAsia="Times New Roman" w:hAnsi="Times New Roman" w:cs="Times New Roman"/>
        </w:rPr>
        <w:t>) и адвокат Брајант Гарт (</w:t>
      </w:r>
      <w:r>
        <w:rPr>
          <w:rFonts w:ascii="Times New Roman" w:eastAsia="Times New Roman" w:hAnsi="Times New Roman" w:cs="Times New Roman"/>
          <w:i/>
        </w:rPr>
        <w:t>Bryant Garth</w:t>
      </w:r>
      <w:r>
        <w:rPr>
          <w:rFonts w:ascii="Times New Roman" w:eastAsia="Times New Roman" w:hAnsi="Times New Roman" w:cs="Times New Roman"/>
        </w:rPr>
        <w:t xml:space="preserve">) у књизи објављеној 1996. године под називом „Dealing in Virtue,“ изложили су резултате научно-истраживачког рада о профилу и личним особинама успешних арбитара у међународним арбитражним поступцима. Аутори су </w:t>
      </w:r>
      <w:r w:rsidR="00527FD1">
        <w:rPr>
          <w:rFonts w:ascii="Times New Roman" w:eastAsia="Times New Roman" w:hAnsi="Times New Roman" w:cs="Times New Roman"/>
        </w:rPr>
        <w:t xml:space="preserve">дошли до закључка </w:t>
      </w:r>
      <w:r>
        <w:rPr>
          <w:rFonts w:ascii="Times New Roman" w:eastAsia="Times New Roman" w:hAnsi="Times New Roman" w:cs="Times New Roman"/>
        </w:rPr>
        <w:t>да се профил арбитара развијао и мењао, те да су од почетка седамдесетих година XX века, па до деведесетих година XX века постојале две „генерације“ арбитара: прву генерацију, названу „</w:t>
      </w:r>
      <w:r>
        <w:rPr>
          <w:rFonts w:ascii="Times New Roman" w:eastAsia="Times New Roman" w:hAnsi="Times New Roman" w:cs="Times New Roman"/>
          <w:i/>
        </w:rPr>
        <w:t>Grand Old Men</w:t>
      </w:r>
      <w:r>
        <w:rPr>
          <w:rFonts w:ascii="Times New Roman" w:eastAsia="Times New Roman" w:hAnsi="Times New Roman" w:cs="Times New Roman"/>
        </w:rPr>
        <w:t>,“ чинили су прослављени правници који, додуше, нису били специјализовани у области арбитраже, али их је углед у другим областима права чинио достојним поверења за обављање дужности арбитара, док су припадници друге генерације, названи „технократе,“ готово искључиво своје каријере посветили области арбитраже.</w:t>
      </w:r>
      <w:r>
        <w:rPr>
          <w:rFonts w:ascii="Times New Roman" w:eastAsia="Times New Roman" w:hAnsi="Times New Roman" w:cs="Times New Roman"/>
          <w:vertAlign w:val="superscript"/>
        </w:rPr>
        <w:footnoteReference w:id="10"/>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Међутим, крај XX и почетак XXI века донели су даљи развој арбитражног права и праксе, те даљу пролиферацију арбитражних институција у свету. Последица тога била је промена става јавности и странака према арбитражи. Наиме, решавање спорова путем арбитраже сада се доживљава тек као још једно пословно питање које треба решити на исти начин као и остале пословне проблеме. С променом става о арбитражи, дошло је и до промене особина које се траже или очекују од арбитара, што је нагнало неке ауторе да почну да говоре о „трећој генерацији“ арбитара. О тој промењеној улози арбитара у поступку Швајцарац Томас Шулц (</w:t>
      </w:r>
      <w:r>
        <w:rPr>
          <w:rFonts w:ascii="Times New Roman" w:eastAsia="Times New Roman" w:hAnsi="Times New Roman" w:cs="Times New Roman"/>
          <w:i/>
        </w:rPr>
        <w:t>Thomas Schultz</w:t>
      </w:r>
      <w:r>
        <w:rPr>
          <w:rFonts w:ascii="Times New Roman" w:eastAsia="Times New Roman" w:hAnsi="Times New Roman" w:cs="Times New Roman"/>
        </w:rPr>
        <w:t>) и Аустралијанац Роберт Ковач (</w:t>
      </w:r>
      <w:r>
        <w:rPr>
          <w:rFonts w:ascii="Times New Roman" w:eastAsia="Times New Roman" w:hAnsi="Times New Roman" w:cs="Times New Roman"/>
          <w:i/>
        </w:rPr>
        <w:t>Robert Kovacs</w:t>
      </w:r>
      <w:r>
        <w:rPr>
          <w:rFonts w:ascii="Times New Roman" w:eastAsia="Times New Roman" w:hAnsi="Times New Roman" w:cs="Times New Roman"/>
        </w:rPr>
        <w:t>) спровели су „надоградњу“ истраживања Дезалеа и Гарта.</w:t>
      </w:r>
      <w:r w:rsidR="006A428A" w:rsidRPr="006A428A">
        <w:rPr>
          <w:rFonts w:ascii="Times New Roman" w:eastAsia="Times New Roman" w:hAnsi="Times New Roman" w:cs="Times New Roman"/>
          <w:vertAlign w:val="superscript"/>
        </w:rPr>
        <w:t xml:space="preserve"> </w:t>
      </w:r>
      <w:r w:rsidR="006A428A">
        <w:rPr>
          <w:rFonts w:ascii="Times New Roman" w:eastAsia="Times New Roman" w:hAnsi="Times New Roman" w:cs="Times New Roman"/>
          <w:vertAlign w:val="superscript"/>
        </w:rPr>
        <w:footnoteReference w:id="11"/>
      </w:r>
      <w:r w:rsidR="006A428A">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Резултати истраживања показали су да постоје критеријум</w:t>
      </w:r>
      <w:r w:rsidR="006A428A">
        <w:rPr>
          <w:rFonts w:ascii="Times New Roman" w:eastAsia="Times New Roman" w:hAnsi="Times New Roman" w:cs="Times New Roman"/>
        </w:rPr>
        <w:t>и</w:t>
      </w:r>
      <w:r>
        <w:rPr>
          <w:rFonts w:ascii="Times New Roman" w:eastAsia="Times New Roman" w:hAnsi="Times New Roman" w:cs="Times New Roman"/>
        </w:rPr>
        <w:t xml:space="preserve"> на основу којих се именују арбитри – у питању су личне особине </w:t>
      </w:r>
      <w:r w:rsidR="006A428A">
        <w:rPr>
          <w:rFonts w:ascii="Times New Roman" w:eastAsia="Times New Roman" w:hAnsi="Times New Roman" w:cs="Times New Roman"/>
        </w:rPr>
        <w:t xml:space="preserve">од значаја </w:t>
      </w:r>
      <w:r>
        <w:rPr>
          <w:rFonts w:ascii="Times New Roman" w:eastAsia="Times New Roman" w:hAnsi="Times New Roman" w:cs="Times New Roman"/>
        </w:rPr>
        <w:t xml:space="preserve">за оцену компетентности арбитара у арбитражним поступцима. </w:t>
      </w:r>
      <w:r w:rsidR="006A428A">
        <w:rPr>
          <w:rFonts w:ascii="Times New Roman" w:eastAsia="Times New Roman" w:hAnsi="Times New Roman" w:cs="Times New Roman"/>
        </w:rPr>
        <w:t xml:space="preserve">Међу најзначајније </w:t>
      </w:r>
      <w:r>
        <w:rPr>
          <w:rFonts w:ascii="Times New Roman" w:eastAsia="Times New Roman" w:hAnsi="Times New Roman" w:cs="Times New Roman"/>
        </w:rPr>
        <w:t xml:space="preserve">спадају специјализација у </w:t>
      </w:r>
      <w:r>
        <w:rPr>
          <w:rFonts w:ascii="Times New Roman" w:eastAsia="Times New Roman" w:hAnsi="Times New Roman" w:cs="Times New Roman"/>
        </w:rPr>
        <w:lastRenderedPageBreak/>
        <w:t>области арбитражног права и праксе, организационе способности и искуство у својству арбитра.</w:t>
      </w:r>
      <w:r>
        <w:rPr>
          <w:rFonts w:ascii="Times New Roman" w:eastAsia="Times New Roman" w:hAnsi="Times New Roman" w:cs="Times New Roman"/>
          <w:vertAlign w:val="superscript"/>
        </w:rPr>
        <w:footnoteReference w:id="12"/>
      </w:r>
    </w:p>
    <w:p w:rsidR="00761FD4" w:rsidRDefault="00527FD1">
      <w:pPr>
        <w:pStyle w:val="normal0"/>
        <w:rPr>
          <w:rFonts w:ascii="Times New Roman" w:eastAsia="Times New Roman" w:hAnsi="Times New Roman" w:cs="Times New Roman"/>
        </w:rPr>
      </w:pPr>
      <w:bookmarkStart w:id="1" w:name="_hnc31w5zdj2h" w:colFirst="0" w:colLast="0"/>
      <w:bookmarkEnd w:id="1"/>
      <w:r>
        <w:rPr>
          <w:rFonts w:ascii="Times New Roman" w:eastAsia="Times New Roman" w:hAnsi="Times New Roman" w:cs="Times New Roman"/>
        </w:rPr>
        <w:t xml:space="preserve">Доказе за </w:t>
      </w:r>
      <w:r w:rsidR="008A3606">
        <w:rPr>
          <w:rFonts w:ascii="Times New Roman" w:eastAsia="Times New Roman" w:hAnsi="Times New Roman" w:cs="Times New Roman"/>
        </w:rPr>
        <w:t xml:space="preserve">искуствену </w:t>
      </w:r>
      <w:r>
        <w:rPr>
          <w:rFonts w:ascii="Times New Roman" w:eastAsia="Times New Roman" w:hAnsi="Times New Roman" w:cs="Times New Roman"/>
        </w:rPr>
        <w:t>тврдњу да се у међународним оквирима развила професија арбитра</w:t>
      </w:r>
      <w:r w:rsidR="00CF79EF">
        <w:rPr>
          <w:rFonts w:ascii="Times New Roman" w:eastAsia="Times New Roman" w:hAnsi="Times New Roman" w:cs="Times New Roman"/>
        </w:rPr>
        <w:t xml:space="preserve"> можемо наћи на сваком кораку, у биографијама многих познатих арбитара, али и у једном опсежном социолошком истраживању о профилу и личним особинама успешних арбитара које је недавно спровео Флоријан Гризел (</w:t>
      </w:r>
      <w:r w:rsidR="00CF79EF">
        <w:rPr>
          <w:rFonts w:ascii="Times New Roman" w:eastAsia="Times New Roman" w:hAnsi="Times New Roman" w:cs="Times New Roman"/>
          <w:i/>
        </w:rPr>
        <w:t>Florian Grisel</w:t>
      </w:r>
      <w:r w:rsidR="00CF79EF">
        <w:rPr>
          <w:rFonts w:ascii="Times New Roman" w:eastAsia="Times New Roman" w:hAnsi="Times New Roman" w:cs="Times New Roman"/>
        </w:rPr>
        <w:t>) и чије је резултате изложио у чланку под насловом „</w:t>
      </w:r>
      <w:r w:rsidR="00CF79EF">
        <w:rPr>
          <w:rFonts w:ascii="Times New Roman" w:eastAsia="Times New Roman" w:hAnsi="Times New Roman" w:cs="Times New Roman"/>
          <w:i/>
        </w:rPr>
        <w:t>Marginals and Elites in International Arbitration.</w:t>
      </w:r>
      <w:r w:rsidR="00CF79EF">
        <w:rPr>
          <w:rFonts w:ascii="Times New Roman" w:eastAsia="Times New Roman" w:hAnsi="Times New Roman" w:cs="Times New Roman"/>
        </w:rPr>
        <w:t>“</w:t>
      </w:r>
      <w:r w:rsidR="00CF79EF">
        <w:rPr>
          <w:rFonts w:ascii="Times New Roman" w:eastAsia="Times New Roman" w:hAnsi="Times New Roman" w:cs="Times New Roman"/>
          <w:vertAlign w:val="superscript"/>
        </w:rPr>
        <w:footnoteReference w:id="13"/>
      </w:r>
      <w:r w:rsidR="00CF79EF">
        <w:rPr>
          <w:rFonts w:ascii="Times New Roman" w:eastAsia="Times New Roman" w:hAnsi="Times New Roman" w:cs="Times New Roman"/>
        </w:rPr>
        <w:t xml:space="preserve"> Гризел је засебно посматрао историјски развој </w:t>
      </w:r>
      <w:r w:rsidR="008A3606">
        <w:rPr>
          <w:rFonts w:ascii="Times New Roman" w:eastAsia="Times New Roman" w:hAnsi="Times New Roman" w:cs="Times New Roman"/>
        </w:rPr>
        <w:t xml:space="preserve">арбитарске </w:t>
      </w:r>
      <w:r w:rsidR="00CF79EF">
        <w:rPr>
          <w:rFonts w:ascii="Times New Roman" w:eastAsia="Times New Roman" w:hAnsi="Times New Roman" w:cs="Times New Roman"/>
        </w:rPr>
        <w:t xml:space="preserve">професије у области међународне трговинске арбитраже, с једне стране, и у области међународне инвестиционе арбитраже, с друге стране и установио извесне законитости у погледу профила арбитара од којих последњих </w:t>
      </w:r>
      <w:r w:rsidR="008A3606">
        <w:rPr>
          <w:rFonts w:ascii="Times New Roman" w:eastAsia="Times New Roman" w:hAnsi="Times New Roman" w:cs="Times New Roman"/>
        </w:rPr>
        <w:t xml:space="preserve">деценија </w:t>
      </w:r>
      <w:r w:rsidR="00CF79EF">
        <w:rPr>
          <w:rFonts w:ascii="Times New Roman" w:eastAsia="Times New Roman" w:hAnsi="Times New Roman" w:cs="Times New Roman"/>
        </w:rPr>
        <w:t>готово да није било одступања.</w:t>
      </w:r>
    </w:p>
    <w:p w:rsidR="00761FD4" w:rsidRDefault="00887E44">
      <w:pPr>
        <w:pStyle w:val="normal0"/>
        <w:rPr>
          <w:rFonts w:ascii="Times New Roman" w:eastAsia="Times New Roman" w:hAnsi="Times New Roman" w:cs="Times New Roman"/>
        </w:rPr>
      </w:pPr>
      <w:r>
        <w:rPr>
          <w:rFonts w:ascii="Times New Roman" w:eastAsia="Times New Roman" w:hAnsi="Times New Roman" w:cs="Times New Roman"/>
        </w:rPr>
        <w:t xml:space="preserve">Аутор је </w:t>
      </w:r>
      <w:r w:rsidR="00CF79EF">
        <w:rPr>
          <w:rFonts w:ascii="Times New Roman" w:eastAsia="Times New Roman" w:hAnsi="Times New Roman" w:cs="Times New Roman"/>
        </w:rPr>
        <w:t>закључио да данашњу арбитарску елиту у области међународне арбитраже карактеришу веома уједначене одлик.</w:t>
      </w:r>
      <w:r w:rsidR="00114263">
        <w:rPr>
          <w:rFonts w:ascii="Times New Roman" w:eastAsia="Times New Roman" w:hAnsi="Times New Roman" w:cs="Times New Roman"/>
        </w:rPr>
        <w:t xml:space="preserve"> </w:t>
      </w:r>
      <w:r w:rsidR="008A3606">
        <w:rPr>
          <w:rFonts w:ascii="Times New Roman" w:eastAsia="Times New Roman" w:hAnsi="Times New Roman" w:cs="Times New Roman"/>
        </w:rPr>
        <w:t>Прво,</w:t>
      </w:r>
      <w:r w:rsidR="00CF79EF">
        <w:rPr>
          <w:rFonts w:ascii="Times New Roman" w:eastAsia="Times New Roman" w:hAnsi="Times New Roman" w:cs="Times New Roman"/>
        </w:rPr>
        <w:t xml:space="preserve"> </w:t>
      </w:r>
      <w:r w:rsidR="00114263">
        <w:rPr>
          <w:rFonts w:ascii="Times New Roman" w:eastAsia="Times New Roman" w:hAnsi="Times New Roman" w:cs="Times New Roman"/>
        </w:rPr>
        <w:t xml:space="preserve">готово </w:t>
      </w:r>
      <w:r w:rsidR="00CF79EF">
        <w:rPr>
          <w:rFonts w:ascii="Times New Roman" w:eastAsia="Times New Roman" w:hAnsi="Times New Roman" w:cs="Times New Roman"/>
        </w:rPr>
        <w:t>сва имена</w:t>
      </w:r>
      <w:r w:rsidR="00114263">
        <w:rPr>
          <w:rFonts w:ascii="Times New Roman" w:eastAsia="Times New Roman" w:hAnsi="Times New Roman" w:cs="Times New Roman"/>
        </w:rPr>
        <w:t xml:space="preserve"> са списка најуспешнији</w:t>
      </w:r>
      <w:r w:rsidR="008A3606">
        <w:rPr>
          <w:rFonts w:ascii="Times New Roman" w:eastAsia="Times New Roman" w:hAnsi="Times New Roman" w:cs="Times New Roman"/>
        </w:rPr>
        <w:t>х</w:t>
      </w:r>
      <w:r w:rsidR="00114263">
        <w:rPr>
          <w:rFonts w:ascii="Times New Roman" w:eastAsia="Times New Roman" w:hAnsi="Times New Roman" w:cs="Times New Roman"/>
        </w:rPr>
        <w:t xml:space="preserve"> арбитара у области међународне трговинске арбитраже</w:t>
      </w:r>
      <w:r w:rsidR="00CF79EF">
        <w:rPr>
          <w:rFonts w:ascii="Times New Roman" w:eastAsia="Times New Roman" w:hAnsi="Times New Roman" w:cs="Times New Roman"/>
        </w:rPr>
        <w:t xml:space="preserve">, </w:t>
      </w:r>
      <w:r w:rsidR="008A3606">
        <w:rPr>
          <w:rFonts w:ascii="Times New Roman" w:eastAsia="Times New Roman" w:hAnsi="Times New Roman" w:cs="Times New Roman"/>
        </w:rPr>
        <w:t xml:space="preserve">су </w:t>
      </w:r>
      <w:r w:rsidR="00CF79EF">
        <w:rPr>
          <w:rFonts w:ascii="Times New Roman" w:eastAsia="Times New Roman" w:hAnsi="Times New Roman" w:cs="Times New Roman"/>
        </w:rPr>
        <w:t>имена адвоката</w:t>
      </w:r>
      <w:r w:rsidR="00114263" w:rsidRPr="00114263">
        <w:rPr>
          <w:rFonts w:ascii="Times New Roman" w:eastAsia="Times New Roman" w:hAnsi="Times New Roman" w:cs="Times New Roman"/>
        </w:rPr>
        <w:t xml:space="preserve"> </w:t>
      </w:r>
      <w:r w:rsidR="00114263">
        <w:rPr>
          <w:rFonts w:ascii="Times New Roman" w:eastAsia="Times New Roman" w:hAnsi="Times New Roman" w:cs="Times New Roman"/>
        </w:rPr>
        <w:t xml:space="preserve">при чему су многи од њих основали бутик-канцеларије (енгл. </w:t>
      </w:r>
      <w:r w:rsidR="00114263">
        <w:rPr>
          <w:rFonts w:ascii="Times New Roman" w:eastAsia="Times New Roman" w:hAnsi="Times New Roman" w:cs="Times New Roman"/>
          <w:i/>
        </w:rPr>
        <w:t>boutique law firms</w:t>
      </w:r>
      <w:r w:rsidR="00114263">
        <w:rPr>
          <w:rFonts w:ascii="Times New Roman" w:eastAsia="Times New Roman" w:hAnsi="Times New Roman" w:cs="Times New Roman"/>
        </w:rPr>
        <w:t>), с циљем да се посвете искључиво пружању неопходних услуга у вези с арбитражним поступцима у којима учествују у својству арбитара или пуномоћника</w:t>
      </w:r>
      <w:r w:rsidR="00CF79EF">
        <w:rPr>
          <w:rFonts w:ascii="Times New Roman" w:eastAsia="Times New Roman" w:hAnsi="Times New Roman" w:cs="Times New Roman"/>
        </w:rPr>
        <w:t xml:space="preserve">. Друга заједничка одлика ових личности јесте њихово </w:t>
      </w:r>
      <w:r w:rsidR="008A3606">
        <w:rPr>
          <w:rFonts w:ascii="Times New Roman" w:eastAsia="Times New Roman" w:hAnsi="Times New Roman" w:cs="Times New Roman"/>
        </w:rPr>
        <w:t xml:space="preserve">истовремено </w:t>
      </w:r>
      <w:r w:rsidR="00CF79EF">
        <w:rPr>
          <w:rFonts w:ascii="Times New Roman" w:eastAsia="Times New Roman" w:hAnsi="Times New Roman" w:cs="Times New Roman"/>
        </w:rPr>
        <w:t xml:space="preserve">учешће у академској заједници, било у облику професуре, било објављивањем радова у области међународне арбитраже. Коначно, трећа заједничка одлика припадника арбитарске елите је </w:t>
      </w:r>
      <w:r w:rsidR="00114263">
        <w:rPr>
          <w:rFonts w:ascii="Times New Roman" w:eastAsia="Times New Roman" w:hAnsi="Times New Roman" w:cs="Times New Roman"/>
        </w:rPr>
        <w:t>чврста повезаност</w:t>
      </w:r>
      <w:r w:rsidR="00CF79EF">
        <w:rPr>
          <w:rFonts w:ascii="Times New Roman" w:eastAsia="Times New Roman" w:hAnsi="Times New Roman" w:cs="Times New Roman"/>
        </w:rPr>
        <w:t xml:space="preserve"> с водећим арбитражним институцијама, и то неретко у виду председничких, секретарских или сличних важних функција у тим институцијама.</w:t>
      </w:r>
      <w:r w:rsidR="00CF79EF">
        <w:rPr>
          <w:rFonts w:ascii="Times New Roman" w:eastAsia="Times New Roman" w:hAnsi="Times New Roman" w:cs="Times New Roman"/>
          <w:vertAlign w:val="superscript"/>
        </w:rPr>
        <w:footnoteReference w:id="14"/>
      </w:r>
    </w:p>
    <w:p w:rsidR="00761FD4" w:rsidRDefault="008A3606">
      <w:pPr>
        <w:pStyle w:val="normal0"/>
        <w:rPr>
          <w:rFonts w:ascii="Times New Roman" w:eastAsia="Times New Roman" w:hAnsi="Times New Roman" w:cs="Times New Roman"/>
        </w:rPr>
      </w:pPr>
      <w:r>
        <w:rPr>
          <w:rFonts w:ascii="Times New Roman" w:eastAsia="Times New Roman" w:hAnsi="Times New Roman" w:cs="Times New Roman"/>
        </w:rPr>
        <w:t>Такође, ј</w:t>
      </w:r>
      <w:r w:rsidR="00114263">
        <w:rPr>
          <w:rFonts w:ascii="Times New Roman" w:eastAsia="Times New Roman" w:hAnsi="Times New Roman" w:cs="Times New Roman"/>
        </w:rPr>
        <w:t>едан од закључака</w:t>
      </w:r>
      <w:r w:rsidR="00CF79EF">
        <w:rPr>
          <w:rFonts w:ascii="Times New Roman" w:eastAsia="Times New Roman" w:hAnsi="Times New Roman" w:cs="Times New Roman"/>
        </w:rPr>
        <w:t xml:space="preserve"> Гризеловог истраживања јесте да</w:t>
      </w:r>
      <w:r w:rsidR="00114263">
        <w:rPr>
          <w:rFonts w:ascii="Times New Roman" w:eastAsia="Times New Roman" w:hAnsi="Times New Roman" w:cs="Times New Roman"/>
        </w:rPr>
        <w:t xml:space="preserve"> су профили</w:t>
      </w:r>
      <w:r w:rsidR="00CF79EF">
        <w:rPr>
          <w:rFonts w:ascii="Times New Roman" w:eastAsia="Times New Roman" w:hAnsi="Times New Roman" w:cs="Times New Roman"/>
        </w:rPr>
        <w:t xml:space="preserve"> елитних инвестиционих арбитара изузетно су слични профилима елитних трговинских арбитара, чак до те мере да постоји значајно преклапање између припадника ове две елите, при чему је приметан тренд да успешни трговински арбитри касније постану успешни и у области инвестиционе арбитраже. Гризел указује на још једну одлику ових арбитара која би могла </w:t>
      </w:r>
      <w:r w:rsidR="00CF79EF">
        <w:rPr>
          <w:rFonts w:ascii="Times New Roman" w:eastAsia="Times New Roman" w:hAnsi="Times New Roman" w:cs="Times New Roman"/>
        </w:rPr>
        <w:lastRenderedPageBreak/>
        <w:t xml:space="preserve">томе да допринесе, а то је њихова </w:t>
      </w:r>
      <w:r w:rsidR="00033F09">
        <w:rPr>
          <w:rFonts w:ascii="Times New Roman" w:eastAsia="Times New Roman" w:hAnsi="Times New Roman" w:cs="Times New Roman"/>
        </w:rPr>
        <w:t>„</w:t>
      </w:r>
      <w:r w:rsidR="00CF79EF">
        <w:rPr>
          <w:rFonts w:ascii="Times New Roman" w:eastAsia="Times New Roman" w:hAnsi="Times New Roman" w:cs="Times New Roman"/>
        </w:rPr>
        <w:t>умреженост</w:t>
      </w:r>
      <w:r w:rsidR="00033F09">
        <w:rPr>
          <w:rFonts w:ascii="Times New Roman" w:eastAsia="Times New Roman" w:hAnsi="Times New Roman" w:cs="Times New Roman"/>
        </w:rPr>
        <w:t>“</w:t>
      </w:r>
      <w:r w:rsidR="00CF79EF">
        <w:rPr>
          <w:rFonts w:ascii="Times New Roman" w:eastAsia="Times New Roman" w:hAnsi="Times New Roman" w:cs="Times New Roman"/>
        </w:rPr>
        <w:t xml:space="preserve"> са великим глобалним адвокатским друштвима.</w:t>
      </w:r>
      <w:r w:rsidR="00CF79EF">
        <w:rPr>
          <w:rFonts w:ascii="Times New Roman" w:eastAsia="Times New Roman" w:hAnsi="Times New Roman" w:cs="Times New Roman"/>
          <w:vertAlign w:val="superscript"/>
        </w:rPr>
        <w:footnoteReference w:id="15"/>
      </w:r>
      <w:r w:rsidR="00CF79EF">
        <w:rPr>
          <w:rFonts w:ascii="Times New Roman" w:eastAsia="Times New Roman" w:hAnsi="Times New Roman" w:cs="Times New Roman"/>
        </w:rPr>
        <w:t xml:space="preserve"> Глобална адвокатска друштва које се баве и међународном трговинском и инвестиционом арбитражом, представљају додирну тачку између арбитарских елита ове две области. Ова повезаност им омогућује да трговинске арбитре именују у инвестиционим споровима, и, обратно, да инвестиционе арбитре именују у трговинским.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Гризелово истраживање потврђује тезу о професионализацији </w:t>
      </w:r>
      <w:r w:rsidR="00887E44">
        <w:rPr>
          <w:rFonts w:ascii="Times New Roman" w:eastAsia="Times New Roman" w:hAnsi="Times New Roman" w:cs="Times New Roman"/>
        </w:rPr>
        <w:t>у домену арбитраже</w:t>
      </w:r>
      <w:r>
        <w:rPr>
          <w:rFonts w:ascii="Times New Roman" w:eastAsia="Times New Roman" w:hAnsi="Times New Roman" w:cs="Times New Roman"/>
        </w:rPr>
        <w:t>.</w:t>
      </w:r>
      <w:r w:rsidR="0058156A">
        <w:rPr>
          <w:rStyle w:val="FootnoteReference"/>
          <w:rFonts w:ascii="Times New Roman" w:eastAsia="Times New Roman" w:hAnsi="Times New Roman" w:cs="Times New Roman"/>
        </w:rPr>
        <w:footnoteReference w:id="16"/>
      </w:r>
      <w:r>
        <w:rPr>
          <w:rFonts w:ascii="Times New Roman" w:eastAsia="Times New Roman" w:hAnsi="Times New Roman" w:cs="Times New Roman"/>
        </w:rPr>
        <w:t xml:space="preserve"> Већина арбитара се професионално бави овим послом. Посебно је, с развојем система инвестиционе арбитраже, дошло до појаве читаве категорије арбитара који раде „пуно радно време“</w:t>
      </w:r>
      <w:r w:rsidR="00033F09">
        <w:rPr>
          <w:rFonts w:ascii="Times New Roman" w:eastAsia="Times New Roman" w:hAnsi="Times New Roman" w:cs="Times New Roman"/>
        </w:rPr>
        <w:t xml:space="preserve"> </w:t>
      </w:r>
      <w:r>
        <w:rPr>
          <w:rFonts w:ascii="Times New Roman" w:eastAsia="Times New Roman" w:hAnsi="Times New Roman" w:cs="Times New Roman"/>
        </w:rPr>
        <w:t>и који се „готово похлепно грабе за велике предмете.“</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Премда је приметан тренд оснивања бутик-канцеларија специјализованих за област арбитраже, и то махом у „арбитражним средиштима“ попут Париза, Лондона, Њујорка, и Вашингтона,</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већина елитних арбитара ради или је раније радила у глобалним адвокатским друштвима.</w:t>
      </w:r>
      <w:r w:rsidR="00B61256" w:rsidRPr="00B61256">
        <w:rPr>
          <w:rFonts w:ascii="Times New Roman" w:eastAsia="Times New Roman" w:hAnsi="Times New Roman" w:cs="Times New Roman"/>
          <w:vertAlign w:val="superscript"/>
        </w:rPr>
        <w:t xml:space="preserve"> </w:t>
      </w:r>
      <w:r w:rsidR="00B61256">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Заступничка функција у високопрофилисаним међународним споровима такође је концентрисана у рукама глобалних адвокатских друштава, по правилу из северне хемисфере, са којима су елитни арбитри умрежени, и у којима су често и запослени.</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xml:space="preserve"> Три „најзаузетија“ адвокатска друштва, по наведеним подацима, јесу британски „Фрешфилдс Брукхаус Деринџер“ (енгл. </w:t>
      </w:r>
      <w:r>
        <w:rPr>
          <w:rFonts w:ascii="Times New Roman" w:eastAsia="Times New Roman" w:hAnsi="Times New Roman" w:cs="Times New Roman"/>
          <w:i/>
        </w:rPr>
        <w:t>Freshfields Bruckhaus Deringer</w:t>
      </w:r>
      <w:r>
        <w:rPr>
          <w:rFonts w:ascii="Times New Roman" w:eastAsia="Times New Roman" w:hAnsi="Times New Roman" w:cs="Times New Roman"/>
        </w:rPr>
        <w:t xml:space="preserve">), те америчка адвокатска друштва „Вајт енд Кејс“ (енгл. </w:t>
      </w:r>
      <w:r>
        <w:rPr>
          <w:rFonts w:ascii="Times New Roman" w:eastAsia="Times New Roman" w:hAnsi="Times New Roman" w:cs="Times New Roman"/>
          <w:i/>
        </w:rPr>
        <w:t>White &amp; Case</w:t>
      </w:r>
      <w:r>
        <w:rPr>
          <w:rFonts w:ascii="Times New Roman" w:eastAsia="Times New Roman" w:hAnsi="Times New Roman" w:cs="Times New Roman"/>
        </w:rPr>
        <w:t xml:space="preserve">) и „Кинг енд Сполдинг“ (енгл. </w:t>
      </w:r>
      <w:r>
        <w:rPr>
          <w:rFonts w:ascii="Times New Roman" w:eastAsia="Times New Roman" w:hAnsi="Times New Roman" w:cs="Times New Roman"/>
          <w:i/>
        </w:rPr>
        <w:t>King &amp; Spalding</w:t>
      </w:r>
      <w:r>
        <w:rPr>
          <w:rFonts w:ascii="Times New Roman" w:eastAsia="Times New Roman" w:hAnsi="Times New Roman" w:cs="Times New Roman"/>
        </w:rPr>
        <w:t xml:space="preserve">), која су у 2011. години била ангажована у чак 130 инвестиционих </w:t>
      </w:r>
      <w:r>
        <w:rPr>
          <w:rFonts w:ascii="Times New Roman" w:eastAsia="Times New Roman" w:hAnsi="Times New Roman" w:cs="Times New Roman"/>
        </w:rPr>
        <w:lastRenderedPageBreak/>
        <w:t>арбитражних поступака.</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Илустративан пример ангажованости ове 3 адвокатске канцеларије су и подаци са интернет странице ИЦСИД-а,</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xml:space="preserve"> који је један од најзначајнијих форума за решавање инвестиционих спорова, који показују да су се ове канцеларије укупно 171 пут појавиле пред ИЦСИД-ом као пуномоћници било инвеститора – тужилаца, било тужених држава. Према неким проценама, штавише, 25 од 30 случајева пред ИЦСИД-ом заврше у рукама ових </w:t>
      </w:r>
      <w:r w:rsidR="00033F09">
        <w:rPr>
          <w:rFonts w:ascii="Times New Roman" w:eastAsia="Times New Roman" w:hAnsi="Times New Roman" w:cs="Times New Roman"/>
        </w:rPr>
        <w:t>глобалних</w:t>
      </w:r>
      <w:r>
        <w:rPr>
          <w:rFonts w:ascii="Times New Roman" w:eastAsia="Times New Roman" w:hAnsi="Times New Roman" w:cs="Times New Roman"/>
        </w:rPr>
        <w:t xml:space="preserve"> адвокатских друштава.</w:t>
      </w:r>
      <w:r>
        <w:rPr>
          <w:rFonts w:ascii="Times New Roman" w:eastAsia="Times New Roman" w:hAnsi="Times New Roman" w:cs="Times New Roman"/>
          <w:vertAlign w:val="superscript"/>
        </w:rPr>
        <w:footnoteReference w:id="23"/>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Истовремено, међу 42 елитна арбитра ИЦСИД-а налазе се многи адвокати који су били запослени или су још увек запослени у глобалним адвокатским друштвима.</w:t>
      </w:r>
      <w:r w:rsidR="00033F09">
        <w:rPr>
          <w:rStyle w:val="FootnoteReference"/>
          <w:rFonts w:ascii="Times New Roman" w:eastAsia="Times New Roman" w:hAnsi="Times New Roman" w:cs="Times New Roman"/>
        </w:rPr>
        <w:footnoteReference w:id="24"/>
      </w:r>
      <w:r>
        <w:rPr>
          <w:rFonts w:ascii="Times New Roman" w:eastAsia="Times New Roman" w:hAnsi="Times New Roman" w:cs="Times New Roman"/>
        </w:rPr>
        <w:t xml:space="preserve"> </w:t>
      </w:r>
      <w:r w:rsidR="00B61B7E">
        <w:rPr>
          <w:rFonts w:ascii="Times New Roman" w:eastAsia="Times New Roman" w:hAnsi="Times New Roman" w:cs="Times New Roman"/>
        </w:rPr>
        <w:t>Другу велику групу</w:t>
      </w:r>
      <w:r>
        <w:rPr>
          <w:rFonts w:ascii="Times New Roman" w:eastAsia="Times New Roman" w:hAnsi="Times New Roman" w:cs="Times New Roman"/>
        </w:rPr>
        <w:t xml:space="preserve"> чине елити арбитри који су отворили сопствене канцеларије које се баве претежно заступањем у арбитражним поступцима.</w:t>
      </w:r>
      <w:r w:rsidR="00033F09">
        <w:rPr>
          <w:rStyle w:val="FootnoteReference"/>
          <w:rFonts w:ascii="Times New Roman" w:eastAsia="Times New Roman" w:hAnsi="Times New Roman" w:cs="Times New Roman"/>
        </w:rPr>
        <w:footnoteReference w:id="25"/>
      </w:r>
      <w:r>
        <w:rPr>
          <w:rFonts w:ascii="Times New Roman" w:eastAsia="Times New Roman" w:hAnsi="Times New Roman" w:cs="Times New Roman"/>
        </w:rPr>
        <w:t xml:space="preserve"> Значајан број арбитара своју арбитарску праксу обављају и у својству енглеских баристера,</w:t>
      </w:r>
      <w:r>
        <w:rPr>
          <w:rFonts w:ascii="Times New Roman" w:eastAsia="Times New Roman" w:hAnsi="Times New Roman" w:cs="Times New Roman"/>
          <w:vertAlign w:val="superscript"/>
        </w:rPr>
        <w:footnoteReference w:id="26"/>
      </w:r>
      <w:r>
        <w:rPr>
          <w:rFonts w:ascii="Times New Roman" w:eastAsia="Times New Roman" w:hAnsi="Times New Roman" w:cs="Times New Roman"/>
        </w:rPr>
        <w:t xml:space="preserve">  са седиштем у неколико главних баристерских одаја (енгл. </w:t>
      </w:r>
      <w:r>
        <w:rPr>
          <w:rFonts w:ascii="Times New Roman" w:eastAsia="Times New Roman" w:hAnsi="Times New Roman" w:cs="Times New Roman"/>
          <w:i/>
        </w:rPr>
        <w:t>barrister’s chambers</w:t>
      </w:r>
      <w:r>
        <w:rPr>
          <w:rFonts w:ascii="Times New Roman" w:eastAsia="Times New Roman" w:hAnsi="Times New Roman" w:cs="Times New Roman"/>
        </w:rPr>
        <w:t>) у Лондону,</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 xml:space="preserve"> а многи од њих су као баристери, носиоци елитне титуле „краљичиног адвоката“ (енгл. </w:t>
      </w:r>
      <w:r>
        <w:rPr>
          <w:rFonts w:ascii="Times New Roman" w:eastAsia="Times New Roman" w:hAnsi="Times New Roman" w:cs="Times New Roman"/>
          <w:i/>
        </w:rPr>
        <w:t>Queen’s Cou</w:t>
      </w:r>
      <w:r w:rsidR="00033F09">
        <w:rPr>
          <w:rFonts w:ascii="Times New Roman" w:eastAsia="Times New Roman" w:hAnsi="Times New Roman" w:cs="Times New Roman"/>
          <w:i/>
        </w:rPr>
        <w:t>n</w:t>
      </w:r>
      <w:r>
        <w:rPr>
          <w:rFonts w:ascii="Times New Roman" w:eastAsia="Times New Roman" w:hAnsi="Times New Roman" w:cs="Times New Roman"/>
          <w:i/>
        </w:rPr>
        <w:t>sel, QC</w:t>
      </w:r>
      <w:r>
        <w:rPr>
          <w:rFonts w:ascii="Times New Roman" w:eastAsia="Times New Roman" w:hAnsi="Times New Roman" w:cs="Times New Roman"/>
        </w:rPr>
        <w:t xml:space="preserve">).  </w:t>
      </w:r>
    </w:p>
    <w:p w:rsidR="00761FD4" w:rsidRPr="00920ABB" w:rsidRDefault="00CF79EF">
      <w:pPr>
        <w:pStyle w:val="normal0"/>
        <w:rPr>
          <w:rFonts w:ascii="Times New Roman" w:eastAsia="Times New Roman" w:hAnsi="Times New Roman" w:cs="Times New Roman"/>
        </w:rPr>
      </w:pPr>
      <w:r>
        <w:rPr>
          <w:rFonts w:ascii="Times New Roman" w:eastAsia="Times New Roman" w:hAnsi="Times New Roman" w:cs="Times New Roman"/>
        </w:rPr>
        <w:t>Несумњиво је да оваква „тржишна структура међународне арбитраже“</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xml:space="preserve"> доприноси квалитету арбитражних услуга, али има и негативне стране: раст трошкова,</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 xml:space="preserve"> мешање улоге арбитра и пуномоћника и могуће сукобе интереса</w:t>
      </w:r>
      <w:r w:rsidR="00920ABB">
        <w:rPr>
          <w:rFonts w:ascii="Times New Roman" w:eastAsia="Times New Roman" w:hAnsi="Times New Roman" w:cs="Times New Roman"/>
        </w:rPr>
        <w:t>.</w:t>
      </w:r>
      <w:r w:rsidR="007B285E">
        <w:rPr>
          <w:rFonts w:ascii="Times New Roman" w:eastAsia="Times New Roman" w:hAnsi="Times New Roman" w:cs="Times New Roman"/>
        </w:rPr>
        <w:t xml:space="preserve"> </w:t>
      </w:r>
    </w:p>
    <w:p w:rsidR="00761FD4" w:rsidRPr="00920ABB" w:rsidRDefault="006A428A">
      <w:pPr>
        <w:pStyle w:val="Heading1"/>
        <w:rPr>
          <w:rFonts w:ascii="Times New Roman" w:eastAsia="Times New Roman" w:hAnsi="Times New Roman" w:cs="Times New Roman"/>
          <w:sz w:val="24"/>
          <w:szCs w:val="24"/>
        </w:rPr>
      </w:pPr>
      <w:bookmarkStart w:id="2" w:name="_3rhlygvnr5jg" w:colFirst="0" w:colLast="0"/>
      <w:bookmarkEnd w:id="2"/>
      <w:r>
        <w:rPr>
          <w:rFonts w:ascii="Times New Roman" w:eastAsia="Times New Roman" w:hAnsi="Times New Roman" w:cs="Times New Roman"/>
          <w:sz w:val="24"/>
          <w:szCs w:val="24"/>
        </w:rPr>
        <w:lastRenderedPageBreak/>
        <w:t>2</w:t>
      </w:r>
      <w:r w:rsidR="00CF79EF">
        <w:rPr>
          <w:rFonts w:ascii="Times New Roman" w:eastAsia="Times New Roman" w:hAnsi="Times New Roman" w:cs="Times New Roman"/>
          <w:sz w:val="24"/>
          <w:szCs w:val="24"/>
        </w:rPr>
        <w:t>. Сукоби интереса</w:t>
      </w:r>
      <w:r w:rsidR="00920ABB">
        <w:rPr>
          <w:rFonts w:ascii="Times New Roman" w:eastAsia="Times New Roman" w:hAnsi="Times New Roman" w:cs="Times New Roman"/>
          <w:sz w:val="24"/>
          <w:szCs w:val="24"/>
        </w:rPr>
        <w:t xml:space="preserve"> који проистичу из специјализације</w:t>
      </w:r>
      <w:r w:rsidR="005B5440">
        <w:rPr>
          <w:rFonts w:ascii="Times New Roman" w:eastAsia="Times New Roman" w:hAnsi="Times New Roman" w:cs="Times New Roman"/>
          <w:sz w:val="24"/>
          <w:szCs w:val="24"/>
        </w:rPr>
        <w:t xml:space="preserve"> за обављање професије арбитра</w:t>
      </w:r>
      <w:r w:rsidR="00920ABB">
        <w:rPr>
          <w:rFonts w:ascii="Times New Roman" w:eastAsia="Times New Roman" w:hAnsi="Times New Roman" w:cs="Times New Roman"/>
          <w:sz w:val="24"/>
          <w:szCs w:val="24"/>
        </w:rPr>
        <w:t xml:space="preserve"> </w:t>
      </w:r>
    </w:p>
    <w:p w:rsidR="00761FD4" w:rsidRPr="007B285E" w:rsidRDefault="00CF79EF">
      <w:pPr>
        <w:pStyle w:val="normal0"/>
        <w:rPr>
          <w:rFonts w:ascii="Times New Roman" w:eastAsia="Times New Roman" w:hAnsi="Times New Roman" w:cs="Times New Roman"/>
        </w:rPr>
      </w:pPr>
      <w:r>
        <w:rPr>
          <w:rFonts w:ascii="Times New Roman" w:eastAsia="Times New Roman" w:hAnsi="Times New Roman" w:cs="Times New Roman"/>
        </w:rPr>
        <w:t>Чланови елитног арбитарског клуба врло се добро познају, и чине праву малу, чврсту заједницу,</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xml:space="preserve"> по некима и „мафију.“</w:t>
      </w:r>
      <w:r>
        <w:rPr>
          <w:rFonts w:ascii="Times New Roman" w:eastAsia="Times New Roman" w:hAnsi="Times New Roman" w:cs="Times New Roman"/>
          <w:vertAlign w:val="superscript"/>
        </w:rPr>
        <w:footnoteReference w:id="31"/>
      </w:r>
      <w:r>
        <w:rPr>
          <w:rFonts w:ascii="Times New Roman" w:eastAsia="Times New Roman" w:hAnsi="Times New Roman" w:cs="Times New Roman"/>
        </w:rPr>
        <w:t xml:space="preserve"> Они заједно седе у истим арбитражним већима, учествују у арбитражним поступцима час као арбитри, час као пуномоћници, и понекад једни друге позивају да се појаве у арбитражним поступцима у својству експерата. Они су партнери у адвокатским друштвима и често прелазе из једног друштва у друго, или напуштају глобално адвокатско друштво и оснивају бутик-канцеларију. У таквим условима, сукоби интереса </w:t>
      </w:r>
      <w:r w:rsidR="0033462D">
        <w:rPr>
          <w:rFonts w:ascii="Times New Roman" w:eastAsia="Times New Roman" w:hAnsi="Times New Roman" w:cs="Times New Roman"/>
        </w:rPr>
        <w:t>постају</w:t>
      </w:r>
      <w:r>
        <w:rPr>
          <w:rFonts w:ascii="Times New Roman" w:eastAsia="Times New Roman" w:hAnsi="Times New Roman" w:cs="Times New Roman"/>
        </w:rPr>
        <w:t xml:space="preserve"> неминовни.</w:t>
      </w:r>
      <w:r w:rsidR="007B285E">
        <w:rPr>
          <w:rFonts w:ascii="Times New Roman" w:eastAsia="Times New Roman" w:hAnsi="Times New Roman" w:cs="Times New Roman"/>
        </w:rPr>
        <w:t xml:space="preserve"> </w:t>
      </w:r>
    </w:p>
    <w:p w:rsidR="00171065" w:rsidRPr="00AE7227" w:rsidRDefault="00B61B7E">
      <w:pPr>
        <w:pStyle w:val="normal0"/>
        <w:rPr>
          <w:rFonts w:ascii="Times New Roman" w:eastAsia="Times New Roman" w:hAnsi="Times New Roman" w:cs="Times New Roman"/>
        </w:rPr>
      </w:pPr>
      <w:r>
        <w:rPr>
          <w:rFonts w:ascii="Times New Roman" w:eastAsia="Times New Roman" w:hAnsi="Times New Roman" w:cs="Times New Roman"/>
        </w:rPr>
        <w:t xml:space="preserve">Двострука улога  коју једна личност </w:t>
      </w:r>
      <w:r w:rsidR="005B5440">
        <w:rPr>
          <w:rFonts w:ascii="Times New Roman" w:eastAsia="Times New Roman" w:hAnsi="Times New Roman" w:cs="Times New Roman"/>
        </w:rPr>
        <w:t>игра</w:t>
      </w:r>
      <w:r>
        <w:rPr>
          <w:rFonts w:ascii="Times New Roman" w:eastAsia="Times New Roman" w:hAnsi="Times New Roman" w:cs="Times New Roman"/>
        </w:rPr>
        <w:t xml:space="preserve"> повлачи за њу етичка питања. </w:t>
      </w:r>
      <w:r w:rsidR="00A43B5C">
        <w:rPr>
          <w:rFonts w:ascii="Times New Roman" w:eastAsia="Times New Roman" w:hAnsi="Times New Roman" w:cs="Times New Roman"/>
        </w:rPr>
        <w:t>Одлука коју до</w:t>
      </w:r>
      <w:r w:rsidR="00171065">
        <w:rPr>
          <w:rFonts w:ascii="Times New Roman" w:eastAsia="Times New Roman" w:hAnsi="Times New Roman" w:cs="Times New Roman"/>
        </w:rPr>
        <w:t>н</w:t>
      </w:r>
      <w:r w:rsidR="00A43B5C">
        <w:rPr>
          <w:rFonts w:ascii="Times New Roman" w:eastAsia="Times New Roman" w:hAnsi="Times New Roman" w:cs="Times New Roman"/>
        </w:rPr>
        <w:t xml:space="preserve">оси у својству арбитра могла би да </w:t>
      </w:r>
      <w:r w:rsidR="00171065">
        <w:rPr>
          <w:rFonts w:ascii="Times New Roman" w:eastAsia="Times New Roman" w:hAnsi="Times New Roman" w:cs="Times New Roman"/>
        </w:rPr>
        <w:t xml:space="preserve">противна интересима странке коју заступа у својству заступника. </w:t>
      </w:r>
      <w:r>
        <w:rPr>
          <w:rFonts w:ascii="Times New Roman" w:eastAsia="Times New Roman" w:hAnsi="Times New Roman" w:cs="Times New Roman"/>
        </w:rPr>
        <w:t xml:space="preserve">Код </w:t>
      </w:r>
      <w:r w:rsidR="005B5440">
        <w:rPr>
          <w:rFonts w:ascii="Times New Roman" w:eastAsia="Times New Roman" w:hAnsi="Times New Roman" w:cs="Times New Roman"/>
        </w:rPr>
        <w:t>осталих</w:t>
      </w:r>
      <w:r>
        <w:rPr>
          <w:rFonts w:ascii="Times New Roman" w:eastAsia="Times New Roman" w:hAnsi="Times New Roman" w:cs="Times New Roman"/>
        </w:rPr>
        <w:t xml:space="preserve">, </w:t>
      </w:r>
      <w:r w:rsidR="00171065">
        <w:rPr>
          <w:rFonts w:ascii="Times New Roman" w:eastAsia="Times New Roman" w:hAnsi="Times New Roman" w:cs="Times New Roman"/>
        </w:rPr>
        <w:t xml:space="preserve">може да се </w:t>
      </w:r>
      <w:r w:rsidR="005B5440">
        <w:rPr>
          <w:rFonts w:ascii="Times New Roman" w:eastAsia="Times New Roman" w:hAnsi="Times New Roman" w:cs="Times New Roman"/>
        </w:rPr>
        <w:t>пробуди</w:t>
      </w:r>
      <w:r w:rsidR="00171065">
        <w:rPr>
          <w:rFonts w:ascii="Times New Roman" w:eastAsia="Times New Roman" w:hAnsi="Times New Roman" w:cs="Times New Roman"/>
        </w:rPr>
        <w:t xml:space="preserve"> сумња </w:t>
      </w:r>
      <w:r w:rsidR="005B5440">
        <w:rPr>
          <w:rFonts w:ascii="Times New Roman" w:eastAsia="Times New Roman" w:hAnsi="Times New Roman" w:cs="Times New Roman"/>
        </w:rPr>
        <w:t xml:space="preserve">о томе </w:t>
      </w:r>
      <w:r w:rsidR="00171065">
        <w:rPr>
          <w:rFonts w:ascii="Times New Roman" w:eastAsia="Times New Roman" w:hAnsi="Times New Roman" w:cs="Times New Roman"/>
        </w:rPr>
        <w:t>да арбитар има интерес да одлучи о правном питању које се јавља у одређеном предмету на одређени начин, уколико је то исто правно питање предмет спора у другом арбитражном поступку у коме се он јавља као заступник.</w:t>
      </w:r>
      <w:r w:rsidR="00171065">
        <w:rPr>
          <w:rStyle w:val="FootnoteReference"/>
          <w:rFonts w:ascii="Times New Roman" w:eastAsia="Times New Roman" w:hAnsi="Times New Roman" w:cs="Times New Roman"/>
        </w:rPr>
        <w:footnoteReference w:id="32"/>
      </w:r>
      <w:r w:rsidR="00171065">
        <w:rPr>
          <w:rFonts w:ascii="Times New Roman" w:eastAsia="Times New Roman" w:hAnsi="Times New Roman" w:cs="Times New Roman"/>
        </w:rPr>
        <w:t xml:space="preserve"> </w:t>
      </w:r>
      <w:r w:rsidR="00AE7227">
        <w:rPr>
          <w:rFonts w:ascii="Times New Roman" w:eastAsia="Times New Roman" w:hAnsi="Times New Roman" w:cs="Times New Roman"/>
        </w:rPr>
        <w:t xml:space="preserve">По речима једног арбитра, симултано обављање функције адвоката и арбитра је </w:t>
      </w:r>
      <w:r w:rsidR="00F57049">
        <w:rPr>
          <w:rFonts w:ascii="Times New Roman" w:eastAsia="Times New Roman" w:hAnsi="Times New Roman" w:cs="Times New Roman"/>
        </w:rPr>
        <w:t xml:space="preserve">„судар возова који само што се није десио“, јер је само питање времена када ће се обелоданити да је арбитар који је такође поступао и као адвокат био </w:t>
      </w:r>
      <w:r w:rsidR="005B5440">
        <w:rPr>
          <w:rFonts w:ascii="Times New Roman" w:eastAsia="Times New Roman" w:hAnsi="Times New Roman" w:cs="Times New Roman"/>
        </w:rPr>
        <w:t>непосредно или посредно</w:t>
      </w:r>
      <w:r w:rsidR="00F57049">
        <w:rPr>
          <w:rFonts w:ascii="Times New Roman" w:eastAsia="Times New Roman" w:hAnsi="Times New Roman" w:cs="Times New Roman"/>
        </w:rPr>
        <w:t xml:space="preserve"> заинтересован за исход спора.</w:t>
      </w:r>
      <w:r w:rsidR="00F57049">
        <w:rPr>
          <w:rStyle w:val="FootnoteReference"/>
          <w:rFonts w:ascii="Times New Roman" w:eastAsia="Times New Roman" w:hAnsi="Times New Roman" w:cs="Times New Roman"/>
        </w:rPr>
        <w:footnoteReference w:id="33"/>
      </w:r>
      <w:r w:rsidR="00171065">
        <w:rPr>
          <w:rFonts w:ascii="Times New Roman" w:eastAsia="Times New Roman" w:hAnsi="Times New Roman" w:cs="Times New Roman"/>
        </w:rPr>
        <w:t xml:space="preserve"> Ризик да се то деси пос</w:t>
      </w:r>
      <w:r w:rsidR="00AE7227">
        <w:rPr>
          <w:rFonts w:ascii="Times New Roman" w:eastAsia="Times New Roman" w:hAnsi="Times New Roman" w:cs="Times New Roman"/>
        </w:rPr>
        <w:t xml:space="preserve">ебно је изражен у случају када арбитри и заступници црпе већи део својих </w:t>
      </w:r>
      <w:r w:rsidR="005B5440">
        <w:rPr>
          <w:rFonts w:ascii="Times New Roman" w:eastAsia="Times New Roman" w:hAnsi="Times New Roman" w:cs="Times New Roman"/>
        </w:rPr>
        <w:t>предмета, свог посла,</w:t>
      </w:r>
      <w:r w:rsidR="00AE7227">
        <w:rPr>
          <w:rFonts w:ascii="Times New Roman" w:eastAsia="Times New Roman" w:hAnsi="Times New Roman" w:cs="Times New Roman"/>
        </w:rPr>
        <w:t xml:space="preserve"> из посебног система арбитражног решавања спорова, као што је на пример ИЦСИД (ICSID) или КАС (CAS)</w:t>
      </w:r>
      <w:r w:rsidR="00AE7227">
        <w:rPr>
          <w:rStyle w:val="FootnoteReference"/>
          <w:rFonts w:ascii="Times New Roman" w:eastAsia="Times New Roman" w:hAnsi="Times New Roman" w:cs="Times New Roman"/>
        </w:rPr>
        <w:footnoteReference w:id="34"/>
      </w:r>
      <w:r w:rsidR="00AE7227">
        <w:rPr>
          <w:rFonts w:ascii="Times New Roman" w:eastAsia="Times New Roman" w:hAnsi="Times New Roman" w:cs="Times New Roman"/>
        </w:rPr>
        <w:t xml:space="preserve">, где се одређена правна питања често понављају и где наредна именовања арбитара </w:t>
      </w:r>
      <w:r w:rsidR="005B5440">
        <w:rPr>
          <w:rFonts w:ascii="Times New Roman" w:eastAsia="Times New Roman" w:hAnsi="Times New Roman" w:cs="Times New Roman"/>
        </w:rPr>
        <w:t xml:space="preserve">у великој мери </w:t>
      </w:r>
      <w:r w:rsidR="00AE7227">
        <w:rPr>
          <w:rFonts w:ascii="Times New Roman" w:eastAsia="Times New Roman" w:hAnsi="Times New Roman" w:cs="Times New Roman"/>
        </w:rPr>
        <w:t>зависе од колега који се баве истим послом.</w:t>
      </w:r>
      <w:r w:rsidR="007B285E">
        <w:rPr>
          <w:rFonts w:ascii="Times New Roman" w:eastAsia="Times New Roman" w:hAnsi="Times New Roman" w:cs="Times New Roman"/>
        </w:rPr>
        <w:t xml:space="preserve"> У таквим околностима, странке које заступају адвокати који нису из истог круга, лошије пролазе.</w:t>
      </w:r>
      <w:r w:rsidR="00AE7227">
        <w:rPr>
          <w:rFonts w:ascii="Times New Roman" w:eastAsia="Times New Roman" w:hAnsi="Times New Roman" w:cs="Times New Roman"/>
        </w:rPr>
        <w:t xml:space="preserve"> Из тог разлога, КАС је на пример у свом Правилнику од 2010. године потпуно укинуо </w:t>
      </w:r>
      <w:r w:rsidR="00AE7227">
        <w:rPr>
          <w:rFonts w:ascii="Times New Roman" w:eastAsia="Times New Roman" w:hAnsi="Times New Roman" w:cs="Times New Roman"/>
        </w:rPr>
        <w:lastRenderedPageBreak/>
        <w:t xml:space="preserve">могућност </w:t>
      </w:r>
      <w:r w:rsidR="00F57049">
        <w:rPr>
          <w:rFonts w:ascii="Times New Roman" w:eastAsia="Times New Roman" w:hAnsi="Times New Roman" w:cs="Times New Roman"/>
        </w:rPr>
        <w:t>да</w:t>
      </w:r>
      <w:r w:rsidR="00AE7227">
        <w:rPr>
          <w:rFonts w:ascii="Times New Roman" w:eastAsia="Times New Roman" w:hAnsi="Times New Roman" w:cs="Times New Roman"/>
        </w:rPr>
        <w:t xml:space="preserve"> арбитр</w:t>
      </w:r>
      <w:r w:rsidR="00F57049">
        <w:rPr>
          <w:rFonts w:ascii="Times New Roman" w:eastAsia="Times New Roman" w:hAnsi="Times New Roman" w:cs="Times New Roman"/>
        </w:rPr>
        <w:t>и КАС-а</w:t>
      </w:r>
      <w:r w:rsidR="00AE7227">
        <w:rPr>
          <w:rFonts w:ascii="Times New Roman" w:eastAsia="Times New Roman" w:hAnsi="Times New Roman" w:cs="Times New Roman"/>
        </w:rPr>
        <w:t xml:space="preserve"> заступају странке у поступцима пред </w:t>
      </w:r>
      <w:r w:rsidR="00F57049">
        <w:rPr>
          <w:rFonts w:ascii="Times New Roman" w:eastAsia="Times New Roman" w:hAnsi="Times New Roman" w:cs="Times New Roman"/>
        </w:rPr>
        <w:t>овом арбитражном институцијом</w:t>
      </w:r>
      <w:r w:rsidR="00AE7227">
        <w:rPr>
          <w:rFonts w:ascii="Times New Roman" w:eastAsia="Times New Roman" w:hAnsi="Times New Roman" w:cs="Times New Roman"/>
        </w:rPr>
        <w:t>.</w:t>
      </w:r>
      <w:r w:rsidR="00AE7227">
        <w:rPr>
          <w:rStyle w:val="FootnoteReference"/>
          <w:rFonts w:ascii="Times New Roman" w:eastAsia="Times New Roman" w:hAnsi="Times New Roman" w:cs="Times New Roman"/>
        </w:rPr>
        <w:footnoteReference w:id="35"/>
      </w:r>
      <w:r w:rsidR="00AE7227">
        <w:rPr>
          <w:rFonts w:ascii="Times New Roman" w:eastAsia="Times New Roman" w:hAnsi="Times New Roman" w:cs="Times New Roman"/>
        </w:rPr>
        <w:t xml:space="preserve"> </w:t>
      </w:r>
    </w:p>
    <w:p w:rsidR="00761FD4" w:rsidRDefault="0033462D">
      <w:pPr>
        <w:pStyle w:val="normal0"/>
        <w:rPr>
          <w:rFonts w:ascii="Times New Roman" w:eastAsia="Times New Roman" w:hAnsi="Times New Roman" w:cs="Times New Roman"/>
        </w:rPr>
      </w:pPr>
      <w:r>
        <w:rPr>
          <w:rFonts w:ascii="Times New Roman" w:eastAsia="Times New Roman" w:hAnsi="Times New Roman" w:cs="Times New Roman"/>
        </w:rPr>
        <w:t xml:space="preserve">У </w:t>
      </w:r>
      <w:r w:rsidR="00CF79EF">
        <w:rPr>
          <w:rFonts w:ascii="Times New Roman" w:eastAsia="Times New Roman" w:hAnsi="Times New Roman" w:cs="Times New Roman"/>
        </w:rPr>
        <w:t xml:space="preserve">Смерницама о сукобу интереса у међународној арбитражи (енгл. </w:t>
      </w:r>
      <w:r w:rsidR="00CF79EF">
        <w:rPr>
          <w:rFonts w:ascii="Times New Roman" w:eastAsia="Times New Roman" w:hAnsi="Times New Roman" w:cs="Times New Roman"/>
          <w:i/>
        </w:rPr>
        <w:t xml:space="preserve">Guidelines on Conflicts of Interest in International Arbitration; </w:t>
      </w:r>
      <w:r w:rsidR="00CF79EF">
        <w:rPr>
          <w:rFonts w:ascii="Times New Roman" w:eastAsia="Times New Roman" w:hAnsi="Times New Roman" w:cs="Times New Roman"/>
        </w:rPr>
        <w:t xml:space="preserve">у даљем тексту: Смернице или Смернице о сукобу интереса) које је донела Међународна адвокатска комора 2014. године објашњено је када се сматра да су арбитри у ситуацији која основано може да доведе у питање њихову непристрасност и независност. </w:t>
      </w:r>
      <w:r w:rsidR="006143CC">
        <w:rPr>
          <w:rFonts w:ascii="Times New Roman" w:eastAsia="Times New Roman" w:hAnsi="Times New Roman" w:cs="Times New Roman"/>
        </w:rPr>
        <w:t xml:space="preserve">Смернице </w:t>
      </w:r>
      <w:r w:rsidR="00F57049">
        <w:rPr>
          <w:rFonts w:ascii="Times New Roman" w:eastAsia="Times New Roman" w:hAnsi="Times New Roman" w:cs="Times New Roman"/>
        </w:rPr>
        <w:t>немају обавезну снагу,</w:t>
      </w:r>
      <w:r w:rsidR="003C16CE">
        <w:rPr>
          <w:rStyle w:val="FootnoteReference"/>
          <w:rFonts w:ascii="Times New Roman" w:eastAsia="Times New Roman" w:hAnsi="Times New Roman" w:cs="Times New Roman"/>
        </w:rPr>
        <w:footnoteReference w:id="36"/>
      </w:r>
      <w:r w:rsidR="00F57049">
        <w:rPr>
          <w:rFonts w:ascii="Times New Roman" w:eastAsia="Times New Roman" w:hAnsi="Times New Roman" w:cs="Times New Roman"/>
        </w:rPr>
        <w:t xml:space="preserve"> али </w:t>
      </w:r>
      <w:r w:rsidR="00E868A7">
        <w:rPr>
          <w:rFonts w:ascii="Times New Roman" w:eastAsia="Times New Roman" w:hAnsi="Times New Roman" w:cs="Times New Roman"/>
        </w:rPr>
        <w:t>су користан и широко прихваћен документ приликом одлучивања арбитара да ли ће прихватити функцију, а имају индикативну вредност и приликом одлучивања о изузећу арбитара</w:t>
      </w:r>
      <w:r w:rsidR="00CF79EF">
        <w:rPr>
          <w:rFonts w:ascii="Times New Roman" w:eastAsia="Times New Roman" w:hAnsi="Times New Roman" w:cs="Times New Roman"/>
        </w:rPr>
        <w:t>.</w:t>
      </w:r>
      <w:r w:rsidR="00E868A7">
        <w:rPr>
          <w:rStyle w:val="FootnoteReference"/>
          <w:rFonts w:ascii="Times New Roman" w:eastAsia="Times New Roman" w:hAnsi="Times New Roman" w:cs="Times New Roman"/>
        </w:rPr>
        <w:footnoteReference w:id="37"/>
      </w:r>
      <w:r w:rsidR="00CF79EF">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Усмерићемо пажњу на правила Смерница о сукобу интереса која се односе на ситуације када је лице које треба да буде именовано за арбитра адвокат који се бави арбитарском делатношћу и заступањем странака у арбитражним поступцима, како бисмо установили какве то последице може да има по његову непристрасност и независност. Излагање ћемо поделити на три дела: однос арбитра и странке (3.1.), однос арбитра и другог арбитра (3.2.) и однос арбитра и пуномоћника странке (3.3.).</w:t>
      </w:r>
    </w:p>
    <w:p w:rsidR="00761FD4" w:rsidRDefault="00B61B7E">
      <w:pPr>
        <w:pStyle w:val="normal0"/>
        <w:rPr>
          <w:rFonts w:ascii="Times New Roman" w:eastAsia="Times New Roman" w:hAnsi="Times New Roman" w:cs="Times New Roman"/>
        </w:rPr>
      </w:pPr>
      <w:r>
        <w:rPr>
          <w:rFonts w:ascii="Times New Roman" w:eastAsia="Times New Roman" w:hAnsi="Times New Roman" w:cs="Times New Roman"/>
        </w:rPr>
        <w:t xml:space="preserve">Ради бољег разумевања, </w:t>
      </w:r>
      <w:r w:rsidR="005B5440">
        <w:rPr>
          <w:rFonts w:ascii="Times New Roman" w:eastAsia="Times New Roman" w:hAnsi="Times New Roman" w:cs="Times New Roman"/>
        </w:rPr>
        <w:t>представићемо</w:t>
      </w:r>
      <w:r>
        <w:rPr>
          <w:rFonts w:ascii="Times New Roman" w:eastAsia="Times New Roman" w:hAnsi="Times New Roman" w:cs="Times New Roman"/>
        </w:rPr>
        <w:t xml:space="preserve"> укратко структуру овог документа. </w:t>
      </w:r>
      <w:r w:rsidR="00CF79EF">
        <w:rPr>
          <w:rFonts w:ascii="Times New Roman" w:eastAsia="Times New Roman" w:hAnsi="Times New Roman" w:cs="Times New Roman"/>
        </w:rPr>
        <w:t>Смернице се састоје из два дела. Први део садржи Опште стандарде који се односе на непристрасност и независност арбитара и дужност саопштавања релевантних чињеница, док други део Смерница чине одредбе о Практичној примени Општих стандарда - то су, заправо, инструкционе листе са описом околности које у пракси доводе или могу довести до сукоба интереса арбитара. Те листе су, како сликовито наводе аутори Живковић и Јовановић, „попут светла на семафору, подељене у три групе: црвену, наранџасту и зелену.“</w:t>
      </w:r>
      <w:r w:rsidR="00CF79EF">
        <w:rPr>
          <w:rFonts w:ascii="Times New Roman" w:eastAsia="Times New Roman" w:hAnsi="Times New Roman" w:cs="Times New Roman"/>
          <w:vertAlign w:val="superscript"/>
        </w:rPr>
        <w:footnoteReference w:id="38"/>
      </w:r>
      <w:r w:rsidR="00CF79EF">
        <w:rPr>
          <w:rFonts w:ascii="Times New Roman" w:eastAsia="Times New Roman" w:hAnsi="Times New Roman" w:cs="Times New Roman"/>
        </w:rPr>
        <w:t xml:space="preserve"> Црвену листу чине оне околности које стварају основану сумњу у независност и непристрасност арбитра, при чему неке од њих нужно доводе до изузећа арбитра, док се у </w:t>
      </w:r>
      <w:r w:rsidR="00CF79EF">
        <w:rPr>
          <w:rFonts w:ascii="Times New Roman" w:eastAsia="Times New Roman" w:hAnsi="Times New Roman" w:cs="Times New Roman"/>
        </w:rPr>
        <w:lastRenderedPageBreak/>
        <w:t>погледу других странке могу одрећи права да траже изузеће арбитра, упркос томе што постоји основана сумња у његову независност и непристрасност.</w:t>
      </w:r>
      <w:r w:rsidR="00CF79EF">
        <w:rPr>
          <w:rFonts w:ascii="Times New Roman" w:eastAsia="Times New Roman" w:hAnsi="Times New Roman" w:cs="Times New Roman"/>
          <w:vertAlign w:val="superscript"/>
        </w:rPr>
        <w:footnoteReference w:id="39"/>
      </w:r>
      <w:r w:rsidR="00CF79EF">
        <w:rPr>
          <w:rFonts w:ascii="Times New Roman" w:eastAsia="Times New Roman" w:hAnsi="Times New Roman" w:cs="Times New Roman"/>
        </w:rPr>
        <w:t xml:space="preserve"> Оранж (наранџасту) листу чине оне ситуације у којима „чињенице конкретног случаја у очима странака могу да </w:t>
      </w:r>
      <w:r w:rsidR="00E868A7">
        <w:rPr>
          <w:rFonts w:ascii="Times New Roman" w:eastAsia="Times New Roman" w:hAnsi="Times New Roman" w:cs="Times New Roman"/>
        </w:rPr>
        <w:t>изазову</w:t>
      </w:r>
      <w:r w:rsidR="00CF79EF">
        <w:rPr>
          <w:rFonts w:ascii="Times New Roman" w:eastAsia="Times New Roman" w:hAnsi="Times New Roman" w:cs="Times New Roman"/>
        </w:rPr>
        <w:t xml:space="preserve"> сумњу у непристрасност или независност арбитра,“</w:t>
      </w:r>
      <w:r w:rsidR="00CF79EF">
        <w:rPr>
          <w:rFonts w:ascii="Times New Roman" w:eastAsia="Times New Roman" w:hAnsi="Times New Roman" w:cs="Times New Roman"/>
          <w:vertAlign w:val="superscript"/>
        </w:rPr>
        <w:footnoteReference w:id="40"/>
      </w:r>
      <w:r w:rsidR="00CF79EF">
        <w:rPr>
          <w:rFonts w:ascii="Times New Roman" w:eastAsia="Times New Roman" w:hAnsi="Times New Roman" w:cs="Times New Roman"/>
        </w:rPr>
        <w:t xml:space="preserve"> али у овим околностима не долази до аутоматског закључка о неподобности арбитра за вршење дужности нити се ствара претпоставка да арбитар треба да се изузме.</w:t>
      </w:r>
      <w:r w:rsidR="00CF79EF">
        <w:rPr>
          <w:rFonts w:ascii="Times New Roman" w:eastAsia="Times New Roman" w:hAnsi="Times New Roman" w:cs="Times New Roman"/>
          <w:vertAlign w:val="superscript"/>
        </w:rPr>
        <w:footnoteReference w:id="41"/>
      </w:r>
      <w:r w:rsidR="00CF79EF">
        <w:rPr>
          <w:rFonts w:ascii="Times New Roman" w:eastAsia="Times New Roman" w:hAnsi="Times New Roman" w:cs="Times New Roman"/>
        </w:rPr>
        <w:t xml:space="preserve"> Коначно, Зелену листу  чине оне околности које арбитар није дужан да пријави јер објективно не представљају чак ни привидан сукоб интереса.</w:t>
      </w:r>
      <w:r w:rsidR="00CF79EF">
        <w:rPr>
          <w:rFonts w:ascii="Times New Roman" w:eastAsia="Times New Roman" w:hAnsi="Times New Roman" w:cs="Times New Roman"/>
          <w:vertAlign w:val="superscript"/>
        </w:rPr>
        <w:footnoteReference w:id="42"/>
      </w:r>
    </w:p>
    <w:p w:rsidR="00761FD4" w:rsidRDefault="0033462D">
      <w:pPr>
        <w:pStyle w:val="Heading2"/>
        <w:rPr>
          <w:rFonts w:ascii="Times New Roman" w:eastAsia="Times New Roman" w:hAnsi="Times New Roman" w:cs="Times New Roman"/>
        </w:rPr>
      </w:pPr>
      <w:bookmarkStart w:id="3" w:name="_7drqm3pel8wc" w:colFirst="0" w:colLast="0"/>
      <w:bookmarkEnd w:id="3"/>
      <w:r>
        <w:rPr>
          <w:rFonts w:ascii="Times New Roman" w:eastAsia="Times New Roman" w:hAnsi="Times New Roman" w:cs="Times New Roman"/>
        </w:rPr>
        <w:t>2</w:t>
      </w:r>
      <w:r w:rsidR="00CF79EF">
        <w:rPr>
          <w:rFonts w:ascii="Times New Roman" w:eastAsia="Times New Roman" w:hAnsi="Times New Roman" w:cs="Times New Roman"/>
        </w:rPr>
        <w:t xml:space="preserve">.1. Однос арбитра и странке </w:t>
      </w:r>
    </w:p>
    <w:p w:rsidR="00761FD4" w:rsidRDefault="0033462D">
      <w:pPr>
        <w:pStyle w:val="Heading3"/>
        <w:rPr>
          <w:rFonts w:ascii="Times New Roman" w:eastAsia="Times New Roman" w:hAnsi="Times New Roman" w:cs="Times New Roman"/>
        </w:rPr>
      </w:pPr>
      <w:bookmarkStart w:id="4" w:name="_rngbjc6zk5gs" w:colFirst="0" w:colLast="0"/>
      <w:bookmarkEnd w:id="4"/>
      <w:r>
        <w:rPr>
          <w:rFonts w:ascii="Times New Roman" w:eastAsia="Times New Roman" w:hAnsi="Times New Roman" w:cs="Times New Roman"/>
        </w:rPr>
        <w:t>2</w:t>
      </w:r>
      <w:r w:rsidR="00847AB2">
        <w:rPr>
          <w:rFonts w:ascii="Times New Roman" w:eastAsia="Times New Roman" w:hAnsi="Times New Roman" w:cs="Times New Roman"/>
        </w:rPr>
        <w:t xml:space="preserve">.1.1. </w:t>
      </w:r>
      <w:r w:rsidR="00CF79EF">
        <w:rPr>
          <w:rFonts w:ascii="Times New Roman" w:eastAsia="Times New Roman" w:hAnsi="Times New Roman" w:cs="Times New Roman"/>
        </w:rPr>
        <w:t>Однос арбитра и странке који проистиче из чињенице да се арбитар  паралелно бави и правним заступањем</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Арбитар који се бави и правним заступањем може доћи у ситуацију описану у Црвеној листи, да </w:t>
      </w:r>
      <w:r w:rsidR="00241C41">
        <w:rPr>
          <w:rFonts w:ascii="Times New Roman" w:eastAsia="Times New Roman" w:hAnsi="Times New Roman" w:cs="Times New Roman"/>
        </w:rPr>
        <w:t>клијент</w:t>
      </w:r>
      <w:r w:rsidR="00F505CC">
        <w:rPr>
          <w:rStyle w:val="FootnoteReference"/>
          <w:rFonts w:ascii="Times New Roman" w:eastAsia="Times New Roman" w:hAnsi="Times New Roman" w:cs="Times New Roman"/>
        </w:rPr>
        <w:footnoteReference w:id="43"/>
      </w:r>
      <w:r w:rsidR="00241C41">
        <w:rPr>
          <w:rFonts w:ascii="Times New Roman" w:eastAsia="Times New Roman" w:hAnsi="Times New Roman" w:cs="Times New Roman"/>
        </w:rPr>
        <w:t xml:space="preserve"> којег</w:t>
      </w:r>
      <w:r>
        <w:rPr>
          <w:rFonts w:ascii="Times New Roman" w:eastAsia="Times New Roman" w:hAnsi="Times New Roman" w:cs="Times New Roman"/>
        </w:rPr>
        <w:t xml:space="preserve"> иначе редовно саветује жели да он/она буде њен арбитар у неком спору. Овакво именовање се не сме прихватити</w:t>
      </w:r>
      <w:r w:rsidR="00241C41">
        <w:rPr>
          <w:rFonts w:ascii="Times New Roman" w:eastAsia="Times New Roman" w:hAnsi="Times New Roman" w:cs="Times New Roman"/>
        </w:rPr>
        <w:t xml:space="preserve"> ако потенцијални арбитар од саветовања тог клијента остварује значајан доходак, </w:t>
      </w:r>
      <w:r>
        <w:rPr>
          <w:rFonts w:ascii="Times New Roman" w:eastAsia="Times New Roman" w:hAnsi="Times New Roman" w:cs="Times New Roman"/>
        </w:rPr>
        <w:t xml:space="preserve"> јер </w:t>
      </w:r>
      <w:r w:rsidR="00241C41">
        <w:rPr>
          <w:rFonts w:ascii="Times New Roman" w:eastAsia="Times New Roman" w:hAnsi="Times New Roman" w:cs="Times New Roman"/>
        </w:rPr>
        <w:t xml:space="preserve">то </w:t>
      </w:r>
      <w:r>
        <w:rPr>
          <w:rFonts w:ascii="Times New Roman" w:eastAsia="Times New Roman" w:hAnsi="Times New Roman" w:cs="Times New Roman"/>
        </w:rPr>
        <w:t xml:space="preserve">представља апсолутни разлог за изузеће којег се странке </w:t>
      </w:r>
      <w:r w:rsidR="00241C41">
        <w:rPr>
          <w:rFonts w:ascii="Times New Roman" w:eastAsia="Times New Roman" w:hAnsi="Times New Roman" w:cs="Times New Roman"/>
        </w:rPr>
        <w:t xml:space="preserve">у арбитражном спору </w:t>
      </w:r>
      <w:r>
        <w:rPr>
          <w:rFonts w:ascii="Times New Roman" w:eastAsia="Times New Roman" w:hAnsi="Times New Roman" w:cs="Times New Roman"/>
        </w:rPr>
        <w:t>не могу одрећи.</w:t>
      </w:r>
      <w:r>
        <w:rPr>
          <w:rFonts w:ascii="Times New Roman" w:eastAsia="Times New Roman" w:hAnsi="Times New Roman" w:cs="Times New Roman"/>
          <w:vertAlign w:val="superscript"/>
        </w:rPr>
        <w:footnoteReference w:id="44"/>
      </w:r>
      <w:r>
        <w:rPr>
          <w:rFonts w:ascii="Times New Roman" w:eastAsia="Times New Roman" w:hAnsi="Times New Roman" w:cs="Times New Roman"/>
        </w:rPr>
        <w:t xml:space="preserve"> Напротив, ако арбитар од саветовања </w:t>
      </w:r>
      <w:r w:rsidR="00241C41">
        <w:rPr>
          <w:rFonts w:ascii="Times New Roman" w:eastAsia="Times New Roman" w:hAnsi="Times New Roman" w:cs="Times New Roman"/>
        </w:rPr>
        <w:t xml:space="preserve">тог клијента </w:t>
      </w:r>
      <w:r>
        <w:rPr>
          <w:rFonts w:ascii="Times New Roman" w:eastAsia="Times New Roman" w:hAnsi="Times New Roman" w:cs="Times New Roman"/>
        </w:rPr>
        <w:t>не остварује значајан доходак, странке</w:t>
      </w:r>
      <w:r w:rsidR="00F505CC">
        <w:rPr>
          <w:rStyle w:val="FootnoteReference"/>
          <w:rFonts w:ascii="Times New Roman" w:eastAsia="Times New Roman" w:hAnsi="Times New Roman" w:cs="Times New Roman"/>
        </w:rPr>
        <w:footnoteReference w:id="45"/>
      </w:r>
      <w:r>
        <w:rPr>
          <w:rFonts w:ascii="Times New Roman" w:eastAsia="Times New Roman" w:hAnsi="Times New Roman" w:cs="Times New Roman"/>
        </w:rPr>
        <w:t xml:space="preserve"> се могу одрећи позивања на овај разлог за изузеће.</w:t>
      </w:r>
      <w:r>
        <w:rPr>
          <w:rFonts w:ascii="Times New Roman" w:eastAsia="Times New Roman" w:hAnsi="Times New Roman" w:cs="Times New Roman"/>
          <w:vertAlign w:val="superscript"/>
        </w:rPr>
        <w:footnoteReference w:id="46"/>
      </w:r>
      <w:r>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Низ других блиских односа са </w:t>
      </w:r>
      <w:r w:rsidR="00241C41">
        <w:rPr>
          <w:rFonts w:ascii="Times New Roman" w:eastAsia="Times New Roman" w:hAnsi="Times New Roman" w:cs="Times New Roman"/>
        </w:rPr>
        <w:t xml:space="preserve">странком у спору </w:t>
      </w:r>
      <w:r>
        <w:rPr>
          <w:rFonts w:ascii="Times New Roman" w:eastAsia="Times New Roman" w:hAnsi="Times New Roman" w:cs="Times New Roman"/>
        </w:rPr>
        <w:t xml:space="preserve">такође </w:t>
      </w:r>
      <w:r w:rsidR="00241C41">
        <w:rPr>
          <w:rFonts w:ascii="Times New Roman" w:eastAsia="Times New Roman" w:hAnsi="Times New Roman" w:cs="Times New Roman"/>
        </w:rPr>
        <w:t>су стављени</w:t>
      </w:r>
      <w:r>
        <w:rPr>
          <w:rFonts w:ascii="Times New Roman" w:eastAsia="Times New Roman" w:hAnsi="Times New Roman" w:cs="Times New Roman"/>
        </w:rPr>
        <w:t xml:space="preserve"> у категорију разлога за изузеће који нису апсолутни, односно којих се странке могу одрећи, или чак у категорију односа који не стварају унапред претпоставку да арбитар треба да се изузме:</w:t>
      </w:r>
    </w:p>
    <w:p w:rsidR="00761FD4" w:rsidRDefault="00CF79E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lastRenderedPageBreak/>
        <w:t>- ако је арбитар дао странци правни савет или правно мишљење о конкретном спору у коме треба да буде арбитар;</w:t>
      </w:r>
      <w:r>
        <w:rPr>
          <w:rFonts w:ascii="Times New Roman" w:eastAsia="Times New Roman" w:hAnsi="Times New Roman" w:cs="Times New Roman"/>
          <w:vertAlign w:val="superscript"/>
        </w:rPr>
        <w:footnoteReference w:id="47"/>
      </w:r>
      <w:r>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 ако арбитар тренутно заступа или саветује </w:t>
      </w:r>
      <w:r w:rsidR="00241C41">
        <w:rPr>
          <w:rFonts w:ascii="Times New Roman" w:eastAsia="Times New Roman" w:hAnsi="Times New Roman" w:cs="Times New Roman"/>
        </w:rPr>
        <w:t>странку</w:t>
      </w:r>
      <w:r>
        <w:rPr>
          <w:rFonts w:ascii="Times New Roman" w:eastAsia="Times New Roman" w:hAnsi="Times New Roman" w:cs="Times New Roman"/>
        </w:rPr>
        <w:t xml:space="preserve"> или лице повезано са њ</w:t>
      </w:r>
      <w:r w:rsidR="00241C41">
        <w:rPr>
          <w:rFonts w:ascii="Times New Roman" w:eastAsia="Times New Roman" w:hAnsi="Times New Roman" w:cs="Times New Roman"/>
        </w:rPr>
        <w:t>о</w:t>
      </w:r>
      <w:r>
        <w:rPr>
          <w:rFonts w:ascii="Times New Roman" w:eastAsia="Times New Roman" w:hAnsi="Times New Roman" w:cs="Times New Roman"/>
        </w:rPr>
        <w:t>м;</w:t>
      </w:r>
      <w:r>
        <w:rPr>
          <w:rFonts w:ascii="Times New Roman" w:eastAsia="Times New Roman" w:hAnsi="Times New Roman" w:cs="Times New Roman"/>
          <w:vertAlign w:val="superscript"/>
        </w:rPr>
        <w:footnoteReference w:id="48"/>
      </w:r>
      <w:r>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 ако је арбитар заступао </w:t>
      </w:r>
      <w:r w:rsidR="00241C41">
        <w:rPr>
          <w:rFonts w:ascii="Times New Roman" w:eastAsia="Times New Roman" w:hAnsi="Times New Roman" w:cs="Times New Roman"/>
        </w:rPr>
        <w:t>странку</w:t>
      </w:r>
      <w:r>
        <w:rPr>
          <w:rFonts w:ascii="Times New Roman" w:eastAsia="Times New Roman" w:hAnsi="Times New Roman" w:cs="Times New Roman"/>
        </w:rPr>
        <w:t xml:space="preserve"> у неком другом спору, али је сада више не заступа, или је заступао противника једне од странака. Овакав однос треба да се пријави само ако је постојао у претходне три године пре именовања;</w:t>
      </w:r>
      <w:r>
        <w:rPr>
          <w:rFonts w:ascii="Times New Roman" w:eastAsia="Times New Roman" w:hAnsi="Times New Roman" w:cs="Times New Roman"/>
          <w:vertAlign w:val="superscript"/>
        </w:rPr>
        <w:footnoteReference w:id="49"/>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арбитар редовно заступа једну од странака, али то заступање нема везе са конкретним спором.</w:t>
      </w:r>
      <w:r>
        <w:rPr>
          <w:rFonts w:ascii="Times New Roman" w:eastAsia="Times New Roman" w:hAnsi="Times New Roman" w:cs="Times New Roman"/>
          <w:vertAlign w:val="superscript"/>
        </w:rPr>
        <w:footnoteReference w:id="50"/>
      </w:r>
    </w:p>
    <w:p w:rsidR="00F505CC" w:rsidRPr="00F505CC" w:rsidRDefault="00F505CC">
      <w:pPr>
        <w:pStyle w:val="normal0"/>
        <w:rPr>
          <w:rFonts w:ascii="Times New Roman" w:eastAsia="Times New Roman" w:hAnsi="Times New Roman" w:cs="Times New Roman"/>
        </w:rPr>
      </w:pPr>
      <w:r>
        <w:rPr>
          <w:rFonts w:ascii="Times New Roman" w:eastAsia="Times New Roman" w:hAnsi="Times New Roman" w:cs="Times New Roman"/>
        </w:rPr>
        <w:t xml:space="preserve">Наведене односе, а посебно „редовно заступање“ странке са оранж листе, није лако разликовати од „редовног саветовања“ странке са црвене листе, што отвара простор за несигурност.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Појам странке се проширује на правна и физичка лица која контролишу привредно друштво и на екстерне финансијере. Уколико је једна од странака у поступку правно лице, свако правно или физичко лице које има контролни утицај на то правно лице, или које има непосредни економски интерес за доношење одлуке у арбитражном поступку, или дужност да обештети странку ако буде донета арбитражна одлука против ње, изједначава се с том странком,</w:t>
      </w:r>
      <w:r>
        <w:rPr>
          <w:rFonts w:ascii="Times New Roman" w:eastAsia="Times New Roman" w:hAnsi="Times New Roman" w:cs="Times New Roman"/>
          <w:vertAlign w:val="superscript"/>
        </w:rPr>
        <w:footnoteReference w:id="51"/>
      </w:r>
      <w:r>
        <w:rPr>
          <w:rFonts w:ascii="Times New Roman" w:eastAsia="Times New Roman" w:hAnsi="Times New Roman" w:cs="Times New Roman"/>
        </w:rPr>
        <w:t xml:space="preserve"> при чему се под појмом „екстерни финансијер“ подразумева свако лице које новцем или другим средствима помаже тужилачкој или туженој страни у поступку и које има непосредан економски интерес за доношење одлуке у арбитражном поступку или дужност да обештети странку у поступку у случају неповољне арбитражне одлуке.</w:t>
      </w:r>
      <w:r>
        <w:rPr>
          <w:rFonts w:ascii="Times New Roman" w:eastAsia="Times New Roman" w:hAnsi="Times New Roman" w:cs="Times New Roman"/>
          <w:vertAlign w:val="superscript"/>
        </w:rPr>
        <w:footnoteReference w:id="52"/>
      </w:r>
      <w:r>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Једна од странака може покушати и да у току поступка привуче арбитра који се бави заступањем на своју страну тако што ће њему или његовој адвокатској канцеларији обезбедити уносан посао</w:t>
      </w:r>
      <w:r w:rsidR="002A013E">
        <w:rPr>
          <w:rFonts w:ascii="Times New Roman" w:eastAsia="Times New Roman" w:hAnsi="Times New Roman" w:cs="Times New Roman"/>
        </w:rPr>
        <w:t>, неки предмет који није у директној вези са спором у коме се он појављује као арбитар</w:t>
      </w:r>
      <w:r>
        <w:rPr>
          <w:rFonts w:ascii="Times New Roman" w:eastAsia="Times New Roman" w:hAnsi="Times New Roman" w:cs="Times New Roman"/>
        </w:rPr>
        <w:t>. Овакав потез је део герилске тактике</w:t>
      </w:r>
      <w:r>
        <w:rPr>
          <w:rFonts w:ascii="Times New Roman" w:eastAsia="Times New Roman" w:hAnsi="Times New Roman" w:cs="Times New Roman"/>
          <w:vertAlign w:val="superscript"/>
        </w:rPr>
        <w:footnoteReference w:id="53"/>
      </w:r>
      <w:r>
        <w:rPr>
          <w:rFonts w:ascii="Times New Roman" w:eastAsia="Times New Roman" w:hAnsi="Times New Roman" w:cs="Times New Roman"/>
        </w:rPr>
        <w:t xml:space="preserve"> коју адвокати странака све успешније примењују у међународној арбитражи.</w:t>
      </w:r>
      <w:r w:rsidR="002A013E">
        <w:rPr>
          <w:rFonts w:ascii="Times New Roman" w:eastAsia="Times New Roman" w:hAnsi="Times New Roman" w:cs="Times New Roman"/>
        </w:rPr>
        <w:t xml:space="preserve"> Ако арбитар прихвати</w:t>
      </w:r>
      <w:r>
        <w:rPr>
          <w:rFonts w:ascii="Times New Roman" w:eastAsia="Times New Roman" w:hAnsi="Times New Roman" w:cs="Times New Roman"/>
        </w:rPr>
        <w:t xml:space="preserve"> клијента којег му је обезбедио адвокат тужиоца </w:t>
      </w:r>
      <w:r w:rsidR="002A013E">
        <w:rPr>
          <w:rFonts w:ascii="Times New Roman" w:eastAsia="Times New Roman" w:hAnsi="Times New Roman" w:cs="Times New Roman"/>
        </w:rPr>
        <w:t xml:space="preserve">то би </w:t>
      </w:r>
      <w:r>
        <w:rPr>
          <w:rFonts w:ascii="Times New Roman" w:eastAsia="Times New Roman" w:hAnsi="Times New Roman" w:cs="Times New Roman"/>
        </w:rPr>
        <w:t>могло</w:t>
      </w:r>
      <w:r w:rsidR="00984779">
        <w:rPr>
          <w:rFonts w:ascii="Times New Roman" w:eastAsia="Times New Roman" w:hAnsi="Times New Roman" w:cs="Times New Roman"/>
        </w:rPr>
        <w:t xml:space="preserve"> </w:t>
      </w:r>
      <w:r w:rsidR="002A013E">
        <w:rPr>
          <w:rFonts w:ascii="Times New Roman" w:eastAsia="Times New Roman" w:hAnsi="Times New Roman" w:cs="Times New Roman"/>
        </w:rPr>
        <w:t>у</w:t>
      </w:r>
      <w:r>
        <w:rPr>
          <w:rFonts w:ascii="Times New Roman" w:eastAsia="Times New Roman" w:hAnsi="Times New Roman" w:cs="Times New Roman"/>
        </w:rPr>
        <w:t xml:space="preserve"> очима друге странке у спору, да доведе у </w:t>
      </w:r>
      <w:r>
        <w:rPr>
          <w:rFonts w:ascii="Times New Roman" w:eastAsia="Times New Roman" w:hAnsi="Times New Roman" w:cs="Times New Roman"/>
        </w:rPr>
        <w:lastRenderedPageBreak/>
        <w:t xml:space="preserve">питање његову непристрасност и независност (мада на пример, оваква ситуација није наведена у Оранж листи). С друге стране, </w:t>
      </w:r>
      <w:r w:rsidR="00984779">
        <w:rPr>
          <w:rFonts w:ascii="Times New Roman" w:eastAsia="Times New Roman" w:hAnsi="Times New Roman" w:cs="Times New Roman"/>
        </w:rPr>
        <w:t xml:space="preserve">у случају </w:t>
      </w:r>
      <w:r w:rsidR="002A013E">
        <w:rPr>
          <w:rFonts w:ascii="Times New Roman" w:eastAsia="Times New Roman" w:hAnsi="Times New Roman" w:cs="Times New Roman"/>
        </w:rPr>
        <w:t>да после саопштавања ове чињенице друга страна приговори</w:t>
      </w:r>
      <w:r w:rsidR="00984779">
        <w:rPr>
          <w:rFonts w:ascii="Times New Roman" w:eastAsia="Times New Roman" w:hAnsi="Times New Roman" w:cs="Times New Roman"/>
        </w:rPr>
        <w:t xml:space="preserve">, арбитар има дужост да одбије примамљиви посао, </w:t>
      </w:r>
      <w:r w:rsidR="002A013E">
        <w:rPr>
          <w:rFonts w:ascii="Times New Roman" w:eastAsia="Times New Roman" w:hAnsi="Times New Roman" w:cs="Times New Roman"/>
        </w:rPr>
        <w:t xml:space="preserve">што </w:t>
      </w:r>
      <w:r>
        <w:rPr>
          <w:rFonts w:ascii="Times New Roman" w:eastAsia="Times New Roman" w:hAnsi="Times New Roman" w:cs="Times New Roman"/>
        </w:rPr>
        <w:t xml:space="preserve">би код </w:t>
      </w:r>
      <w:r w:rsidR="002A013E">
        <w:rPr>
          <w:rFonts w:ascii="Times New Roman" w:eastAsia="Times New Roman" w:hAnsi="Times New Roman" w:cs="Times New Roman"/>
        </w:rPr>
        <w:t xml:space="preserve">њега могло да створи негативан однос, </w:t>
      </w:r>
      <w:r w:rsidR="00516C1E">
        <w:rPr>
          <w:rFonts w:ascii="Times New Roman" w:eastAsia="Times New Roman" w:hAnsi="Times New Roman" w:cs="Times New Roman"/>
        </w:rPr>
        <w:t xml:space="preserve">негативну </w:t>
      </w:r>
      <w:r w:rsidR="002A013E">
        <w:rPr>
          <w:rFonts w:ascii="Times New Roman" w:eastAsia="Times New Roman" w:hAnsi="Times New Roman" w:cs="Times New Roman"/>
        </w:rPr>
        <w:t xml:space="preserve">предиспозицију, </w:t>
      </w:r>
      <w:r>
        <w:rPr>
          <w:rFonts w:ascii="Times New Roman" w:eastAsia="Times New Roman" w:hAnsi="Times New Roman" w:cs="Times New Roman"/>
        </w:rPr>
        <w:t xml:space="preserve">према тој </w:t>
      </w:r>
      <w:r w:rsidR="002A013E">
        <w:rPr>
          <w:rFonts w:ascii="Times New Roman" w:eastAsia="Times New Roman" w:hAnsi="Times New Roman" w:cs="Times New Roman"/>
        </w:rPr>
        <w:t xml:space="preserve">другој </w:t>
      </w:r>
      <w:r>
        <w:rPr>
          <w:rFonts w:ascii="Times New Roman" w:eastAsia="Times New Roman" w:hAnsi="Times New Roman" w:cs="Times New Roman"/>
        </w:rPr>
        <w:t xml:space="preserve">странци.  </w:t>
      </w:r>
    </w:p>
    <w:p w:rsidR="00761FD4" w:rsidRDefault="0033462D">
      <w:pPr>
        <w:pStyle w:val="Heading3"/>
        <w:ind w:firstLine="0"/>
        <w:rPr>
          <w:rFonts w:ascii="Times New Roman" w:eastAsia="Times New Roman" w:hAnsi="Times New Roman" w:cs="Times New Roman"/>
        </w:rPr>
      </w:pPr>
      <w:bookmarkStart w:id="5" w:name="_c3ieeuwvbq7k" w:colFirst="0" w:colLast="0"/>
      <w:bookmarkEnd w:id="5"/>
      <w:r>
        <w:rPr>
          <w:rFonts w:ascii="Times New Roman" w:eastAsia="Times New Roman" w:hAnsi="Times New Roman" w:cs="Times New Roman"/>
        </w:rPr>
        <w:t>2</w:t>
      </w:r>
      <w:r w:rsidR="00847AB2">
        <w:rPr>
          <w:rFonts w:ascii="Times New Roman" w:eastAsia="Times New Roman" w:hAnsi="Times New Roman" w:cs="Times New Roman"/>
        </w:rPr>
        <w:t xml:space="preserve">.1.2. </w:t>
      </w:r>
      <w:r w:rsidR="00CF79EF">
        <w:rPr>
          <w:rFonts w:ascii="Times New Roman" w:eastAsia="Times New Roman" w:hAnsi="Times New Roman" w:cs="Times New Roman"/>
        </w:rPr>
        <w:t>Однос арбитра и странке који проистиче из чињенице да је арбитар члан адвокатског друштва</w:t>
      </w:r>
    </w:p>
    <w:p w:rsidR="00C310E7" w:rsidRPr="00E055A0" w:rsidRDefault="00CF79EF" w:rsidP="00C310E7">
      <w:pPr>
        <w:pStyle w:val="normal0"/>
        <w:rPr>
          <w:rFonts w:ascii="Times New Roman" w:eastAsia="Times New Roman" w:hAnsi="Times New Roman" w:cs="Times New Roman"/>
        </w:rPr>
      </w:pPr>
      <w:r>
        <w:rPr>
          <w:rFonts w:ascii="Times New Roman" w:eastAsia="Times New Roman" w:hAnsi="Times New Roman" w:cs="Times New Roman"/>
        </w:rPr>
        <w:t>У начелу, арбитар се идентификује са својим адвокатским друштвом. Делатност арбитровог адвокатског друштва, према томе, релевантна је за оцену његове непристрасности и независности. Ако се делатност друштва односи на (у оригиналу на енглеском: „</w:t>
      </w:r>
      <w:r>
        <w:rPr>
          <w:rFonts w:ascii="Times New Roman" w:eastAsia="Times New Roman" w:hAnsi="Times New Roman" w:cs="Times New Roman"/>
          <w:i/>
        </w:rPr>
        <w:t>involves</w:t>
      </w:r>
      <w:r>
        <w:rPr>
          <w:rFonts w:ascii="Times New Roman" w:eastAsia="Times New Roman" w:hAnsi="Times New Roman" w:cs="Times New Roman"/>
        </w:rPr>
        <w:t>“) једну од странака, то може представљати извор сукоба интереса. Смерницама је појашњено да се у таквом случају сукоб интереса испитује у зависности од конкретних околности. Реч „односи се на“ (то јест, „involves“)  одабрана је због тога што не мора увек да буде реч о заступању клијента већ и о другим врстама пословних односа.</w:t>
      </w:r>
      <w:r w:rsidR="00C310E7" w:rsidRPr="00C310E7">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На пример, један од партнера или адвоката у арбитровом друштву може бити именован за арбитра у другом спору у коме </w:t>
      </w:r>
      <w:r w:rsidR="00C310E7">
        <w:rPr>
          <w:rFonts w:ascii="Times New Roman" w:eastAsia="Times New Roman" w:hAnsi="Times New Roman" w:cs="Times New Roman"/>
        </w:rPr>
        <w:t xml:space="preserve">странка </w:t>
      </w:r>
      <w:r>
        <w:rPr>
          <w:rFonts w:ascii="Times New Roman" w:eastAsia="Times New Roman" w:hAnsi="Times New Roman" w:cs="Times New Roman"/>
        </w:rPr>
        <w:t>учествује.</w:t>
      </w:r>
      <w:r w:rsidR="00C310E7">
        <w:rPr>
          <w:rFonts w:ascii="Times New Roman" w:eastAsia="Times New Roman" w:hAnsi="Times New Roman" w:cs="Times New Roman"/>
          <w:vertAlign w:val="superscript"/>
        </w:rPr>
        <w:footnoteReference w:id="54"/>
      </w:r>
      <w:r w:rsidR="00C310E7">
        <w:rPr>
          <w:rFonts w:ascii="Times New Roman" w:eastAsia="Times New Roman" w:hAnsi="Times New Roman" w:cs="Times New Roman"/>
        </w:rPr>
        <w:t xml:space="preserve"> Ипак, типична ситуација састоји се у томе да је арбитрово адвокатско друштво у последње три године </w:t>
      </w:r>
      <w:r w:rsidR="00E055A0">
        <w:rPr>
          <w:rFonts w:ascii="Times New Roman" w:eastAsia="Times New Roman" w:hAnsi="Times New Roman" w:cs="Times New Roman"/>
        </w:rPr>
        <w:t>заступало једну од странака или сада заступа једну од странака или да је заступало неког трећег против једне од странака у некој другој ствари</w:t>
      </w:r>
      <w:r w:rsidR="00C310E7">
        <w:rPr>
          <w:rFonts w:ascii="Times New Roman" w:eastAsia="Times New Roman" w:hAnsi="Times New Roman" w:cs="Times New Roman"/>
        </w:rPr>
        <w:t>, без учешћа самог арбитра.</w:t>
      </w:r>
      <w:r w:rsidR="00C310E7">
        <w:rPr>
          <w:rFonts w:ascii="Times New Roman" w:eastAsia="Times New Roman" w:hAnsi="Times New Roman" w:cs="Times New Roman"/>
          <w:vertAlign w:val="superscript"/>
        </w:rPr>
        <w:footnoteReference w:id="55"/>
      </w:r>
      <w:r w:rsidR="00E055A0">
        <w:rPr>
          <w:rFonts w:ascii="Times New Roman" w:eastAsia="Times New Roman" w:hAnsi="Times New Roman" w:cs="Times New Roman"/>
        </w:rPr>
        <w:t xml:space="preserve"> Овакве везе не доводе до претпоставке да арбитар који је члан тог адвокатског друштва треба да се изузме.</w:t>
      </w:r>
    </w:p>
    <w:p w:rsidR="00761FD4" w:rsidRDefault="00E055A0">
      <w:pPr>
        <w:pStyle w:val="normal0"/>
        <w:rPr>
          <w:rFonts w:ascii="Times New Roman" w:eastAsia="Times New Roman" w:hAnsi="Times New Roman" w:cs="Times New Roman"/>
        </w:rPr>
      </w:pPr>
      <w:r>
        <w:rPr>
          <w:rFonts w:ascii="Times New Roman" w:eastAsia="Times New Roman" w:hAnsi="Times New Roman" w:cs="Times New Roman"/>
        </w:rPr>
        <w:t>О</w:t>
      </w:r>
      <w:r w:rsidR="00C310E7">
        <w:rPr>
          <w:rFonts w:ascii="Times New Roman" w:eastAsia="Times New Roman" w:hAnsi="Times New Roman" w:cs="Times New Roman"/>
        </w:rPr>
        <w:t>збиљније последице има</w:t>
      </w:r>
      <w:r w:rsidR="00CF79EF">
        <w:rPr>
          <w:rFonts w:ascii="Times New Roman" w:eastAsia="Times New Roman" w:hAnsi="Times New Roman" w:cs="Times New Roman"/>
        </w:rPr>
        <w:t xml:space="preserve"> чињеница да је адвокатско друштво раније учествовало у датом случају</w:t>
      </w:r>
      <w:r>
        <w:rPr>
          <w:rFonts w:ascii="Times New Roman" w:eastAsia="Times New Roman" w:hAnsi="Times New Roman" w:cs="Times New Roman"/>
        </w:rPr>
        <w:t xml:space="preserve"> (</w:t>
      </w:r>
      <w:r>
        <w:rPr>
          <w:rFonts w:ascii="Times New Roman" w:eastAsia="Times New Roman" w:hAnsi="Times New Roman" w:cs="Times New Roman"/>
          <w:i/>
        </w:rPr>
        <w:t>had a previous but terminated involvement</w:t>
      </w:r>
      <w:r>
        <w:rPr>
          <w:rFonts w:ascii="Times New Roman" w:eastAsia="Times New Roman" w:hAnsi="Times New Roman" w:cs="Times New Roman"/>
        </w:rPr>
        <w:t>)</w:t>
      </w:r>
      <w:r w:rsidR="00CF79EF">
        <w:rPr>
          <w:rFonts w:ascii="Times New Roman" w:eastAsia="Times New Roman" w:hAnsi="Times New Roman" w:cs="Times New Roman"/>
        </w:rPr>
        <w:t>. Ова чињеница може</w:t>
      </w:r>
      <w:r w:rsidR="00C310E7">
        <w:rPr>
          <w:rFonts w:ascii="Times New Roman" w:eastAsia="Times New Roman" w:hAnsi="Times New Roman" w:cs="Times New Roman"/>
        </w:rPr>
        <w:t xml:space="preserve"> лако</w:t>
      </w:r>
      <w:r w:rsidR="00CF79EF">
        <w:rPr>
          <w:rFonts w:ascii="Times New Roman" w:eastAsia="Times New Roman" w:hAnsi="Times New Roman" w:cs="Times New Roman"/>
        </w:rPr>
        <w:t xml:space="preserve"> </w:t>
      </w:r>
      <w:r>
        <w:rPr>
          <w:rFonts w:ascii="Times New Roman" w:eastAsia="Times New Roman" w:hAnsi="Times New Roman" w:cs="Times New Roman"/>
        </w:rPr>
        <w:t>послужит</w:t>
      </w:r>
      <w:r w:rsidR="00CF79EF">
        <w:rPr>
          <w:rFonts w:ascii="Times New Roman" w:eastAsia="Times New Roman" w:hAnsi="Times New Roman" w:cs="Times New Roman"/>
        </w:rPr>
        <w:t>и разлог за изузеће</w:t>
      </w:r>
      <w:r>
        <w:rPr>
          <w:rFonts w:ascii="Times New Roman" w:eastAsia="Times New Roman" w:hAnsi="Times New Roman" w:cs="Times New Roman"/>
        </w:rPr>
        <w:t>, мада сам арбитар није био укључен у тај посао</w:t>
      </w:r>
      <w:r w:rsidR="00CF79EF">
        <w:rPr>
          <w:rFonts w:ascii="Times New Roman" w:eastAsia="Times New Roman" w:hAnsi="Times New Roman" w:cs="Times New Roman"/>
        </w:rPr>
        <w:t>.</w:t>
      </w:r>
      <w:r w:rsidR="00CF79EF">
        <w:rPr>
          <w:rFonts w:ascii="Times New Roman" w:eastAsia="Times New Roman" w:hAnsi="Times New Roman" w:cs="Times New Roman"/>
          <w:vertAlign w:val="superscript"/>
        </w:rPr>
        <w:footnoteReference w:id="56"/>
      </w:r>
      <w:r w:rsidR="00CF79EF">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Арбитар може бити у сукобу интереса и у ситуацији када је странка део групе друштава са којом арбитрово друштво има одређени пословни однос.</w:t>
      </w:r>
      <w:r>
        <w:rPr>
          <w:rFonts w:ascii="Times New Roman" w:eastAsia="Times New Roman" w:hAnsi="Times New Roman" w:cs="Times New Roman"/>
          <w:vertAlign w:val="superscript"/>
        </w:rPr>
        <w:footnoteReference w:id="57"/>
      </w:r>
      <w:r>
        <w:rPr>
          <w:rFonts w:ascii="Times New Roman" w:eastAsia="Times New Roman" w:hAnsi="Times New Roman" w:cs="Times New Roman"/>
        </w:rPr>
        <w:t xml:space="preserve"> Ако арбитрово друштво редовно саветује неко друштво које припада истој групи друштава као и странка и од тога остварује значајан доходак, арбитар је „у црвеном“ и не сме да прихвати </w:t>
      </w:r>
      <w:r>
        <w:rPr>
          <w:rFonts w:ascii="Times New Roman" w:eastAsia="Times New Roman" w:hAnsi="Times New Roman" w:cs="Times New Roman"/>
        </w:rPr>
        <w:lastRenderedPageBreak/>
        <w:t xml:space="preserve">функцију. Исто важи и </w:t>
      </w:r>
      <w:r w:rsidR="00E055A0">
        <w:rPr>
          <w:rFonts w:ascii="Times New Roman" w:eastAsia="Times New Roman" w:hAnsi="Times New Roman" w:cs="Times New Roman"/>
        </w:rPr>
        <w:t xml:space="preserve">у случају </w:t>
      </w:r>
      <w:r>
        <w:rPr>
          <w:rFonts w:ascii="Times New Roman" w:eastAsia="Times New Roman" w:hAnsi="Times New Roman" w:cs="Times New Roman"/>
        </w:rPr>
        <w:t>када арбитрово друштво редовно саветује остала лица која се изједначавају са странком. Арбитар, дакле, мора да испита у сваком конкретном случају да ли је његово друштво, а не само он, у пословном односу са неким од ових лица.</w:t>
      </w:r>
      <w:r>
        <w:rPr>
          <w:rFonts w:ascii="Times New Roman" w:eastAsia="Times New Roman" w:hAnsi="Times New Roman" w:cs="Times New Roman"/>
          <w:vertAlign w:val="superscript"/>
        </w:rPr>
        <w:footnoteReference w:id="58"/>
      </w:r>
      <w:r>
        <w:rPr>
          <w:rFonts w:ascii="Times New Roman" w:eastAsia="Times New Roman" w:hAnsi="Times New Roman" w:cs="Times New Roman"/>
        </w:rPr>
        <w:t xml:space="preserve"> Глобална адвокатска друштва која због саме своје величине и филијала расутих по целом свету имају већи потенцијал да буду правни саветници групи друштава којој странка припада, а да арбитар није упознат са тим, обично имају софтвер помоћу кога арбитар може да провери да ли је неки адвокат из његовог друштва заступао </w:t>
      </w:r>
      <w:r w:rsidR="00E055A0">
        <w:rPr>
          <w:rFonts w:ascii="Times New Roman" w:eastAsia="Times New Roman" w:hAnsi="Times New Roman" w:cs="Times New Roman"/>
        </w:rPr>
        <w:t>дату странку</w:t>
      </w:r>
      <w:r>
        <w:rPr>
          <w:rFonts w:ascii="Times New Roman" w:eastAsia="Times New Roman" w:hAnsi="Times New Roman" w:cs="Times New Roman"/>
        </w:rPr>
        <w:t xml:space="preserve"> или лиц</w:t>
      </w:r>
      <w:r w:rsidR="00E055A0">
        <w:rPr>
          <w:rFonts w:ascii="Times New Roman" w:eastAsia="Times New Roman" w:hAnsi="Times New Roman" w:cs="Times New Roman"/>
        </w:rPr>
        <w:t>е</w:t>
      </w:r>
      <w:r>
        <w:rPr>
          <w:rFonts w:ascii="Times New Roman" w:eastAsia="Times New Roman" w:hAnsi="Times New Roman" w:cs="Times New Roman"/>
        </w:rPr>
        <w:t xml:space="preserve"> повезан</w:t>
      </w:r>
      <w:r w:rsidR="00E055A0">
        <w:rPr>
          <w:rFonts w:ascii="Times New Roman" w:eastAsia="Times New Roman" w:hAnsi="Times New Roman" w:cs="Times New Roman"/>
        </w:rPr>
        <w:t>о</w:t>
      </w:r>
      <w:r>
        <w:rPr>
          <w:rFonts w:ascii="Times New Roman" w:eastAsia="Times New Roman" w:hAnsi="Times New Roman" w:cs="Times New Roman"/>
        </w:rPr>
        <w:t xml:space="preserve"> са њ</w:t>
      </w:r>
      <w:r w:rsidR="00E055A0">
        <w:rPr>
          <w:rFonts w:ascii="Times New Roman" w:eastAsia="Times New Roman" w:hAnsi="Times New Roman" w:cs="Times New Roman"/>
        </w:rPr>
        <w:t>о</w:t>
      </w:r>
      <w:r>
        <w:rPr>
          <w:rFonts w:ascii="Times New Roman" w:eastAsia="Times New Roman" w:hAnsi="Times New Roman" w:cs="Times New Roman"/>
        </w:rPr>
        <w:t>м.</w:t>
      </w:r>
    </w:p>
    <w:p w:rsidR="00761FD4" w:rsidRDefault="0033462D">
      <w:pPr>
        <w:pStyle w:val="Heading3"/>
        <w:ind w:firstLine="0"/>
        <w:rPr>
          <w:rFonts w:ascii="Times New Roman" w:eastAsia="Times New Roman" w:hAnsi="Times New Roman" w:cs="Times New Roman"/>
        </w:rPr>
      </w:pPr>
      <w:bookmarkStart w:id="6" w:name="_pctjzyhc1nd3" w:colFirst="0" w:colLast="0"/>
      <w:bookmarkEnd w:id="6"/>
      <w:r>
        <w:rPr>
          <w:rFonts w:ascii="Times New Roman" w:eastAsia="Times New Roman" w:hAnsi="Times New Roman" w:cs="Times New Roman"/>
        </w:rPr>
        <w:t>2</w:t>
      </w:r>
      <w:r w:rsidR="00847AB2">
        <w:rPr>
          <w:rFonts w:ascii="Times New Roman" w:eastAsia="Times New Roman" w:hAnsi="Times New Roman" w:cs="Times New Roman"/>
        </w:rPr>
        <w:t xml:space="preserve">.1.3. </w:t>
      </w:r>
      <w:r w:rsidR="00CF79EF">
        <w:rPr>
          <w:rFonts w:ascii="Times New Roman" w:eastAsia="Times New Roman" w:hAnsi="Times New Roman" w:cs="Times New Roman"/>
        </w:rPr>
        <w:t>Однос арбитра и странке који проистиче из чињенице да се арбитар професионално бави арбитарском делатношћу</w:t>
      </w:r>
    </w:p>
    <w:p w:rsidR="000E5AB4" w:rsidRDefault="00CF79EF">
      <w:pPr>
        <w:pStyle w:val="normal0"/>
        <w:rPr>
          <w:rFonts w:ascii="Times New Roman" w:eastAsia="Times New Roman" w:hAnsi="Times New Roman" w:cs="Times New Roman"/>
        </w:rPr>
      </w:pPr>
      <w:r>
        <w:rPr>
          <w:rFonts w:ascii="Times New Roman" w:eastAsia="Times New Roman" w:hAnsi="Times New Roman" w:cs="Times New Roman"/>
        </w:rPr>
        <w:t>Реалност је да се многи арбитри професионално баве овим послом, што</w:t>
      </w:r>
      <w:r w:rsidR="00467D94">
        <w:rPr>
          <w:rFonts w:ascii="Times New Roman" w:eastAsia="Times New Roman" w:hAnsi="Times New Roman" w:cs="Times New Roman"/>
        </w:rPr>
        <w:t>,</w:t>
      </w:r>
      <w:r>
        <w:rPr>
          <w:rFonts w:ascii="Times New Roman" w:eastAsia="Times New Roman" w:hAnsi="Times New Roman" w:cs="Times New Roman"/>
        </w:rPr>
        <w:t xml:space="preserve"> између осталог</w:t>
      </w:r>
      <w:r w:rsidR="00467D94">
        <w:rPr>
          <w:rFonts w:ascii="Times New Roman" w:eastAsia="Times New Roman" w:hAnsi="Times New Roman" w:cs="Times New Roman"/>
        </w:rPr>
        <w:t>,</w:t>
      </w:r>
      <w:r>
        <w:rPr>
          <w:rFonts w:ascii="Times New Roman" w:eastAsia="Times New Roman" w:hAnsi="Times New Roman" w:cs="Times New Roman"/>
        </w:rPr>
        <w:t xml:space="preserve"> доводи и до тога да их странке више пута именују за арбитре у различитим споровима. </w:t>
      </w:r>
      <w:r w:rsidR="000E5AB4">
        <w:rPr>
          <w:rFonts w:ascii="Times New Roman" w:eastAsia="Times New Roman" w:hAnsi="Times New Roman" w:cs="Times New Roman"/>
        </w:rPr>
        <w:t xml:space="preserve">Будући да се професионално бави тим послом и да тај посао зависи од редовних именовања, арбитар може постепено постати зависан од странке која га именује и </w:t>
      </w:r>
      <w:r w:rsidR="00282C19">
        <w:rPr>
          <w:rFonts w:ascii="Times New Roman" w:eastAsia="Times New Roman" w:hAnsi="Times New Roman" w:cs="Times New Roman"/>
        </w:rPr>
        <w:t>настојати да одлука буде донета у њену корист како би себи обезбедио даља именовања.</w:t>
      </w:r>
      <w:r w:rsidR="00282C19">
        <w:rPr>
          <w:rStyle w:val="FootnoteReference"/>
          <w:rFonts w:ascii="Times New Roman" w:eastAsia="Times New Roman" w:hAnsi="Times New Roman" w:cs="Times New Roman"/>
        </w:rPr>
        <w:footnoteReference w:id="59"/>
      </w:r>
      <w:r w:rsidR="00282C19">
        <w:rPr>
          <w:rFonts w:ascii="Times New Roman" w:eastAsia="Times New Roman" w:hAnsi="Times New Roman" w:cs="Times New Roman"/>
        </w:rPr>
        <w:t xml:space="preserve"> </w:t>
      </w:r>
      <w:r w:rsidR="000E5AB4">
        <w:rPr>
          <w:rFonts w:ascii="Times New Roman" w:eastAsia="Times New Roman" w:hAnsi="Times New Roman" w:cs="Times New Roman"/>
        </w:rPr>
        <w:t xml:space="preserve"> </w:t>
      </w:r>
    </w:p>
    <w:p w:rsidR="00761FD4" w:rsidRPr="000E5AB4" w:rsidRDefault="00CF79EF">
      <w:pPr>
        <w:pStyle w:val="normal0"/>
        <w:rPr>
          <w:rFonts w:ascii="Times New Roman" w:eastAsia="Times New Roman" w:hAnsi="Times New Roman" w:cs="Times New Roman"/>
        </w:rPr>
      </w:pPr>
      <w:r>
        <w:rPr>
          <w:rFonts w:ascii="Times New Roman" w:eastAsia="Times New Roman" w:hAnsi="Times New Roman" w:cs="Times New Roman"/>
        </w:rPr>
        <w:t>Вишеструка именовања (енг. „</w:t>
      </w:r>
      <w:r>
        <w:rPr>
          <w:rFonts w:ascii="Times New Roman" w:eastAsia="Times New Roman" w:hAnsi="Times New Roman" w:cs="Times New Roman"/>
          <w:i/>
        </w:rPr>
        <w:t>repeat appоintments</w:t>
      </w:r>
      <w:r>
        <w:rPr>
          <w:rFonts w:ascii="Times New Roman" w:eastAsia="Times New Roman" w:hAnsi="Times New Roman" w:cs="Times New Roman"/>
        </w:rPr>
        <w:t xml:space="preserve">“) у очима странака </w:t>
      </w:r>
      <w:r w:rsidR="00467D94">
        <w:rPr>
          <w:rFonts w:ascii="Times New Roman" w:eastAsia="Times New Roman" w:hAnsi="Times New Roman" w:cs="Times New Roman"/>
        </w:rPr>
        <w:t>изазивају</w:t>
      </w:r>
      <w:r>
        <w:rPr>
          <w:rFonts w:ascii="Times New Roman" w:eastAsia="Times New Roman" w:hAnsi="Times New Roman" w:cs="Times New Roman"/>
        </w:rPr>
        <w:t xml:space="preserve"> сумњу у непристрасност арбитра и често се јављају као разлог који се наводи када се захтева изузеће арбитра,</w:t>
      </w:r>
      <w:r>
        <w:rPr>
          <w:rFonts w:ascii="Times New Roman" w:eastAsia="Times New Roman" w:hAnsi="Times New Roman" w:cs="Times New Roman"/>
          <w:vertAlign w:val="superscript"/>
        </w:rPr>
        <w:footnoteReference w:id="60"/>
      </w:r>
      <w:r>
        <w:rPr>
          <w:rFonts w:ascii="Times New Roman" w:eastAsia="Times New Roman" w:hAnsi="Times New Roman" w:cs="Times New Roman"/>
        </w:rPr>
        <w:t xml:space="preserve"> без обзира што у Смерницама фигурирају на Оранж листи (3.1.3.) и то само за период од последње три године и под условом да је било више од два именовања од исте странке. У Оранж листи се помиње још један сличан однос у вези са </w:t>
      </w:r>
      <w:r>
        <w:rPr>
          <w:rFonts w:ascii="Times New Roman" w:eastAsia="Times New Roman" w:hAnsi="Times New Roman" w:cs="Times New Roman"/>
        </w:rPr>
        <w:lastRenderedPageBreak/>
        <w:t xml:space="preserve">вишеструким именовањима: </w:t>
      </w:r>
      <w:r w:rsidR="00467D94">
        <w:rPr>
          <w:rFonts w:ascii="Times New Roman" w:eastAsia="Times New Roman" w:hAnsi="Times New Roman" w:cs="Times New Roman"/>
        </w:rPr>
        <w:t xml:space="preserve">потенцијални сукоб интереса постоји </w:t>
      </w:r>
      <w:r>
        <w:rPr>
          <w:rFonts w:ascii="Times New Roman" w:eastAsia="Times New Roman" w:hAnsi="Times New Roman" w:cs="Times New Roman"/>
        </w:rPr>
        <w:t>ако арбитар тренутно учествује као арбитар у другој арбитражи, или је у</w:t>
      </w:r>
      <w:r w:rsidR="00467D94">
        <w:rPr>
          <w:rFonts w:ascii="Times New Roman" w:eastAsia="Times New Roman" w:hAnsi="Times New Roman" w:cs="Times New Roman"/>
        </w:rPr>
        <w:t xml:space="preserve"> </w:t>
      </w:r>
      <w:r>
        <w:rPr>
          <w:rFonts w:ascii="Times New Roman" w:eastAsia="Times New Roman" w:hAnsi="Times New Roman" w:cs="Times New Roman"/>
        </w:rPr>
        <w:t>последње три године учествовао као арбитар у другој арбитражи која се односи на неко повезано питање, а у којој учествује једна од странака или лице повезано са једном од странака (3.1.5)</w:t>
      </w:r>
      <w:r>
        <w:rPr>
          <w:rFonts w:ascii="Times New Roman" w:eastAsia="Times New Roman" w:hAnsi="Times New Roman" w:cs="Times New Roman"/>
          <w:sz w:val="22"/>
          <w:szCs w:val="22"/>
        </w:rPr>
        <w:t xml:space="preserve">. </w:t>
      </w:r>
      <w:r w:rsidR="00467D94" w:rsidRPr="000E5AB4">
        <w:rPr>
          <w:rFonts w:ascii="Times New Roman" w:eastAsia="Times New Roman" w:hAnsi="Times New Roman" w:cs="Times New Roman"/>
        </w:rPr>
        <w:t>Ова врста сукоба је такође честа у пракси због тога што се поводом истог спорног односа може покренути више арбитражних поступака.</w:t>
      </w:r>
    </w:p>
    <w:p w:rsidR="00761FD4" w:rsidRDefault="0033462D">
      <w:pPr>
        <w:pStyle w:val="Heading2"/>
        <w:rPr>
          <w:rFonts w:ascii="Times New Roman" w:eastAsia="Times New Roman" w:hAnsi="Times New Roman" w:cs="Times New Roman"/>
        </w:rPr>
      </w:pPr>
      <w:bookmarkStart w:id="7" w:name="_k3w3rvuxl20i" w:colFirst="0" w:colLast="0"/>
      <w:bookmarkEnd w:id="7"/>
      <w:r>
        <w:rPr>
          <w:rFonts w:ascii="Times New Roman" w:eastAsia="Times New Roman" w:hAnsi="Times New Roman" w:cs="Times New Roman"/>
        </w:rPr>
        <w:t>2</w:t>
      </w:r>
      <w:r w:rsidR="00CF79EF">
        <w:rPr>
          <w:rFonts w:ascii="Times New Roman" w:eastAsia="Times New Roman" w:hAnsi="Times New Roman" w:cs="Times New Roman"/>
        </w:rPr>
        <w:t xml:space="preserve">.2. Однос арбитра и другог арбитра у већу </w:t>
      </w:r>
    </w:p>
    <w:p w:rsidR="00761FD4" w:rsidRDefault="0033462D">
      <w:pPr>
        <w:pStyle w:val="Heading3"/>
        <w:rPr>
          <w:rFonts w:ascii="Times New Roman" w:eastAsia="Times New Roman" w:hAnsi="Times New Roman" w:cs="Times New Roman"/>
        </w:rPr>
      </w:pPr>
      <w:bookmarkStart w:id="8" w:name="_1tgdtmuzsk42" w:colFirst="0" w:colLast="0"/>
      <w:bookmarkEnd w:id="8"/>
      <w:r>
        <w:rPr>
          <w:rFonts w:ascii="Times New Roman" w:eastAsia="Times New Roman" w:hAnsi="Times New Roman" w:cs="Times New Roman"/>
        </w:rPr>
        <w:t>2</w:t>
      </w:r>
      <w:r w:rsidR="00847AB2">
        <w:rPr>
          <w:rFonts w:ascii="Times New Roman" w:eastAsia="Times New Roman" w:hAnsi="Times New Roman" w:cs="Times New Roman"/>
        </w:rPr>
        <w:t xml:space="preserve">.2.1. </w:t>
      </w:r>
      <w:r w:rsidR="00CF79EF">
        <w:rPr>
          <w:rFonts w:ascii="Times New Roman" w:eastAsia="Times New Roman" w:hAnsi="Times New Roman" w:cs="Times New Roman"/>
        </w:rPr>
        <w:t>Однос арбитра и другог арбитра у већу који проистиче из чињенице да се арбитар паралелно бави и заступањем</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Истовремено бављење арбитарском делатношћу и заступањем у арбитражним поступцима може да се комбинује на различите начине и да доведе до низа ситуација које</w:t>
      </w:r>
      <w:r w:rsidR="00B130A9">
        <w:rPr>
          <w:rFonts w:ascii="Times New Roman" w:eastAsia="Times New Roman" w:hAnsi="Times New Roman" w:cs="Times New Roman"/>
        </w:rPr>
        <w:t>,</w:t>
      </w:r>
      <w:r>
        <w:rPr>
          <w:rFonts w:ascii="Times New Roman" w:eastAsia="Times New Roman" w:hAnsi="Times New Roman" w:cs="Times New Roman"/>
        </w:rPr>
        <w:t xml:space="preserve"> бар на први поглед</w:t>
      </w:r>
      <w:r w:rsidR="00B130A9">
        <w:rPr>
          <w:rFonts w:ascii="Times New Roman" w:eastAsia="Times New Roman" w:hAnsi="Times New Roman" w:cs="Times New Roman"/>
        </w:rPr>
        <w:t>,</w:t>
      </w:r>
      <w:r>
        <w:rPr>
          <w:rFonts w:ascii="Times New Roman" w:eastAsia="Times New Roman" w:hAnsi="Times New Roman" w:cs="Times New Roman"/>
        </w:rPr>
        <w:t xml:space="preserve"> личе на сукоб интереса. Нису све, међутим, обухваћене Смерницама.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На пример, арбитар у арбитражном већу може током поступка да буде ангажован да заступа неку другу странку у неком другом поступку у коме је његов колега из арбитражног већа арбитар појединац или председавајући арбитар. Жеља арбитра да се као заступник приближи или додвори колеги који одлучује у том другом поступку може довести до тога да он као арбитар у првом арбитражном поступку не буде довољно самосталан у одлучивању. У таквим околностима, странка која га је именовала могла би бити заинтересована да сазна за његов ангажман у другом поступку.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Ипак, Смернице не захтевају саопштавање чињенице да арбитар тренутно учествује у својству пуномоћника у некој другој арбитражи у којој се други арбитар појављује такође у функцији арбитра. Ова ситуација није поменута чак ни на Зеленој листи.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Може се такође десити да су чланови арбитражног већа раније поступали или тренутно поступају заједно као заступници, односно адвокати, неке друге странке у неком другом поступку.</w:t>
      </w:r>
      <w:r>
        <w:rPr>
          <w:rFonts w:ascii="Times New Roman" w:eastAsia="Times New Roman" w:hAnsi="Times New Roman" w:cs="Times New Roman"/>
          <w:vertAlign w:val="superscript"/>
        </w:rPr>
        <w:footnoteReference w:id="61"/>
      </w:r>
      <w:r>
        <w:rPr>
          <w:rFonts w:ascii="Times New Roman" w:eastAsia="Times New Roman" w:hAnsi="Times New Roman" w:cs="Times New Roman"/>
        </w:rPr>
        <w:t xml:space="preserve"> Приликом заједничког  заступања, међу њима се могао створити однос пријатељства или нетрпељивости који би могао да неповољно утиче на интегритет процеса одлучивања о правима странака у текућем спору.</w:t>
      </w:r>
    </w:p>
    <w:p w:rsidR="00761FD4" w:rsidRDefault="0033462D">
      <w:pPr>
        <w:pStyle w:val="Heading3"/>
        <w:rPr>
          <w:rFonts w:ascii="Times New Roman" w:eastAsia="Times New Roman" w:hAnsi="Times New Roman" w:cs="Times New Roman"/>
        </w:rPr>
      </w:pPr>
      <w:bookmarkStart w:id="9" w:name="_dl29zdcg0jju" w:colFirst="0" w:colLast="0"/>
      <w:bookmarkEnd w:id="9"/>
      <w:r>
        <w:rPr>
          <w:rFonts w:ascii="Times New Roman" w:eastAsia="Times New Roman" w:hAnsi="Times New Roman" w:cs="Times New Roman"/>
        </w:rPr>
        <w:lastRenderedPageBreak/>
        <w:t>2</w:t>
      </w:r>
      <w:r w:rsidR="00847AB2">
        <w:rPr>
          <w:rFonts w:ascii="Times New Roman" w:eastAsia="Times New Roman" w:hAnsi="Times New Roman" w:cs="Times New Roman"/>
        </w:rPr>
        <w:t xml:space="preserve">.2.2. </w:t>
      </w:r>
      <w:r w:rsidR="00CF79EF">
        <w:rPr>
          <w:rFonts w:ascii="Times New Roman" w:eastAsia="Times New Roman" w:hAnsi="Times New Roman" w:cs="Times New Roman"/>
        </w:rPr>
        <w:t>Однос арбитра и другог арбитра у већу који проистиче из чињенице да је арбитар члан адвокатског друштва</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Слично као и код претходне категорије односа поставља се питање да ли је арбитар независан ако је његово адвокатско друштво заступник у неком другом поступку у коме се један од његових колега у већу такође појављује као арбитар. Смернице се о овој ситуацији не изјашњавају.</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С друге стране, примери блиског односа између арбитара који су наведени на Оранж листи, личе на ситуације до којих ће ретко доћи у пракси, бар када је реч о међународним арбитражама: арбитар и други арбитар су адвокати у истом адвокатском друштву или чланови истих баристерских одаја или су у последње три године били партнери у истом адвокатском друштву.</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 xml:space="preserve"> </w:t>
      </w:r>
    </w:p>
    <w:p w:rsidR="00761FD4" w:rsidRDefault="0033462D">
      <w:pPr>
        <w:pStyle w:val="Heading3"/>
        <w:ind w:firstLine="0"/>
        <w:rPr>
          <w:rFonts w:ascii="Times New Roman" w:eastAsia="Times New Roman" w:hAnsi="Times New Roman" w:cs="Times New Roman"/>
        </w:rPr>
      </w:pPr>
      <w:bookmarkStart w:id="10" w:name="_53s1549n540r" w:colFirst="0" w:colLast="0"/>
      <w:bookmarkEnd w:id="10"/>
      <w:r>
        <w:rPr>
          <w:rFonts w:ascii="Times New Roman" w:eastAsia="Times New Roman" w:hAnsi="Times New Roman" w:cs="Times New Roman"/>
        </w:rPr>
        <w:t>2</w:t>
      </w:r>
      <w:r w:rsidR="00847AB2">
        <w:rPr>
          <w:rFonts w:ascii="Times New Roman" w:eastAsia="Times New Roman" w:hAnsi="Times New Roman" w:cs="Times New Roman"/>
        </w:rPr>
        <w:t xml:space="preserve">.2.3. </w:t>
      </w:r>
      <w:r w:rsidR="00CF79EF">
        <w:rPr>
          <w:rFonts w:ascii="Times New Roman" w:eastAsia="Times New Roman" w:hAnsi="Times New Roman" w:cs="Times New Roman"/>
        </w:rPr>
        <w:t>Однос арбитра и другог арбитра у већу који проистиче из чињенице да се арбитар професионално бави арбитарском делатношту</w:t>
      </w:r>
    </w:p>
    <w:p w:rsidR="00761FD4" w:rsidRPr="003F3E73" w:rsidRDefault="00CF79EF">
      <w:pPr>
        <w:pStyle w:val="normal0"/>
        <w:rPr>
          <w:rFonts w:ascii="Times New Roman" w:eastAsia="Times New Roman" w:hAnsi="Times New Roman" w:cs="Times New Roman"/>
        </w:rPr>
      </w:pPr>
      <w:r>
        <w:rPr>
          <w:rFonts w:ascii="Times New Roman" w:eastAsia="Times New Roman" w:hAnsi="Times New Roman" w:cs="Times New Roman"/>
        </w:rPr>
        <w:t>Професионално бављење арбитарском делатношћу и улазак у круг елитних арбитара носи са собом велику вероватноћу да арбитар у више различитих поступака истовремено или у краћем временском интервалу служи заједно са другим арбитром у већу. Смернице не захтевају саопштавање чињенице да арбитар тренутно учествује са другим чланом већа у некој другој арбитражи, нити да је раније, макар и често, са њим учествовао у истим арбитражама. Познанства и пријатељства која се стварају честим заједничким радом у истим предметима могу да доведу до тога да се у арбитражном већу у коме заседају два таква арбитра створи неравнотежа,</w:t>
      </w:r>
      <w:r>
        <w:rPr>
          <w:rFonts w:ascii="Times New Roman" w:eastAsia="Times New Roman" w:hAnsi="Times New Roman" w:cs="Times New Roman"/>
          <w:vertAlign w:val="superscript"/>
        </w:rPr>
        <w:footnoteReference w:id="63"/>
      </w:r>
      <w:r>
        <w:rPr>
          <w:rFonts w:ascii="Times New Roman" w:eastAsia="Times New Roman" w:hAnsi="Times New Roman" w:cs="Times New Roman"/>
        </w:rPr>
        <w:t xml:space="preserve"> тако да трећи арбитар буде неравноправан, или чак изолован. Због тога странка која је именовала трећег арбитра, може бити заинтересована да са</w:t>
      </w:r>
      <w:r w:rsidR="003F3E73">
        <w:rPr>
          <w:rFonts w:ascii="Times New Roman" w:eastAsia="Times New Roman" w:hAnsi="Times New Roman" w:cs="Times New Roman"/>
        </w:rPr>
        <w:t>зна такве детаље. Било би у складу са етиком арбитарске професије да се такве чињенице саопште.</w:t>
      </w:r>
    </w:p>
    <w:p w:rsidR="00761FD4" w:rsidRDefault="0033462D">
      <w:pPr>
        <w:pStyle w:val="Heading2"/>
        <w:rPr>
          <w:rFonts w:ascii="Times New Roman" w:eastAsia="Times New Roman" w:hAnsi="Times New Roman" w:cs="Times New Roman"/>
        </w:rPr>
      </w:pPr>
      <w:bookmarkStart w:id="11" w:name="_9hpu6kmnugx6" w:colFirst="0" w:colLast="0"/>
      <w:bookmarkEnd w:id="11"/>
      <w:r>
        <w:rPr>
          <w:rFonts w:ascii="Times New Roman" w:eastAsia="Times New Roman" w:hAnsi="Times New Roman" w:cs="Times New Roman"/>
        </w:rPr>
        <w:lastRenderedPageBreak/>
        <w:t>2</w:t>
      </w:r>
      <w:r w:rsidR="00CF79EF">
        <w:rPr>
          <w:rFonts w:ascii="Times New Roman" w:eastAsia="Times New Roman" w:hAnsi="Times New Roman" w:cs="Times New Roman"/>
        </w:rPr>
        <w:t xml:space="preserve">.3. Однос арбитра и пуномоћника једне од странака </w:t>
      </w:r>
    </w:p>
    <w:p w:rsidR="00761FD4" w:rsidRDefault="0033462D">
      <w:pPr>
        <w:pStyle w:val="Heading3"/>
        <w:rPr>
          <w:rFonts w:ascii="Times New Roman" w:eastAsia="Times New Roman" w:hAnsi="Times New Roman" w:cs="Times New Roman"/>
        </w:rPr>
      </w:pPr>
      <w:bookmarkStart w:id="12" w:name="_fdcxdk8km0ri" w:colFirst="0" w:colLast="0"/>
      <w:bookmarkEnd w:id="12"/>
      <w:r>
        <w:rPr>
          <w:rFonts w:ascii="Times New Roman" w:eastAsia="Times New Roman" w:hAnsi="Times New Roman" w:cs="Times New Roman"/>
        </w:rPr>
        <w:t>2</w:t>
      </w:r>
      <w:r w:rsidR="00847AB2">
        <w:rPr>
          <w:rFonts w:ascii="Times New Roman" w:eastAsia="Times New Roman" w:hAnsi="Times New Roman" w:cs="Times New Roman"/>
        </w:rPr>
        <w:t xml:space="preserve">.3.1. </w:t>
      </w:r>
      <w:r w:rsidR="00CF79EF">
        <w:rPr>
          <w:rFonts w:ascii="Times New Roman" w:eastAsia="Times New Roman" w:hAnsi="Times New Roman" w:cs="Times New Roman"/>
        </w:rPr>
        <w:t>Однос арбитра и пуномоћника једне од странака који проистиче из чињенице да је арбитар члан адвокатског друштва</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Oднос између арбитра и пуномоћника странке често представља извор сукоба интереса што се може наслутити већ из одредаба Смерница које садрже опште стандарде. Та</w:t>
      </w:r>
      <w:r w:rsidR="00384CBB">
        <w:rPr>
          <w:rFonts w:ascii="Times New Roman" w:eastAsia="Times New Roman" w:hAnsi="Times New Roman" w:cs="Times New Roman"/>
        </w:rPr>
        <w:t>м</w:t>
      </w:r>
      <w:r>
        <w:rPr>
          <w:rFonts w:ascii="Times New Roman" w:eastAsia="Times New Roman" w:hAnsi="Times New Roman" w:cs="Times New Roman"/>
        </w:rPr>
        <w:t>о се наводи да је странка дужна да одмах саопшти ако постоји било какав однос између њеног пуномоћника и арбитра, укључујући ту и чланство у истим баристерским одајама.</w:t>
      </w:r>
      <w:r>
        <w:rPr>
          <w:rFonts w:ascii="Times New Roman" w:eastAsia="Times New Roman" w:hAnsi="Times New Roman" w:cs="Times New Roman"/>
          <w:vertAlign w:val="superscript"/>
        </w:rPr>
        <w:footnoteReference w:id="64"/>
      </w:r>
      <w:r>
        <w:rPr>
          <w:rFonts w:ascii="Times New Roman" w:eastAsia="Times New Roman" w:hAnsi="Times New Roman" w:cs="Times New Roman"/>
        </w:rPr>
        <w:t xml:space="preserve"> Странка треба то сама да учини првом приликом. Ова обавеза се односи и на ситуацију када странка промени правнозаступнички тим у току поступка.</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На Црвеној листи разлога који су по претпоставци довољни да дође до сукоба интереса</w:t>
      </w:r>
      <w:r w:rsidR="00D22BCC">
        <w:rPr>
          <w:rFonts w:ascii="Times New Roman" w:eastAsia="Times New Roman" w:hAnsi="Times New Roman" w:cs="Times New Roman"/>
        </w:rPr>
        <w:t xml:space="preserve"> и изузећа арбитра</w:t>
      </w:r>
      <w:r>
        <w:rPr>
          <w:rFonts w:ascii="Times New Roman" w:eastAsia="Times New Roman" w:hAnsi="Times New Roman" w:cs="Times New Roman"/>
        </w:rPr>
        <w:t>, али се могу отклонити, истиче се пре свега случај када су арбитар и адвокат једне од странака чланови истог адвокатског друштва.</w:t>
      </w:r>
      <w:r>
        <w:rPr>
          <w:rFonts w:ascii="Times New Roman" w:eastAsia="Times New Roman" w:hAnsi="Times New Roman" w:cs="Times New Roman"/>
          <w:vertAlign w:val="superscript"/>
        </w:rPr>
        <w:footnoteReference w:id="65"/>
      </w:r>
      <w:r>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Раније је речено да су многи елити арбитри чланови баристерских одаја (eнгл. </w:t>
      </w:r>
      <w:r>
        <w:rPr>
          <w:rFonts w:ascii="Times New Roman" w:eastAsia="Times New Roman" w:hAnsi="Times New Roman" w:cs="Times New Roman"/>
          <w:i/>
        </w:rPr>
        <w:t>barristers’ chambers</w:t>
      </w:r>
      <w:r>
        <w:rPr>
          <w:rFonts w:ascii="Times New Roman" w:eastAsia="Times New Roman" w:hAnsi="Times New Roman" w:cs="Times New Roman"/>
        </w:rPr>
        <w:t>) у Лондону. У Смерницама се објашњава да се чланство у истим баристерским одајама не може да изједначи са чланством у адвокатским друштвима за потребе утврђивања сукоба интереса. Ипак, у зависности од ок</w:t>
      </w:r>
      <w:r w:rsidR="00D22BCC">
        <w:rPr>
          <w:rFonts w:ascii="Times New Roman" w:eastAsia="Times New Roman" w:hAnsi="Times New Roman" w:cs="Times New Roman"/>
        </w:rPr>
        <w:t xml:space="preserve">олности у конкретном предмету, </w:t>
      </w:r>
      <w:r>
        <w:rPr>
          <w:rFonts w:ascii="Times New Roman" w:eastAsia="Times New Roman" w:hAnsi="Times New Roman" w:cs="Times New Roman"/>
        </w:rPr>
        <w:t>може да буде потребно</w:t>
      </w:r>
      <w:r w:rsidR="00D22BCC">
        <w:rPr>
          <w:rFonts w:ascii="Times New Roman" w:eastAsia="Times New Roman" w:hAnsi="Times New Roman" w:cs="Times New Roman"/>
        </w:rPr>
        <w:t xml:space="preserve"> да се ова чињеница саопшти</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66"/>
      </w:r>
      <w:r>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У правној ствари тужиоца Хрватске Електропривреде, д.д. против тужене Републике Словеније,</w:t>
      </w:r>
      <w:r>
        <w:rPr>
          <w:rFonts w:ascii="Times New Roman" w:eastAsia="Times New Roman" w:hAnsi="Times New Roman" w:cs="Times New Roman"/>
          <w:vertAlign w:val="superscript"/>
        </w:rPr>
        <w:footnoteReference w:id="67"/>
      </w:r>
      <w:r>
        <w:rPr>
          <w:rFonts w:ascii="Times New Roman" w:eastAsia="Times New Roman" w:hAnsi="Times New Roman" w:cs="Times New Roman"/>
        </w:rPr>
        <w:t xml:space="preserve"> поставило се питање природе односа између једног од пуномоћника тужене државе и председника арбитражног већа који су припадали истим баристерским одајама, те питање последице које би њихов однос могао да има по релевантни арбитражни поступак. Од почетка поступка, тужиоца су заступали адвокати из америчке адвокатског друштва „Хантон енд Вилијамс“ (енгл. </w:t>
      </w:r>
      <w:r>
        <w:rPr>
          <w:rFonts w:ascii="Times New Roman" w:eastAsia="Times New Roman" w:hAnsi="Times New Roman" w:cs="Times New Roman"/>
          <w:i/>
        </w:rPr>
        <w:t>Hunton &amp; Williams</w:t>
      </w:r>
      <w:r>
        <w:rPr>
          <w:rFonts w:ascii="Times New Roman" w:eastAsia="Times New Roman" w:hAnsi="Times New Roman" w:cs="Times New Roman"/>
        </w:rPr>
        <w:t xml:space="preserve">), док су тужену државу заступали адвокати из адвокатског друштва „Ален eнд Овери“ (енгл. </w:t>
      </w:r>
      <w:r>
        <w:rPr>
          <w:rFonts w:ascii="Times New Roman" w:eastAsia="Times New Roman" w:hAnsi="Times New Roman" w:cs="Times New Roman"/>
          <w:i/>
        </w:rPr>
        <w:t>Allen &amp; Overy</w:t>
      </w:r>
      <w:r>
        <w:rPr>
          <w:rFonts w:ascii="Times New Roman" w:eastAsia="Times New Roman" w:hAnsi="Times New Roman" w:cs="Times New Roman"/>
        </w:rPr>
        <w:t xml:space="preserve">) са седиштем у Лондону. Проблем је настао када су, неколико дана пре заказаног почетка усмене расправе, пуномоћнии тужене државе доставили списак имена лица која ће </w:t>
      </w:r>
      <w:r>
        <w:rPr>
          <w:rFonts w:ascii="Times New Roman" w:eastAsia="Times New Roman" w:hAnsi="Times New Roman" w:cs="Times New Roman"/>
        </w:rPr>
        <w:lastRenderedPageBreak/>
        <w:t>присуствовати усменој расправи. На том списку налазио се и извесни Дејвид Милдон (</w:t>
      </w:r>
      <w:r>
        <w:rPr>
          <w:rFonts w:ascii="Times New Roman" w:eastAsia="Times New Roman" w:hAnsi="Times New Roman" w:cs="Times New Roman"/>
          <w:i/>
        </w:rPr>
        <w:t>David Mildon</w:t>
      </w:r>
      <w:r>
        <w:rPr>
          <w:rFonts w:ascii="Times New Roman" w:eastAsia="Times New Roman" w:hAnsi="Times New Roman" w:cs="Times New Roman"/>
        </w:rPr>
        <w:t>), носилац титуле „краљичиног адвоката“ (</w:t>
      </w:r>
      <w:r>
        <w:rPr>
          <w:rFonts w:ascii="Times New Roman" w:eastAsia="Times New Roman" w:hAnsi="Times New Roman" w:cs="Times New Roman"/>
          <w:i/>
        </w:rPr>
        <w:t>QC</w:t>
      </w:r>
      <w:r>
        <w:rPr>
          <w:rFonts w:ascii="Times New Roman" w:eastAsia="Times New Roman" w:hAnsi="Times New Roman" w:cs="Times New Roman"/>
        </w:rPr>
        <w:t xml:space="preserve">), члан раније поменутих  баристерских одаја Есекса у Лондону (енгл. </w:t>
      </w:r>
      <w:r>
        <w:rPr>
          <w:rFonts w:ascii="Times New Roman" w:eastAsia="Times New Roman" w:hAnsi="Times New Roman" w:cs="Times New Roman"/>
          <w:i/>
        </w:rPr>
        <w:t>Essex Court Chambers London</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68"/>
      </w:r>
      <w:r>
        <w:rPr>
          <w:rFonts w:ascii="Times New Roman" w:eastAsia="Times New Roman" w:hAnsi="Times New Roman" w:cs="Times New Roman"/>
        </w:rPr>
        <w:t xml:space="preserve"> Спорна у тој ситуацији била је околност да је и председник арбитражног већа, Давид А.Р. Виљемс, (</w:t>
      </w:r>
      <w:r>
        <w:rPr>
          <w:rFonts w:ascii="Times New Roman" w:eastAsia="Times New Roman" w:hAnsi="Times New Roman" w:cs="Times New Roman"/>
          <w:i/>
        </w:rPr>
        <w:t>David A. R. Williams, QC</w:t>
      </w:r>
      <w:r>
        <w:rPr>
          <w:rFonts w:ascii="Times New Roman" w:eastAsia="Times New Roman" w:hAnsi="Times New Roman" w:cs="Times New Roman"/>
        </w:rPr>
        <w:t>), био члан истих баристерских одаја, додуше као тзв. „</w:t>
      </w:r>
      <w:r>
        <w:rPr>
          <w:rFonts w:ascii="Times New Roman" w:eastAsia="Times New Roman" w:hAnsi="Times New Roman" w:cs="Times New Roman"/>
          <w:i/>
        </w:rPr>
        <w:t>door tenant</w:t>
      </w:r>
      <w:r>
        <w:rPr>
          <w:rFonts w:ascii="Times New Roman" w:eastAsia="Times New Roman" w:hAnsi="Times New Roman" w:cs="Times New Roman"/>
        </w:rPr>
        <w:t>“ (баристер који се не бави заступањем странака, већ само наводи своје име на вратима баристерских одаја, а обавља своју арбитарску или медијаторску праксу ван тих одаја).</w:t>
      </w:r>
      <w:r>
        <w:rPr>
          <w:rFonts w:ascii="Times New Roman" w:eastAsia="Times New Roman" w:hAnsi="Times New Roman" w:cs="Times New Roman"/>
          <w:vertAlign w:val="superscript"/>
        </w:rPr>
        <w:footnoteReference w:id="69"/>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Након откривања ове околности, тужилац је у допису арбитражном већу изразио дубоку забринутост због одлуке тужене државе да свега неколико дана пред почетак усмене расправе обавести тужиоца и арбитражно веће о својој намери да на усменој расправи користи правне услуге баристера Дејвида Милдона.</w:t>
      </w:r>
      <w:r>
        <w:rPr>
          <w:rFonts w:ascii="Times New Roman" w:eastAsia="Times New Roman" w:hAnsi="Times New Roman" w:cs="Times New Roman"/>
          <w:vertAlign w:val="superscript"/>
        </w:rPr>
        <w:footnoteReference w:id="70"/>
      </w:r>
      <w:r>
        <w:rPr>
          <w:rFonts w:ascii="Times New Roman" w:eastAsia="Times New Roman" w:hAnsi="Times New Roman" w:cs="Times New Roman"/>
        </w:rPr>
        <w:t xml:space="preserve"> Тужилац је захтевао, имајући у виду Општи стандард 2(б)</w:t>
      </w:r>
      <w:r>
        <w:rPr>
          <w:rFonts w:ascii="Times New Roman" w:eastAsia="Times New Roman" w:hAnsi="Times New Roman" w:cs="Times New Roman"/>
          <w:vertAlign w:val="superscript"/>
        </w:rPr>
        <w:footnoteReference w:id="71"/>
      </w:r>
      <w:r>
        <w:rPr>
          <w:rFonts w:ascii="Times New Roman" w:eastAsia="Times New Roman" w:hAnsi="Times New Roman" w:cs="Times New Roman"/>
        </w:rPr>
        <w:t xml:space="preserve"> и став 3.3.2.</w:t>
      </w:r>
      <w:r>
        <w:rPr>
          <w:rFonts w:ascii="Times New Roman" w:eastAsia="Times New Roman" w:hAnsi="Times New Roman" w:cs="Times New Roman"/>
          <w:vertAlign w:val="superscript"/>
        </w:rPr>
        <w:footnoteReference w:id="72"/>
      </w:r>
      <w:r>
        <w:rPr>
          <w:rFonts w:ascii="Times New Roman" w:eastAsia="Times New Roman" w:hAnsi="Times New Roman" w:cs="Times New Roman"/>
        </w:rPr>
        <w:t xml:space="preserve"> Оранж листе Смерница, да тужена држава што пре достави потпуне податке о личном и професионалном односу између Дејвида Милдона и председника арбитражног већа, као и било које друге чињенице и околности које у очима разумног трећег лица могу довести у основану сумњу арбитрову непристрасност и независност уколико би се Дејвид Милдон појавио као пуномоћник тужене државе на усменој расправи, те све податке који се односе, с једне стране, на предвиђену улогу Дејвида Милдона на усменој расправи и, с друге стране, на време када је тачно Дејвид Милдон ангажован.</w:t>
      </w:r>
      <w:r>
        <w:rPr>
          <w:rFonts w:ascii="Times New Roman" w:eastAsia="Times New Roman" w:hAnsi="Times New Roman" w:cs="Times New Roman"/>
          <w:vertAlign w:val="superscript"/>
        </w:rPr>
        <w:footnoteReference w:id="73"/>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lastRenderedPageBreak/>
        <w:t>Председник арбитражног већа одговорио је на тужиочев допис, истакавши да, до тог тренутка, није знао да је Дејвид Милдон део правног тима тужене државе, да с њим није ни у каквом личном односу, а да се њихов професионални однос заснива искључиво на чињеници да је Дејвид Милдон члан  баристерских одаја Есекса, док је председник арбитражног већа тзв. „</w:t>
      </w:r>
      <w:r>
        <w:rPr>
          <w:rFonts w:ascii="Times New Roman" w:eastAsia="Times New Roman" w:hAnsi="Times New Roman" w:cs="Times New Roman"/>
          <w:i/>
        </w:rPr>
        <w:t>door tenant</w:t>
      </w:r>
      <w:r>
        <w:rPr>
          <w:rFonts w:ascii="Times New Roman" w:eastAsia="Times New Roman" w:hAnsi="Times New Roman" w:cs="Times New Roman"/>
        </w:rPr>
        <w:t xml:space="preserve">“ у истим баристерским одајама, те да сматра да не постоје околности које би утицале на његово независно и непристрасно поступање у предметном поступку.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С друге стране, пуномоћници тужене државе, у одговору на допис, навели су да немају обавезу да удовоље тужиочевом захтеву за пружањем тражених информација, али да је Дејвид Милдон свеједно добровољно удовољио захтеву, и да је потврдио да је једини професионални однос између њега и председника арбитражног већа то што су чланови истих баристерских одаја, односно чињеница да се председник арбитражног већа арбитражном праксом бави на истој адреси на којој се Дејвид Милдон води као један од самозапослених баристера (тзв. „</w:t>
      </w:r>
      <w:r>
        <w:rPr>
          <w:rFonts w:ascii="Times New Roman" w:eastAsia="Times New Roman" w:hAnsi="Times New Roman" w:cs="Times New Roman"/>
          <w:i/>
        </w:rPr>
        <w:t>tenant</w:t>
      </w:r>
      <w:r>
        <w:rPr>
          <w:rFonts w:ascii="Times New Roman" w:eastAsia="Times New Roman" w:hAnsi="Times New Roman" w:cs="Times New Roman"/>
        </w:rPr>
        <w:t>“), те да не постоје никакве њему познате чињенице или околности које би код разумног трећег лица довеле у основану сумњу непристрасност или независност председника арбитражног већа. Пуномоћници тужене државе одбили су да пруже информације о томе када је Дејвид Милдон ангажован као део правног тима Републике Словеније и која ће бити његова улога на усменој расправи.</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У следећем допису, тужилац је поновио своје раније ставове, истакавши да је за тужиоца, као странку која није упозната са специфичностима енглеског правног система, „чињеница да су председник арбитражног већа, неко ко треба да председава важном усменом расправом чији је почетак заказан за мање од недељу дана, и пуномоћник тужене државе чланови истих ‘одаја,’ свакако разлог за велику забринутост.“</w:t>
      </w:r>
      <w:r>
        <w:rPr>
          <w:rFonts w:ascii="Times New Roman" w:eastAsia="Times New Roman" w:hAnsi="Times New Roman" w:cs="Times New Roman"/>
          <w:vertAlign w:val="superscript"/>
        </w:rPr>
        <w:footnoteReference w:id="74"/>
      </w:r>
      <w:r>
        <w:rPr>
          <w:rFonts w:ascii="Times New Roman" w:eastAsia="Times New Roman" w:hAnsi="Times New Roman" w:cs="Times New Roman"/>
        </w:rPr>
        <w:t xml:space="preserve"> Тужилац, даље, наводи да је његова бојазан оправдана, имајући у виду да се у данашње време баристерске одаје често промовишу колективно, рекламирајући своје чланове и њихове професионалне способности, те да Смернице Међународне адвокатске коморе у Општим стандардима 3 и 7 прописују обавезу хитног пријављивања релевантних околности од стране арбитара и странака у поступку, док се из реферата радне групе у вези са доношењем Смерница види да би „баристери који су чланови истих одаја требало да пријаве те околности чим постану свесни учешћа још једног члана тих одаја у истом арбитражном поступку, било у својству </w:t>
      </w:r>
      <w:r>
        <w:rPr>
          <w:rFonts w:ascii="Times New Roman" w:eastAsia="Times New Roman" w:hAnsi="Times New Roman" w:cs="Times New Roman"/>
        </w:rPr>
        <w:lastRenderedPageBreak/>
        <w:t>арбитра, пуномоћника или у неком другом својству.“ Полазећи од такве ситуације, тужилац је захтевао од арбитражног већа да донесе одлуку којом се туженој држави забрањује да се служи правним услугама Дејвида Милдона у даљем току поступка.</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У одговору на овај допис, пуномоћници тужене државе истакли су да се, супротно наводима тужиоца, наведене одредбе Смерница не могу применити у конкретном случају, јер се Општи стандард 3 односи на арбитре, а Општи стандард 7 на странке, док Дејвид Милдон није ни једно ни друго.</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Коначно, одлуку је морало да донесе арбитражно веће пре него што је поступак напредовао у фазу усмене расправе о меритуму спора. Закључивши да је овлашћено да донесе такву одлуку на основу Вашингтонске конвенције и Арбитражних правила ИЦСИД-а, арбитражно веће упустило се у анализу положаја баристера и баристерских одаја, те последица тог положаја по конкретни арбитражни поступак.</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Арбитражно веће је </w:t>
      </w:r>
      <w:r w:rsidR="00297BDF">
        <w:rPr>
          <w:rFonts w:ascii="Times New Roman" w:eastAsia="Times New Roman" w:hAnsi="Times New Roman" w:cs="Times New Roman"/>
        </w:rPr>
        <w:t>прихватило да</w:t>
      </w:r>
      <w:r>
        <w:rPr>
          <w:rFonts w:ascii="Times New Roman" w:eastAsia="Times New Roman" w:hAnsi="Times New Roman" w:cs="Times New Roman"/>
        </w:rPr>
        <w:t xml:space="preserve"> су баристери самостални практичари, што значи да баристерске одаје не представљају адвокатска ортачка друштва у којима су баристери партнери или запослени, </w:t>
      </w:r>
      <w:r w:rsidR="00297BDF">
        <w:rPr>
          <w:rFonts w:ascii="Times New Roman" w:eastAsia="Times New Roman" w:hAnsi="Times New Roman" w:cs="Times New Roman"/>
        </w:rPr>
        <w:t xml:space="preserve">али је истакло да </w:t>
      </w:r>
      <w:r>
        <w:rPr>
          <w:rFonts w:ascii="Times New Roman" w:eastAsia="Times New Roman" w:hAnsi="Times New Roman" w:cs="Times New Roman"/>
        </w:rPr>
        <w:t>такав положај баристерских одаја није општепознат и општеприхваћен, а и саме баристерске одаје су се промениле у условима савременог тржишта професионалних услуга, тако да се често представљају према спољном свету као колективитет. Арбитражно веће даље је приметило да се та промена карактера баристерских одаја одразила и на реферат радне групе у вези с доношењем Смерница Међународне адвокатске коморе, у којима се истиче да „постоји оправдан разлог да се баристерске одаје третирају на исти начин као адвокатска друштва.“</w:t>
      </w:r>
      <w:r>
        <w:rPr>
          <w:rFonts w:ascii="Times New Roman" w:eastAsia="Times New Roman" w:hAnsi="Times New Roman" w:cs="Times New Roman"/>
          <w:vertAlign w:val="superscript"/>
        </w:rPr>
        <w:footnoteReference w:id="75"/>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Имајући то у виду, разумљива је тужиочева бојазан у вези с евентуалним учешћем Дејвида Милдона у поступку, јер би његово учешће у поступку у наведеном својству заиста могло код разумног трећег лица изазвати сумњу у погледу независности и непристрасности председника арбитражног већа. Мада тужена држава има право да слободно изабере своје пуномоћнике, што је фундаментално право странака, то право је, условно речено, апсолутно само до конституисања арбитражног већа, а потом нужно мора устукнути пред начелом непроменљивости правилно конституисаног арбитражног већа из члана 56, става 1 Вашингтонске конвенције, што значи да тужена држава „нема право да </w:t>
      </w:r>
      <w:r>
        <w:rPr>
          <w:rFonts w:ascii="Times New Roman" w:eastAsia="Times New Roman" w:hAnsi="Times New Roman" w:cs="Times New Roman"/>
        </w:rPr>
        <w:lastRenderedPageBreak/>
        <w:t>накнадно измени састав свог правнозаступничког тима на начин на који би се угрозио статус или легитимитет арбитражног већа.“</w:t>
      </w:r>
      <w:r>
        <w:rPr>
          <w:rFonts w:ascii="Times New Roman" w:eastAsia="Times New Roman" w:hAnsi="Times New Roman" w:cs="Times New Roman"/>
          <w:vertAlign w:val="superscript"/>
        </w:rPr>
        <w:footnoteReference w:id="76"/>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Како је арбитражно веће нашло да одговорност за неблаговремено саопштавање чињенице да је Дејвид Милдон део правнозаступничког тима лежи искључиво на туженој држави, морало је, ради очувања интегритета поступка и арбитражне одлуке, да обавеже тужену државу да се у поступку не користи правним услугама Дејвида Милдона.</w:t>
      </w:r>
    </w:p>
    <w:p w:rsidR="00761FD4" w:rsidRPr="007355BC" w:rsidRDefault="00CF79EF" w:rsidP="007355BC">
      <w:pPr>
        <w:pStyle w:val="normal0"/>
        <w:rPr>
          <w:rFonts w:ascii="Times New Roman" w:eastAsia="Times New Roman" w:hAnsi="Times New Roman" w:cs="Times New Roman"/>
        </w:rPr>
      </w:pPr>
      <w:r>
        <w:rPr>
          <w:rFonts w:ascii="Times New Roman" w:eastAsia="Times New Roman" w:hAnsi="Times New Roman" w:cs="Times New Roman"/>
        </w:rPr>
        <w:t xml:space="preserve">У овом случају начело сталности функције пуноважно изабраног арбитра је превагнуло над начелом слободе избора пуномоћника, али није сигурно да би увек када странка користи </w:t>
      </w:r>
      <w:r w:rsidR="00297BDF">
        <w:rPr>
          <w:rFonts w:ascii="Times New Roman" w:eastAsia="Times New Roman" w:hAnsi="Times New Roman" w:cs="Times New Roman"/>
        </w:rPr>
        <w:t xml:space="preserve">ову </w:t>
      </w:r>
      <w:r>
        <w:rPr>
          <w:rFonts w:ascii="Times New Roman" w:eastAsia="Times New Roman" w:hAnsi="Times New Roman" w:cs="Times New Roman"/>
        </w:rPr>
        <w:t>врсту герилске тактике</w:t>
      </w:r>
      <w:r w:rsidR="00297BDF">
        <w:rPr>
          <w:rFonts w:ascii="Times New Roman" w:eastAsia="Times New Roman" w:hAnsi="Times New Roman" w:cs="Times New Roman"/>
        </w:rPr>
        <w:t xml:space="preserve"> (изненадну промену заступничког тима)</w:t>
      </w:r>
      <w:r>
        <w:rPr>
          <w:rFonts w:ascii="Times New Roman" w:eastAsia="Times New Roman" w:hAnsi="Times New Roman" w:cs="Times New Roman"/>
        </w:rPr>
        <w:t xml:space="preserve">, надлежно тело које одлучује о изузећу арбитра дало предност управо том начелу. Могући су и друкчији исходи. </w:t>
      </w:r>
      <w:r w:rsidR="00297BDF">
        <w:rPr>
          <w:rFonts w:ascii="Times New Roman" w:eastAsia="Times New Roman" w:hAnsi="Times New Roman" w:cs="Times New Roman"/>
        </w:rPr>
        <w:t xml:space="preserve">На пример у предмету </w:t>
      </w:r>
      <w:r w:rsidR="00297BDF" w:rsidRPr="00F75A20">
        <w:rPr>
          <w:rFonts w:ascii="Times New Roman" w:eastAsia="Times New Roman" w:hAnsi="Times New Roman" w:cs="Times New Roman"/>
          <w:i/>
        </w:rPr>
        <w:t>Ванеса против Венецуеле</w:t>
      </w:r>
      <w:r w:rsidR="00297BDF">
        <w:rPr>
          <w:rFonts w:ascii="Times New Roman" w:eastAsia="Times New Roman" w:hAnsi="Times New Roman" w:cs="Times New Roman"/>
        </w:rPr>
        <w:t>,</w:t>
      </w:r>
      <w:r w:rsidR="00297BDF">
        <w:rPr>
          <w:rStyle w:val="FootnoteReference"/>
          <w:rFonts w:ascii="Times New Roman" w:eastAsia="Times New Roman" w:hAnsi="Times New Roman" w:cs="Times New Roman"/>
        </w:rPr>
        <w:footnoteReference w:id="77"/>
      </w:r>
      <w:r w:rsidR="00297BDF">
        <w:rPr>
          <w:rFonts w:ascii="Times New Roman" w:eastAsia="Times New Roman" w:hAnsi="Times New Roman" w:cs="Times New Roman"/>
        </w:rPr>
        <w:t xml:space="preserve"> проблем се појавио у току расправе о надлежности, која је одржана скоро три године после покретања поступка. Пре заказане усмене расправе, арбитражно веће је добио од странака списак учесника у којем се по први пут наводило име заступника тужиоца који је имао личне и професионалне везе са два арбитра у арбитражном већу. Пошто су на почетку расправе саслушали шта странке мисле о овом питању, арбитри су поднели оставку.</w:t>
      </w:r>
      <w:r w:rsidR="007C34FC">
        <w:rPr>
          <w:rFonts w:ascii="Times New Roman" w:eastAsia="Times New Roman" w:hAnsi="Times New Roman" w:cs="Times New Roman"/>
        </w:rPr>
        <w:t xml:space="preserve"> Нови Правилник Лондонског суда међународне арбитраже предвиђа да</w:t>
      </w:r>
      <w:r w:rsidR="007355BC">
        <w:rPr>
          <w:rFonts w:ascii="Times New Roman" w:eastAsia="Times New Roman" w:hAnsi="Times New Roman" w:cs="Times New Roman"/>
        </w:rPr>
        <w:t xml:space="preserve"> свака промена заступника или додавање новог заступника у арбитражном спору ступа на снагу само уз одобрење арбитражног суда. Арбитражни суд одлучује да ли ће такво одобрење дати узимајући у обзир све околности случаја, право странке да изабере свог затупника, фаза у којој се поступак налази и ефикасност поступка.</w:t>
      </w:r>
      <w:r w:rsidR="007355BC">
        <w:rPr>
          <w:rStyle w:val="FootnoteReference"/>
          <w:rFonts w:ascii="Times New Roman" w:eastAsia="Times New Roman" w:hAnsi="Times New Roman" w:cs="Times New Roman"/>
        </w:rPr>
        <w:footnoteReference w:id="78"/>
      </w:r>
    </w:p>
    <w:p w:rsidR="00761FD4" w:rsidRPr="00297BDF" w:rsidRDefault="007355BC">
      <w:pPr>
        <w:pStyle w:val="normal0"/>
        <w:rPr>
          <w:rFonts w:ascii="Times New Roman" w:eastAsia="Times New Roman" w:hAnsi="Times New Roman" w:cs="Times New Roman"/>
        </w:rPr>
      </w:pPr>
      <w:r>
        <w:rPr>
          <w:rFonts w:ascii="Times New Roman" w:eastAsia="Times New Roman" w:hAnsi="Times New Roman" w:cs="Times New Roman"/>
        </w:rPr>
        <w:t>Пошто су</w:t>
      </w:r>
      <w:r w:rsidR="00CF79EF">
        <w:rPr>
          <w:rFonts w:ascii="Times New Roman" w:eastAsia="Times New Roman" w:hAnsi="Times New Roman" w:cs="Times New Roman"/>
        </w:rPr>
        <w:t xml:space="preserve"> многи елитни арбитри потекли из глобалних адвокатских друштава, да би после отворили своје мале бутик-канцеларије, можемо се запитати да ли чињеница да је пуномоћник странке раније био партнер или запослени у истом глобалном адвокатском друштву као арбитар треба да се саопштава или је и то једна од оних чињеница које могу да се прећуте. Према Смерницама, ако је протекло више од три године од партнерства или друге врсте пословне повезаности, арбитар није дужан да их помиње.</w:t>
      </w:r>
      <w:r w:rsidR="00CF79EF">
        <w:rPr>
          <w:rFonts w:ascii="Times New Roman" w:eastAsia="Times New Roman" w:hAnsi="Times New Roman" w:cs="Times New Roman"/>
          <w:vertAlign w:val="superscript"/>
        </w:rPr>
        <w:footnoteReference w:id="79"/>
      </w:r>
      <w:r w:rsidR="00CF79EF">
        <w:rPr>
          <w:rFonts w:ascii="Times New Roman" w:eastAsia="Times New Roman" w:hAnsi="Times New Roman" w:cs="Times New Roman"/>
        </w:rPr>
        <w:t xml:space="preserve"> </w:t>
      </w:r>
      <w:r w:rsidR="00297BDF">
        <w:rPr>
          <w:rFonts w:ascii="Times New Roman" w:eastAsia="Times New Roman" w:hAnsi="Times New Roman" w:cs="Times New Roman"/>
        </w:rPr>
        <w:t xml:space="preserve">Ипак, пријатељске </w:t>
      </w:r>
      <w:r w:rsidR="00297BDF">
        <w:rPr>
          <w:rFonts w:ascii="Times New Roman" w:eastAsia="Times New Roman" w:hAnsi="Times New Roman" w:cs="Times New Roman"/>
        </w:rPr>
        <w:lastRenderedPageBreak/>
        <w:t xml:space="preserve">везе настале током дугогодишњег рада у адвокатском друштву, не могу се тек тако избрисати и </w:t>
      </w:r>
      <w:r w:rsidR="00650724">
        <w:rPr>
          <w:rFonts w:ascii="Times New Roman" w:eastAsia="Times New Roman" w:hAnsi="Times New Roman" w:cs="Times New Roman"/>
        </w:rPr>
        <w:t>заборавити, те се чини да етика налаже да се такве везе, ако постоје, саопште странкама.</w:t>
      </w:r>
      <w:r w:rsidR="00650724">
        <w:rPr>
          <w:rStyle w:val="FootnoteReference"/>
          <w:rFonts w:ascii="Times New Roman" w:eastAsia="Times New Roman" w:hAnsi="Times New Roman" w:cs="Times New Roman"/>
        </w:rPr>
        <w:footnoteReference w:id="80"/>
      </w:r>
      <w:r w:rsidR="00297BDF">
        <w:rPr>
          <w:rFonts w:ascii="Times New Roman" w:eastAsia="Times New Roman" w:hAnsi="Times New Roman" w:cs="Times New Roman"/>
        </w:rPr>
        <w:t xml:space="preserve"> </w:t>
      </w:r>
    </w:p>
    <w:p w:rsidR="00761FD4" w:rsidRDefault="0033462D">
      <w:pPr>
        <w:pStyle w:val="Heading3"/>
        <w:ind w:firstLine="0"/>
        <w:rPr>
          <w:rFonts w:ascii="Times New Roman" w:eastAsia="Times New Roman" w:hAnsi="Times New Roman" w:cs="Times New Roman"/>
        </w:rPr>
      </w:pPr>
      <w:bookmarkStart w:id="13" w:name="_1acdjc462irr" w:colFirst="0" w:colLast="0"/>
      <w:bookmarkEnd w:id="13"/>
      <w:r>
        <w:rPr>
          <w:rFonts w:ascii="Times New Roman" w:eastAsia="Times New Roman" w:hAnsi="Times New Roman" w:cs="Times New Roman"/>
        </w:rPr>
        <w:t>2</w:t>
      </w:r>
      <w:r w:rsidR="00847AB2">
        <w:rPr>
          <w:rFonts w:ascii="Times New Roman" w:eastAsia="Times New Roman" w:hAnsi="Times New Roman" w:cs="Times New Roman"/>
        </w:rPr>
        <w:t xml:space="preserve">.3.2. </w:t>
      </w:r>
      <w:r w:rsidR="00CF79EF">
        <w:rPr>
          <w:rFonts w:ascii="Times New Roman" w:eastAsia="Times New Roman" w:hAnsi="Times New Roman" w:cs="Times New Roman"/>
        </w:rPr>
        <w:t>Однос арбитра и пуномоћника странке који проистиче из чињенице да се арбитар професионално бави арбитарском делатношћу</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Као што смо раније поменули један од односа који се најчешће јавља у пракси одлучивања о изузећу је однос између арбитра и пуномоћника странке или адвокатког друштва које заступа странку у спору, који настаје услед вишеструких именовања. Овај однос поменут је у тачки 3.3.8. Оранж листе Смерница.</w:t>
      </w:r>
      <w:r>
        <w:rPr>
          <w:rFonts w:ascii="Times New Roman" w:eastAsia="Times New Roman" w:hAnsi="Times New Roman" w:cs="Times New Roman"/>
          <w:vertAlign w:val="superscript"/>
        </w:rPr>
        <w:footnoteReference w:id="81"/>
      </w:r>
      <w:r>
        <w:rPr>
          <w:rFonts w:ascii="Times New Roman" w:eastAsia="Times New Roman" w:hAnsi="Times New Roman" w:cs="Times New Roman"/>
        </w:rPr>
        <w:t xml:space="preserve"> У предмету </w:t>
      </w:r>
      <w:r>
        <w:rPr>
          <w:rFonts w:ascii="Times New Roman" w:eastAsia="Times New Roman" w:hAnsi="Times New Roman" w:cs="Times New Roman"/>
          <w:i/>
        </w:rPr>
        <w:t>Тајдвотер против Венецуеле</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82"/>
      </w:r>
      <w:r>
        <w:rPr>
          <w:rFonts w:ascii="Times New Roman" w:eastAsia="Times New Roman" w:hAnsi="Times New Roman" w:cs="Times New Roman"/>
        </w:rPr>
        <w:t xml:space="preserve"> два преостала арбитра у већу одлучивали су о захтеву за изузеће своје колегинице, арбитарке Бригите Стерн, који је поднет не само због чињенице да ју је Венецуела именовала више пута у различитим споровима, него и због тога што је ова арбитарка добила више арбитарских именовања од адвокатског друштва „Кертис“ (енгл. </w:t>
      </w:r>
      <w:r>
        <w:rPr>
          <w:rFonts w:ascii="Times New Roman" w:eastAsia="Times New Roman" w:hAnsi="Times New Roman" w:cs="Times New Roman"/>
          <w:i/>
        </w:rPr>
        <w:t>Curtis Mallet-Provost</w:t>
      </w:r>
      <w:r>
        <w:rPr>
          <w:rFonts w:ascii="Times New Roman" w:eastAsia="Times New Roman" w:hAnsi="Times New Roman" w:cs="Times New Roman"/>
        </w:rPr>
        <w:t xml:space="preserve">) које је заступало Венецуелу.  </w:t>
      </w:r>
      <w:r w:rsidR="00F75A20">
        <w:rPr>
          <w:rFonts w:ascii="Times New Roman" w:eastAsia="Times New Roman" w:hAnsi="Times New Roman" w:cs="Times New Roman"/>
        </w:rPr>
        <w:t>У одлуци донетој 2010. године, преостала два арбитра</w:t>
      </w:r>
      <w:r w:rsidR="00F75A20">
        <w:rPr>
          <w:rStyle w:val="FootnoteReference"/>
          <w:rFonts w:ascii="Times New Roman" w:eastAsia="Times New Roman" w:hAnsi="Times New Roman" w:cs="Times New Roman"/>
        </w:rPr>
        <w:footnoteReference w:id="83"/>
      </w:r>
      <w:r>
        <w:rPr>
          <w:rFonts w:ascii="Times New Roman" w:eastAsia="Times New Roman" w:hAnsi="Times New Roman" w:cs="Times New Roman"/>
        </w:rPr>
        <w:t xml:space="preserve"> су изнел</w:t>
      </w:r>
      <w:r w:rsidR="00F75A20">
        <w:rPr>
          <w:rFonts w:ascii="Times New Roman" w:eastAsia="Times New Roman" w:hAnsi="Times New Roman" w:cs="Times New Roman"/>
        </w:rPr>
        <w:t>а</w:t>
      </w:r>
      <w:r>
        <w:rPr>
          <w:rFonts w:ascii="Times New Roman" w:eastAsia="Times New Roman" w:hAnsi="Times New Roman" w:cs="Times New Roman"/>
        </w:rPr>
        <w:t xml:space="preserve"> следеће запажање:</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„Потенцијални сукоб интереса проистиче из вишеструких именовања из следећих разлога:</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lastRenderedPageBreak/>
        <w:t>а) стављање у изглед сталних и редовних именовања, са свим финансијским користима које то доноси, може створити однос зависности или утицаја на расуђивање арбитра;</w:t>
      </w:r>
    </w:p>
    <w:p w:rsidR="00761FD4" w:rsidRDefault="00CF79EF">
      <w:pPr>
        <w:pStyle w:val="normal0"/>
        <w:rPr>
          <w:rFonts w:ascii="Times New Roman" w:eastAsia="Times New Roman" w:hAnsi="Times New Roman" w:cs="Times New Roman"/>
          <w:sz w:val="22"/>
          <w:szCs w:val="22"/>
        </w:rPr>
      </w:pPr>
      <w:r>
        <w:rPr>
          <w:rFonts w:ascii="Times New Roman" w:eastAsia="Times New Roman" w:hAnsi="Times New Roman" w:cs="Times New Roman"/>
        </w:rPr>
        <w:t>б) постоји битан ризик да на арбитра могу утицати спољни фактори који нису саставни део предмета, као последица сазнања која ће стећи из других предмета.“</w:t>
      </w:r>
      <w:r>
        <w:rPr>
          <w:rFonts w:ascii="Times New Roman" w:eastAsia="Times New Roman" w:hAnsi="Times New Roman" w:cs="Times New Roman"/>
          <w:sz w:val="22"/>
          <w:szCs w:val="22"/>
          <w:vertAlign w:val="superscript"/>
        </w:rPr>
        <w:footnoteReference w:id="84"/>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Бригит Стерн није изузета у овом случају, као ни у предмету </w:t>
      </w:r>
      <w:r>
        <w:rPr>
          <w:rFonts w:ascii="Times New Roman" w:eastAsia="Times New Roman" w:hAnsi="Times New Roman" w:cs="Times New Roman"/>
          <w:i/>
        </w:rPr>
        <w:t>Универзал против Венецуеле</w:t>
      </w:r>
      <w:r>
        <w:rPr>
          <w:rFonts w:ascii="Times New Roman" w:eastAsia="Times New Roman" w:hAnsi="Times New Roman" w:cs="Times New Roman"/>
          <w:vertAlign w:val="superscript"/>
        </w:rPr>
        <w:footnoteReference w:id="85"/>
      </w:r>
      <w:r>
        <w:rPr>
          <w:rFonts w:ascii="Times New Roman" w:eastAsia="Times New Roman" w:hAnsi="Times New Roman" w:cs="Times New Roman"/>
        </w:rPr>
        <w:t xml:space="preserve"> у коме је захтев за изузеће поднет из сличних разлога. Такође</w:t>
      </w:r>
      <w:r w:rsidR="00F75A20">
        <w:rPr>
          <w:rFonts w:ascii="Times New Roman" w:eastAsia="Times New Roman" w:hAnsi="Times New Roman" w:cs="Times New Roman"/>
        </w:rPr>
        <w:t>, у јуну 2013. године</w:t>
      </w:r>
      <w:r>
        <w:rPr>
          <w:rFonts w:ascii="Times New Roman" w:eastAsia="Times New Roman" w:hAnsi="Times New Roman" w:cs="Times New Roman"/>
        </w:rPr>
        <w:t xml:space="preserve"> је одбијен захтев за изузеће арбитра Франциска Орега Викуње (</w:t>
      </w:r>
      <w:r>
        <w:rPr>
          <w:rFonts w:ascii="Times New Roman" w:eastAsia="Times New Roman" w:hAnsi="Times New Roman" w:cs="Times New Roman"/>
          <w:i/>
        </w:rPr>
        <w:t>Francisco Orego Vicuña</w:t>
      </w:r>
      <w:r>
        <w:rPr>
          <w:rFonts w:ascii="Times New Roman" w:eastAsia="Times New Roman" w:hAnsi="Times New Roman" w:cs="Times New Roman"/>
        </w:rPr>
        <w:t xml:space="preserve">) у предмету </w:t>
      </w:r>
      <w:r>
        <w:rPr>
          <w:rFonts w:ascii="Times New Roman" w:eastAsia="Times New Roman" w:hAnsi="Times New Roman" w:cs="Times New Roman"/>
          <w:i/>
        </w:rPr>
        <w:t>Русоро против Венецуеле</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86"/>
      </w:r>
      <w:r>
        <w:rPr>
          <w:rFonts w:ascii="Times New Roman" w:eastAsia="Times New Roman" w:hAnsi="Times New Roman" w:cs="Times New Roman"/>
        </w:rPr>
        <w:t xml:space="preserve"> због више узастопних именовања за арбитра тужиоца од адвокатског друштва „Фрешфилдс.“ Ипак, председник Административног савета ИЦСИД-а је у децембру 2013. године у предмету </w:t>
      </w:r>
      <w:r>
        <w:rPr>
          <w:rFonts w:ascii="Times New Roman" w:eastAsia="Times New Roman" w:hAnsi="Times New Roman" w:cs="Times New Roman"/>
          <w:i/>
        </w:rPr>
        <w:t>Бурлингтон против Еквадора</w:t>
      </w:r>
      <w:r>
        <w:rPr>
          <w:rFonts w:ascii="Times New Roman" w:eastAsia="Times New Roman" w:hAnsi="Times New Roman" w:cs="Times New Roman"/>
          <w:vertAlign w:val="superscript"/>
        </w:rPr>
        <w:footnoteReference w:id="87"/>
      </w:r>
      <w:r>
        <w:rPr>
          <w:rFonts w:ascii="Times New Roman" w:eastAsia="Times New Roman" w:hAnsi="Times New Roman" w:cs="Times New Roman"/>
        </w:rPr>
        <w:t xml:space="preserve"> </w:t>
      </w:r>
      <w:r w:rsidR="00F75A20">
        <w:rPr>
          <w:rFonts w:ascii="Times New Roman" w:eastAsia="Times New Roman" w:hAnsi="Times New Roman" w:cs="Times New Roman"/>
        </w:rPr>
        <w:t>прихватио захтев за изузеће овог арбитра</w:t>
      </w:r>
      <w:r>
        <w:rPr>
          <w:rFonts w:ascii="Times New Roman" w:eastAsia="Times New Roman" w:hAnsi="Times New Roman" w:cs="Times New Roman"/>
        </w:rPr>
        <w:t>, између осталог и због неприхватљиво великог броја именовања од тог познатог адвокатског друштва.</w:t>
      </w:r>
    </w:p>
    <w:p w:rsidR="00761FD4" w:rsidRDefault="0033462D">
      <w:pPr>
        <w:pStyle w:val="Heading3"/>
        <w:rPr>
          <w:rFonts w:ascii="Times New Roman" w:eastAsia="Times New Roman" w:hAnsi="Times New Roman" w:cs="Times New Roman"/>
        </w:rPr>
      </w:pPr>
      <w:bookmarkStart w:id="14" w:name="_x3xe4p1jaxee" w:colFirst="0" w:colLast="0"/>
      <w:bookmarkEnd w:id="14"/>
      <w:r>
        <w:rPr>
          <w:rFonts w:ascii="Times New Roman" w:eastAsia="Times New Roman" w:hAnsi="Times New Roman" w:cs="Times New Roman"/>
        </w:rPr>
        <w:t>2</w:t>
      </w:r>
      <w:r w:rsidR="00847AB2">
        <w:rPr>
          <w:rFonts w:ascii="Times New Roman" w:eastAsia="Times New Roman" w:hAnsi="Times New Roman" w:cs="Times New Roman"/>
        </w:rPr>
        <w:t xml:space="preserve">.3.3. </w:t>
      </w:r>
      <w:r w:rsidR="00CF79EF">
        <w:rPr>
          <w:rFonts w:ascii="Times New Roman" w:eastAsia="Times New Roman" w:hAnsi="Times New Roman" w:cs="Times New Roman"/>
        </w:rPr>
        <w:t>Однос арбитра и пуномоћника који проистиче из чињенице да се арбитар паралелно бави и заступањем</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Изненађује то што Смернице у другом делу који се односи на практичну примену Општих стандарда изложених у првом делу, не придају велики значај односу пуномоћника и арбитра који се истовремено бави суђењем и заступањем.</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Помиње се само случај када арбитар тренуто заступа или саветује адвоката или адвокатско друштво које заступа једну од странка, </w:t>
      </w:r>
      <w:r w:rsidR="007C34FC">
        <w:rPr>
          <w:rFonts w:ascii="Times New Roman" w:eastAsia="Times New Roman" w:hAnsi="Times New Roman" w:cs="Times New Roman"/>
        </w:rPr>
        <w:t>што ће се ретко јавити</w:t>
      </w:r>
      <w:r>
        <w:rPr>
          <w:rFonts w:ascii="Times New Roman" w:eastAsia="Times New Roman" w:hAnsi="Times New Roman" w:cs="Times New Roman"/>
        </w:rPr>
        <w:t xml:space="preserve"> у пракси.</w:t>
      </w:r>
      <w:r>
        <w:rPr>
          <w:rFonts w:ascii="Times New Roman" w:eastAsia="Times New Roman" w:hAnsi="Times New Roman" w:cs="Times New Roman"/>
          <w:vertAlign w:val="superscript"/>
        </w:rPr>
        <w:footnoteReference w:id="88"/>
      </w:r>
    </w:p>
    <w:p w:rsidR="00761FD4" w:rsidRPr="007355BC"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Међутим, друкчији сукоби интереса су вероватнији, а нису поменути. Може се, на пример, догодити да је арбитар у неком другом спору у својству пуномоћника именовао пуномоћника једне од странака за арбитра, те да они, сходно томе, у том другом спору, имају управо обрнуте улоге. Из тога може следити однос међусобне лојалности - настојање </w:t>
      </w:r>
      <w:r>
        <w:rPr>
          <w:rFonts w:ascii="Times New Roman" w:eastAsia="Times New Roman" w:hAnsi="Times New Roman" w:cs="Times New Roman"/>
        </w:rPr>
        <w:lastRenderedPageBreak/>
        <w:t xml:space="preserve">да онај који ће судити клијенту арбитра у другом спору, буде задовољан одлуком према његовом клијенту у овом спору.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Један број правних питања се често изнова и изнова покреће у инвестиционим споровима. Таква су нпр. питања временске надлежности, приписивања, дејства МФН клаузула, тумачења ФЕТ-а и слично. Типичан пример проблема с којим инвестициони арбитар у таквој ситуацији може да се суочи, у светлу захтева да буде непристрасан и независан, јесте случај када арбитар треба, без предрасуда, да одлучи о одређеном питању о коме истовремено износи свој став или га је износио као пуномоћник у неком другом поступку</w:t>
      </w:r>
      <w:r w:rsidR="007355BC">
        <w:rPr>
          <w:rFonts w:ascii="Times New Roman" w:eastAsia="Times New Roman" w:hAnsi="Times New Roman" w:cs="Times New Roman"/>
        </w:rPr>
        <w:t xml:space="preserve"> (тзв. </w:t>
      </w:r>
      <w:r w:rsidR="007355BC">
        <w:rPr>
          <w:rFonts w:ascii="Times New Roman" w:eastAsia="Times New Roman" w:hAnsi="Times New Roman" w:cs="Times New Roman"/>
          <w:i/>
        </w:rPr>
        <w:t>issue conflict</w:t>
      </w:r>
      <w:r w:rsidR="007355BC">
        <w:rPr>
          <w:rFonts w:ascii="Times New Roman" w:eastAsia="Times New Roman" w:hAnsi="Times New Roman" w:cs="Times New Roman"/>
        </w:rPr>
        <w:t>)</w:t>
      </w:r>
      <w:r>
        <w:rPr>
          <w:rFonts w:ascii="Times New Roman" w:eastAsia="Times New Roman" w:hAnsi="Times New Roman" w:cs="Times New Roman"/>
        </w:rPr>
        <w:t>.</w:t>
      </w:r>
      <w:r w:rsidR="007355BC">
        <w:rPr>
          <w:rStyle w:val="FootnoteReference"/>
          <w:rFonts w:ascii="Times New Roman" w:eastAsia="Times New Roman" w:hAnsi="Times New Roman" w:cs="Times New Roman"/>
        </w:rPr>
        <w:footnoteReference w:id="89"/>
      </w:r>
      <w:r>
        <w:rPr>
          <w:rFonts w:ascii="Times New Roman" w:eastAsia="Times New Roman" w:hAnsi="Times New Roman" w:cs="Times New Roman"/>
        </w:rPr>
        <w:t xml:space="preserve"> Овај случај помиње се у уводним одредбама другог дела Смерница, као један од примера чињеничних ситуација које нису изричито наведене на Оранж листи, мада би можда у одређеним околностима, заслуживале да буду саопштене странкама.</w:t>
      </w:r>
      <w:r>
        <w:rPr>
          <w:rFonts w:ascii="Times New Roman" w:eastAsia="Times New Roman" w:hAnsi="Times New Roman" w:cs="Times New Roman"/>
          <w:vertAlign w:val="superscript"/>
        </w:rPr>
        <w:footnoteReference w:id="90"/>
      </w:r>
      <w:r>
        <w:rPr>
          <w:rFonts w:ascii="Times New Roman" w:eastAsia="Times New Roman" w:hAnsi="Times New Roman" w:cs="Times New Roman"/>
        </w:rPr>
        <w:t xml:space="preserve"> </w:t>
      </w:r>
    </w:p>
    <w:p w:rsidR="00761FD4" w:rsidRPr="00527FD1" w:rsidRDefault="0033462D">
      <w:pPr>
        <w:pStyle w:val="Heading1"/>
        <w:rPr>
          <w:rFonts w:ascii="Times New Roman" w:eastAsia="Times New Roman" w:hAnsi="Times New Roman" w:cs="Times New Roman"/>
        </w:rPr>
      </w:pPr>
      <w:bookmarkStart w:id="15" w:name="_t5fovowewzwf" w:colFirst="0" w:colLast="0"/>
      <w:bookmarkEnd w:id="15"/>
      <w:r>
        <w:rPr>
          <w:rFonts w:ascii="Times New Roman" w:eastAsia="Times New Roman" w:hAnsi="Times New Roman" w:cs="Times New Roman"/>
        </w:rPr>
        <w:t>3</w:t>
      </w:r>
      <w:r w:rsidR="00CF79EF">
        <w:rPr>
          <w:rFonts w:ascii="Times New Roman" w:eastAsia="Times New Roman" w:hAnsi="Times New Roman" w:cs="Times New Roman"/>
        </w:rPr>
        <w:t xml:space="preserve">. </w:t>
      </w:r>
      <w:r w:rsidR="00527FD1">
        <w:rPr>
          <w:rFonts w:ascii="Times New Roman" w:eastAsia="Times New Roman" w:hAnsi="Times New Roman" w:cs="Times New Roman"/>
        </w:rPr>
        <w:t>Дужност саопштавања релевантних чињеница и последице несаопштавања</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Арбитража као начин решавања привредних спорова постала је значајан део савремених правних система, због чега је понекад називају и „приватним судом.“ С обзиром на такву природу арбитраже, арбитри, као приватне судије, имају значајне етичке дужности како према странкама, тако и према јавности.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Етичке дужности арбитара понекад су регулисане кодексима професионалне етике које доносе различита удружења</w:t>
      </w:r>
      <w:r>
        <w:rPr>
          <w:rFonts w:ascii="Times New Roman" w:eastAsia="Times New Roman" w:hAnsi="Times New Roman" w:cs="Times New Roman"/>
          <w:vertAlign w:val="superscript"/>
        </w:rPr>
        <w:footnoteReference w:id="91"/>
      </w:r>
      <w:r>
        <w:rPr>
          <w:rFonts w:ascii="Times New Roman" w:eastAsia="Times New Roman" w:hAnsi="Times New Roman" w:cs="Times New Roman"/>
        </w:rPr>
        <w:t xml:space="preserve"> или арбитражне институције,</w:t>
      </w:r>
      <w:r>
        <w:rPr>
          <w:rFonts w:ascii="Times New Roman" w:eastAsia="Times New Roman" w:hAnsi="Times New Roman" w:cs="Times New Roman"/>
          <w:vertAlign w:val="superscript"/>
        </w:rPr>
        <w:footnoteReference w:id="92"/>
      </w:r>
      <w:r>
        <w:rPr>
          <w:rFonts w:ascii="Times New Roman" w:eastAsia="Times New Roman" w:hAnsi="Times New Roman" w:cs="Times New Roman"/>
        </w:rPr>
        <w:t xml:space="preserve"> а као једно од најзначајнијих питања које је регулисано таквим кодексима јесте питање сукоба интереса, које је и централно за овај рад. Исто тако, Смернице о сукобу интереса формулишу одређене дужности арбитара у вези са сукобима интереса.</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lastRenderedPageBreak/>
        <w:t>Према општем правилу из Смерница, арбитар не треба да прихвати именовање, а у случају да је поступак већ у току, треба да прeкине свој рад уколико сам посумња у сопствену непристрасност и независност. Исто правило се примењује ако би разумно треће лице, знајући за релеватне чињенице, имало оправданог основа да посумња у независност и непристрасност арбитра. Оправдан основ за сумњу постоји ако је вероватно да би на арбитра приликом одлучивања могли утицати и други фактори осим аргумената о основаности захтева који су изнеле странке.</w:t>
      </w:r>
      <w:r>
        <w:rPr>
          <w:rFonts w:ascii="Times New Roman" w:eastAsia="Times New Roman" w:hAnsi="Times New Roman" w:cs="Times New Roman"/>
          <w:vertAlign w:val="superscript"/>
        </w:rPr>
        <w:footnoteReference w:id="93"/>
      </w:r>
      <w:r>
        <w:rPr>
          <w:rFonts w:ascii="Times New Roman" w:eastAsia="Times New Roman" w:hAnsi="Times New Roman" w:cs="Times New Roman"/>
        </w:rPr>
        <w:t xml:space="preserve"> </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Пре него што прихвати именовање, арбитар је дужан да саопшти чињенице које би могле довести у питање његову непристрасност и независност странкама, арбитражној институцији (ако то предвиђају њена правила) и органу именовања (ако тај орган постоји у датој арбитражи), као и другим арбитрима у арбитражном већу. Чињенице које је тек касније сазнао, дужан је да саопшти одмах по сазнању.</w:t>
      </w:r>
      <w:r w:rsidR="00E16D68">
        <w:rPr>
          <w:rStyle w:val="FootnoteReference"/>
          <w:rFonts w:ascii="Times New Roman" w:eastAsia="Times New Roman" w:hAnsi="Times New Roman" w:cs="Times New Roman"/>
        </w:rPr>
        <w:footnoteReference w:id="94"/>
      </w:r>
      <w:r>
        <w:rPr>
          <w:rFonts w:ascii="Times New Roman" w:eastAsia="Times New Roman" w:hAnsi="Times New Roman" w:cs="Times New Roman"/>
        </w:rPr>
        <w:t xml:space="preserve"> Подразумева се да арбитар који саопштава такве чињенице сматра себе подобним за обављање функције, јер би иначе одбио именовање или дао оставку. Сумња у погледу тога да ли неку чињеницу треба саопштити, решава се у корист саопштавања, и без обзира на то да ли је поступак у већ поодмаклој фази.</w:t>
      </w:r>
      <w:r>
        <w:rPr>
          <w:rFonts w:ascii="Times New Roman" w:eastAsia="Times New Roman" w:hAnsi="Times New Roman" w:cs="Times New Roman"/>
          <w:vertAlign w:val="superscript"/>
        </w:rPr>
        <w:footnoteReference w:id="95"/>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Такође, Смерницама је прописана и дужност арбитара да предузму неопходне кораке како би установили постојање евентуалних сукоба интереса и чињеница или околности које разумно могу довести у сумњу њихову непристрасности или независност, при чему је предвиђено да недостатак сазнања о постојању сукоба интереса не оправдава његово непријављивање уколико арбитар није предузео адекватне кораке како би установио да ли такав сукоб интерса постоји.</w:t>
      </w:r>
      <w:r>
        <w:rPr>
          <w:rFonts w:ascii="Times New Roman" w:eastAsia="Times New Roman" w:hAnsi="Times New Roman" w:cs="Times New Roman"/>
          <w:vertAlign w:val="superscript"/>
        </w:rPr>
        <w:footnoteReference w:id="96"/>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Треба ипак истаћи да непријављивање чињеница које би могле да доведу у сумњу његову/њену непристрасност и независност није само по себи разлог за изузеће арбитра. Као што се наводи у образложењу практичне примене правила, “само чињенице и околности које је он/она пропустио да саопшти могу да доведу до изузећа.”</w:t>
      </w:r>
      <w:r>
        <w:rPr>
          <w:rFonts w:ascii="Times New Roman" w:eastAsia="Times New Roman" w:hAnsi="Times New Roman" w:cs="Times New Roman"/>
          <w:vertAlign w:val="superscript"/>
        </w:rPr>
        <w:footnoteReference w:id="97"/>
      </w:r>
    </w:p>
    <w:p w:rsidR="00761FD4" w:rsidRDefault="00CF79EF">
      <w:pPr>
        <w:pStyle w:val="Heading1"/>
      </w:pPr>
      <w:bookmarkStart w:id="16" w:name="_bta2qv98cm8n" w:colFirst="0" w:colLast="0"/>
      <w:bookmarkEnd w:id="16"/>
      <w:r>
        <w:lastRenderedPageBreak/>
        <w:t>Закључак</w:t>
      </w:r>
    </w:p>
    <w:p w:rsidR="00761FD4" w:rsidRDefault="00CF79EF">
      <w:pPr>
        <w:pStyle w:val="normal0"/>
        <w:rPr>
          <w:rFonts w:ascii="Times New Roman" w:eastAsia="Times New Roman" w:hAnsi="Times New Roman" w:cs="Times New Roman"/>
        </w:rPr>
      </w:pPr>
      <w:r>
        <w:rPr>
          <w:rFonts w:ascii="Times New Roman" w:eastAsia="Times New Roman" w:hAnsi="Times New Roman" w:cs="Times New Roman"/>
        </w:rPr>
        <w:t xml:space="preserve">Успешан арбитар данас мора бити стручњак за арбитражу и поседовати значајне организационе способности.  Већина арбитара се професионално бави овим послом, често као партнери у глобалним адвокатским друштвима. Није ретко да исти адвокати поступају у арбитражним поступцима час као арбитри, час као пуномоћници, а понекад једни друге позивају да се појаве у арбитражним поступцима у својству експерата. Због тога </w:t>
      </w:r>
      <w:r w:rsidR="007355BC">
        <w:rPr>
          <w:rFonts w:ascii="Times New Roman" w:eastAsia="Times New Roman" w:hAnsi="Times New Roman" w:cs="Times New Roman"/>
        </w:rPr>
        <w:t xml:space="preserve">су </w:t>
      </w:r>
      <w:r>
        <w:rPr>
          <w:rFonts w:ascii="Times New Roman" w:eastAsia="Times New Roman" w:hAnsi="Times New Roman" w:cs="Times New Roman"/>
        </w:rPr>
        <w:t xml:space="preserve">сукоби интереса неминовни. Смернице о сукобу интереса у међународној арбитражи </w:t>
      </w:r>
      <w:r w:rsidR="007355BC">
        <w:rPr>
          <w:rFonts w:ascii="Times New Roman" w:eastAsia="Times New Roman" w:hAnsi="Times New Roman" w:cs="Times New Roman"/>
        </w:rPr>
        <w:t xml:space="preserve">које је усвојила Међународна адвокатска комора (IBA) </w:t>
      </w:r>
      <w:r>
        <w:rPr>
          <w:rFonts w:ascii="Times New Roman" w:eastAsia="Times New Roman" w:hAnsi="Times New Roman" w:cs="Times New Roman"/>
        </w:rPr>
        <w:t xml:space="preserve">идентификују низ ситуација у којима арбитар који је члан адвокатског друштва и који се истовремено бави заступањем, може доћи у сукоб интереса, али остављају такође низ ситуација непоменутим. Оне такође формулишу дужности арбитара везане за појаву сукоба интереса, као што су дужност саопштавања и дужности истраживања чињеница и околности које би могле да доведу у питање њихову непристрасност и независност. Проучавањем ситуација које су поменуте стиче се утисак да су Смернице веома толерантне у односу на ову врсту сукоба интереса. Већином их сврставају у оне разлоге који не представљају </w:t>
      </w:r>
      <w:r>
        <w:rPr>
          <w:rFonts w:ascii="Times New Roman" w:eastAsia="Times New Roman" w:hAnsi="Times New Roman" w:cs="Times New Roman"/>
          <w:i/>
        </w:rPr>
        <w:t>a priori</w:t>
      </w:r>
      <w:r>
        <w:rPr>
          <w:rFonts w:ascii="Times New Roman" w:eastAsia="Times New Roman" w:hAnsi="Times New Roman" w:cs="Times New Roman"/>
        </w:rPr>
        <w:t xml:space="preserve"> разлог за изузеће (оранж листа) или представљају разлог за изузеће којег се странке могу одрећи. Само једна међу ситуацијама ове врсте сврстана је у листу апсолутних разлога за изузеће. То се можда може објаснити тиме што су у састављању смерница учествовали управо они чије </w:t>
      </w:r>
      <w:r w:rsidR="006639F8">
        <w:rPr>
          <w:rFonts w:ascii="Times New Roman" w:eastAsia="Times New Roman" w:hAnsi="Times New Roman" w:cs="Times New Roman"/>
        </w:rPr>
        <w:t xml:space="preserve">интересе и </w:t>
      </w:r>
      <w:r>
        <w:rPr>
          <w:rFonts w:ascii="Times New Roman" w:eastAsia="Times New Roman" w:hAnsi="Times New Roman" w:cs="Times New Roman"/>
        </w:rPr>
        <w:t>сукобе интереса треба контролисати. Смернице је можда најбоље посматрати као показатељ да постоје бескрај</w:t>
      </w:r>
      <w:r w:rsidR="006639F8">
        <w:rPr>
          <w:rFonts w:ascii="Times New Roman" w:eastAsia="Times New Roman" w:hAnsi="Times New Roman" w:cs="Times New Roman"/>
        </w:rPr>
        <w:t>не могућности за сукоб интереса</w:t>
      </w:r>
      <w:r w:rsidR="006639F8" w:rsidRPr="006639F8">
        <w:rPr>
          <w:rFonts w:ascii="Times New Roman" w:eastAsia="Times New Roman" w:hAnsi="Times New Roman" w:cs="Times New Roman"/>
        </w:rPr>
        <w:t xml:space="preserve"> </w:t>
      </w:r>
      <w:r w:rsidR="006639F8">
        <w:rPr>
          <w:rFonts w:ascii="Times New Roman" w:eastAsia="Times New Roman" w:hAnsi="Times New Roman" w:cs="Times New Roman"/>
        </w:rPr>
        <w:t xml:space="preserve">између улоге арбитра и улоге адвоката </w:t>
      </w:r>
      <w:r>
        <w:rPr>
          <w:rFonts w:ascii="Times New Roman" w:eastAsia="Times New Roman" w:hAnsi="Times New Roman" w:cs="Times New Roman"/>
        </w:rPr>
        <w:t>у међународној арбитражи, али да ће тај сукоб ретко представљати препреку за обављање арбитарске делатности.</w:t>
      </w:r>
    </w:p>
    <w:p w:rsidR="00761FD4" w:rsidRDefault="00CF79EF">
      <w:pPr>
        <w:pStyle w:val="normal0"/>
        <w:jc w:val="center"/>
        <w:rPr>
          <w:rFonts w:ascii="Times New Roman" w:eastAsia="Times New Roman" w:hAnsi="Times New Roman" w:cs="Times New Roman"/>
          <w:b/>
        </w:rPr>
      </w:pPr>
      <w:bookmarkStart w:id="17" w:name="_jom276k1pud3" w:colFirst="0" w:colLast="0"/>
      <w:bookmarkEnd w:id="17"/>
      <w:r>
        <w:rPr>
          <w:rFonts w:ascii="Times New Roman" w:eastAsia="Times New Roman" w:hAnsi="Times New Roman" w:cs="Times New Roman"/>
          <w:b/>
        </w:rPr>
        <w:t>Списак коришћене литературе</w:t>
      </w:r>
    </w:p>
    <w:p w:rsidR="00725A3E" w:rsidRDefault="00CF79EF">
      <w:pPr>
        <w:pStyle w:val="normal0"/>
        <w:spacing w:line="240" w:lineRule="auto"/>
        <w:rPr>
          <w:rFonts w:ascii="Times New Roman" w:eastAsia="Times New Roman" w:hAnsi="Times New Roman" w:cs="Times New Roman"/>
          <w:sz w:val="14"/>
          <w:szCs w:val="14"/>
        </w:rPr>
      </w:pPr>
      <w:r>
        <w:rPr>
          <w:rFonts w:ascii="Times New Roman" w:eastAsia="Times New Roman" w:hAnsi="Times New Roman" w:cs="Times New Roman"/>
        </w:rPr>
        <w:t>1.</w:t>
      </w:r>
      <w:r w:rsidR="00705845">
        <w:rPr>
          <w:rFonts w:ascii="Times New Roman" w:eastAsia="Times New Roman" w:hAnsi="Times New Roman" w:cs="Times New Roman"/>
        </w:rPr>
        <w:t xml:space="preserve"> </w:t>
      </w:r>
      <w:r w:rsidR="00725A3E" w:rsidRPr="00CF4F00">
        <w:rPr>
          <w:rFonts w:ascii="Times New Roman" w:eastAsia="Times New Roman" w:hAnsi="Times New Roman" w:cs="Times New Roman"/>
        </w:rPr>
        <w:t>Blackaby</w:t>
      </w:r>
      <w:r w:rsidR="00CF4F00">
        <w:rPr>
          <w:rFonts w:ascii="Times New Roman" w:eastAsia="Times New Roman" w:hAnsi="Times New Roman" w:cs="Times New Roman"/>
        </w:rPr>
        <w:t>,</w:t>
      </w:r>
      <w:r w:rsidR="00725A3E" w:rsidRPr="00CF4F00">
        <w:rPr>
          <w:rFonts w:ascii="Times New Roman" w:eastAsia="Times New Roman" w:hAnsi="Times New Roman" w:cs="Times New Roman"/>
        </w:rPr>
        <w:t xml:space="preserve"> Nigel</w:t>
      </w:r>
      <w:r w:rsidR="00CF4F00">
        <w:rPr>
          <w:rFonts w:ascii="Times New Roman" w:eastAsia="Times New Roman" w:hAnsi="Times New Roman" w:cs="Times New Roman"/>
        </w:rPr>
        <w:t>;</w:t>
      </w:r>
      <w:r w:rsidR="00725A3E" w:rsidRPr="00CF4F00">
        <w:rPr>
          <w:rFonts w:ascii="Times New Roman" w:eastAsia="Times New Roman" w:hAnsi="Times New Roman" w:cs="Times New Roman"/>
        </w:rPr>
        <w:t xml:space="preserve"> Partasides</w:t>
      </w:r>
      <w:r w:rsidR="00CF4F00">
        <w:rPr>
          <w:rFonts w:ascii="Times New Roman" w:eastAsia="Times New Roman" w:hAnsi="Times New Roman" w:cs="Times New Roman"/>
        </w:rPr>
        <w:t>,</w:t>
      </w:r>
      <w:r w:rsidR="00725A3E" w:rsidRPr="00CF4F00">
        <w:rPr>
          <w:rFonts w:ascii="Times New Roman" w:eastAsia="Times New Roman" w:hAnsi="Times New Roman" w:cs="Times New Roman"/>
        </w:rPr>
        <w:t xml:space="preserve"> Constantine, et al., </w:t>
      </w:r>
      <w:r w:rsidR="00725A3E" w:rsidRPr="00CF4F00">
        <w:rPr>
          <w:rFonts w:ascii="Times New Roman" w:eastAsia="Times New Roman" w:hAnsi="Times New Roman" w:cs="Times New Roman"/>
          <w:i/>
        </w:rPr>
        <w:t>Redfern and Hunter on International Arbitration</w:t>
      </w:r>
      <w:r w:rsidR="006639F8">
        <w:rPr>
          <w:rFonts w:ascii="Times New Roman" w:eastAsia="Times New Roman" w:hAnsi="Times New Roman" w:cs="Times New Roman"/>
        </w:rPr>
        <w:t>, 6th edition, 2015;</w:t>
      </w:r>
    </w:p>
    <w:p w:rsidR="00B61256" w:rsidRPr="00B61256" w:rsidRDefault="00B61256">
      <w:pPr>
        <w:pStyle w:val="normal0"/>
        <w:spacing w:line="240" w:lineRule="auto"/>
        <w:rPr>
          <w:rFonts w:ascii="Times New Roman" w:eastAsia="Times New Roman" w:hAnsi="Times New Roman" w:cs="Times New Roman"/>
        </w:rPr>
      </w:pPr>
      <w:r w:rsidRPr="00B61256">
        <w:rPr>
          <w:rFonts w:ascii="Times New Roman" w:eastAsia="Times New Roman" w:hAnsi="Times New Roman" w:cs="Times New Roman"/>
        </w:rPr>
        <w:t xml:space="preserve">2. Dezalay, Sara; </w:t>
      </w:r>
      <w:r>
        <w:rPr>
          <w:rFonts w:ascii="Times New Roman" w:eastAsia="Times New Roman" w:hAnsi="Times New Roman" w:cs="Times New Roman"/>
        </w:rPr>
        <w:t>Dezalay, Yves</w:t>
      </w:r>
      <w:r w:rsidRPr="00B61256">
        <w:rPr>
          <w:rFonts w:ascii="Times New Roman" w:eastAsia="Times New Roman" w:hAnsi="Times New Roman" w:cs="Times New Roman"/>
        </w:rPr>
        <w:t>;</w:t>
      </w:r>
      <w:r>
        <w:rPr>
          <w:rFonts w:ascii="Times New Roman" w:eastAsia="Times New Roman" w:hAnsi="Times New Roman" w:cs="Times New Roman"/>
        </w:rPr>
        <w:t xml:space="preserve"> </w:t>
      </w:r>
      <w:r w:rsidRPr="00B61256">
        <w:rPr>
          <w:rFonts w:ascii="Times New Roman" w:eastAsia="Times New Roman" w:hAnsi="Times New Roman" w:cs="Times New Roman"/>
        </w:rPr>
        <w:t>у књизи: d’Aspremont, Jean; Gazzini, Tarcision; Nollkaemper, André; Werner, Wouter (ed.) Professionals of International Justice: From the Shadow of State Diplomacy to the Pull of the Market for Commercial Arbitration, у књизи: International Law as  a Profession, 311-337.</w:t>
      </w:r>
    </w:p>
    <w:p w:rsidR="00761FD4" w:rsidRDefault="00B6125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3</w:t>
      </w:r>
      <w:r w:rsidR="00CF4F00">
        <w:rPr>
          <w:rFonts w:ascii="Times New Roman" w:eastAsia="Times New Roman" w:hAnsi="Times New Roman" w:cs="Times New Roman"/>
        </w:rPr>
        <w:t xml:space="preserve">. </w:t>
      </w:r>
      <w:r w:rsidR="00CF79EF">
        <w:rPr>
          <w:rFonts w:ascii="Times New Roman" w:eastAsia="Times New Roman" w:hAnsi="Times New Roman" w:cs="Times New Roman"/>
        </w:rPr>
        <w:t xml:space="preserve">De Witt Wijnen, Оtto L.O., Voser, Nathalie, Rao, Neomi, Background Information on the IBA Guidelines on Conflicts of Interest in International Arbitration, </w:t>
      </w:r>
      <w:r w:rsidR="00CF79EF">
        <w:rPr>
          <w:rFonts w:ascii="Times New Roman" w:eastAsia="Times New Roman" w:hAnsi="Times New Roman" w:cs="Times New Roman"/>
          <w:i/>
        </w:rPr>
        <w:t>Business Law International</w:t>
      </w:r>
      <w:r w:rsidR="00CF79EF">
        <w:rPr>
          <w:rFonts w:ascii="Times New Roman" w:eastAsia="Times New Roman" w:hAnsi="Times New Roman" w:cs="Times New Roman"/>
        </w:rPr>
        <w:t>, Volume 5, Issue 3, 2004;</w:t>
      </w:r>
    </w:p>
    <w:p w:rsidR="00761FD4" w:rsidRDefault="00B6125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4</w:t>
      </w:r>
      <w:r w:rsidR="00CF79EF">
        <w:rPr>
          <w:rFonts w:ascii="Times New Roman" w:eastAsia="Times New Roman" w:hAnsi="Times New Roman" w:cs="Times New Roman"/>
        </w:rPr>
        <w:t>.</w:t>
      </w:r>
      <w:r w:rsidR="00CF79EF">
        <w:rPr>
          <w:rFonts w:ascii="Times New Roman" w:eastAsia="Times New Roman" w:hAnsi="Times New Roman" w:cs="Times New Roman"/>
          <w:sz w:val="14"/>
          <w:szCs w:val="14"/>
        </w:rPr>
        <w:t xml:space="preserve"> </w:t>
      </w:r>
      <w:r w:rsidR="00CF79EF">
        <w:rPr>
          <w:rFonts w:ascii="Times New Roman" w:eastAsia="Times New Roman" w:hAnsi="Times New Roman" w:cs="Times New Roman"/>
        </w:rPr>
        <w:t xml:space="preserve">Dezalay, Yves, Garth, Bryant, </w:t>
      </w:r>
      <w:r w:rsidR="00CF79EF">
        <w:rPr>
          <w:rFonts w:ascii="Times New Roman" w:eastAsia="Times New Roman" w:hAnsi="Times New Roman" w:cs="Times New Roman"/>
          <w:i/>
        </w:rPr>
        <w:t>Dealing in Virtue: International Commercial Arbitration and the Construction of a Transnational Legal Order</w:t>
      </w:r>
      <w:r w:rsidR="00CF79EF">
        <w:rPr>
          <w:rFonts w:ascii="Times New Roman" w:eastAsia="Times New Roman" w:hAnsi="Times New Roman" w:cs="Times New Roman"/>
        </w:rPr>
        <w:t>,</w:t>
      </w:r>
      <w:r w:rsidR="00CF79EF">
        <w:rPr>
          <w:rFonts w:ascii="Times New Roman" w:eastAsia="Times New Roman" w:hAnsi="Times New Roman" w:cs="Times New Roman"/>
          <w:i/>
        </w:rPr>
        <w:t xml:space="preserve"> </w:t>
      </w:r>
      <w:r w:rsidR="00CF79EF">
        <w:rPr>
          <w:rFonts w:ascii="Times New Roman" w:eastAsia="Times New Roman" w:hAnsi="Times New Roman" w:cs="Times New Roman"/>
        </w:rPr>
        <w:t>The University of Chicago Press 1996;</w:t>
      </w:r>
    </w:p>
    <w:p w:rsidR="00761FD4" w:rsidRDefault="00B6125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5</w:t>
      </w:r>
      <w:r w:rsidR="00CF79EF">
        <w:rPr>
          <w:rFonts w:ascii="Times New Roman" w:eastAsia="Times New Roman" w:hAnsi="Times New Roman" w:cs="Times New Roman"/>
        </w:rPr>
        <w:t>.</w:t>
      </w:r>
      <w:r w:rsidR="00CF79EF">
        <w:rPr>
          <w:rFonts w:ascii="Times New Roman" w:eastAsia="Times New Roman" w:hAnsi="Times New Roman" w:cs="Times New Roman"/>
          <w:sz w:val="14"/>
          <w:szCs w:val="14"/>
        </w:rPr>
        <w:t xml:space="preserve"> </w:t>
      </w:r>
      <w:r w:rsidR="00CF79EF">
        <w:rPr>
          <w:rFonts w:ascii="Times New Roman" w:eastAsia="Times New Roman" w:hAnsi="Times New Roman" w:cs="Times New Roman"/>
        </w:rPr>
        <w:t xml:space="preserve">Eberhardt, Pia, Olivet, Cecilia, Profiting from Injustice, </w:t>
      </w:r>
      <w:r w:rsidR="00CF79EF">
        <w:rPr>
          <w:rFonts w:ascii="Times New Roman" w:eastAsia="Times New Roman" w:hAnsi="Times New Roman" w:cs="Times New Roman"/>
          <w:i/>
        </w:rPr>
        <w:t>Corporate Europe Observatory and the Transnational Institute,</w:t>
      </w:r>
      <w:r w:rsidR="00CF79EF">
        <w:rPr>
          <w:rFonts w:ascii="Times New Roman" w:eastAsia="Times New Roman" w:hAnsi="Times New Roman" w:cs="Times New Roman"/>
        </w:rPr>
        <w:t xml:space="preserve"> 2012;</w:t>
      </w:r>
    </w:p>
    <w:p w:rsidR="00761FD4" w:rsidRDefault="00B6125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6</w:t>
      </w:r>
      <w:r w:rsidR="00CF79EF">
        <w:rPr>
          <w:rFonts w:ascii="Times New Roman" w:eastAsia="Times New Roman" w:hAnsi="Times New Roman" w:cs="Times New Roman"/>
        </w:rPr>
        <w:t>.</w:t>
      </w:r>
      <w:r w:rsidR="00CF79EF">
        <w:rPr>
          <w:rFonts w:ascii="Times New Roman" w:eastAsia="Times New Roman" w:hAnsi="Times New Roman" w:cs="Times New Roman"/>
          <w:sz w:val="14"/>
          <w:szCs w:val="14"/>
        </w:rPr>
        <w:t xml:space="preserve"> </w:t>
      </w:r>
      <w:r w:rsidR="00CF79EF">
        <w:rPr>
          <w:rFonts w:ascii="Times New Roman" w:eastAsia="Times New Roman" w:hAnsi="Times New Roman" w:cs="Times New Roman"/>
        </w:rPr>
        <w:t xml:space="preserve">Grisel, Florian, Marginals and Elites in International Arbitration, </w:t>
      </w:r>
      <w:r w:rsidR="00CF79EF">
        <w:rPr>
          <w:rFonts w:ascii="Times New Roman" w:eastAsia="Times New Roman" w:hAnsi="Times New Roman" w:cs="Times New Roman"/>
          <w:i/>
        </w:rPr>
        <w:t>Oxford Handbook of</w:t>
      </w:r>
      <w:r w:rsidR="00CF79EF">
        <w:rPr>
          <w:rFonts w:ascii="Times New Roman" w:eastAsia="Times New Roman" w:hAnsi="Times New Roman" w:cs="Times New Roman"/>
          <w:i/>
        </w:rPr>
        <w:br/>
        <w:t>International Arbitration</w:t>
      </w:r>
      <w:r w:rsidR="00CF79EF">
        <w:rPr>
          <w:rFonts w:ascii="Times New Roman" w:eastAsia="Times New Roman" w:hAnsi="Times New Roman" w:cs="Times New Roman"/>
        </w:rPr>
        <w:t>, 2017;</w:t>
      </w:r>
    </w:p>
    <w:p w:rsidR="00761FD4" w:rsidRDefault="00B61256">
      <w:pPr>
        <w:pStyle w:val="normal0"/>
        <w:spacing w:line="240" w:lineRule="auto"/>
        <w:rPr>
          <w:rFonts w:ascii="Times New Roman" w:eastAsia="Times New Roman" w:hAnsi="Times New Roman" w:cs="Times New Roman"/>
          <w:color w:val="333333"/>
          <w:shd w:val="clear" w:color="auto" w:fill="FFFFFE"/>
        </w:rPr>
      </w:pPr>
      <w:r>
        <w:rPr>
          <w:rFonts w:ascii="Times New Roman" w:eastAsia="Times New Roman" w:hAnsi="Times New Roman" w:cs="Times New Roman"/>
        </w:rPr>
        <w:t>7</w:t>
      </w:r>
      <w:r w:rsidR="00CF79EF">
        <w:rPr>
          <w:rFonts w:ascii="Times New Roman" w:eastAsia="Times New Roman" w:hAnsi="Times New Roman" w:cs="Times New Roman"/>
        </w:rPr>
        <w:t>.</w:t>
      </w:r>
      <w:r w:rsidR="00CF79EF">
        <w:rPr>
          <w:rFonts w:ascii="Times New Roman" w:eastAsia="Times New Roman" w:hAnsi="Times New Roman" w:cs="Times New Roman"/>
          <w:sz w:val="14"/>
          <w:szCs w:val="14"/>
        </w:rPr>
        <w:t xml:space="preserve"> </w:t>
      </w:r>
      <w:r w:rsidR="00CF79EF">
        <w:rPr>
          <w:rFonts w:ascii="Times New Roman" w:eastAsia="Times New Roman" w:hAnsi="Times New Roman" w:cs="Times New Roman"/>
          <w:color w:val="333333"/>
          <w:shd w:val="clear" w:color="auto" w:fill="FFFFFE"/>
        </w:rPr>
        <w:t>Horvath, Günther J., Wilske</w:t>
      </w:r>
      <w:r w:rsidR="00CF79EF">
        <w:rPr>
          <w:rFonts w:ascii="Times New Roman" w:eastAsia="Times New Roman" w:hAnsi="Times New Roman" w:cs="Times New Roman"/>
        </w:rPr>
        <w:t xml:space="preserve">, </w:t>
      </w:r>
      <w:r w:rsidR="00CF79EF">
        <w:rPr>
          <w:rFonts w:ascii="Times New Roman" w:eastAsia="Times New Roman" w:hAnsi="Times New Roman" w:cs="Times New Roman"/>
          <w:color w:val="333333"/>
          <w:shd w:val="clear" w:color="auto" w:fill="FFFFFE"/>
        </w:rPr>
        <w:t xml:space="preserve">Stephan, </w:t>
      </w:r>
      <w:r w:rsidR="00CF79EF">
        <w:rPr>
          <w:rFonts w:ascii="Times New Roman" w:eastAsia="Times New Roman" w:hAnsi="Times New Roman" w:cs="Times New Roman"/>
          <w:i/>
        </w:rPr>
        <w:t>Guerrilla Tactics in International Arbitration</w:t>
      </w:r>
      <w:r w:rsidR="00CF79EF">
        <w:rPr>
          <w:rFonts w:ascii="Times New Roman" w:eastAsia="Times New Roman" w:hAnsi="Times New Roman" w:cs="Times New Roman"/>
        </w:rPr>
        <w:t xml:space="preserve">, </w:t>
      </w:r>
      <w:r w:rsidR="00CF79EF">
        <w:rPr>
          <w:rFonts w:ascii="Times New Roman" w:eastAsia="Times New Roman" w:hAnsi="Times New Roman" w:cs="Times New Roman"/>
          <w:color w:val="333333"/>
          <w:highlight w:val="white"/>
        </w:rPr>
        <w:t>Wolters Kluwer Law &amp; Business</w:t>
      </w:r>
      <w:r w:rsidR="00CF79EF">
        <w:rPr>
          <w:rFonts w:ascii="Times New Roman" w:eastAsia="Times New Roman" w:hAnsi="Times New Roman" w:cs="Times New Roman"/>
          <w:color w:val="333333"/>
          <w:shd w:val="clear" w:color="auto" w:fill="FFFFFE"/>
        </w:rPr>
        <w:t>, 2013;</w:t>
      </w:r>
    </w:p>
    <w:p w:rsidR="00761FD4" w:rsidRDefault="00B6125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8</w:t>
      </w:r>
      <w:r w:rsidR="00CF79EF">
        <w:rPr>
          <w:rFonts w:ascii="Times New Roman" w:eastAsia="Times New Roman" w:hAnsi="Times New Roman" w:cs="Times New Roman"/>
        </w:rPr>
        <w:t>.</w:t>
      </w:r>
      <w:r w:rsidR="00CF79EF">
        <w:rPr>
          <w:rFonts w:ascii="Times New Roman" w:eastAsia="Times New Roman" w:hAnsi="Times New Roman" w:cs="Times New Roman"/>
          <w:sz w:val="14"/>
          <w:szCs w:val="14"/>
        </w:rPr>
        <w:t xml:space="preserve"> </w:t>
      </w:r>
      <w:r w:rsidR="00CF79EF">
        <w:rPr>
          <w:rFonts w:ascii="Times New Roman" w:eastAsia="Times New Roman" w:hAnsi="Times New Roman" w:cs="Times New Roman"/>
        </w:rPr>
        <w:t>The ICSID Caseload (2016) – Statistics (Issue 2016-2);</w:t>
      </w:r>
    </w:p>
    <w:p w:rsidR="00CF4F00" w:rsidRPr="00587C90" w:rsidRDefault="00B61256" w:rsidP="00CF4F00">
      <w:pPr>
        <w:pStyle w:val="FootnoteText"/>
      </w:pPr>
      <w:r>
        <w:rPr>
          <w:rFonts w:ascii="Times New Roman" w:eastAsia="Times New Roman" w:hAnsi="Times New Roman" w:cs="Times New Roman"/>
          <w:sz w:val="24"/>
          <w:szCs w:val="24"/>
        </w:rPr>
        <w:t>9</w:t>
      </w:r>
      <w:r w:rsidR="00CF4F00">
        <w:rPr>
          <w:rFonts w:ascii="Times New Roman" w:eastAsia="Times New Roman" w:hAnsi="Times New Roman" w:cs="Times New Roman"/>
        </w:rPr>
        <w:t xml:space="preserve"> </w:t>
      </w:r>
      <w:r w:rsidR="00CF4F00" w:rsidRPr="00CF4F00">
        <w:rPr>
          <w:rFonts w:ascii="Times New Roman" w:eastAsia="Times New Roman" w:hAnsi="Times New Roman" w:cs="Times New Roman"/>
          <w:sz w:val="24"/>
          <w:szCs w:val="24"/>
        </w:rPr>
        <w:t>Jarvin</w:t>
      </w:r>
      <w:r w:rsidR="00CF4F00">
        <w:rPr>
          <w:rFonts w:ascii="Times New Roman" w:eastAsia="Times New Roman" w:hAnsi="Times New Roman" w:cs="Times New Roman"/>
          <w:sz w:val="24"/>
          <w:szCs w:val="24"/>
        </w:rPr>
        <w:t>,</w:t>
      </w:r>
      <w:r w:rsidR="00CF4F00" w:rsidRPr="00CF4F00">
        <w:rPr>
          <w:rFonts w:ascii="Times New Roman" w:eastAsia="Times New Roman" w:hAnsi="Times New Roman" w:cs="Times New Roman"/>
          <w:sz w:val="24"/>
          <w:szCs w:val="24"/>
        </w:rPr>
        <w:t xml:space="preserve"> Sigvard, To What Extent Are Procedural Decisions of Arbitrators Subject to Court Review?, in Albert Jan van den Berg (ed), </w:t>
      </w:r>
      <w:r w:rsidR="00CF4F00" w:rsidRPr="00CF4F00">
        <w:rPr>
          <w:rFonts w:ascii="Times New Roman" w:eastAsia="Times New Roman" w:hAnsi="Times New Roman" w:cs="Times New Roman"/>
          <w:i/>
          <w:sz w:val="24"/>
          <w:szCs w:val="24"/>
        </w:rPr>
        <w:t>Improving the Efficiency of Arbitration Agreements and Awards: 40 Years of Application of the New York Convention</w:t>
      </w:r>
      <w:r w:rsidR="00CF4F00" w:rsidRPr="00CF4F00">
        <w:rPr>
          <w:rFonts w:ascii="Times New Roman" w:eastAsia="Times New Roman" w:hAnsi="Times New Roman" w:cs="Times New Roman"/>
          <w:sz w:val="24"/>
          <w:szCs w:val="24"/>
        </w:rPr>
        <w:t xml:space="preserve">, ICCA </w:t>
      </w:r>
      <w:r w:rsidR="006639F8">
        <w:rPr>
          <w:rFonts w:ascii="Times New Roman" w:eastAsia="Times New Roman" w:hAnsi="Times New Roman" w:cs="Times New Roman"/>
          <w:sz w:val="24"/>
          <w:szCs w:val="24"/>
        </w:rPr>
        <w:t>Congress Series, Volume 9, 372;</w:t>
      </w:r>
    </w:p>
    <w:p w:rsidR="00705845" w:rsidRDefault="00B6125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10</w:t>
      </w:r>
      <w:r w:rsidR="00705845">
        <w:rPr>
          <w:rFonts w:ascii="Times New Roman" w:eastAsia="Times New Roman" w:hAnsi="Times New Roman" w:cs="Times New Roman"/>
        </w:rPr>
        <w:t>.</w:t>
      </w:r>
      <w:r w:rsidR="00CF4F00">
        <w:rPr>
          <w:rFonts w:ascii="Times New Roman" w:eastAsia="Times New Roman" w:hAnsi="Times New Roman" w:cs="Times New Roman"/>
        </w:rPr>
        <w:t xml:space="preserve"> </w:t>
      </w:r>
      <w:r w:rsidR="00705845">
        <w:rPr>
          <w:rFonts w:ascii="Times New Roman" w:eastAsia="Times New Roman" w:hAnsi="Times New Roman" w:cs="Times New Roman"/>
        </w:rPr>
        <w:t>Јовановић,</w:t>
      </w:r>
      <w:r w:rsidR="00705845" w:rsidRPr="00705845">
        <w:rPr>
          <w:rFonts w:ascii="Times New Roman" w:eastAsia="Times New Roman" w:hAnsi="Times New Roman" w:cs="Times New Roman"/>
        </w:rPr>
        <w:t xml:space="preserve"> </w:t>
      </w:r>
      <w:r w:rsidR="00705845">
        <w:rPr>
          <w:rFonts w:ascii="Times New Roman" w:eastAsia="Times New Roman" w:hAnsi="Times New Roman" w:cs="Times New Roman"/>
        </w:rPr>
        <w:t xml:space="preserve">Марко;  Живковић, Урош, Сукоб интереса као основ неподобности за обављање дужности арбитра, </w:t>
      </w:r>
      <w:r w:rsidR="00705845">
        <w:rPr>
          <w:rFonts w:ascii="Times New Roman" w:eastAsia="Times New Roman" w:hAnsi="Times New Roman" w:cs="Times New Roman"/>
          <w:i/>
        </w:rPr>
        <w:t>Правни живот бр. 11/2013</w:t>
      </w:r>
      <w:r w:rsidR="00705845">
        <w:rPr>
          <w:rFonts w:ascii="Times New Roman" w:eastAsia="Times New Roman" w:hAnsi="Times New Roman" w:cs="Times New Roman"/>
        </w:rPr>
        <w:t>;</w:t>
      </w:r>
    </w:p>
    <w:p w:rsidR="00761FD4" w:rsidRDefault="00705845">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w:t>
      </w:r>
      <w:r w:rsidR="00B61256">
        <w:rPr>
          <w:rFonts w:ascii="Times New Roman" w:eastAsia="Times New Roman" w:hAnsi="Times New Roman" w:cs="Times New Roman"/>
        </w:rPr>
        <w:t>1</w:t>
      </w:r>
      <w:r>
        <w:rPr>
          <w:rFonts w:ascii="Times New Roman" w:eastAsia="Times New Roman" w:hAnsi="Times New Roman" w:cs="Times New Roman"/>
        </w:rPr>
        <w:t xml:space="preserve">. </w:t>
      </w:r>
      <w:r w:rsidR="00CF79EF">
        <w:rPr>
          <w:rFonts w:ascii="Times New Roman" w:eastAsia="Times New Roman" w:hAnsi="Times New Roman" w:cs="Times New Roman"/>
        </w:rPr>
        <w:t xml:space="preserve">Kapeliuk, Daphna, The Repeat Appointment Factor: Exploring Decision Patterns of Elite Investment Arbitrators, </w:t>
      </w:r>
      <w:r w:rsidR="00CF79EF">
        <w:rPr>
          <w:rFonts w:ascii="Times New Roman" w:eastAsia="Times New Roman" w:hAnsi="Times New Roman" w:cs="Times New Roman"/>
          <w:i/>
        </w:rPr>
        <w:t>Cornell Law Review</w:t>
      </w:r>
      <w:r w:rsidR="00CF79EF">
        <w:rPr>
          <w:rFonts w:ascii="Times New Roman" w:eastAsia="Times New Roman" w:hAnsi="Times New Roman" w:cs="Times New Roman"/>
        </w:rPr>
        <w:t>, Volume 96, Issue 1, 2010;</w:t>
      </w:r>
    </w:p>
    <w:p w:rsidR="00725A3E" w:rsidRPr="00725A3E" w:rsidRDefault="00725A3E">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w:t>
      </w:r>
      <w:r w:rsidR="00B61256">
        <w:rPr>
          <w:rFonts w:ascii="Times New Roman" w:eastAsia="Times New Roman" w:hAnsi="Times New Roman" w:cs="Times New Roman"/>
        </w:rPr>
        <w:t>2</w:t>
      </w:r>
      <w:r>
        <w:rPr>
          <w:rFonts w:ascii="Times New Roman" w:eastAsia="Times New Roman" w:hAnsi="Times New Roman" w:cs="Times New Roman"/>
        </w:rPr>
        <w:t xml:space="preserve">. </w:t>
      </w:r>
      <w:r w:rsidRPr="00725A3E">
        <w:rPr>
          <w:rFonts w:ascii="Times New Roman" w:eastAsia="Times New Roman" w:hAnsi="Times New Roman" w:cs="Times New Roman"/>
        </w:rPr>
        <w:t>Lew, Julian D. M.</w:t>
      </w:r>
      <w:r>
        <w:rPr>
          <w:rFonts w:ascii="Times New Roman" w:eastAsia="Times New Roman" w:hAnsi="Times New Roman" w:cs="Times New Roman"/>
        </w:rPr>
        <w:t>;</w:t>
      </w:r>
      <w:r w:rsidRPr="00725A3E">
        <w:rPr>
          <w:rFonts w:ascii="Times New Roman" w:eastAsia="Times New Roman" w:hAnsi="Times New Roman" w:cs="Times New Roman"/>
        </w:rPr>
        <w:t xml:space="preserve"> Mistelis Loukas A. et al., Comparative International Commercial Arbitration, </w:t>
      </w:r>
      <w:r>
        <w:rPr>
          <w:rFonts w:ascii="Times New Roman" w:eastAsia="Times New Roman" w:hAnsi="Times New Roman" w:cs="Times New Roman"/>
        </w:rPr>
        <w:t xml:space="preserve">Kluwer Law International, </w:t>
      </w:r>
      <w:r w:rsidRPr="00725A3E">
        <w:rPr>
          <w:rFonts w:ascii="Times New Roman" w:eastAsia="Times New Roman" w:hAnsi="Times New Roman" w:cs="Times New Roman"/>
        </w:rPr>
        <w:t>2003</w:t>
      </w:r>
      <w:r w:rsidR="006639F8">
        <w:rPr>
          <w:rFonts w:ascii="Times New Roman" w:eastAsia="Times New Roman" w:hAnsi="Times New Roman" w:cs="Times New Roman"/>
        </w:rPr>
        <w:t>;</w:t>
      </w:r>
    </w:p>
    <w:p w:rsidR="00761FD4" w:rsidRDefault="00CF79E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w:t>
      </w:r>
      <w:r w:rsidR="00B61256">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Кодекс етике арбитара које је донела Миланска арбитражна комора (итал. </w:t>
      </w:r>
      <w:r>
        <w:rPr>
          <w:rFonts w:ascii="Times New Roman" w:eastAsia="Times New Roman" w:hAnsi="Times New Roman" w:cs="Times New Roman"/>
          <w:i/>
        </w:rPr>
        <w:t>Camera Arbitrale di Milano</w:t>
      </w:r>
      <w:r>
        <w:rPr>
          <w:rFonts w:ascii="Times New Roman" w:eastAsia="Times New Roman" w:hAnsi="Times New Roman" w:cs="Times New Roman"/>
        </w:rPr>
        <w:t>);</w:t>
      </w:r>
    </w:p>
    <w:p w:rsidR="006639F8" w:rsidRDefault="00CF79E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w:t>
      </w:r>
      <w:r w:rsidR="00B61256">
        <w:rPr>
          <w:rFonts w:ascii="Times New Roman" w:eastAsia="Times New Roman" w:hAnsi="Times New Roman" w:cs="Times New Roman"/>
        </w:rPr>
        <w:t>4</w:t>
      </w: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Кодекс етике арбитара у споровима који проистичу из привредних односа  (eнгл. </w:t>
      </w:r>
      <w:r>
        <w:rPr>
          <w:rFonts w:ascii="Times New Roman" w:eastAsia="Times New Roman" w:hAnsi="Times New Roman" w:cs="Times New Roman"/>
          <w:i/>
        </w:rPr>
        <w:t>Code of Ethics for Arbitrators in Commercial Disputes</w:t>
      </w:r>
      <w:r>
        <w:rPr>
          <w:rFonts w:ascii="Times New Roman" w:eastAsia="Times New Roman" w:hAnsi="Times New Roman" w:cs="Times New Roman"/>
        </w:rPr>
        <w:t xml:space="preserve">), чији су доносиоци Америчко удружење арбитара (енгл. </w:t>
      </w:r>
      <w:r>
        <w:rPr>
          <w:rFonts w:ascii="Times New Roman" w:eastAsia="Times New Roman" w:hAnsi="Times New Roman" w:cs="Times New Roman"/>
          <w:i/>
        </w:rPr>
        <w:t>American Arbitration Association</w:t>
      </w:r>
      <w:r>
        <w:rPr>
          <w:rFonts w:ascii="Times New Roman" w:eastAsia="Times New Roman" w:hAnsi="Times New Roman" w:cs="Times New Roman"/>
        </w:rPr>
        <w:t xml:space="preserve">) и Америчка адвокатска комора (енгл. </w:t>
      </w:r>
      <w:r>
        <w:rPr>
          <w:rFonts w:ascii="Times New Roman" w:eastAsia="Times New Roman" w:hAnsi="Times New Roman" w:cs="Times New Roman"/>
          <w:i/>
        </w:rPr>
        <w:t>American Bar Association</w:t>
      </w:r>
      <w:r>
        <w:rPr>
          <w:rFonts w:ascii="Times New Roman" w:eastAsia="Times New Roman" w:hAnsi="Times New Roman" w:cs="Times New Roman"/>
        </w:rPr>
        <w:t>);</w:t>
      </w:r>
      <w:r w:rsidR="00CF4F00">
        <w:rPr>
          <w:rFonts w:ascii="Times New Roman" w:eastAsia="Times New Roman" w:hAnsi="Times New Roman" w:cs="Times New Roman"/>
        </w:rPr>
        <w:t xml:space="preserve"> </w:t>
      </w:r>
    </w:p>
    <w:p w:rsidR="00761FD4" w:rsidRDefault="006639F8">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w:t>
      </w:r>
      <w:r w:rsidR="00B61256">
        <w:rPr>
          <w:rFonts w:ascii="Times New Roman" w:eastAsia="Times New Roman" w:hAnsi="Times New Roman" w:cs="Times New Roman"/>
        </w:rPr>
        <w:t>5</w:t>
      </w:r>
      <w:r>
        <w:rPr>
          <w:rFonts w:ascii="Times New Roman" w:eastAsia="Times New Roman" w:hAnsi="Times New Roman" w:cs="Times New Roman"/>
        </w:rPr>
        <w:t xml:space="preserve">. </w:t>
      </w:r>
      <w:r w:rsidR="00CF79EF">
        <w:rPr>
          <w:rFonts w:ascii="Times New Roman" w:eastAsia="Times New Roman" w:hAnsi="Times New Roman" w:cs="Times New Roman"/>
        </w:rPr>
        <w:t xml:space="preserve">Laird, Ian A., Sabahi, Borzu, Sourgens, Frédéric G., Weiler, Todd J., eds, Investment Treaty Arbitration and International Law, </w:t>
      </w:r>
      <w:r w:rsidR="00CF79EF">
        <w:rPr>
          <w:rFonts w:ascii="Times New Roman" w:eastAsia="Times New Roman" w:hAnsi="Times New Roman" w:cs="Times New Roman"/>
          <w:i/>
          <w:color w:val="333333"/>
          <w:highlight w:val="white"/>
        </w:rPr>
        <w:t>Jurisnet, LLC</w:t>
      </w:r>
      <w:r w:rsidR="00CF79EF">
        <w:rPr>
          <w:rFonts w:ascii="Times New Roman" w:eastAsia="Times New Roman" w:hAnsi="Times New Roman" w:cs="Times New Roman"/>
        </w:rPr>
        <w:t>, Volume 8, 2015;</w:t>
      </w:r>
    </w:p>
    <w:p w:rsidR="00761FD4" w:rsidRDefault="00CF79E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w:t>
      </w:r>
      <w:r w:rsidR="00B61256">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OECD (2012) </w:t>
      </w:r>
      <w:r>
        <w:rPr>
          <w:rFonts w:ascii="Times New Roman" w:eastAsia="Times New Roman" w:hAnsi="Times New Roman" w:cs="Times New Roman"/>
          <w:i/>
        </w:rPr>
        <w:t>Investor-State Dispute Settlement, Public Consultation</w:t>
      </w:r>
      <w:r>
        <w:rPr>
          <w:rFonts w:ascii="Times New Roman" w:eastAsia="Times New Roman" w:hAnsi="Times New Roman" w:cs="Times New Roman"/>
        </w:rPr>
        <w:t>: 16 May – 9 July 2012;</w:t>
      </w:r>
    </w:p>
    <w:p w:rsidR="00282C19" w:rsidRPr="00282C19" w:rsidRDefault="00282C19">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w:t>
      </w:r>
      <w:r w:rsidR="00B61256">
        <w:rPr>
          <w:rFonts w:ascii="Times New Roman" w:eastAsia="Times New Roman" w:hAnsi="Times New Roman" w:cs="Times New Roman"/>
        </w:rPr>
        <w:t>7</w:t>
      </w:r>
      <w:r>
        <w:rPr>
          <w:rFonts w:ascii="Times New Roman" w:eastAsia="Times New Roman" w:hAnsi="Times New Roman" w:cs="Times New Roman"/>
        </w:rPr>
        <w:t xml:space="preserve">. </w:t>
      </w:r>
      <w:r w:rsidRPr="00282C19">
        <w:rPr>
          <w:rFonts w:ascii="Times New Roman" w:eastAsia="Times New Roman" w:hAnsi="Times New Roman" w:cs="Times New Roman"/>
        </w:rPr>
        <w:t>Pavić Vladimir</w:t>
      </w:r>
      <w:r>
        <w:rPr>
          <w:rFonts w:ascii="Times New Roman" w:eastAsia="Times New Roman" w:hAnsi="Times New Roman" w:cs="Times New Roman"/>
        </w:rPr>
        <w:t>;</w:t>
      </w:r>
      <w:r w:rsidRPr="00282C19">
        <w:rPr>
          <w:rFonts w:ascii="Times New Roman" w:eastAsia="Times New Roman" w:hAnsi="Times New Roman" w:cs="Times New Roman"/>
        </w:rPr>
        <w:t xml:space="preserve">  Hiber, </w:t>
      </w:r>
      <w:r>
        <w:rPr>
          <w:rFonts w:ascii="Times New Roman" w:eastAsia="Times New Roman" w:hAnsi="Times New Roman" w:cs="Times New Roman"/>
        </w:rPr>
        <w:t xml:space="preserve">Dragor, </w:t>
      </w:r>
      <w:r w:rsidRPr="00282C19">
        <w:rPr>
          <w:rFonts w:ascii="Times New Roman" w:eastAsia="Times New Roman" w:hAnsi="Times New Roman" w:cs="Times New Roman"/>
        </w:rPr>
        <w:t>Guerrilla Tactics and How-to-Counter Them in National Litigation: Experiences from Post-Socialist Le</w:t>
      </w:r>
      <w:r>
        <w:rPr>
          <w:rFonts w:ascii="Times New Roman" w:eastAsia="Times New Roman" w:hAnsi="Times New Roman" w:cs="Times New Roman"/>
        </w:rPr>
        <w:t>gal Systems</w:t>
      </w:r>
      <w:r w:rsidRPr="00282C19">
        <w:rPr>
          <w:rFonts w:ascii="Times New Roman" w:eastAsia="Times New Roman" w:hAnsi="Times New Roman" w:cs="Times New Roman"/>
        </w:rPr>
        <w:t xml:space="preserve">, </w:t>
      </w:r>
      <w:r>
        <w:rPr>
          <w:rFonts w:ascii="Times New Roman" w:eastAsia="Times New Roman" w:hAnsi="Times New Roman" w:cs="Times New Roman"/>
        </w:rPr>
        <w:t xml:space="preserve">у књизи </w:t>
      </w:r>
      <w:r w:rsidRPr="00282C19">
        <w:rPr>
          <w:rFonts w:ascii="Times New Roman" w:eastAsia="Times New Roman" w:hAnsi="Times New Roman" w:cs="Times New Roman"/>
        </w:rPr>
        <w:t>Günther J. Horvath and Stephan Wilske (eds), </w:t>
      </w:r>
      <w:r w:rsidRPr="00282C19">
        <w:rPr>
          <w:rFonts w:ascii="Times New Roman" w:eastAsia="Times New Roman" w:hAnsi="Times New Roman" w:cs="Times New Roman"/>
          <w:i/>
        </w:rPr>
        <w:t>Guerrilla Tactics in International Arbitration, International Arbitration Law Library</w:t>
      </w:r>
      <w:r>
        <w:rPr>
          <w:rFonts w:ascii="Times New Roman" w:eastAsia="Times New Roman" w:hAnsi="Times New Roman" w:cs="Times New Roman"/>
        </w:rPr>
        <w:t>, Volume 28,</w:t>
      </w:r>
      <w:r w:rsidRPr="00282C19">
        <w:rPr>
          <w:rFonts w:ascii="Times New Roman" w:eastAsia="Times New Roman" w:hAnsi="Times New Roman" w:cs="Times New Roman"/>
        </w:rPr>
        <w:t xml:space="preserve"> Kluwer Law International 2013</w:t>
      </w:r>
      <w:r>
        <w:rPr>
          <w:rFonts w:ascii="Times New Roman" w:eastAsia="Times New Roman" w:hAnsi="Times New Roman" w:cs="Times New Roman"/>
        </w:rPr>
        <w:t>,</w:t>
      </w:r>
      <w:r w:rsidRPr="00282C19">
        <w:rPr>
          <w:rFonts w:ascii="Times New Roman" w:eastAsia="Times New Roman" w:hAnsi="Times New Roman" w:cs="Times New Roman"/>
        </w:rPr>
        <w:t xml:space="preserve"> 146 </w:t>
      </w:r>
      <w:r>
        <w:rPr>
          <w:rFonts w:ascii="Times New Roman" w:eastAsia="Times New Roman" w:hAnsi="Times New Roman" w:cs="Times New Roman"/>
        </w:rPr>
        <w:t>–</w:t>
      </w:r>
      <w:r w:rsidRPr="00282C19">
        <w:rPr>
          <w:rFonts w:ascii="Times New Roman" w:eastAsia="Times New Roman" w:hAnsi="Times New Roman" w:cs="Times New Roman"/>
        </w:rPr>
        <w:t xml:space="preserve"> 160</w:t>
      </w:r>
      <w:r>
        <w:rPr>
          <w:rFonts w:ascii="Times New Roman" w:eastAsia="Times New Roman" w:hAnsi="Times New Roman" w:cs="Times New Roman"/>
        </w:rPr>
        <w:t>;</w:t>
      </w:r>
    </w:p>
    <w:p w:rsidR="005B5440" w:rsidRDefault="00CF79E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w:t>
      </w:r>
      <w:r w:rsidR="00B61256">
        <w:rPr>
          <w:rFonts w:ascii="Times New Roman" w:eastAsia="Times New Roman" w:hAnsi="Times New Roman" w:cs="Times New Roman"/>
        </w:rPr>
        <w:t>8</w:t>
      </w:r>
      <w:r>
        <w:rPr>
          <w:rFonts w:ascii="Times New Roman" w:eastAsia="Times New Roman" w:hAnsi="Times New Roman" w:cs="Times New Roman"/>
        </w:rPr>
        <w:t>.</w:t>
      </w:r>
      <w:r w:rsidR="005B5440">
        <w:rPr>
          <w:rFonts w:ascii="Times New Roman" w:eastAsia="Times New Roman" w:hAnsi="Times New Roman" w:cs="Times New Roman"/>
        </w:rPr>
        <w:t xml:space="preserve"> </w:t>
      </w:r>
      <w:r w:rsidR="005B5440">
        <w:rPr>
          <w:rFonts w:ascii="Times New Roman" w:hAnsi="Times New Roman" w:cs="Times New Roman"/>
        </w:rPr>
        <w:t>Перовић,</w:t>
      </w:r>
      <w:r w:rsidR="00E16D68">
        <w:rPr>
          <w:rFonts w:ascii="Times New Roman" w:hAnsi="Times New Roman" w:cs="Times New Roman"/>
        </w:rPr>
        <w:t xml:space="preserve"> Јелена,</w:t>
      </w:r>
      <w:r w:rsidR="005B5440">
        <w:rPr>
          <w:rFonts w:ascii="Times New Roman" w:hAnsi="Times New Roman" w:cs="Times New Roman"/>
        </w:rPr>
        <w:t xml:space="preserve"> „Сумња у независност или непристрасност арбитра као основ захтева за његово изузеће“, </w:t>
      </w:r>
      <w:r w:rsidR="005B5440" w:rsidRPr="00AD7754">
        <w:rPr>
          <w:rFonts w:ascii="Times New Roman" w:hAnsi="Times New Roman" w:cs="Times New Roman"/>
          <w:i/>
        </w:rPr>
        <w:t>Правни живот</w:t>
      </w:r>
      <w:r w:rsidR="005B5440">
        <w:rPr>
          <w:rFonts w:ascii="Times New Roman" w:hAnsi="Times New Roman" w:cs="Times New Roman"/>
        </w:rPr>
        <w:t xml:space="preserve"> 11/2017</w:t>
      </w:r>
      <w:r w:rsidR="00E16D68">
        <w:rPr>
          <w:rFonts w:ascii="Times New Roman" w:hAnsi="Times New Roman" w:cs="Times New Roman"/>
        </w:rPr>
        <w:t>, 63-78</w:t>
      </w:r>
      <w:r w:rsidR="006639F8">
        <w:rPr>
          <w:rFonts w:ascii="Times New Roman" w:hAnsi="Times New Roman" w:cs="Times New Roman"/>
        </w:rPr>
        <w:t>;</w:t>
      </w:r>
      <w:r w:rsidR="00CF4F00">
        <w:rPr>
          <w:rFonts w:ascii="Times New Roman" w:eastAsia="Times New Roman" w:hAnsi="Times New Roman" w:cs="Times New Roman"/>
        </w:rPr>
        <w:t xml:space="preserve"> </w:t>
      </w:r>
    </w:p>
    <w:p w:rsidR="0058156A" w:rsidRPr="0058156A" w:rsidRDefault="005B5440">
      <w:pPr>
        <w:pStyle w:val="normal0"/>
        <w:spacing w:line="240" w:lineRule="auto"/>
        <w:rPr>
          <w:rFonts w:ascii="Times New Roman" w:eastAsia="Times New Roman" w:hAnsi="Times New Roman" w:cs="Times New Roman"/>
          <w:sz w:val="32"/>
        </w:rPr>
      </w:pPr>
      <w:r>
        <w:rPr>
          <w:rFonts w:ascii="Times New Roman" w:eastAsia="Times New Roman" w:hAnsi="Times New Roman" w:cs="Times New Roman"/>
        </w:rPr>
        <w:t>1</w:t>
      </w:r>
      <w:r w:rsidR="00B61256">
        <w:rPr>
          <w:rFonts w:ascii="Times New Roman" w:eastAsia="Times New Roman" w:hAnsi="Times New Roman" w:cs="Times New Roman"/>
        </w:rPr>
        <w:t>9</w:t>
      </w:r>
      <w:r>
        <w:rPr>
          <w:rFonts w:ascii="Times New Roman" w:eastAsia="Times New Roman" w:hAnsi="Times New Roman" w:cs="Times New Roman"/>
        </w:rPr>
        <w:t xml:space="preserve">. </w:t>
      </w:r>
      <w:r w:rsidR="0058156A" w:rsidRPr="0058156A">
        <w:rPr>
          <w:rFonts w:ascii="Times New Roman" w:eastAsia="Times New Roman" w:hAnsi="Times New Roman" w:cs="Times New Roman"/>
          <w:szCs w:val="20"/>
        </w:rPr>
        <w:t xml:space="preserve">Puig, Sergio, Social Capital in the Arbitration Market, </w:t>
      </w:r>
      <w:r w:rsidR="0058156A" w:rsidRPr="00981361">
        <w:rPr>
          <w:rFonts w:ascii="Times New Roman" w:eastAsia="Times New Roman" w:hAnsi="Times New Roman" w:cs="Times New Roman"/>
          <w:i/>
          <w:szCs w:val="20"/>
        </w:rPr>
        <w:t>European Journal of International Law</w:t>
      </w:r>
      <w:r w:rsidR="0058156A" w:rsidRPr="0058156A">
        <w:rPr>
          <w:rFonts w:ascii="Times New Roman" w:eastAsia="Times New Roman" w:hAnsi="Times New Roman" w:cs="Times New Roman"/>
          <w:szCs w:val="20"/>
        </w:rPr>
        <w:t>, 2014, 423.</w:t>
      </w:r>
    </w:p>
    <w:p w:rsidR="00CF4F00" w:rsidRDefault="00B6125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20</w:t>
      </w:r>
      <w:r w:rsidR="0058156A">
        <w:rPr>
          <w:rFonts w:ascii="Times New Roman" w:eastAsia="Times New Roman" w:hAnsi="Times New Roman" w:cs="Times New Roman"/>
        </w:rPr>
        <w:t xml:space="preserve">. </w:t>
      </w:r>
      <w:r w:rsidR="00CF4F00" w:rsidRPr="00CF4F00">
        <w:rPr>
          <w:rFonts w:ascii="Times New Roman" w:eastAsia="Times New Roman" w:hAnsi="Times New Roman" w:cs="Times New Roman"/>
        </w:rPr>
        <w:t>Sanders</w:t>
      </w:r>
      <w:r w:rsidR="00CF4F00">
        <w:rPr>
          <w:rFonts w:ascii="Times New Roman" w:eastAsia="Times New Roman" w:hAnsi="Times New Roman" w:cs="Times New Roman"/>
        </w:rPr>
        <w:t>,</w:t>
      </w:r>
      <w:r w:rsidR="00CF4F00" w:rsidRPr="00CF4F00">
        <w:rPr>
          <w:rFonts w:ascii="Times New Roman" w:eastAsia="Times New Roman" w:hAnsi="Times New Roman" w:cs="Times New Roman"/>
        </w:rPr>
        <w:t xml:space="preserve"> Pietеr (ed.), </w:t>
      </w:r>
      <w:r w:rsidR="00CF4F00" w:rsidRPr="00981361">
        <w:rPr>
          <w:rFonts w:ascii="Times New Roman" w:eastAsia="Times New Roman" w:hAnsi="Times New Roman" w:cs="Times New Roman"/>
          <w:i/>
        </w:rPr>
        <w:t>The Art of Arbitration: Essays on International Arbitration</w:t>
      </w:r>
      <w:r w:rsidR="00CF4F00" w:rsidRPr="00CF4F00">
        <w:rPr>
          <w:rFonts w:ascii="Times New Roman" w:eastAsia="Times New Roman" w:hAnsi="Times New Roman" w:cs="Times New Roman"/>
        </w:rPr>
        <w:t>, 1982, 143</w:t>
      </w:r>
      <w:r w:rsidR="006639F8">
        <w:rPr>
          <w:rFonts w:ascii="Times New Roman" w:eastAsia="Times New Roman" w:hAnsi="Times New Roman" w:cs="Times New Roman"/>
        </w:rPr>
        <w:t>;</w:t>
      </w:r>
      <w:r w:rsidR="00CF79EF">
        <w:rPr>
          <w:rFonts w:ascii="Times New Roman" w:eastAsia="Times New Roman" w:hAnsi="Times New Roman" w:cs="Times New Roman"/>
        </w:rPr>
        <w:t xml:space="preserve"> </w:t>
      </w:r>
    </w:p>
    <w:p w:rsidR="00761FD4" w:rsidRDefault="00B61256">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2</w:t>
      </w:r>
      <w:r w:rsidR="00CF4F00">
        <w:rPr>
          <w:rFonts w:ascii="Times New Roman" w:eastAsia="Times New Roman" w:hAnsi="Times New Roman" w:cs="Times New Roman"/>
        </w:rPr>
        <w:t xml:space="preserve">1. </w:t>
      </w:r>
      <w:r w:rsidR="00CF79EF">
        <w:rPr>
          <w:rFonts w:ascii="Times New Roman" w:eastAsia="Times New Roman" w:hAnsi="Times New Roman" w:cs="Times New Roman"/>
        </w:rPr>
        <w:t xml:space="preserve">Смернице о сукобу интереса у међународној арбитражи (енгл. </w:t>
      </w:r>
      <w:r w:rsidR="00CF79EF">
        <w:rPr>
          <w:rFonts w:ascii="Times New Roman" w:eastAsia="Times New Roman" w:hAnsi="Times New Roman" w:cs="Times New Roman"/>
          <w:i/>
        </w:rPr>
        <w:t>Guidelines on Conflicts of Interest in International Arbitration</w:t>
      </w:r>
      <w:r w:rsidR="00CF79EF">
        <w:rPr>
          <w:rFonts w:ascii="Times New Roman" w:eastAsia="Times New Roman" w:hAnsi="Times New Roman" w:cs="Times New Roman"/>
        </w:rPr>
        <w:t xml:space="preserve">), чији је доносилац Међународна адвокатска комора (енгл. </w:t>
      </w:r>
      <w:r w:rsidR="00CF79EF">
        <w:rPr>
          <w:rFonts w:ascii="Times New Roman" w:eastAsia="Times New Roman" w:hAnsi="Times New Roman" w:cs="Times New Roman"/>
          <w:i/>
        </w:rPr>
        <w:t>International Bar Association</w:t>
      </w:r>
      <w:r w:rsidR="00CF79EF">
        <w:rPr>
          <w:rFonts w:ascii="Times New Roman" w:eastAsia="Times New Roman" w:hAnsi="Times New Roman" w:cs="Times New Roman"/>
        </w:rPr>
        <w:t>);</w:t>
      </w:r>
    </w:p>
    <w:p w:rsidR="00171065" w:rsidRDefault="0058156A">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2</w:t>
      </w:r>
      <w:r w:rsidR="00B61256">
        <w:rPr>
          <w:rFonts w:ascii="Times New Roman" w:eastAsia="Times New Roman" w:hAnsi="Times New Roman" w:cs="Times New Roman"/>
        </w:rPr>
        <w:t>2</w:t>
      </w:r>
      <w:r w:rsidR="00CF79EF">
        <w:rPr>
          <w:rFonts w:ascii="Times New Roman" w:eastAsia="Times New Roman" w:hAnsi="Times New Roman" w:cs="Times New Roman"/>
        </w:rPr>
        <w:t>.</w:t>
      </w:r>
      <w:r w:rsidR="00171065">
        <w:rPr>
          <w:rFonts w:ascii="Times New Roman" w:eastAsia="Times New Roman" w:hAnsi="Times New Roman" w:cs="Times New Roman"/>
        </w:rPr>
        <w:t xml:space="preserve"> </w:t>
      </w:r>
      <w:r w:rsidR="00171065" w:rsidRPr="00171065">
        <w:rPr>
          <w:rFonts w:ascii="Times New Roman" w:eastAsia="Times New Roman" w:hAnsi="Times New Roman" w:cs="Times New Roman"/>
        </w:rPr>
        <w:t>Sands, Philippe Conflict of Interest for Arbitrators and/or Counsel', у књизи Meg Kinnear, Geraldine R. Fischer , et al. (eds), Building International Investment Law: The First 50 Years of ICSID, Klu</w:t>
      </w:r>
      <w:r w:rsidR="006639F8">
        <w:rPr>
          <w:rFonts w:ascii="Times New Roman" w:eastAsia="Times New Roman" w:hAnsi="Times New Roman" w:cs="Times New Roman"/>
        </w:rPr>
        <w:t>wer Law International 2015, 660;</w:t>
      </w:r>
    </w:p>
    <w:p w:rsidR="00761FD4" w:rsidRDefault="006639F8">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2</w:t>
      </w:r>
      <w:r w:rsidR="00B61256">
        <w:rPr>
          <w:rFonts w:ascii="Times New Roman" w:eastAsia="Times New Roman" w:hAnsi="Times New Roman" w:cs="Times New Roman"/>
        </w:rPr>
        <w:t>2</w:t>
      </w:r>
      <w:r w:rsidR="00171065">
        <w:rPr>
          <w:rFonts w:ascii="Times New Roman" w:eastAsia="Times New Roman" w:hAnsi="Times New Roman" w:cs="Times New Roman"/>
        </w:rPr>
        <w:t xml:space="preserve">. </w:t>
      </w:r>
      <w:r w:rsidR="00CF79EF">
        <w:rPr>
          <w:rFonts w:ascii="Times New Roman" w:eastAsia="Times New Roman" w:hAnsi="Times New Roman" w:cs="Times New Roman"/>
        </w:rPr>
        <w:t>Schultz, Thomas</w:t>
      </w:r>
      <w:r w:rsidR="007142DF">
        <w:rPr>
          <w:rFonts w:ascii="Times New Roman" w:eastAsia="Times New Roman" w:hAnsi="Times New Roman" w:cs="Times New Roman"/>
        </w:rPr>
        <w:t>;</w:t>
      </w:r>
      <w:r w:rsidR="00CF79EF">
        <w:rPr>
          <w:rFonts w:ascii="Times New Roman" w:eastAsia="Times New Roman" w:hAnsi="Times New Roman" w:cs="Times New Roman"/>
        </w:rPr>
        <w:t xml:space="preserve"> Kovacs, Robert, The Rise of a Third Generation of Arbitrators? Fifteen Years after Dezalay and Garth, </w:t>
      </w:r>
      <w:r w:rsidR="00CF79EF">
        <w:rPr>
          <w:rFonts w:ascii="Times New Roman" w:eastAsia="Times New Roman" w:hAnsi="Times New Roman" w:cs="Times New Roman"/>
          <w:i/>
        </w:rPr>
        <w:t>Arbitration International</w:t>
      </w:r>
      <w:r w:rsidR="00CF79EF">
        <w:rPr>
          <w:rFonts w:ascii="Times New Roman" w:eastAsia="Times New Roman" w:hAnsi="Times New Roman" w:cs="Times New Roman"/>
        </w:rPr>
        <w:t>,</w:t>
      </w:r>
      <w:r w:rsidR="00CF79EF">
        <w:rPr>
          <w:rFonts w:ascii="Times New Roman" w:eastAsia="Times New Roman" w:hAnsi="Times New Roman" w:cs="Times New Roman"/>
          <w:i/>
        </w:rPr>
        <w:t xml:space="preserve"> </w:t>
      </w:r>
      <w:r w:rsidR="00CF79EF">
        <w:rPr>
          <w:rFonts w:ascii="Times New Roman" w:eastAsia="Times New Roman" w:hAnsi="Times New Roman" w:cs="Times New Roman"/>
        </w:rPr>
        <w:t>Volume 28, Issue 2, 2012;</w:t>
      </w:r>
    </w:p>
    <w:p w:rsidR="00CF4F00" w:rsidRDefault="00171065">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2</w:t>
      </w:r>
      <w:r w:rsidR="00B61256">
        <w:rPr>
          <w:rFonts w:ascii="Times New Roman" w:eastAsia="Times New Roman" w:hAnsi="Times New Roman" w:cs="Times New Roman"/>
        </w:rPr>
        <w:t>3</w:t>
      </w:r>
      <w:r>
        <w:rPr>
          <w:rFonts w:ascii="Times New Roman" w:eastAsia="Times New Roman" w:hAnsi="Times New Roman" w:cs="Times New Roman"/>
        </w:rPr>
        <w:t>.</w:t>
      </w:r>
      <w:r w:rsidR="00CF79EF">
        <w:rPr>
          <w:rFonts w:ascii="Times New Roman" w:eastAsia="Times New Roman" w:hAnsi="Times New Roman" w:cs="Times New Roman"/>
          <w:sz w:val="14"/>
          <w:szCs w:val="14"/>
        </w:rPr>
        <w:t xml:space="preserve">  </w:t>
      </w:r>
      <w:r w:rsidR="00CF79EF">
        <w:rPr>
          <w:rFonts w:ascii="Times New Roman" w:eastAsia="Times New Roman" w:hAnsi="Times New Roman" w:cs="Times New Roman"/>
        </w:rPr>
        <w:t xml:space="preserve">Ulmer, Nicolas, The Cost Conundrum, </w:t>
      </w:r>
      <w:r w:rsidR="00CF79EF">
        <w:rPr>
          <w:rFonts w:ascii="Times New Roman" w:eastAsia="Times New Roman" w:hAnsi="Times New Roman" w:cs="Times New Roman"/>
          <w:i/>
        </w:rPr>
        <w:t>Arbitration International</w:t>
      </w:r>
      <w:r w:rsidR="00CF79EF">
        <w:rPr>
          <w:rFonts w:ascii="Times New Roman" w:eastAsia="Times New Roman" w:hAnsi="Times New Roman" w:cs="Times New Roman"/>
        </w:rPr>
        <w:t>, Volume 26, Issue 2, 2010;</w:t>
      </w:r>
      <w:r w:rsidR="00CF4F00" w:rsidRPr="00FA6405">
        <w:rPr>
          <w:rStyle w:val="FootnoteReference"/>
          <w:b/>
          <w:sz w:val="20"/>
          <w:szCs w:val="20"/>
        </w:rPr>
        <w:t xml:space="preserve"> </w:t>
      </w:r>
    </w:p>
    <w:sectPr w:rsidR="00CF4F00" w:rsidSect="00761FD4">
      <w:headerReference w:type="default" r:id="rId7"/>
      <w:headerReference w:type="first" r:id="rId8"/>
      <w:pgSz w:w="12240" w:h="15840"/>
      <w:pgMar w:top="1417" w:right="1417" w:bottom="1417" w:left="1417" w:header="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2AF" w:rsidRDefault="004212AF" w:rsidP="00761FD4">
      <w:pPr>
        <w:spacing w:line="240" w:lineRule="auto"/>
      </w:pPr>
      <w:r>
        <w:separator/>
      </w:r>
    </w:p>
  </w:endnote>
  <w:endnote w:type="continuationSeparator" w:id="0">
    <w:p w:rsidR="004212AF" w:rsidRDefault="004212AF" w:rsidP="00761F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2AF" w:rsidRDefault="004212AF" w:rsidP="00761FD4">
      <w:pPr>
        <w:spacing w:line="240" w:lineRule="auto"/>
      </w:pPr>
      <w:r>
        <w:separator/>
      </w:r>
    </w:p>
  </w:footnote>
  <w:footnote w:type="continuationSeparator" w:id="0">
    <w:p w:rsidR="004212AF" w:rsidRDefault="004212AF" w:rsidP="00761FD4">
      <w:pPr>
        <w:spacing w:line="240" w:lineRule="auto"/>
      </w:pPr>
      <w:r>
        <w:continuationSeparator/>
      </w:r>
    </w:p>
  </w:footnote>
  <w:footnote w:id="1">
    <w:p w:rsidR="003F3E73" w:rsidRPr="003926C2" w:rsidRDefault="003F3E73">
      <w:pPr>
        <w:pStyle w:val="FootnoteText"/>
      </w:pPr>
      <w:r>
        <w:rPr>
          <w:rStyle w:val="FootnoteReference"/>
        </w:rPr>
        <w:footnoteRef/>
      </w:r>
      <w:r>
        <w:t xml:space="preserve"> Oва</w:t>
      </w:r>
      <w:r w:rsidR="00E4025B">
        <w:rPr>
          <w:lang w:val="en-US"/>
        </w:rPr>
        <w:t>j</w:t>
      </w:r>
      <w:r>
        <w:t xml:space="preserve"> рад је настао у оквиру пројекта </w:t>
      </w:r>
      <w:r>
        <w:rPr>
          <w:rFonts w:asciiTheme="majorHAnsi" w:hAnsiTheme="majorHAnsi"/>
        </w:rPr>
        <w:t>„Правна традиција и нови правни изазови“ Правног факултета у Новом Саду.</w:t>
      </w:r>
    </w:p>
  </w:footnote>
  <w:footnote w:id="2">
    <w:p w:rsidR="003F3E73" w:rsidRPr="008C2736" w:rsidRDefault="003F3E73">
      <w:pPr>
        <w:pStyle w:val="FootnoteText"/>
      </w:pPr>
      <w:r>
        <w:rPr>
          <w:rStyle w:val="FootnoteReference"/>
        </w:rPr>
        <w:footnoteRef/>
      </w:r>
      <w:r>
        <w:t xml:space="preserve"> В. нпр. члан V, став 1, тачка д Њујоршке конвенције о признању и извршењу страних арбитражних одлука.</w:t>
      </w:r>
    </w:p>
  </w:footnote>
  <w:footnote w:id="3">
    <w:p w:rsidR="003F3E73" w:rsidRPr="009C64BD" w:rsidRDefault="003F3E73">
      <w:pPr>
        <w:pStyle w:val="FootnoteText"/>
        <w:rPr>
          <w:rFonts w:ascii="Times New Roman" w:hAnsi="Times New Roman" w:cs="Times New Roman"/>
          <w:color w:val="auto"/>
          <w:shd w:val="clear" w:color="auto" w:fill="FFFFFF"/>
        </w:rPr>
      </w:pPr>
      <w:r w:rsidRPr="009C64BD">
        <w:rPr>
          <w:rStyle w:val="FootnoteReference"/>
          <w:rFonts w:ascii="Times New Roman" w:hAnsi="Times New Roman" w:cs="Times New Roman"/>
          <w:color w:val="auto"/>
        </w:rPr>
        <w:footnoteRef/>
      </w:r>
      <w:r w:rsidRPr="009C64BD">
        <w:rPr>
          <w:rFonts w:ascii="Times New Roman" w:hAnsi="Times New Roman" w:cs="Times New Roman"/>
          <w:color w:val="auto"/>
        </w:rPr>
        <w:t xml:space="preserve"> </w:t>
      </w:r>
      <w:r w:rsidRPr="009C64BD">
        <w:rPr>
          <w:rFonts w:ascii="Times New Roman" w:hAnsi="Times New Roman" w:cs="Times New Roman"/>
          <w:color w:val="auto"/>
          <w:shd w:val="clear" w:color="auto" w:fill="FFFFFF"/>
        </w:rPr>
        <w:t>Julian D. M. Lew, Loukas A. Mistelis, et al., </w:t>
      </w:r>
      <w:r w:rsidRPr="009C64BD">
        <w:rPr>
          <w:rStyle w:val="doc-info-source-publication-info"/>
          <w:rFonts w:ascii="Times New Roman" w:hAnsi="Times New Roman" w:cs="Times New Roman"/>
          <w:i/>
          <w:color w:val="auto"/>
          <w:bdr w:val="none" w:sz="0" w:space="0" w:color="auto" w:frame="1"/>
          <w:shd w:val="clear" w:color="auto" w:fill="FFFFFF"/>
        </w:rPr>
        <w:t>Comparative International Commercial Arbitration</w:t>
      </w:r>
      <w:r w:rsidRPr="009C64BD">
        <w:rPr>
          <w:rFonts w:ascii="Times New Roman" w:hAnsi="Times New Roman" w:cs="Times New Roman"/>
          <w:color w:val="auto"/>
          <w:shd w:val="clear" w:color="auto" w:fill="FFFFFF"/>
        </w:rPr>
        <w:t>, 2003, 663.</w:t>
      </w:r>
    </w:p>
  </w:footnote>
  <w:footnote w:id="4">
    <w:p w:rsidR="003F3E73" w:rsidRPr="009C64BD" w:rsidRDefault="003F3E73">
      <w:pPr>
        <w:pStyle w:val="FootnoteText"/>
        <w:rPr>
          <w:rFonts w:ascii="Times New Roman" w:hAnsi="Times New Roman" w:cs="Times New Roman"/>
          <w:color w:val="auto"/>
        </w:rPr>
      </w:pPr>
      <w:r w:rsidRPr="009C64BD">
        <w:rPr>
          <w:rStyle w:val="FootnoteReference"/>
          <w:rFonts w:ascii="Times New Roman" w:hAnsi="Times New Roman" w:cs="Times New Roman"/>
          <w:color w:val="auto"/>
        </w:rPr>
        <w:footnoteRef/>
      </w:r>
      <w:r w:rsidRPr="009C64BD">
        <w:rPr>
          <w:rFonts w:ascii="Times New Roman" w:hAnsi="Times New Roman" w:cs="Times New Roman"/>
          <w:color w:val="auto"/>
        </w:rPr>
        <w:t xml:space="preserve"> </w:t>
      </w:r>
      <w:r w:rsidRPr="009C64BD">
        <w:rPr>
          <w:rFonts w:ascii="Times New Roman" w:hAnsi="Times New Roman" w:cs="Times New Roman"/>
          <w:color w:val="auto"/>
          <w:shd w:val="clear" w:color="auto" w:fill="FFFFFF"/>
        </w:rPr>
        <w:t>Nigel Blackaby, Constantine Partasides, et al., </w:t>
      </w:r>
      <w:r w:rsidRPr="009C64BD">
        <w:rPr>
          <w:rStyle w:val="doc-info-source-publication-info"/>
          <w:rFonts w:ascii="Times New Roman" w:hAnsi="Times New Roman" w:cs="Times New Roman"/>
          <w:i/>
          <w:color w:val="auto"/>
          <w:bdr w:val="none" w:sz="0" w:space="0" w:color="auto" w:frame="1"/>
          <w:shd w:val="clear" w:color="auto" w:fill="FFFFFF"/>
        </w:rPr>
        <w:t>Redfern and Hunter on International Arbitration</w:t>
      </w:r>
      <w:r w:rsidRPr="009C64BD">
        <w:rPr>
          <w:rFonts w:ascii="Times New Roman" w:hAnsi="Times New Roman" w:cs="Times New Roman"/>
          <w:color w:val="auto"/>
          <w:shd w:val="clear" w:color="auto" w:fill="FFFFFF"/>
        </w:rPr>
        <w:t>, 6th edition, 2015, 591.</w:t>
      </w:r>
    </w:p>
  </w:footnote>
  <w:footnote w:id="5">
    <w:p w:rsidR="003F3E73" w:rsidRPr="009C64BD" w:rsidRDefault="003F3E73">
      <w:pPr>
        <w:pStyle w:val="FootnoteText"/>
        <w:rPr>
          <w:rFonts w:ascii="Times New Roman" w:hAnsi="Times New Roman" w:cs="Times New Roman"/>
          <w:color w:val="auto"/>
        </w:rPr>
      </w:pPr>
      <w:r w:rsidRPr="009C64BD">
        <w:rPr>
          <w:rStyle w:val="FootnoteReference"/>
          <w:rFonts w:ascii="Times New Roman" w:hAnsi="Times New Roman" w:cs="Times New Roman"/>
          <w:color w:val="auto"/>
        </w:rPr>
        <w:footnoteRef/>
      </w:r>
      <w:r w:rsidRPr="009C64BD">
        <w:rPr>
          <w:rFonts w:ascii="Times New Roman" w:hAnsi="Times New Roman" w:cs="Times New Roman"/>
          <w:color w:val="auto"/>
        </w:rPr>
        <w:t xml:space="preserve"> </w:t>
      </w:r>
      <w:r w:rsidRPr="009C64BD">
        <w:rPr>
          <w:rFonts w:ascii="Times New Roman" w:hAnsi="Times New Roman" w:cs="Times New Roman"/>
          <w:color w:val="auto"/>
          <w:shd w:val="clear" w:color="auto" w:fill="FFFFFF"/>
        </w:rPr>
        <w:t>Sigvard Jarvin, To What Extent Are Procedural Decisions of Arbitrators Subject to Court Review?', in Albert Jan van den Berg (ed), </w:t>
      </w:r>
      <w:r w:rsidRPr="009C64BD">
        <w:rPr>
          <w:rStyle w:val="doc-info-source-publication-info"/>
          <w:rFonts w:ascii="Times New Roman" w:hAnsi="Times New Roman" w:cs="Times New Roman"/>
          <w:color w:val="auto"/>
          <w:bdr w:val="none" w:sz="0" w:space="0" w:color="auto" w:frame="1"/>
          <w:shd w:val="clear" w:color="auto" w:fill="FFFFFF"/>
        </w:rPr>
        <w:t>Improving the Efficiency of Arbitration Agreements and Awards: 40 Years of Application of the New York Convention</w:t>
      </w:r>
      <w:r w:rsidRPr="009C64BD">
        <w:rPr>
          <w:rFonts w:ascii="Times New Roman" w:hAnsi="Times New Roman" w:cs="Times New Roman"/>
          <w:color w:val="auto"/>
          <w:shd w:val="clear" w:color="auto" w:fill="FFFFFF"/>
        </w:rPr>
        <w:t xml:space="preserve">, ICCA Congress Series, Volume 9, 372. </w:t>
      </w:r>
    </w:p>
  </w:footnote>
  <w:footnote w:id="6">
    <w:p w:rsidR="003F3E73" w:rsidRPr="009C64BD" w:rsidRDefault="003F3E73" w:rsidP="0054247E">
      <w:pPr>
        <w:pStyle w:val="FootnoteText"/>
        <w:rPr>
          <w:rFonts w:ascii="Times New Roman" w:hAnsi="Times New Roman" w:cs="Times New Roman"/>
          <w:color w:val="auto"/>
          <w:shd w:val="clear" w:color="auto" w:fill="FFFFFF"/>
        </w:rPr>
      </w:pPr>
      <w:r w:rsidRPr="00660F40">
        <w:rPr>
          <w:rStyle w:val="FootnoteReference"/>
        </w:rPr>
        <w:footnoteRef/>
      </w:r>
      <w:r w:rsidRPr="009C64BD">
        <w:rPr>
          <w:rStyle w:val="FootnoteReference"/>
          <w:rFonts w:ascii="Times New Roman" w:hAnsi="Times New Roman" w:cs="Times New Roman"/>
          <w:b/>
          <w:color w:val="auto"/>
        </w:rPr>
        <w:t xml:space="preserve"> </w:t>
      </w:r>
      <w:r w:rsidRPr="009C64BD">
        <w:rPr>
          <w:rFonts w:ascii="Times New Roman" w:hAnsi="Times New Roman" w:cs="Times New Roman"/>
          <w:color w:val="auto"/>
          <w:shd w:val="clear" w:color="auto" w:fill="FFFFFF"/>
        </w:rPr>
        <w:t>Pietеr Sanders (ed.), The Art of Arbitration: Essays on International Arbitration, 1982, 143.</w:t>
      </w:r>
    </w:p>
  </w:footnote>
  <w:footnote w:id="7">
    <w:p w:rsidR="00E16D68" w:rsidRPr="00E16D68" w:rsidRDefault="00E16D68">
      <w:pPr>
        <w:pStyle w:val="FootnoteText"/>
      </w:pPr>
      <w:r>
        <w:rPr>
          <w:rStyle w:val="FootnoteReference"/>
        </w:rPr>
        <w:footnoteRef/>
      </w:r>
      <w:r>
        <w:t xml:space="preserve"> О независности и непристрасности арбитара в.: Јелена Перовић, </w:t>
      </w:r>
      <w:r>
        <w:rPr>
          <w:rFonts w:ascii="Times New Roman" w:hAnsi="Times New Roman" w:cs="Times New Roman"/>
        </w:rPr>
        <w:t xml:space="preserve">„Сумња у независност или непристрасност арбитра као основ захтева за његово изузеће“, </w:t>
      </w:r>
      <w:r w:rsidRPr="00AD7754">
        <w:rPr>
          <w:rFonts w:ascii="Times New Roman" w:hAnsi="Times New Roman" w:cs="Times New Roman"/>
          <w:i/>
        </w:rPr>
        <w:t>Правни живот</w:t>
      </w:r>
      <w:r>
        <w:rPr>
          <w:rFonts w:ascii="Times New Roman" w:hAnsi="Times New Roman" w:cs="Times New Roman"/>
        </w:rPr>
        <w:t xml:space="preserve"> 11/2017, 66-69.</w:t>
      </w:r>
    </w:p>
  </w:footnote>
  <w:footnote w:id="8">
    <w:p w:rsidR="003F3E73" w:rsidRPr="0054247E" w:rsidRDefault="003F3E73" w:rsidP="0054247E">
      <w:pPr>
        <w:pStyle w:val="FootnoteText"/>
      </w:pPr>
      <w:r w:rsidRPr="00660F40">
        <w:rPr>
          <w:rStyle w:val="FootnoteReference"/>
        </w:rPr>
        <w:footnoteRef/>
      </w:r>
      <w:r w:rsidRPr="00660F40">
        <w:rPr>
          <w:rStyle w:val="FootnoteReference"/>
        </w:rPr>
        <w:t xml:space="preserve"> </w:t>
      </w:r>
      <w:r w:rsidRPr="009C64BD">
        <w:rPr>
          <w:rStyle w:val="doc-info-source-publication-info"/>
          <w:rFonts w:ascii="Times New Roman" w:hAnsi="Times New Roman" w:cs="Times New Roman"/>
          <w:color w:val="auto"/>
          <w:bdr w:val="none" w:sz="0" w:space="0" w:color="auto" w:frame="1"/>
          <w:shd w:val="clear" w:color="auto" w:fill="FFFFFF"/>
        </w:rPr>
        <w:t>В. Конвенцију о решавању инвестиционих спорова између држава и држављана других држава, чл. 14.</w:t>
      </w:r>
      <w:r>
        <w:rPr>
          <w:rStyle w:val="doc-info-source-publication-info"/>
          <w:rFonts w:ascii="Times New Roman" w:hAnsi="Times New Roman" w:cs="Times New Roman"/>
          <w:color w:val="auto"/>
          <w:bdr w:val="none" w:sz="0" w:space="0" w:color="auto" w:frame="1"/>
          <w:shd w:val="clear" w:color="auto" w:fill="FFFFFF"/>
        </w:rPr>
        <w:t xml:space="preserve"> став 1: „Лица одређена за листу морају имати висока морална својства и признату стручност у области права, трговине, индустрије или финансија и бити таква да се може рачунати да ће независно одлучивати. Стручност у области права је од нарочитог значаја код лица на листи арбитара.“</w:t>
      </w:r>
    </w:p>
  </w:footnote>
  <w:footnote w:id="9">
    <w:p w:rsidR="003F3E73" w:rsidRPr="00C25002" w:rsidRDefault="003F3E73" w:rsidP="00C25002">
      <w:pPr>
        <w:pStyle w:val="FootnoteText"/>
      </w:pPr>
      <w:r>
        <w:rPr>
          <w:rStyle w:val="FootnoteReference"/>
        </w:rPr>
        <w:footnoteRef/>
      </w:r>
      <w:r>
        <w:t xml:space="preserve"> Ово показује и најновија база података часописа </w:t>
      </w:r>
      <w:r>
        <w:rPr>
          <w:i/>
        </w:rPr>
        <w:t>Global Arbitration Review</w:t>
      </w:r>
      <w:r>
        <w:t xml:space="preserve"> – </w:t>
      </w:r>
      <w:r w:rsidRPr="008651F7">
        <w:rPr>
          <w:i/>
        </w:rPr>
        <w:t>Arbitrator Research Tool</w:t>
      </w:r>
      <w:r>
        <w:t xml:space="preserve"> - која садржи низ података о арбитрима и њихове одговоре на различита питања како би се странкама које треба да именују арбитра олакшало проналажење одговарајуће личности. Једно од питања на која потенцијални арбитри треба да одговоре је и када су постали чланови адвокатске коморе.</w:t>
      </w:r>
    </w:p>
  </w:footnote>
  <w:footnote w:id="10">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w:t>
      </w:r>
      <w:r>
        <w:rPr>
          <w:rFonts w:ascii="Times New Roman" w:eastAsia="Times New Roman" w:hAnsi="Times New Roman" w:cs="Times New Roman"/>
          <w:i/>
          <w:sz w:val="20"/>
          <w:szCs w:val="20"/>
        </w:rPr>
        <w:t xml:space="preserve">, </w:t>
      </w:r>
      <w:r w:rsidRPr="00CA3A5B">
        <w:rPr>
          <w:rFonts w:ascii="Times New Roman" w:eastAsia="Times New Roman" w:hAnsi="Times New Roman" w:cs="Times New Roman"/>
          <w:sz w:val="20"/>
          <w:szCs w:val="20"/>
        </w:rPr>
        <w:t>21-</w:t>
      </w:r>
      <w:r>
        <w:rPr>
          <w:rFonts w:ascii="Times New Roman" w:eastAsia="Times New Roman" w:hAnsi="Times New Roman" w:cs="Times New Roman"/>
          <w:sz w:val="20"/>
          <w:szCs w:val="20"/>
        </w:rPr>
        <w:t>24.</w:t>
      </w:r>
    </w:p>
  </w:footnote>
  <w:footnote w:id="11">
    <w:p w:rsidR="003F3E73" w:rsidRDefault="003F3E73" w:rsidP="006A428A">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 Schultz, R. Kovacs, 163.</w:t>
      </w:r>
    </w:p>
  </w:footnote>
  <w:footnote w:id="12">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Ibidem, 164-166.</w:t>
      </w:r>
    </w:p>
  </w:footnote>
  <w:footnote w:id="13">
    <w:p w:rsidR="003F3E73" w:rsidRDefault="003F3E73" w:rsidP="00660F40">
      <w:pPr>
        <w:pStyle w:val="normal0"/>
        <w:spacing w:line="240" w:lineRule="auto"/>
      </w:pPr>
      <w:r>
        <w:rPr>
          <w:vertAlign w:val="superscript"/>
        </w:rPr>
        <w:footnoteRef/>
      </w:r>
      <w:r>
        <w:rPr>
          <w:sz w:val="20"/>
          <w:szCs w:val="20"/>
        </w:rPr>
        <w:t xml:space="preserve"> </w:t>
      </w:r>
      <w:r>
        <w:rPr>
          <w:rFonts w:ascii="Times New Roman" w:eastAsia="Times New Roman" w:hAnsi="Times New Roman" w:cs="Times New Roman"/>
          <w:sz w:val="20"/>
          <w:szCs w:val="20"/>
        </w:rPr>
        <w:t xml:space="preserve">F. Grisel, Marginals and Elites in International Arbitration, </w:t>
      </w:r>
      <w:r>
        <w:rPr>
          <w:rFonts w:ascii="Times New Roman" w:eastAsia="Times New Roman" w:hAnsi="Times New Roman" w:cs="Times New Roman"/>
          <w:i/>
          <w:sz w:val="20"/>
          <w:szCs w:val="20"/>
        </w:rPr>
        <w:t>Oxford Handbook of International Arbitration</w:t>
      </w:r>
      <w:r>
        <w:rPr>
          <w:rFonts w:ascii="Times New Roman" w:eastAsia="Times New Roman" w:hAnsi="Times New Roman" w:cs="Times New Roman"/>
          <w:sz w:val="20"/>
          <w:szCs w:val="20"/>
        </w:rPr>
        <w:t xml:space="preserve">, 2017. Доступно на: </w:t>
      </w:r>
      <w:hyperlink r:id="rId1">
        <w:r>
          <w:rPr>
            <w:rFonts w:ascii="Times New Roman" w:eastAsia="Times New Roman" w:hAnsi="Times New Roman" w:cs="Times New Roman"/>
            <w:color w:val="1155CC"/>
            <w:sz w:val="20"/>
            <w:szCs w:val="20"/>
            <w:u w:val="single"/>
          </w:rPr>
          <w:t>https://www.academia.edu/34117818/Marginals_and_Elites_in_International_Arbitration</w:t>
        </w:r>
      </w:hyperlink>
    </w:p>
  </w:footnote>
  <w:footnote w:id="14">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F. Grisel, 226- 227.</w:t>
      </w:r>
    </w:p>
  </w:footnote>
  <w:footnote w:id="15">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О глобалним адвокатским друштвима видети на Википедији: </w:t>
      </w:r>
    </w:p>
    <w:p w:rsidR="003F3E73" w:rsidRDefault="00C66911">
      <w:pPr>
        <w:pStyle w:val="normal0"/>
        <w:spacing w:line="240" w:lineRule="auto"/>
        <w:rPr>
          <w:rFonts w:ascii="Times New Roman" w:eastAsia="Times New Roman" w:hAnsi="Times New Roman" w:cs="Times New Roman"/>
          <w:sz w:val="20"/>
          <w:szCs w:val="20"/>
        </w:rPr>
      </w:pPr>
      <w:hyperlink r:id="rId2">
        <w:r w:rsidR="003F3E73">
          <w:rPr>
            <w:rFonts w:ascii="Times New Roman" w:eastAsia="Times New Roman" w:hAnsi="Times New Roman" w:cs="Times New Roman"/>
            <w:color w:val="1155CC"/>
            <w:sz w:val="20"/>
            <w:szCs w:val="20"/>
            <w:u w:val="single"/>
          </w:rPr>
          <w:t>https://en.wikipedia.org/wiki/Magic_Circle_(law_firms)</w:t>
        </w:r>
      </w:hyperlink>
    </w:p>
  </w:footnote>
  <w:footnote w:id="16">
    <w:p w:rsidR="0058156A" w:rsidRPr="0058156A" w:rsidRDefault="0058156A">
      <w:pPr>
        <w:pStyle w:val="FootnoteText"/>
      </w:pPr>
      <w:r>
        <w:rPr>
          <w:rStyle w:val="FootnoteReference"/>
        </w:rPr>
        <w:footnoteRef/>
      </w:r>
      <w:r>
        <w:t xml:space="preserve"> О професионализацији арбитарске делатности се пуно пише у савременој правној науци. Можемо поменути и текст</w:t>
      </w:r>
      <w:r w:rsidR="00B61256">
        <w:t xml:space="preserve"> </w:t>
      </w:r>
      <w:r w:rsidR="00B61256" w:rsidRPr="00B61256">
        <w:rPr>
          <w:rFonts w:ascii="Times New Roman" w:eastAsia="Times New Roman" w:hAnsi="Times New Roman" w:cs="Times New Roman"/>
        </w:rPr>
        <w:t xml:space="preserve">Sara Dezalay; </w:t>
      </w:r>
      <w:r w:rsidR="00B61256">
        <w:rPr>
          <w:rFonts w:ascii="Times New Roman" w:eastAsia="Times New Roman" w:hAnsi="Times New Roman" w:cs="Times New Roman"/>
        </w:rPr>
        <w:t xml:space="preserve">Yves Dezalay: </w:t>
      </w:r>
      <w:r>
        <w:rPr>
          <w:lang w:val="en-US"/>
        </w:rPr>
        <w:t xml:space="preserve">Professionals of </w:t>
      </w:r>
      <w:proofErr w:type="spellStart"/>
      <w:r>
        <w:rPr>
          <w:lang w:val="en-US"/>
        </w:rPr>
        <w:t>Internat</w:t>
      </w:r>
      <w:proofErr w:type="spellEnd"/>
      <w:r w:rsidR="00B61256">
        <w:t>i</w:t>
      </w:r>
      <w:proofErr w:type="spellStart"/>
      <w:r>
        <w:rPr>
          <w:lang w:val="en-US"/>
        </w:rPr>
        <w:t>onal</w:t>
      </w:r>
      <w:proofErr w:type="spellEnd"/>
      <w:r>
        <w:rPr>
          <w:lang w:val="en-US"/>
        </w:rPr>
        <w:t xml:space="preserve"> Justice: From the Shadow of State Diplomacy to the Pull of the Market for Commercial Arbitration, </w:t>
      </w:r>
      <w:r>
        <w:t xml:space="preserve">у књизи: </w:t>
      </w:r>
      <w:r w:rsidRPr="00B61256">
        <w:rPr>
          <w:i/>
        </w:rPr>
        <w:t>International Law as  a Profession</w:t>
      </w:r>
      <w:r>
        <w:t xml:space="preserve"> (ed. </w:t>
      </w:r>
      <w:r>
        <w:t>Jean d</w:t>
      </w:r>
      <w:r w:rsidRPr="0058156A">
        <w:t>’</w:t>
      </w:r>
      <w:r w:rsidRPr="000F09CD">
        <w:t>Aspremont</w:t>
      </w:r>
      <w:r w:rsidRPr="0058156A">
        <w:t xml:space="preserve">, </w:t>
      </w:r>
      <w:r w:rsidRPr="000F09CD">
        <w:t>Tarcision</w:t>
      </w:r>
      <w:r w:rsidRPr="0058156A">
        <w:t xml:space="preserve"> </w:t>
      </w:r>
      <w:r w:rsidRPr="000F09CD">
        <w:t>Gazzini</w:t>
      </w:r>
      <w:r w:rsidRPr="0058156A">
        <w:t xml:space="preserve">, </w:t>
      </w:r>
      <w:r w:rsidRPr="000F09CD">
        <w:t>Andr</w:t>
      </w:r>
      <w:r w:rsidRPr="0058156A">
        <w:t xml:space="preserve">é </w:t>
      </w:r>
      <w:r w:rsidRPr="000F09CD">
        <w:t>Nollkaemper</w:t>
      </w:r>
      <w:r w:rsidRPr="0058156A">
        <w:t xml:space="preserve">, </w:t>
      </w:r>
      <w:r w:rsidRPr="000F09CD">
        <w:t>Wouter</w:t>
      </w:r>
      <w:r w:rsidRPr="0058156A">
        <w:t xml:space="preserve"> </w:t>
      </w:r>
      <w:r w:rsidRPr="000F09CD">
        <w:t>Werner</w:t>
      </w:r>
      <w:r w:rsidRPr="0058156A">
        <w:t>), 311-337.</w:t>
      </w:r>
      <w:r>
        <w:t xml:space="preserve"> Аутори упоређују садашњи модел стварања и дељења правде у међународном праву са адвокатским друштвом са Вол Стрита (</w:t>
      </w:r>
      <w:r w:rsidRPr="000F09CD">
        <w:t>Wall</w:t>
      </w:r>
      <w:r w:rsidRPr="0058156A">
        <w:t xml:space="preserve"> </w:t>
      </w:r>
      <w:r w:rsidRPr="000F09CD">
        <w:t>Street</w:t>
      </w:r>
      <w:r w:rsidRPr="0058156A">
        <w:t xml:space="preserve">) </w:t>
      </w:r>
      <w:r>
        <w:t xml:space="preserve">и кажу да је тај модел створен управо да би се „олакшало кретање и акумулација различитих облика правног капитала између корпорација, </w:t>
      </w:r>
      <w:r w:rsidR="00B61256">
        <w:t>науке</w:t>
      </w:r>
      <w:r>
        <w:t xml:space="preserve"> и државне власти</w:t>
      </w:r>
      <w:r w:rsidRPr="0058156A">
        <w:t>, 337.</w:t>
      </w:r>
      <w:r w:rsidR="00B61256">
        <w:t>“</w:t>
      </w:r>
    </w:p>
  </w:footnote>
  <w:footnote w:id="17">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N. Ulmer, The Cost Conundrum, </w:t>
      </w:r>
      <w:r>
        <w:rPr>
          <w:rFonts w:ascii="Times New Roman" w:eastAsia="Times New Roman" w:hAnsi="Times New Roman" w:cs="Times New Roman"/>
          <w:i/>
          <w:sz w:val="20"/>
          <w:szCs w:val="20"/>
        </w:rPr>
        <w:t>Arbitration International</w:t>
      </w:r>
      <w:r>
        <w:rPr>
          <w:rFonts w:ascii="Times New Roman" w:eastAsia="Times New Roman" w:hAnsi="Times New Roman" w:cs="Times New Roman"/>
          <w:sz w:val="20"/>
          <w:szCs w:val="20"/>
        </w:rPr>
        <w:t>, Volume 26, Issue 2, 2010, 224.</w:t>
      </w:r>
    </w:p>
  </w:footnote>
  <w:footnote w:id="18">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P. Eberhardt, C. Olivet, Profiting from Injustice, </w:t>
      </w:r>
      <w:r>
        <w:rPr>
          <w:rFonts w:ascii="Times New Roman" w:eastAsia="Times New Roman" w:hAnsi="Times New Roman" w:cs="Times New Roman"/>
          <w:i/>
          <w:sz w:val="20"/>
          <w:szCs w:val="20"/>
        </w:rPr>
        <w:t>Corporate Europe Observatory and the Transnational Institute,</w:t>
      </w:r>
      <w:r>
        <w:rPr>
          <w:rFonts w:ascii="Times New Roman" w:eastAsia="Times New Roman" w:hAnsi="Times New Roman" w:cs="Times New Roman"/>
          <w:sz w:val="20"/>
          <w:szCs w:val="20"/>
        </w:rPr>
        <w:t xml:space="preserve"> 2012, 15.</w:t>
      </w:r>
    </w:p>
  </w:footnote>
  <w:footnote w:id="19">
    <w:p w:rsidR="00B61256" w:rsidRDefault="00B61256" w:rsidP="00B61256">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F. Grisel, 245.</w:t>
      </w:r>
    </w:p>
  </w:footnote>
  <w:footnote w:id="20">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sidRPr="00033F09">
        <w:rPr>
          <w:rFonts w:ascii="Times New Roman" w:eastAsia="Times New Roman" w:hAnsi="Times New Roman" w:cs="Times New Roman"/>
          <w:sz w:val="20"/>
        </w:rPr>
        <w:t>Према подацима објављеним у претходно цитираној студији, од 20 адвокатских друштава која се најчешће појављују као заступници у инвестиционој арбитражи, чак 14 је са седиштем у Сједињеним Америчким Државама, 3 са седиштем у Уједињеном Краљевству, 1 са двојним седиштем у Сједињеним Америчким Државама и Уједињеном Краљевству, те по 1 адвокатско друштво из Француске и Канаде.</w:t>
      </w:r>
      <w:r w:rsidRPr="00033F09">
        <w:rPr>
          <w:rFonts w:ascii="Times New Roman" w:eastAsia="Times New Roman" w:hAnsi="Times New Roman" w:cs="Times New Roman"/>
        </w:rPr>
        <w:t xml:space="preserve"> </w:t>
      </w:r>
      <w:r>
        <w:rPr>
          <w:rFonts w:ascii="Times New Roman" w:eastAsia="Times New Roman" w:hAnsi="Times New Roman" w:cs="Times New Roman"/>
          <w:sz w:val="20"/>
          <w:szCs w:val="20"/>
        </w:rPr>
        <w:t>P. Eberhardt, C. Olivet, 20-21.</w:t>
      </w:r>
    </w:p>
  </w:footnote>
  <w:footnote w:id="21">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8.</w:t>
      </w:r>
    </w:p>
  </w:footnote>
  <w:footnote w:id="22">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В. веб</w:t>
      </w:r>
      <w:r>
        <w:rPr>
          <w:rFonts w:ascii="Times New Roman" w:eastAsia="Times New Roman" w:hAnsi="Times New Roman" w:cs="Times New Roman"/>
          <w:sz w:val="20"/>
          <w:szCs w:val="20"/>
        </w:rPr>
        <w:t>сајт ИЦСИД-а</w:t>
      </w:r>
      <w:hyperlink r:id="rId3">
        <w:r>
          <w:rPr>
            <w:rFonts w:ascii="Times New Roman" w:eastAsia="Times New Roman" w:hAnsi="Times New Roman" w:cs="Times New Roman"/>
            <w:sz w:val="20"/>
            <w:szCs w:val="20"/>
          </w:rPr>
          <w:t xml:space="preserve"> </w:t>
        </w:r>
      </w:hyperlink>
      <w:hyperlink r:id="rId4">
        <w:r>
          <w:rPr>
            <w:rFonts w:ascii="Times New Roman" w:eastAsia="Times New Roman" w:hAnsi="Times New Roman" w:cs="Times New Roman"/>
            <w:color w:val="1155CC"/>
            <w:sz w:val="20"/>
            <w:szCs w:val="20"/>
            <w:u w:val="single"/>
          </w:rPr>
          <w:t>https://icsid.worldbank.org/en/Pages/cases/AdvancedSearch.aspx</w:t>
        </w:r>
      </w:hyperlink>
      <w:r>
        <w:rPr>
          <w:rFonts w:ascii="Times New Roman" w:eastAsia="Times New Roman" w:hAnsi="Times New Roman" w:cs="Times New Roman"/>
          <w:sz w:val="20"/>
          <w:szCs w:val="20"/>
        </w:rPr>
        <w:t xml:space="preserve"> [18. октобра 2017. године].</w:t>
      </w:r>
    </w:p>
  </w:footnote>
  <w:footnote w:id="23">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P. Eberhardt, C. Olivet, 22.</w:t>
      </w:r>
    </w:p>
  </w:footnote>
  <w:footnote w:id="24">
    <w:p w:rsidR="003F3E73" w:rsidRPr="00033F09" w:rsidRDefault="003F3E73">
      <w:pPr>
        <w:pStyle w:val="FootnoteText"/>
      </w:pPr>
      <w:r>
        <w:rPr>
          <w:rStyle w:val="FootnoteReference"/>
        </w:rPr>
        <w:footnoteRef/>
      </w:r>
      <w:r>
        <w:t xml:space="preserve"> </w:t>
      </w:r>
      <w:r>
        <w:rPr>
          <w:rFonts w:ascii="Times New Roman" w:eastAsia="Times New Roman" w:hAnsi="Times New Roman" w:cs="Times New Roman"/>
        </w:rPr>
        <w:t>На пример, Чарлс Брауер (</w:t>
      </w:r>
      <w:r>
        <w:rPr>
          <w:rFonts w:ascii="Times New Roman" w:eastAsia="Times New Roman" w:hAnsi="Times New Roman" w:cs="Times New Roman"/>
          <w:i/>
        </w:rPr>
        <w:t>Charles Brower</w:t>
      </w:r>
      <w:r>
        <w:rPr>
          <w:rFonts w:ascii="Times New Roman" w:eastAsia="Times New Roman" w:hAnsi="Times New Roman" w:cs="Times New Roman"/>
        </w:rPr>
        <w:t>) је био партнер у „Вајт енд Кејсу,“ Јан Полсон (</w:t>
      </w:r>
      <w:r>
        <w:rPr>
          <w:rFonts w:ascii="Times New Roman" w:eastAsia="Times New Roman" w:hAnsi="Times New Roman" w:cs="Times New Roman"/>
          <w:i/>
        </w:rPr>
        <w:t>Jan Paulsson</w:t>
      </w:r>
      <w:r>
        <w:rPr>
          <w:rFonts w:ascii="Times New Roman" w:eastAsia="Times New Roman" w:hAnsi="Times New Roman" w:cs="Times New Roman"/>
        </w:rPr>
        <w:t xml:space="preserve">) је био партнер у „Фрешфилдсу,“ пре него што је 2014. са двојицом колега отворио бутик-канцеларију „Три круне“ (енгл. </w:t>
      </w:r>
      <w:r>
        <w:rPr>
          <w:rFonts w:ascii="Times New Roman" w:eastAsia="Times New Roman" w:hAnsi="Times New Roman" w:cs="Times New Roman"/>
          <w:i/>
        </w:rPr>
        <w:t>Three Crowns</w:t>
      </w:r>
      <w:r>
        <w:rPr>
          <w:rFonts w:ascii="Times New Roman" w:eastAsia="Times New Roman" w:hAnsi="Times New Roman" w:cs="Times New Roman"/>
        </w:rPr>
        <w:t>), која има пословне јединице у Лондону, Паризу и Вашингтону, Емануел Гајар (</w:t>
      </w:r>
      <w:r>
        <w:rPr>
          <w:rFonts w:ascii="Times New Roman" w:eastAsia="Times New Roman" w:hAnsi="Times New Roman" w:cs="Times New Roman"/>
          <w:i/>
        </w:rPr>
        <w:t>Emmanuel Gaillard</w:t>
      </w:r>
      <w:r>
        <w:rPr>
          <w:rFonts w:ascii="Times New Roman" w:eastAsia="Times New Roman" w:hAnsi="Times New Roman" w:cs="Times New Roman"/>
        </w:rPr>
        <w:t xml:space="preserve">), партнер je у „Кинг енд Сполдингу“ (енгл. </w:t>
      </w:r>
      <w:r>
        <w:rPr>
          <w:rFonts w:ascii="Times New Roman" w:eastAsia="Times New Roman" w:hAnsi="Times New Roman" w:cs="Times New Roman"/>
          <w:i/>
        </w:rPr>
        <w:t>King &amp; Spalding</w:t>
      </w:r>
      <w:r>
        <w:rPr>
          <w:rFonts w:ascii="Times New Roman" w:eastAsia="Times New Roman" w:hAnsi="Times New Roman" w:cs="Times New Roman"/>
        </w:rPr>
        <w:t>) итд.</w:t>
      </w:r>
    </w:p>
  </w:footnote>
  <w:footnote w:id="25">
    <w:p w:rsidR="003F3E73" w:rsidRPr="00033F09" w:rsidRDefault="003F3E73">
      <w:pPr>
        <w:pStyle w:val="FootnoteText"/>
      </w:pPr>
      <w:r>
        <w:rPr>
          <w:rStyle w:val="FootnoteReference"/>
        </w:rPr>
        <w:footnoteRef/>
      </w:r>
      <w:r>
        <w:t xml:space="preserve"> </w:t>
      </w:r>
      <w:r>
        <w:rPr>
          <w:rFonts w:ascii="Times New Roman" w:eastAsia="Times New Roman" w:hAnsi="Times New Roman" w:cs="Times New Roman"/>
        </w:rPr>
        <w:t>Уз Јана Полсона, ту су и Гарбијела Кауфман-Колер (</w:t>
      </w:r>
      <w:r>
        <w:rPr>
          <w:rFonts w:ascii="Times New Roman" w:eastAsia="Times New Roman" w:hAnsi="Times New Roman" w:cs="Times New Roman"/>
          <w:i/>
        </w:rPr>
        <w:t>Gabrielle Kaufmann-Kohler</w:t>
      </w:r>
      <w:r>
        <w:rPr>
          <w:rFonts w:ascii="Times New Roman" w:eastAsia="Times New Roman" w:hAnsi="Times New Roman" w:cs="Times New Roman"/>
        </w:rPr>
        <w:t>), Алберт Јан Ван ден Берг (</w:t>
      </w:r>
      <w:r>
        <w:rPr>
          <w:rFonts w:ascii="Times New Roman" w:eastAsia="Times New Roman" w:hAnsi="Times New Roman" w:cs="Times New Roman"/>
          <w:i/>
        </w:rPr>
        <w:t>Albert Jan van den Berg</w:t>
      </w:r>
      <w:r>
        <w:rPr>
          <w:rFonts w:ascii="Times New Roman" w:eastAsia="Times New Roman" w:hAnsi="Times New Roman" w:cs="Times New Roman"/>
        </w:rPr>
        <w:t>) и Бернар Анотју (</w:t>
      </w:r>
      <w:r>
        <w:rPr>
          <w:rFonts w:ascii="Times New Roman" w:eastAsia="Times New Roman" w:hAnsi="Times New Roman" w:cs="Times New Roman"/>
          <w:i/>
        </w:rPr>
        <w:t>Bernard Hanotiau</w:t>
      </w:r>
      <w:r>
        <w:rPr>
          <w:rFonts w:ascii="Times New Roman" w:eastAsia="Times New Roman" w:hAnsi="Times New Roman" w:cs="Times New Roman"/>
        </w:rPr>
        <w:t>), Хуан Фернандез-Арместо (</w:t>
      </w:r>
      <w:r>
        <w:rPr>
          <w:rFonts w:ascii="Times New Roman" w:eastAsia="Times New Roman" w:hAnsi="Times New Roman" w:cs="Times New Roman"/>
          <w:i/>
        </w:rPr>
        <w:t>Juan Fernández-Armesto</w:t>
      </w:r>
      <w:r>
        <w:rPr>
          <w:rFonts w:ascii="Times New Roman" w:eastAsia="Times New Roman" w:hAnsi="Times New Roman" w:cs="Times New Roman"/>
        </w:rPr>
        <w:t>), Станимир Александров (</w:t>
      </w:r>
      <w:r>
        <w:rPr>
          <w:rFonts w:ascii="Times New Roman" w:eastAsia="Times New Roman" w:hAnsi="Times New Roman" w:cs="Times New Roman"/>
          <w:i/>
        </w:rPr>
        <w:t>Stanimir Alexandrow</w:t>
      </w:r>
      <w:r>
        <w:rPr>
          <w:rFonts w:ascii="Times New Roman" w:eastAsia="Times New Roman" w:hAnsi="Times New Roman" w:cs="Times New Roman"/>
        </w:rPr>
        <w:t>) и други.</w:t>
      </w:r>
    </w:p>
  </w:footnote>
  <w:footnote w:id="26">
    <w:p w:rsidR="003F3E73" w:rsidRDefault="003F3E73">
      <w:pPr>
        <w:pStyle w:val="normal0"/>
        <w:spacing w:line="240" w:lineRule="auto"/>
      </w:pPr>
      <w:r>
        <w:rPr>
          <w:vertAlign w:val="superscript"/>
        </w:rPr>
        <w:footnoteRef/>
      </w:r>
      <w:r>
        <w:t xml:space="preserve"> </w:t>
      </w:r>
      <w:r>
        <w:rPr>
          <w:rFonts w:ascii="Times New Roman" w:eastAsia="Times New Roman" w:hAnsi="Times New Roman" w:cs="Times New Roman"/>
          <w:sz w:val="20"/>
          <w:szCs w:val="20"/>
        </w:rPr>
        <w:t>На пример, Чарлс Брауер (</w:t>
      </w:r>
      <w:r>
        <w:rPr>
          <w:rFonts w:ascii="Times New Roman" w:eastAsia="Times New Roman" w:hAnsi="Times New Roman" w:cs="Times New Roman"/>
          <w:i/>
          <w:sz w:val="20"/>
          <w:szCs w:val="20"/>
        </w:rPr>
        <w:t>Charles Brower</w:t>
      </w:r>
      <w:r>
        <w:rPr>
          <w:rFonts w:ascii="Times New Roman" w:eastAsia="Times New Roman" w:hAnsi="Times New Roman" w:cs="Times New Roman"/>
          <w:sz w:val="20"/>
          <w:szCs w:val="20"/>
        </w:rPr>
        <w:t>), Вон Лоу (</w:t>
      </w:r>
      <w:r>
        <w:rPr>
          <w:rFonts w:ascii="Times New Roman" w:eastAsia="Times New Roman" w:hAnsi="Times New Roman" w:cs="Times New Roman"/>
          <w:i/>
          <w:sz w:val="20"/>
          <w:szCs w:val="20"/>
        </w:rPr>
        <w:t>Vaughan Lowe</w:t>
      </w:r>
      <w:r>
        <w:rPr>
          <w:rFonts w:ascii="Times New Roman" w:eastAsia="Times New Roman" w:hAnsi="Times New Roman" w:cs="Times New Roman"/>
          <w:sz w:val="20"/>
          <w:szCs w:val="20"/>
        </w:rPr>
        <w:t>), Ив Фортје (</w:t>
      </w:r>
      <w:r>
        <w:rPr>
          <w:rFonts w:ascii="Times New Roman" w:eastAsia="Times New Roman" w:hAnsi="Times New Roman" w:cs="Times New Roman"/>
          <w:i/>
          <w:sz w:val="20"/>
          <w:szCs w:val="20"/>
        </w:rPr>
        <w:t>Yves Fortier</w:t>
      </w:r>
      <w:r>
        <w:rPr>
          <w:rFonts w:ascii="Times New Roman" w:eastAsia="Times New Roman" w:hAnsi="Times New Roman" w:cs="Times New Roman"/>
          <w:sz w:val="20"/>
          <w:szCs w:val="20"/>
        </w:rPr>
        <w:t>), Виви Видер (</w:t>
      </w:r>
      <w:r>
        <w:rPr>
          <w:rFonts w:ascii="Times New Roman" w:eastAsia="Times New Roman" w:hAnsi="Times New Roman" w:cs="Times New Roman"/>
          <w:i/>
          <w:sz w:val="20"/>
          <w:szCs w:val="20"/>
        </w:rPr>
        <w:t>VV Veeder</w:t>
      </w:r>
      <w:r>
        <w:rPr>
          <w:rFonts w:ascii="Times New Roman" w:eastAsia="Times New Roman" w:hAnsi="Times New Roman" w:cs="Times New Roman"/>
          <w:sz w:val="20"/>
          <w:szCs w:val="20"/>
        </w:rPr>
        <w:t>), Закари Даглас (</w:t>
      </w:r>
      <w:r>
        <w:rPr>
          <w:rFonts w:ascii="Times New Roman" w:eastAsia="Times New Roman" w:hAnsi="Times New Roman" w:cs="Times New Roman"/>
          <w:i/>
          <w:sz w:val="20"/>
          <w:szCs w:val="20"/>
        </w:rPr>
        <w:t>Zachary Douglas</w:t>
      </w:r>
      <w:r>
        <w:rPr>
          <w:rFonts w:ascii="Times New Roman" w:eastAsia="Times New Roman" w:hAnsi="Times New Roman" w:cs="Times New Roman"/>
          <w:sz w:val="20"/>
          <w:szCs w:val="20"/>
        </w:rPr>
        <w:t>) итд.</w:t>
      </w:r>
      <w:r>
        <w:t xml:space="preserve">  </w:t>
      </w:r>
    </w:p>
  </w:footnote>
  <w:footnote w:id="27">
    <w:p w:rsidR="003F3E73" w:rsidRDefault="003F3E73">
      <w:pPr>
        <w:pStyle w:val="normal0"/>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To su: Essex Chambers, 20 Essex Street и Matrix Chambers.</w:t>
      </w:r>
      <w:r>
        <w:rPr>
          <w:sz w:val="20"/>
          <w:szCs w:val="20"/>
        </w:rPr>
        <w:t xml:space="preserve"> </w:t>
      </w:r>
    </w:p>
  </w:footnote>
  <w:footnote w:id="28">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F. Grisel, 242.</w:t>
      </w:r>
    </w:p>
  </w:footnote>
  <w:footnote w:id="29">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Према подацима које је прикупила Организација за економску сарадњу и развој (енгл. </w:t>
      </w:r>
      <w:r>
        <w:rPr>
          <w:rFonts w:ascii="Times New Roman" w:eastAsia="Times New Roman" w:hAnsi="Times New Roman" w:cs="Times New Roman"/>
          <w:i/>
          <w:sz w:val="20"/>
          <w:szCs w:val="20"/>
        </w:rPr>
        <w:t>Organisation for Economic Co-operation and Development</w:t>
      </w:r>
      <w:r>
        <w:rPr>
          <w:rFonts w:ascii="Times New Roman" w:eastAsia="Times New Roman" w:hAnsi="Times New Roman" w:cs="Times New Roman"/>
          <w:sz w:val="20"/>
          <w:szCs w:val="20"/>
        </w:rPr>
        <w:t>), укупни трошкови поступка у инвестиционим споровима износе, у просеку, око 8 милиона америчких долара, а могу достићи и износ од чак 30 милиона америчких долара. Од укупних трошкова поступка, око 82 процената чине трошкови пуномоћника, чије адвокатске канцеларије, за своје услуге, често наплаћују сатнице од 1000 америчких долара по адвокату, при чему су неретко читави тимови адвоката укључени у поступак. Око 16 процената укупних трошкова арбитражног поступка</w:t>
      </w:r>
      <w:r>
        <w:t xml:space="preserve"> </w:t>
      </w:r>
      <w:r>
        <w:rPr>
          <w:rFonts w:ascii="Times New Roman" w:eastAsia="Times New Roman" w:hAnsi="Times New Roman" w:cs="Times New Roman"/>
          <w:sz w:val="20"/>
          <w:szCs w:val="20"/>
        </w:rPr>
        <w:t xml:space="preserve">чине хонорари арбитара. OECD (2012) </w:t>
      </w:r>
      <w:r>
        <w:rPr>
          <w:rFonts w:ascii="Times New Roman" w:eastAsia="Times New Roman" w:hAnsi="Times New Roman" w:cs="Times New Roman"/>
          <w:i/>
          <w:sz w:val="20"/>
          <w:szCs w:val="20"/>
        </w:rPr>
        <w:t>Investor-State Dispute Settlement, Public Consultation</w:t>
      </w:r>
      <w:r>
        <w:rPr>
          <w:rFonts w:ascii="Times New Roman" w:eastAsia="Times New Roman" w:hAnsi="Times New Roman" w:cs="Times New Roman"/>
          <w:sz w:val="20"/>
          <w:szCs w:val="20"/>
        </w:rPr>
        <w:t>: 16 May – 9 July 2012, 18-19.</w:t>
      </w:r>
    </w:p>
  </w:footnote>
  <w:footnote w:id="30">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36.</w:t>
      </w:r>
    </w:p>
  </w:footnote>
  <w:footnote w:id="31">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 Kapeliuk, The Repeat Appointment Factor: Exploring Decision Patterns of Elite Investment Arbitrators, </w:t>
      </w:r>
      <w:r>
        <w:rPr>
          <w:rFonts w:ascii="Times New Roman" w:eastAsia="Times New Roman" w:hAnsi="Times New Roman" w:cs="Times New Roman"/>
          <w:i/>
          <w:sz w:val="20"/>
          <w:szCs w:val="20"/>
        </w:rPr>
        <w:t>Cornell Law Review</w:t>
      </w:r>
      <w:r>
        <w:rPr>
          <w:rFonts w:ascii="Times New Roman" w:eastAsia="Times New Roman" w:hAnsi="Times New Roman" w:cs="Times New Roman"/>
          <w:sz w:val="20"/>
          <w:szCs w:val="20"/>
        </w:rPr>
        <w:t>, Volume 96, Issue 1, 2010. Појам „мафија“ помиње и F. Grisel, 221</w:t>
      </w:r>
      <w:r w:rsidR="0058156A">
        <w:rPr>
          <w:rFonts w:ascii="Times New Roman" w:eastAsia="Times New Roman" w:hAnsi="Times New Roman" w:cs="Times New Roman"/>
          <w:sz w:val="20"/>
          <w:szCs w:val="20"/>
        </w:rPr>
        <w:t>, као и Sergio Puig, Social Capital in the Arbitration Market, European Journal of International Law, 2014, 423.</w:t>
      </w:r>
    </w:p>
  </w:footnote>
  <w:footnote w:id="32">
    <w:p w:rsidR="003F3E73" w:rsidRPr="00171065" w:rsidRDefault="003F3E73" w:rsidP="00171065">
      <w:pPr>
        <w:pStyle w:val="normal0"/>
        <w:spacing w:line="240" w:lineRule="auto"/>
        <w:rPr>
          <w:rFonts w:ascii="Times New Roman" w:eastAsia="Times New Roman" w:hAnsi="Times New Roman" w:cs="Times New Roman"/>
          <w:sz w:val="20"/>
          <w:szCs w:val="20"/>
        </w:rPr>
      </w:pPr>
      <w:r>
        <w:rPr>
          <w:rStyle w:val="FootnoteReference"/>
        </w:rPr>
        <w:footnoteRef/>
      </w:r>
      <w:r>
        <w:t xml:space="preserve"> </w:t>
      </w:r>
      <w:r w:rsidRPr="00171065">
        <w:rPr>
          <w:rFonts w:ascii="Times New Roman" w:eastAsia="Times New Roman" w:hAnsi="Times New Roman" w:cs="Times New Roman"/>
          <w:sz w:val="20"/>
          <w:szCs w:val="20"/>
        </w:rPr>
        <w:t>Philippe Sands, Conflict of Interest for</w:t>
      </w:r>
      <w:r>
        <w:rPr>
          <w:rFonts w:ascii="Times New Roman" w:eastAsia="Times New Roman" w:hAnsi="Times New Roman" w:cs="Times New Roman"/>
          <w:sz w:val="20"/>
          <w:szCs w:val="20"/>
        </w:rPr>
        <w:t xml:space="preserve"> </w:t>
      </w:r>
      <w:r w:rsidRPr="00171065">
        <w:rPr>
          <w:rFonts w:ascii="Times New Roman" w:eastAsia="Times New Roman" w:hAnsi="Times New Roman" w:cs="Times New Roman"/>
          <w:sz w:val="20"/>
          <w:szCs w:val="20"/>
        </w:rPr>
        <w:t xml:space="preserve">Arbitrators and/or Counsel', </w:t>
      </w:r>
      <w:r>
        <w:rPr>
          <w:rFonts w:ascii="Times New Roman" w:eastAsia="Times New Roman" w:hAnsi="Times New Roman" w:cs="Times New Roman"/>
          <w:sz w:val="20"/>
          <w:szCs w:val="20"/>
        </w:rPr>
        <w:t>у књизи Meg Kinnear</w:t>
      </w:r>
      <w:r w:rsidRPr="00171065">
        <w:rPr>
          <w:rFonts w:ascii="Times New Roman" w:eastAsia="Times New Roman" w:hAnsi="Times New Roman" w:cs="Times New Roman"/>
          <w:sz w:val="20"/>
          <w:szCs w:val="20"/>
        </w:rPr>
        <w:t>, Geraldine R.</w:t>
      </w:r>
      <w:r>
        <w:rPr>
          <w:rFonts w:ascii="Times New Roman" w:eastAsia="Times New Roman" w:hAnsi="Times New Roman" w:cs="Times New Roman"/>
          <w:sz w:val="20"/>
          <w:szCs w:val="20"/>
        </w:rPr>
        <w:t xml:space="preserve"> </w:t>
      </w:r>
      <w:r w:rsidRPr="00171065">
        <w:rPr>
          <w:rFonts w:ascii="Times New Roman" w:eastAsia="Times New Roman" w:hAnsi="Times New Roman" w:cs="Times New Roman"/>
          <w:sz w:val="20"/>
          <w:szCs w:val="20"/>
        </w:rPr>
        <w:t>Fischer , et al. (eds), Building</w:t>
      </w:r>
      <w:r>
        <w:rPr>
          <w:rFonts w:ascii="Times New Roman" w:eastAsia="Times New Roman" w:hAnsi="Times New Roman" w:cs="Times New Roman"/>
          <w:sz w:val="20"/>
          <w:szCs w:val="20"/>
        </w:rPr>
        <w:t xml:space="preserve"> </w:t>
      </w:r>
      <w:r w:rsidRPr="00171065">
        <w:rPr>
          <w:rFonts w:ascii="Times New Roman" w:eastAsia="Times New Roman" w:hAnsi="Times New Roman" w:cs="Times New Roman"/>
          <w:sz w:val="20"/>
          <w:szCs w:val="20"/>
        </w:rPr>
        <w:t>International Investment Law:</w:t>
      </w:r>
      <w:r>
        <w:rPr>
          <w:rFonts w:ascii="Times New Roman" w:eastAsia="Times New Roman" w:hAnsi="Times New Roman" w:cs="Times New Roman"/>
          <w:sz w:val="20"/>
          <w:szCs w:val="20"/>
        </w:rPr>
        <w:t xml:space="preserve"> </w:t>
      </w:r>
      <w:r w:rsidRPr="00171065">
        <w:rPr>
          <w:rFonts w:ascii="Times New Roman" w:eastAsia="Times New Roman" w:hAnsi="Times New Roman" w:cs="Times New Roman"/>
          <w:sz w:val="20"/>
          <w:szCs w:val="20"/>
        </w:rPr>
        <w:t>The First 50 Years of ICSID,</w:t>
      </w:r>
      <w:r>
        <w:rPr>
          <w:rFonts w:ascii="Times New Roman" w:eastAsia="Times New Roman" w:hAnsi="Times New Roman" w:cs="Times New Roman"/>
          <w:sz w:val="20"/>
          <w:szCs w:val="20"/>
        </w:rPr>
        <w:t xml:space="preserve"> </w:t>
      </w:r>
      <w:r w:rsidRPr="00171065">
        <w:rPr>
          <w:rFonts w:ascii="Times New Roman" w:eastAsia="Times New Roman" w:hAnsi="Times New Roman" w:cs="Times New Roman"/>
          <w:sz w:val="20"/>
          <w:szCs w:val="20"/>
        </w:rPr>
        <w:t>Kluwer Law International 2015</w:t>
      </w:r>
      <w:r>
        <w:rPr>
          <w:rFonts w:ascii="Times New Roman" w:eastAsia="Times New Roman" w:hAnsi="Times New Roman" w:cs="Times New Roman"/>
          <w:sz w:val="20"/>
          <w:szCs w:val="20"/>
        </w:rPr>
        <w:t>, 660.</w:t>
      </w:r>
    </w:p>
  </w:footnote>
  <w:footnote w:id="33">
    <w:p w:rsidR="003F3E73" w:rsidRPr="00F57049" w:rsidRDefault="003F3E73">
      <w:pPr>
        <w:pStyle w:val="FootnoteText"/>
      </w:pPr>
      <w:r>
        <w:rPr>
          <w:rStyle w:val="FootnoteReference"/>
        </w:rPr>
        <w:footnoteRef/>
      </w:r>
      <w:r>
        <w:t xml:space="preserve"> </w:t>
      </w:r>
      <w:r>
        <w:rPr>
          <w:rFonts w:ascii="Times New Roman" w:eastAsia="Times New Roman" w:hAnsi="Times New Roman" w:cs="Times New Roman"/>
        </w:rPr>
        <w:t>Ibidem, 666. Цитирана опаска аутора и арбитра Филипа Сендса односи се на истовремено обављање адвокатске и арбитарске функције појединаца у оквиру арбитражних поступака ИЦСИД-а.</w:t>
      </w:r>
    </w:p>
  </w:footnote>
  <w:footnote w:id="34">
    <w:p w:rsidR="003F3E73" w:rsidRPr="00AE7227" w:rsidRDefault="003F3E73">
      <w:pPr>
        <w:pStyle w:val="FootnoteText"/>
      </w:pPr>
      <w:r>
        <w:rPr>
          <w:rStyle w:val="FootnoteReference"/>
        </w:rPr>
        <w:footnoteRef/>
      </w:r>
      <w:r>
        <w:t xml:space="preserve"> Арбитражни суд за спорт у Лозани (Court of Arbitration for Sport).</w:t>
      </w:r>
    </w:p>
  </w:footnote>
  <w:footnote w:id="35">
    <w:p w:rsidR="003F3E73" w:rsidRPr="00AE7227" w:rsidRDefault="003F3E73" w:rsidP="00AE7227">
      <w:pPr>
        <w:pStyle w:val="FootnoteText"/>
      </w:pPr>
      <w:r>
        <w:rPr>
          <w:rStyle w:val="FootnoteReference"/>
        </w:rPr>
        <w:footnoteRef/>
      </w:r>
      <w:r>
        <w:t xml:space="preserve"> </w:t>
      </w:r>
      <w:r w:rsidRPr="00AE7227">
        <w:t xml:space="preserve">Statutes of the Bodies Working for the Settlement of Sports-Related Disputes (2004, </w:t>
      </w:r>
      <w:r>
        <w:t xml:space="preserve">sa izmenama </w:t>
      </w:r>
      <w:r w:rsidRPr="00AE7227">
        <w:t>2010)</w:t>
      </w:r>
      <w:r>
        <w:t>, paragraf 18</w:t>
      </w:r>
      <w:r w:rsidRPr="00AE7227">
        <w:t>.</w:t>
      </w:r>
    </w:p>
  </w:footnote>
  <w:footnote w:id="36">
    <w:p w:rsidR="003C16CE" w:rsidRPr="003C16CE" w:rsidRDefault="003C16CE">
      <w:pPr>
        <w:pStyle w:val="FootnoteText"/>
      </w:pPr>
      <w:r>
        <w:rPr>
          <w:rStyle w:val="FootnoteReference"/>
        </w:rPr>
        <w:footnoteRef/>
      </w:r>
      <w:r>
        <w:t xml:space="preserve"> В. Davor Babić, Zrinka Mustafa, </w:t>
      </w:r>
      <w:r w:rsidR="00705845">
        <w:t xml:space="preserve">Challenge of arbitrators under the 2011 Zagreb Arbitration Rules, Zbornik PFZ, 2/2015, </w:t>
      </w:r>
      <w:r>
        <w:t>218.</w:t>
      </w:r>
    </w:p>
  </w:footnote>
  <w:footnote w:id="37">
    <w:p w:rsidR="003F3E73" w:rsidRPr="00E868A7" w:rsidRDefault="003F3E73" w:rsidP="00E868A7">
      <w:pPr>
        <w:pStyle w:val="FootnoteText"/>
        <w:rPr>
          <w:rFonts w:ascii="Times New Roman" w:eastAsia="Times New Roman" w:hAnsi="Times New Roman" w:cs="Times New Roman"/>
        </w:rPr>
      </w:pPr>
      <w:r>
        <w:rPr>
          <w:rStyle w:val="FootnoteReference"/>
        </w:rPr>
        <w:footnoteRef/>
      </w:r>
      <w:r>
        <w:t xml:space="preserve"> В</w:t>
      </w:r>
      <w:r w:rsidRPr="00E868A7">
        <w:rPr>
          <w:rFonts w:ascii="Times New Roman" w:eastAsia="Times New Roman" w:hAnsi="Times New Roman" w:cs="Times New Roman"/>
        </w:rPr>
        <w:t>. нпр. Universal Compression International Holdings, S.L.U. v. Bolivian Republic of Venezuela, ICSID Case No. ARB/10/9, Decision on the Proposal to Disqualify Professor Brigitte Stern and Professor Guido Santiago Tawil, Arbitrators, 20 May 2011</w:t>
      </w:r>
      <w:r>
        <w:rPr>
          <w:rFonts w:ascii="Times New Roman" w:eastAsia="Times New Roman" w:hAnsi="Times New Roman" w:cs="Times New Roman"/>
        </w:rPr>
        <w:t xml:space="preserve">, пасус 74; </w:t>
      </w:r>
      <w:r w:rsidRPr="00E868A7">
        <w:rPr>
          <w:rFonts w:ascii="Times New Roman" w:eastAsia="Times New Roman" w:hAnsi="Times New Roman" w:cs="Times New Roman"/>
        </w:rPr>
        <w:t>Highbury International AVV, Compañía Minera de Bajo Caroní AVV and Ramstein Trading Inc. v. Bolivarian Republic of Venezuela, ICSID Case No. ARB/14/10, Decision on the Proposal for Disqualification of Professor Brigitte Stern, 9 June 2015</w:t>
      </w:r>
      <w:r>
        <w:rPr>
          <w:rFonts w:ascii="Times New Roman" w:eastAsia="Times New Roman" w:hAnsi="Times New Roman" w:cs="Times New Roman"/>
        </w:rPr>
        <w:t>, пасус</w:t>
      </w:r>
      <w:hyperlink r:id="rId5" w:anchor="navpanes=0&amp;IC/0211/04,pa79" w:tooltip="click for pdf" w:history="1">
        <w:r w:rsidRPr="00E868A7">
          <w:rPr>
            <w:rFonts w:ascii="Times New Roman" w:eastAsia="Times New Roman" w:hAnsi="Times New Roman" w:cs="Times New Roman"/>
          </w:rPr>
          <w:t> 79</w:t>
        </w:r>
      </w:hyperlink>
      <w:r>
        <w:rPr>
          <w:rFonts w:ascii="Times New Roman" w:eastAsia="Times New Roman" w:hAnsi="Times New Roman" w:cs="Times New Roman"/>
        </w:rPr>
        <w:t>.</w:t>
      </w:r>
      <w:r w:rsidRPr="00E868A7">
        <w:rPr>
          <w:rFonts w:ascii="Times New Roman" w:eastAsia="Times New Roman" w:hAnsi="Times New Roman" w:cs="Times New Roman"/>
        </w:rPr>
        <w:t>  </w:t>
      </w:r>
    </w:p>
  </w:footnote>
  <w:footnote w:id="38">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М. Јовановић, У. Живковић, Сукоб интереса као основ неподобности за обављање дужности арбитра, </w:t>
      </w:r>
      <w:r>
        <w:rPr>
          <w:rFonts w:ascii="Times New Roman" w:eastAsia="Times New Roman" w:hAnsi="Times New Roman" w:cs="Times New Roman"/>
          <w:i/>
          <w:sz w:val="20"/>
          <w:szCs w:val="20"/>
        </w:rPr>
        <w:t>Правни живот бр. 11/2013</w:t>
      </w:r>
      <w:r>
        <w:rPr>
          <w:rFonts w:ascii="Times New Roman" w:eastAsia="Times New Roman" w:hAnsi="Times New Roman" w:cs="Times New Roman"/>
          <w:sz w:val="20"/>
          <w:szCs w:val="20"/>
        </w:rPr>
        <w:t>, 342.</w:t>
      </w:r>
    </w:p>
  </w:footnote>
  <w:footnote w:id="39">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Смернице, други део, Примена општих стандарда, 2.</w:t>
      </w:r>
    </w:p>
  </w:footnote>
  <w:footnote w:id="40">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Смернице, други део, Примена општих стандарда, 3.</w:t>
      </w:r>
    </w:p>
  </w:footnote>
  <w:footnote w:id="41">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М. Јовановић, У. Живковић, , 343.</w:t>
      </w:r>
    </w:p>
  </w:footnote>
  <w:footnote w:id="42">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344.</w:t>
      </w:r>
    </w:p>
  </w:footnote>
  <w:footnote w:id="43">
    <w:p w:rsidR="003F3E73" w:rsidRPr="00F505CC" w:rsidRDefault="003F3E73">
      <w:pPr>
        <w:pStyle w:val="FootnoteText"/>
      </w:pPr>
      <w:r>
        <w:rPr>
          <w:rStyle w:val="FootnoteReference"/>
        </w:rPr>
        <w:footnoteRef/>
      </w:r>
      <w:r>
        <w:t xml:space="preserve"> Под „клијентом“ се у овом тексту подразумева корисник услуга адвоката.</w:t>
      </w:r>
    </w:p>
  </w:footnote>
  <w:footnote w:id="44">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Црвена листа, ¶ 1.4. </w:t>
      </w:r>
    </w:p>
  </w:footnote>
  <w:footnote w:id="45">
    <w:p w:rsidR="003F3E73" w:rsidRPr="00F505CC" w:rsidRDefault="003F3E73">
      <w:pPr>
        <w:pStyle w:val="FootnoteText"/>
      </w:pPr>
      <w:r>
        <w:rPr>
          <w:rStyle w:val="FootnoteReference"/>
        </w:rPr>
        <w:footnoteRef/>
      </w:r>
      <w:r>
        <w:t xml:space="preserve"> Под „странком“ се у овом тексту подразумева учесник у арбитражном поступку.</w:t>
      </w:r>
    </w:p>
  </w:footnote>
  <w:footnote w:id="46">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Црвена листа, ¶ 2.3.7.</w:t>
      </w:r>
    </w:p>
  </w:footnote>
  <w:footnote w:id="47">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Црвена листа, ¶ 2.1.1.</w:t>
      </w:r>
    </w:p>
  </w:footnote>
  <w:footnote w:id="48">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Црвена листа, ¶ 2.3.1.</w:t>
      </w:r>
    </w:p>
  </w:footnote>
  <w:footnote w:id="49">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Оранж листа, ¶ 3.1.1. и 3.1.2.</w:t>
      </w:r>
    </w:p>
  </w:footnote>
  <w:footnote w:id="50">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Оранж листа, ¶ 3.2.3.</w:t>
      </w:r>
    </w:p>
  </w:footnote>
  <w:footnote w:id="51">
    <w:p w:rsidR="003F3E73" w:rsidRDefault="003F3E73">
      <w:pPr>
        <w:pStyle w:val="normal0"/>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Општи стандард 6 (б)</w:t>
      </w:r>
      <w:r>
        <w:rPr>
          <w:sz w:val="22"/>
          <w:szCs w:val="22"/>
        </w:rPr>
        <w:t>.</w:t>
      </w:r>
    </w:p>
  </w:footnote>
  <w:footnote w:id="52">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Објашњење Општег стандарда 6 (б).</w:t>
      </w:r>
    </w:p>
  </w:footnote>
  <w:footnote w:id="53">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О разним видовима герилске тактике у арбитражном поступку видети у књизи: </w:t>
      </w:r>
      <w:r>
        <w:rPr>
          <w:rFonts w:ascii="Times New Roman" w:eastAsia="Times New Roman" w:hAnsi="Times New Roman" w:cs="Times New Roman"/>
          <w:color w:val="333333"/>
          <w:sz w:val="20"/>
          <w:szCs w:val="20"/>
          <w:shd w:val="clear" w:color="auto" w:fill="FFFFFE"/>
        </w:rPr>
        <w:t>G. Horvath, S. Wilske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Guerrilla Tactics in International Arbitration</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333333"/>
          <w:sz w:val="20"/>
          <w:szCs w:val="20"/>
          <w:highlight w:val="white"/>
        </w:rPr>
        <w:t>Wolters Kluwer Law &amp; Business</w:t>
      </w:r>
      <w:r>
        <w:rPr>
          <w:rFonts w:ascii="Times New Roman" w:eastAsia="Times New Roman" w:hAnsi="Times New Roman" w:cs="Times New Roman"/>
          <w:color w:val="333333"/>
          <w:sz w:val="20"/>
          <w:szCs w:val="20"/>
          <w:shd w:val="clear" w:color="auto" w:fill="FFFFFE"/>
        </w:rPr>
        <w:t>, 2013.</w:t>
      </w:r>
      <w:r>
        <w:rPr>
          <w:rFonts w:ascii="Times New Roman" w:eastAsia="Times New Roman" w:hAnsi="Times New Roman" w:cs="Times New Roman"/>
          <w:sz w:val="20"/>
          <w:szCs w:val="20"/>
        </w:rPr>
        <w:t xml:space="preserve"> </w:t>
      </w:r>
    </w:p>
  </w:footnote>
  <w:footnote w:id="54">
    <w:p w:rsidR="003F3E73" w:rsidRDefault="003F3E73" w:rsidP="00C310E7">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Објашњење Општег стандарда 6 (а). Оранж листа, ¶ 3.3.4.</w:t>
      </w:r>
    </w:p>
  </w:footnote>
  <w:footnote w:id="55">
    <w:p w:rsidR="003F3E73" w:rsidRDefault="003F3E73" w:rsidP="00C310E7">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Оранж листа, ¶ 3.1.4. и 3.2.1.</w:t>
      </w:r>
    </w:p>
  </w:footnote>
  <w:footnote w:id="56">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Црвена листа, ¶ 2.3.5.</w:t>
      </w:r>
    </w:p>
  </w:footnote>
  <w:footnote w:id="57">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Општи стандард 6 (а).</w:t>
      </w:r>
    </w:p>
  </w:footnote>
  <w:footnote w:id="58">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Црвена листа, ¶ 1.4.</w:t>
      </w:r>
    </w:p>
  </w:footnote>
  <w:footnote w:id="59">
    <w:p w:rsidR="00282C19" w:rsidRPr="00282C19" w:rsidRDefault="00282C19">
      <w:pPr>
        <w:pStyle w:val="FootnoteText"/>
      </w:pPr>
      <w:r>
        <w:rPr>
          <w:rStyle w:val="FootnoteReference"/>
        </w:rPr>
        <w:footnoteRef/>
      </w:r>
      <w:r>
        <w:t xml:space="preserve"> Видети пример из домаће судске праксе са узастопним именовањем вештака који наводе Павић и Хибер: </w:t>
      </w:r>
      <w:r w:rsidRPr="00282C19">
        <w:t>Vladimir Pavić;  Dragor Hiber, Guerrilla Tactics and How-to-Counter Them in National Litigation: Experiences from Post-Socialist Legal Systems, у књизи Günther J. Horvath and Stephan Wilske (eds), </w:t>
      </w:r>
      <w:r w:rsidRPr="00282C19">
        <w:rPr>
          <w:i/>
        </w:rPr>
        <w:t>Guerrilla Tactics in International Arbitration, International Arbitration Law Library</w:t>
      </w:r>
      <w:r w:rsidRPr="00282C19">
        <w:t xml:space="preserve">, Volume 28, Kluwer Law International 2013, </w:t>
      </w:r>
      <w:r>
        <w:t>153.</w:t>
      </w:r>
    </w:p>
  </w:footnote>
  <w:footnote w:id="60">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Покушаји да се арбитри изузму из ових разлога, остали су, бар у ИЦСИД-у, безуспешни. Као пример се могу навести предмети: </w:t>
      </w:r>
      <w:r>
        <w:rPr>
          <w:rFonts w:ascii="Times New Roman" w:eastAsia="Times New Roman" w:hAnsi="Times New Roman" w:cs="Times New Roman"/>
          <w:i/>
          <w:sz w:val="20"/>
          <w:szCs w:val="20"/>
          <w:highlight w:val="white"/>
        </w:rPr>
        <w:t>Saba Fakes v. Republic of Turkey</w:t>
      </w:r>
      <w:r>
        <w:rPr>
          <w:rFonts w:ascii="Times New Roman" w:eastAsia="Times New Roman" w:hAnsi="Times New Roman" w:cs="Times New Roman"/>
          <w:sz w:val="20"/>
          <w:szCs w:val="20"/>
          <w:highlight w:val="white"/>
        </w:rPr>
        <w:t xml:space="preserve"> (ICSID Case No. ARB/07/20)</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highlight w:val="white"/>
        </w:rPr>
        <w:t>Decision on Claimant’s Proposal to Disqualify а Member of the Tribunal</w:t>
      </w:r>
      <w:r>
        <w:rPr>
          <w:rFonts w:ascii="Times New Roman" w:eastAsia="Times New Roman" w:hAnsi="Times New Roman" w:cs="Times New Roman"/>
          <w:sz w:val="20"/>
          <w:szCs w:val="20"/>
          <w:highlight w:val="white"/>
        </w:rPr>
        <w:t xml:space="preserve">, 26 April 2008, </w:t>
      </w:r>
      <w:r>
        <w:rPr>
          <w:rFonts w:ascii="Times New Roman" w:eastAsia="Times New Roman" w:hAnsi="Times New Roman" w:cs="Times New Roman"/>
          <w:i/>
          <w:sz w:val="20"/>
          <w:szCs w:val="20"/>
          <w:highlight w:val="white"/>
        </w:rPr>
        <w:t>Electrabel S.A. v. Hungary</w:t>
      </w:r>
      <w:r>
        <w:rPr>
          <w:rFonts w:ascii="Times New Roman" w:eastAsia="Times New Roman" w:hAnsi="Times New Roman" w:cs="Times New Roman"/>
          <w:sz w:val="20"/>
          <w:szCs w:val="20"/>
          <w:highlight w:val="white"/>
        </w:rPr>
        <w:t xml:space="preserve"> (ICSID Case No. ARB/07/19), </w:t>
      </w:r>
      <w:r>
        <w:rPr>
          <w:rFonts w:ascii="Times New Roman" w:eastAsia="Times New Roman" w:hAnsi="Times New Roman" w:cs="Times New Roman"/>
          <w:i/>
          <w:sz w:val="20"/>
          <w:szCs w:val="20"/>
          <w:highlight w:val="white"/>
        </w:rPr>
        <w:t>Decision on the Claimant's Proposal to Disqualify a Member of the Tribunal</w:t>
      </w:r>
      <w:r>
        <w:rPr>
          <w:rFonts w:ascii="Times New Roman" w:eastAsia="Times New Roman" w:hAnsi="Times New Roman" w:cs="Times New Roman"/>
          <w:sz w:val="20"/>
          <w:szCs w:val="20"/>
          <w:highlight w:val="white"/>
        </w:rPr>
        <w:t>, 25 February 2008,</w:t>
      </w:r>
      <w:r>
        <w:rPr>
          <w:rFonts w:ascii="Times New Roman" w:eastAsia="Times New Roman" w:hAnsi="Times New Roman" w:cs="Times New Roman"/>
          <w:sz w:val="20"/>
          <w:szCs w:val="20"/>
        </w:rPr>
        <w:t xml:space="preserve"> и </w:t>
      </w:r>
      <w:r>
        <w:rPr>
          <w:rFonts w:ascii="Times New Roman" w:eastAsia="Times New Roman" w:hAnsi="Times New Roman" w:cs="Times New Roman"/>
          <w:i/>
          <w:sz w:val="20"/>
          <w:szCs w:val="20"/>
          <w:highlight w:val="white"/>
        </w:rPr>
        <w:t>Tidewater Investment SRL and Tidewater Caribe, C.A. v. Bolivarian Republic of Venezuela</w:t>
      </w:r>
      <w:r>
        <w:rPr>
          <w:rFonts w:ascii="Times New Roman" w:eastAsia="Times New Roman" w:hAnsi="Times New Roman" w:cs="Times New Roman"/>
          <w:sz w:val="20"/>
          <w:szCs w:val="20"/>
          <w:highlight w:val="white"/>
        </w:rPr>
        <w:t xml:space="preserve"> (ICSID Case No. ARB/10/5), </w:t>
      </w:r>
      <w:r>
        <w:rPr>
          <w:rFonts w:ascii="Times New Roman" w:eastAsia="Times New Roman" w:hAnsi="Times New Roman" w:cs="Times New Roman"/>
          <w:i/>
          <w:sz w:val="20"/>
          <w:szCs w:val="20"/>
          <w:highlight w:val="white"/>
        </w:rPr>
        <w:t>Decision on Claimants’ Proposal to Disqualify Professor Brigitte Stern, Arbitrator</w:t>
      </w:r>
      <w:r>
        <w:rPr>
          <w:rFonts w:ascii="Times New Roman" w:eastAsia="Times New Roman" w:hAnsi="Times New Roman" w:cs="Times New Roman"/>
          <w:sz w:val="20"/>
          <w:szCs w:val="20"/>
          <w:highlight w:val="white"/>
        </w:rPr>
        <w:t>, 23 December 2010.</w:t>
      </w:r>
      <w:r>
        <w:rPr>
          <w:rFonts w:ascii="Times New Roman" w:eastAsia="Times New Roman" w:hAnsi="Times New Roman" w:cs="Times New Roman"/>
          <w:sz w:val="20"/>
          <w:szCs w:val="20"/>
        </w:rPr>
        <w:t xml:space="preserve"> </w:t>
      </w:r>
    </w:p>
    <w:p w:rsidR="003F3E73" w:rsidRDefault="003F3E73">
      <w:pPr>
        <w:pStyle w:val="normal0"/>
        <w:shd w:val="clear" w:color="auto" w:fill="FFFFFF"/>
        <w:spacing w:line="240" w:lineRule="auto"/>
        <w:rPr>
          <w:sz w:val="20"/>
          <w:szCs w:val="20"/>
        </w:rPr>
      </w:pPr>
      <w:r>
        <w:rPr>
          <w:rFonts w:ascii="Times New Roman" w:eastAsia="Times New Roman" w:hAnsi="Times New Roman" w:cs="Times New Roman"/>
          <w:sz w:val="20"/>
          <w:szCs w:val="20"/>
        </w:rPr>
        <w:t xml:space="preserve">В. I. Laird, B. Sabahi, F. Sourgens, T. Weiler, eds, Investment Treaty Arbitration and International Law, </w:t>
      </w:r>
      <w:r>
        <w:rPr>
          <w:rFonts w:ascii="Times New Roman" w:eastAsia="Times New Roman" w:hAnsi="Times New Roman" w:cs="Times New Roman"/>
          <w:i/>
          <w:color w:val="333333"/>
          <w:sz w:val="20"/>
          <w:szCs w:val="20"/>
          <w:highlight w:val="white"/>
        </w:rPr>
        <w:t>Jurisnet, LLC</w:t>
      </w:r>
      <w:r>
        <w:rPr>
          <w:rFonts w:ascii="Times New Roman" w:eastAsia="Times New Roman" w:hAnsi="Times New Roman" w:cs="Times New Roman"/>
          <w:sz w:val="20"/>
          <w:szCs w:val="20"/>
        </w:rPr>
        <w:t>, Volume 8, 2015, 47-48.</w:t>
      </w:r>
    </w:p>
  </w:footnote>
  <w:footnote w:id="61">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Оранж листа, ¶ 3.3.9.</w:t>
      </w:r>
    </w:p>
  </w:footnote>
  <w:footnote w:id="62">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Оранж листа, ¶ 3.3.1., 3.3.2. и 3.3.3.</w:t>
      </w:r>
    </w:p>
  </w:footnote>
  <w:footnote w:id="63">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Смернице, п</w:t>
      </w:r>
      <w:r>
        <w:rPr>
          <w:rFonts w:ascii="Times New Roman" w:eastAsia="Times New Roman" w:hAnsi="Times New Roman" w:cs="Times New Roman"/>
          <w:sz w:val="20"/>
          <w:szCs w:val="20"/>
        </w:rPr>
        <w:t>рактична примена Општих стандарда, ¶ 6.</w:t>
      </w:r>
    </w:p>
  </w:footnote>
  <w:footnote w:id="64">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Општи стандард 7 (б), Оранж листа, ¶ 3.3.2.</w:t>
      </w:r>
    </w:p>
  </w:footnote>
  <w:footnote w:id="65">
    <w:p w:rsidR="003F3E73" w:rsidRDefault="003F3E73">
      <w:pPr>
        <w:pStyle w:val="normal0"/>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Црвена листа, ¶ 2.3.3. </w:t>
      </w:r>
    </w:p>
  </w:footnote>
  <w:footnote w:id="66">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Објашњење Општег стандарда 6 (а).</w:t>
      </w:r>
    </w:p>
  </w:footnote>
  <w:footnote w:id="67">
    <w:p w:rsidR="003F3E73" w:rsidRDefault="003F3E73">
      <w:pPr>
        <w:pStyle w:val="normal0"/>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 xml:space="preserve">Hrvatska Elektroprivreda, d.d. v. the Republic of Slovenia </w:t>
      </w:r>
      <w:r>
        <w:rPr>
          <w:rFonts w:ascii="Times New Roman" w:eastAsia="Times New Roman" w:hAnsi="Times New Roman" w:cs="Times New Roman"/>
          <w:sz w:val="20"/>
          <w:szCs w:val="20"/>
        </w:rPr>
        <w:t xml:space="preserve">(ICSID Case No. ARB/05/24), </w:t>
      </w:r>
      <w:r>
        <w:rPr>
          <w:rFonts w:ascii="Times New Roman" w:eastAsia="Times New Roman" w:hAnsi="Times New Roman" w:cs="Times New Roman"/>
          <w:i/>
          <w:sz w:val="20"/>
          <w:szCs w:val="20"/>
        </w:rPr>
        <w:t>Tribunal's Ruling regarding the participation of David Mildon QC in further stages of the proceedings</w:t>
      </w:r>
      <w:r>
        <w:rPr>
          <w:rFonts w:ascii="Times New Roman" w:eastAsia="Times New Roman" w:hAnsi="Times New Roman" w:cs="Times New Roman"/>
          <w:sz w:val="20"/>
          <w:szCs w:val="20"/>
        </w:rPr>
        <w:t>, 6 May 2008.</w:t>
      </w:r>
      <w:r>
        <w:rPr>
          <w:sz w:val="22"/>
          <w:szCs w:val="22"/>
        </w:rPr>
        <w:t xml:space="preserve"> </w:t>
      </w:r>
    </w:p>
  </w:footnote>
  <w:footnote w:id="68">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¶3.</w:t>
      </w:r>
    </w:p>
  </w:footnote>
  <w:footnote w:id="69">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Баристерске одаје могу да на овај начин приме у чланство само бивше судије, запослене беристере и адвокате из других јурисдикција који се баве арбитражом или медијацијом. В. објашњење Одбора за стандарде енглеске адвокатске коморе (</w:t>
      </w:r>
      <w:r>
        <w:rPr>
          <w:rFonts w:ascii="Times New Roman" w:eastAsia="Times New Roman" w:hAnsi="Times New Roman" w:cs="Times New Roman"/>
          <w:i/>
          <w:sz w:val="20"/>
          <w:szCs w:val="20"/>
        </w:rPr>
        <w:t>Bar Standards Board</w:t>
      </w:r>
      <w:r>
        <w:rPr>
          <w:rFonts w:ascii="Times New Roman" w:eastAsia="Times New Roman" w:hAnsi="Times New Roman" w:cs="Times New Roman"/>
          <w:sz w:val="20"/>
          <w:szCs w:val="20"/>
        </w:rPr>
        <w:t>) доступно на линку:</w:t>
      </w:r>
    </w:p>
    <w:p w:rsidR="003F3E73" w:rsidRDefault="00C66911">
      <w:pPr>
        <w:pStyle w:val="normal0"/>
        <w:spacing w:line="240" w:lineRule="auto"/>
        <w:rPr>
          <w:sz w:val="22"/>
          <w:szCs w:val="22"/>
        </w:rPr>
      </w:pPr>
      <w:hyperlink r:id="rId6">
        <w:r w:rsidR="003F3E73">
          <w:rPr>
            <w:rFonts w:ascii="Times New Roman" w:eastAsia="Times New Roman" w:hAnsi="Times New Roman" w:cs="Times New Roman"/>
            <w:color w:val="1155CC"/>
            <w:sz w:val="20"/>
            <w:szCs w:val="20"/>
            <w:u w:val="single"/>
          </w:rPr>
          <w:t>https://www.barstandardsboard.org.uk/media/1555638/16_-_door_tenants_and_associate_members_of_chambers.docx</w:t>
        </w:r>
      </w:hyperlink>
    </w:p>
  </w:footnote>
  <w:footnote w:id="70">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Hrvatska Elektroprivreda</w:t>
      </w:r>
      <w:r>
        <w:rPr>
          <w:rFonts w:ascii="Times New Roman" w:eastAsia="Times New Roman" w:hAnsi="Times New Roman" w:cs="Times New Roman"/>
          <w:sz w:val="20"/>
          <w:szCs w:val="20"/>
        </w:rPr>
        <w:t>, ¶4.</w:t>
      </w:r>
    </w:p>
  </w:footnote>
  <w:footnote w:id="71">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Општи стандард 2 (б) предвиђа да ће арбитар одбити именовање, односно да ће се повући ако је поступак већ отпочео, уколико приликом именовања постоје, или су након именовања настале чињенице или околности које би, са становишта разумног трећег лица, представљале основану сумњу у арбитрову непристрасност или независност, осим уколико се странке нису одрекле права да траже изузеће арбитра по том основу у смислу Општег стандарда 4.</w:t>
      </w:r>
    </w:p>
  </w:footnote>
  <w:footnote w:id="72">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Оранж листа </w:t>
      </w:r>
      <w:r>
        <w:rPr>
          <w:rFonts w:ascii="Times New Roman" w:eastAsia="Times New Roman" w:hAnsi="Times New Roman" w:cs="Times New Roman"/>
          <w:sz w:val="20"/>
          <w:szCs w:val="20"/>
        </w:rPr>
        <w:t>¶3.3.2. предвиђа да се сматра да постоји однос између арбитра и другог арбитра или пуномоћника странке уколико су арбитар и други арбитар, односно пуномоћник странке чланови истих баристерских одаја.</w:t>
      </w:r>
    </w:p>
  </w:footnote>
  <w:footnote w:id="73">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Hrvatska Elektroprivreda</w:t>
      </w:r>
      <w:r>
        <w:rPr>
          <w:rFonts w:ascii="Times New Roman" w:eastAsia="Times New Roman" w:hAnsi="Times New Roman" w:cs="Times New Roman"/>
          <w:sz w:val="20"/>
          <w:szCs w:val="20"/>
        </w:rPr>
        <w:t>, ¶4.</w:t>
      </w:r>
    </w:p>
  </w:footnote>
  <w:footnote w:id="74">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¶7.</w:t>
      </w:r>
    </w:p>
  </w:footnote>
  <w:footnote w:id="75">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O. L.O. De Witt Wijnen, N. Voser, N. Rao, 455.</w:t>
      </w:r>
    </w:p>
  </w:footnote>
  <w:footnote w:id="76">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¶26.</w:t>
      </w:r>
    </w:p>
  </w:footnote>
  <w:footnote w:id="77">
    <w:p w:rsidR="00297BDF" w:rsidRPr="00297BDF" w:rsidRDefault="00297BDF" w:rsidP="00297BDF">
      <w:pPr>
        <w:pStyle w:val="normal0"/>
        <w:spacing w:line="240" w:lineRule="auto"/>
        <w:rPr>
          <w:rFonts w:ascii="Times New Roman" w:eastAsia="Times New Roman" w:hAnsi="Times New Roman" w:cs="Times New Roman"/>
          <w:sz w:val="20"/>
          <w:szCs w:val="20"/>
        </w:rPr>
      </w:pPr>
      <w:r>
        <w:rPr>
          <w:rStyle w:val="FootnoteReference"/>
        </w:rPr>
        <w:footnoteRef/>
      </w:r>
      <w:r>
        <w:t xml:space="preserve"> </w:t>
      </w:r>
      <w:r w:rsidRPr="00F75A20">
        <w:rPr>
          <w:rFonts w:ascii="Times New Roman" w:eastAsia="Times New Roman" w:hAnsi="Times New Roman" w:cs="Times New Roman"/>
          <w:i/>
          <w:sz w:val="20"/>
          <w:szCs w:val="20"/>
        </w:rPr>
        <w:t>Vanessa Ventures Ltd. v. Bolivarian Republic of Venezuela</w:t>
      </w:r>
      <w:r w:rsidRPr="00297BDF">
        <w:rPr>
          <w:rFonts w:ascii="Times New Roman" w:eastAsia="Times New Roman" w:hAnsi="Times New Roman" w:cs="Times New Roman"/>
          <w:sz w:val="20"/>
          <w:szCs w:val="20"/>
        </w:rPr>
        <w:t>, ICSID Case No. ARB(AF)/04/6,</w:t>
      </w:r>
      <w:r>
        <w:rPr>
          <w:rFonts w:ascii="Times New Roman" w:eastAsia="Times New Roman" w:hAnsi="Times New Roman" w:cs="Times New Roman"/>
          <w:sz w:val="20"/>
          <w:szCs w:val="20"/>
        </w:rPr>
        <w:t xml:space="preserve"> </w:t>
      </w:r>
      <w:r w:rsidRPr="00297BDF">
        <w:rPr>
          <w:rFonts w:ascii="Times New Roman" w:eastAsia="Times New Roman" w:hAnsi="Times New Roman" w:cs="Times New Roman"/>
          <w:sz w:val="20"/>
          <w:szCs w:val="20"/>
        </w:rPr>
        <w:t xml:space="preserve">Award, </w:t>
      </w:r>
      <w:r>
        <w:rPr>
          <w:rFonts w:ascii="Times New Roman" w:eastAsia="Times New Roman" w:hAnsi="Times New Roman" w:cs="Times New Roman"/>
          <w:sz w:val="20"/>
          <w:szCs w:val="20"/>
        </w:rPr>
        <w:t>пасуси</w:t>
      </w:r>
      <w:r w:rsidRPr="00297BDF">
        <w:rPr>
          <w:rFonts w:ascii="Times New Roman" w:eastAsia="Times New Roman" w:hAnsi="Times New Roman" w:cs="Times New Roman"/>
          <w:sz w:val="20"/>
          <w:szCs w:val="20"/>
        </w:rPr>
        <w:t xml:space="preserve"> 17–19 (Jan. 16, 2013)</w:t>
      </w:r>
      <w:r>
        <w:rPr>
          <w:rFonts w:ascii="Times New Roman" w:eastAsia="Times New Roman" w:hAnsi="Times New Roman" w:cs="Times New Roman"/>
          <w:sz w:val="20"/>
          <w:szCs w:val="20"/>
        </w:rPr>
        <w:t>.</w:t>
      </w:r>
    </w:p>
  </w:footnote>
  <w:footnote w:id="78">
    <w:p w:rsidR="007355BC" w:rsidRPr="007355BC" w:rsidRDefault="007355BC">
      <w:pPr>
        <w:pStyle w:val="FootnoteText"/>
        <w:rPr>
          <w:rFonts w:ascii="Times New Roman" w:eastAsia="Times New Roman" w:hAnsi="Times New Roman" w:cs="Times New Roman"/>
        </w:rPr>
      </w:pPr>
      <w:r>
        <w:rPr>
          <w:rStyle w:val="FootnoteReference"/>
        </w:rPr>
        <w:footnoteRef/>
      </w:r>
      <w:r>
        <w:t xml:space="preserve"> </w:t>
      </w:r>
      <w:r w:rsidRPr="007355BC">
        <w:rPr>
          <w:rFonts w:ascii="Times New Roman" w:eastAsia="Times New Roman" w:hAnsi="Times New Roman" w:cs="Times New Roman"/>
        </w:rPr>
        <w:t>London Court of International Arbitration Rules, Arts. 18.3–18.4 (Oct. 1, 2014)</w:t>
      </w:r>
      <w:r>
        <w:rPr>
          <w:rFonts w:ascii="Times New Roman" w:eastAsia="Times New Roman" w:hAnsi="Times New Roman" w:cs="Times New Roman"/>
        </w:rPr>
        <w:t>.</w:t>
      </w:r>
    </w:p>
  </w:footnote>
  <w:footnote w:id="79">
    <w:p w:rsidR="003F3E73" w:rsidRDefault="003F3E73">
      <w:pPr>
        <w:pStyle w:val="normal0"/>
        <w:spacing w:line="240" w:lineRule="auto"/>
        <w:rPr>
          <w:sz w:val="20"/>
          <w:szCs w:val="20"/>
        </w:rPr>
      </w:pPr>
      <w:r>
        <w:rPr>
          <w:vertAlign w:val="superscript"/>
        </w:rPr>
        <w:footnoteRef/>
      </w:r>
      <w:r>
        <w:rPr>
          <w:sz w:val="20"/>
          <w:szCs w:val="20"/>
        </w:rPr>
        <w:t xml:space="preserve"> О</w:t>
      </w:r>
      <w:r>
        <w:rPr>
          <w:rFonts w:ascii="Times New Roman" w:eastAsia="Times New Roman" w:hAnsi="Times New Roman" w:cs="Times New Roman"/>
          <w:sz w:val="20"/>
          <w:szCs w:val="20"/>
        </w:rPr>
        <w:t>ранж листа, ¶ 3.3.3.</w:t>
      </w:r>
    </w:p>
  </w:footnote>
  <w:footnote w:id="80">
    <w:p w:rsidR="00650724" w:rsidRDefault="00650724">
      <w:pPr>
        <w:pStyle w:val="FootnoteText"/>
      </w:pPr>
      <w:r>
        <w:rPr>
          <w:rStyle w:val="FootnoteReference"/>
        </w:rPr>
        <w:footnoteRef/>
      </w:r>
      <w:r>
        <w:t xml:space="preserve"> У предмету </w:t>
      </w:r>
      <w:r w:rsidR="00F75A20" w:rsidRPr="00F75A20">
        <w:rPr>
          <w:i/>
        </w:rPr>
        <w:t>Ромпетрол против Румуније</w:t>
      </w:r>
      <w:r w:rsidR="00F75A20">
        <w:t xml:space="preserve"> </w:t>
      </w:r>
      <w:r>
        <w:rPr>
          <w:rFonts w:ascii="Georgia" w:hAnsi="Georgia"/>
          <w:color w:val="231F20"/>
          <w:shd w:val="clear" w:color="auto" w:fill="FFFFFF"/>
        </w:rPr>
        <w:t xml:space="preserve">поставило се питање да ли тужилац може да именује за заступника адвоката који је пет година (2004-2008) радио са једним од арбитара у истом адвокатском друштву. </w:t>
      </w:r>
      <w:r w:rsidR="00E33D27">
        <w:rPr>
          <w:rFonts w:ascii="Georgia" w:hAnsi="Georgia"/>
          <w:color w:val="231F20"/>
          <w:shd w:val="clear" w:color="auto" w:fill="FFFFFF"/>
        </w:rPr>
        <w:t>Румунија се позвала на одлуку у предмету Хрватска електропривреда против Словеније и тражила је да арбитражни суд искључи овог заступника странке из поступка.</w:t>
      </w:r>
      <w:r>
        <w:rPr>
          <w:rFonts w:ascii="Georgia" w:hAnsi="Georgia"/>
          <w:color w:val="231F20"/>
          <w:shd w:val="clear" w:color="auto" w:fill="FFFFFF"/>
        </w:rPr>
        <w:t xml:space="preserve"> У одлуци донетој 2010. године, арбитражни трибунал је потврдио да има процесна овлашћења да </w:t>
      </w:r>
      <w:r w:rsidR="00E33D27">
        <w:rPr>
          <w:rFonts w:ascii="Georgia" w:hAnsi="Georgia"/>
          <w:color w:val="231F20"/>
          <w:shd w:val="clear" w:color="auto" w:fill="FFFFFF"/>
        </w:rPr>
        <w:t xml:space="preserve">искључи заступника странке, али да та овлашћења треба користити само када постоји надмоћна и неоспорна потреба да се заштити суштински интегритет целокупног псотупка („should only be used when there is an “overriding and undeniable need to safeguard the essential integrity of the entire arbitral process.”), што, према оцени арбитражног суда  овде није био случај. В. </w:t>
      </w:r>
      <w:r w:rsidR="00F75A20">
        <w:rPr>
          <w:rFonts w:ascii="Georgia" w:hAnsi="Georgia"/>
          <w:color w:val="231F20"/>
          <w:shd w:val="clear" w:color="auto" w:fill="FFFFFF"/>
        </w:rPr>
        <w:t>Rompetrol Group N.V. v. Romania,</w:t>
      </w:r>
      <w:r w:rsidR="00F75A20">
        <w:t xml:space="preserve"> (ICSID Case No. ARB/06/3), </w:t>
      </w:r>
      <w:r w:rsidR="00E33D27">
        <w:t xml:space="preserve">Decision of the Tribunal on the Participation of a Counsel.  </w:t>
      </w:r>
      <w:hyperlink r:id="rId7" w:history="1">
        <w:r w:rsidR="00E33D27" w:rsidRPr="003D5624">
          <w:rPr>
            <w:rStyle w:val="Hyperlink"/>
          </w:rPr>
          <w:t>https://www.italaw.com/documents/RompetrolParticipation.pdf</w:t>
        </w:r>
      </w:hyperlink>
      <w:r w:rsidR="00E16D68">
        <w:t xml:space="preserve"> </w:t>
      </w:r>
    </w:p>
    <w:p w:rsidR="00E33D27" w:rsidRPr="00E33D27" w:rsidRDefault="00E33D27">
      <w:pPr>
        <w:pStyle w:val="FootnoteText"/>
      </w:pPr>
    </w:p>
  </w:footnote>
  <w:footnote w:id="81">
    <w:p w:rsidR="003F3E73" w:rsidRDefault="003F3E73">
      <w:pPr>
        <w:pStyle w:val="normal0"/>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На Оранж листи није наведена ситуација када пуномоћник (или странка) док је арбитражни поступак још у току, именују истог арбитра у некој новој арбитражи. Она ће бити обухваћена само ако је то једно од “вишеструких” именовања.</w:t>
      </w:r>
    </w:p>
  </w:footnote>
  <w:footnote w:id="82">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highlight w:val="white"/>
        </w:rPr>
        <w:t>Tidewater Investment SRL and Tidewater Caribe, C.A. v. Bolivarian Republic of Venezuela</w:t>
      </w:r>
      <w:r>
        <w:rPr>
          <w:rFonts w:ascii="Times New Roman" w:eastAsia="Times New Roman" w:hAnsi="Times New Roman" w:cs="Times New Roman"/>
          <w:sz w:val="20"/>
          <w:szCs w:val="20"/>
          <w:highlight w:val="white"/>
        </w:rPr>
        <w:t xml:space="preserve"> (ICSID Case No. ARB/10/5), </w:t>
      </w:r>
      <w:r>
        <w:rPr>
          <w:rFonts w:ascii="Times New Roman" w:eastAsia="Times New Roman" w:hAnsi="Times New Roman" w:cs="Times New Roman"/>
          <w:i/>
          <w:sz w:val="20"/>
          <w:szCs w:val="20"/>
          <w:highlight w:val="white"/>
        </w:rPr>
        <w:t>Decision on Claimants’ Proposal to Disqualify Professor Brigitte Stern, Arbitrator</w:t>
      </w:r>
      <w:r>
        <w:rPr>
          <w:rFonts w:ascii="Times New Roman" w:eastAsia="Times New Roman" w:hAnsi="Times New Roman" w:cs="Times New Roman"/>
          <w:sz w:val="20"/>
          <w:szCs w:val="20"/>
          <w:highlight w:val="white"/>
        </w:rPr>
        <w:t>, 23 December 2010.</w:t>
      </w:r>
    </w:p>
  </w:footnote>
  <w:footnote w:id="83">
    <w:p w:rsidR="00F75A20" w:rsidRPr="00F75A20" w:rsidRDefault="00F75A20">
      <w:pPr>
        <w:pStyle w:val="FootnoteText"/>
      </w:pPr>
      <w:r>
        <w:rPr>
          <w:rStyle w:val="FootnoteReference"/>
        </w:rPr>
        <w:footnoteRef/>
      </w:r>
      <w:r>
        <w:t xml:space="preserve"> </w:t>
      </w:r>
      <w:r w:rsidR="00406E0C">
        <w:t>Према члану 58 Вашингтонске конвенције, решење о предлогу за изузеће арбитра доносе остали чланови арбитражног суда, уз одређене изузетке наведене у овом члану.</w:t>
      </w:r>
    </w:p>
  </w:footnote>
  <w:footnote w:id="84">
    <w:p w:rsidR="003F3E73" w:rsidRDefault="003F3E73">
      <w:pPr>
        <w:pStyle w:val="normal0"/>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Ibidem</w:t>
      </w:r>
      <w:r>
        <w:rPr>
          <w:rFonts w:ascii="Times New Roman" w:eastAsia="Times New Roman" w:hAnsi="Times New Roman" w:cs="Times New Roman"/>
          <w:sz w:val="20"/>
          <w:szCs w:val="20"/>
        </w:rPr>
        <w:t>, ¶ 62</w:t>
      </w:r>
      <w:r>
        <w:t>.</w:t>
      </w:r>
    </w:p>
  </w:footnote>
  <w:footnote w:id="85">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highlight w:val="white"/>
        </w:rPr>
        <w:t>Universal Compression International Holdings, S.L.U. v. Bolivarian Republic of Venezuela</w:t>
      </w:r>
      <w:r>
        <w:rPr>
          <w:rFonts w:ascii="Times New Roman" w:eastAsia="Times New Roman" w:hAnsi="Times New Roman" w:cs="Times New Roman"/>
          <w:sz w:val="20"/>
          <w:szCs w:val="20"/>
          <w:highlight w:val="white"/>
        </w:rPr>
        <w:t xml:space="preserve"> (ICSID Case No. ARB/10/9), </w:t>
      </w:r>
      <w:r>
        <w:rPr>
          <w:rFonts w:ascii="Times New Roman" w:eastAsia="Times New Roman" w:hAnsi="Times New Roman" w:cs="Times New Roman"/>
          <w:i/>
          <w:sz w:val="20"/>
          <w:szCs w:val="20"/>
          <w:highlight w:val="white"/>
        </w:rPr>
        <w:t>Decision on the Proposal for the Disqualification of two Members of the Arbitral Tribunal</w:t>
      </w:r>
      <w:r>
        <w:rPr>
          <w:rFonts w:ascii="Times New Roman" w:eastAsia="Times New Roman" w:hAnsi="Times New Roman" w:cs="Times New Roman"/>
          <w:sz w:val="20"/>
          <w:szCs w:val="20"/>
          <w:highlight w:val="white"/>
        </w:rPr>
        <w:t>, 20 May 2011.</w:t>
      </w:r>
    </w:p>
  </w:footnote>
  <w:footnote w:id="86">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highlight w:val="white"/>
        </w:rPr>
        <w:t>Rusoro Mining Ltd. v. Bolivarian Republic of Venezuela</w:t>
      </w:r>
      <w:r>
        <w:rPr>
          <w:rFonts w:ascii="Times New Roman" w:eastAsia="Times New Roman" w:hAnsi="Times New Roman" w:cs="Times New Roman"/>
          <w:sz w:val="20"/>
          <w:szCs w:val="20"/>
          <w:highlight w:val="white"/>
        </w:rPr>
        <w:t xml:space="preserve"> (ICSID Case No. ARB(AF)/12/5), </w:t>
      </w:r>
      <w:r>
        <w:rPr>
          <w:rFonts w:ascii="Times New Roman" w:eastAsia="Times New Roman" w:hAnsi="Times New Roman" w:cs="Times New Roman"/>
          <w:i/>
          <w:sz w:val="20"/>
          <w:szCs w:val="20"/>
          <w:highlight w:val="white"/>
        </w:rPr>
        <w:t xml:space="preserve">Decision on the Proposal for the Disqualification of arbitrator Francisco Orrego Vicuña, </w:t>
      </w:r>
      <w:r>
        <w:rPr>
          <w:rFonts w:ascii="Times New Roman" w:eastAsia="Times New Roman" w:hAnsi="Times New Roman" w:cs="Times New Roman"/>
          <w:sz w:val="20"/>
          <w:szCs w:val="20"/>
          <w:highlight w:val="white"/>
        </w:rPr>
        <w:t>14 June 2013.</w:t>
      </w:r>
    </w:p>
  </w:footnote>
  <w:footnote w:id="87">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highlight w:val="white"/>
        </w:rPr>
        <w:t>Burlington Resources, Inc. v. Republic of Ecuador</w:t>
      </w:r>
      <w:r>
        <w:rPr>
          <w:rFonts w:ascii="Times New Roman" w:eastAsia="Times New Roman" w:hAnsi="Times New Roman" w:cs="Times New Roman"/>
          <w:sz w:val="20"/>
          <w:szCs w:val="20"/>
          <w:highlight w:val="white"/>
        </w:rPr>
        <w:t xml:space="preserve"> (ICSID Case No. ARB/08/5), </w:t>
      </w:r>
      <w:r>
        <w:rPr>
          <w:rFonts w:ascii="Times New Roman" w:eastAsia="Times New Roman" w:hAnsi="Times New Roman" w:cs="Times New Roman"/>
          <w:i/>
          <w:sz w:val="20"/>
          <w:szCs w:val="20"/>
          <w:highlight w:val="white"/>
        </w:rPr>
        <w:t>Decision on the Proposal for Disqualification of Professor Francisco Orrego Vicuña</w:t>
      </w:r>
      <w:r>
        <w:rPr>
          <w:rFonts w:ascii="Times New Roman" w:eastAsia="Times New Roman" w:hAnsi="Times New Roman" w:cs="Times New Roman"/>
          <w:sz w:val="20"/>
          <w:szCs w:val="20"/>
          <w:highlight w:val="white"/>
        </w:rPr>
        <w:t>, 13 December 2013.</w:t>
      </w:r>
    </w:p>
  </w:footnote>
  <w:footnote w:id="88">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Црвена листа, ¶ 2.3.2.</w:t>
      </w:r>
    </w:p>
  </w:footnote>
  <w:footnote w:id="89">
    <w:p w:rsidR="007355BC" w:rsidRPr="007355BC" w:rsidRDefault="007355BC">
      <w:pPr>
        <w:pStyle w:val="FootnoteText"/>
      </w:pPr>
      <w:r>
        <w:rPr>
          <w:rStyle w:val="FootnoteReference"/>
        </w:rPr>
        <w:footnoteRef/>
      </w:r>
      <w:r>
        <w:t xml:space="preserve"> Philippe Sands, 654.</w:t>
      </w:r>
    </w:p>
  </w:footnote>
  <w:footnote w:id="90">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Практична примена Општих стандарда, тач. 6. В. такође P. Eberhardt, C. Olivet, 43.</w:t>
      </w:r>
    </w:p>
  </w:footnote>
  <w:footnote w:id="91">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На пример, Кодекс етике арбитара у споровима који проистичу из привредних односа (енгл. </w:t>
      </w:r>
      <w:r>
        <w:rPr>
          <w:rFonts w:ascii="Times New Roman" w:eastAsia="Times New Roman" w:hAnsi="Times New Roman" w:cs="Times New Roman"/>
          <w:i/>
          <w:sz w:val="20"/>
          <w:szCs w:val="20"/>
        </w:rPr>
        <w:t>Code of Ethics for Arbitrators in Commercial Disputes</w:t>
      </w:r>
      <w:r>
        <w:rPr>
          <w:rFonts w:ascii="Times New Roman" w:eastAsia="Times New Roman" w:hAnsi="Times New Roman" w:cs="Times New Roman"/>
          <w:sz w:val="20"/>
          <w:szCs w:val="20"/>
        </w:rPr>
        <w:t xml:space="preserve">), чији су доносиоци Америчко удружење арбитара (енгл. </w:t>
      </w:r>
      <w:r>
        <w:rPr>
          <w:rFonts w:ascii="Times New Roman" w:eastAsia="Times New Roman" w:hAnsi="Times New Roman" w:cs="Times New Roman"/>
          <w:i/>
          <w:sz w:val="20"/>
          <w:szCs w:val="20"/>
        </w:rPr>
        <w:t>American Arbitration Association</w:t>
      </w:r>
      <w:r>
        <w:rPr>
          <w:rFonts w:ascii="Times New Roman" w:eastAsia="Times New Roman" w:hAnsi="Times New Roman" w:cs="Times New Roman"/>
          <w:sz w:val="20"/>
          <w:szCs w:val="20"/>
        </w:rPr>
        <w:t xml:space="preserve">) и Америчка адвокатска комора (енгл. </w:t>
      </w:r>
      <w:r>
        <w:rPr>
          <w:rFonts w:ascii="Times New Roman" w:eastAsia="Times New Roman" w:hAnsi="Times New Roman" w:cs="Times New Roman"/>
          <w:i/>
          <w:sz w:val="20"/>
          <w:szCs w:val="20"/>
        </w:rPr>
        <w:t>American Bar Association</w:t>
      </w:r>
      <w:r>
        <w:rPr>
          <w:rFonts w:ascii="Times New Roman" w:eastAsia="Times New Roman" w:hAnsi="Times New Roman" w:cs="Times New Roman"/>
          <w:sz w:val="20"/>
          <w:szCs w:val="20"/>
        </w:rPr>
        <w:t>).</w:t>
      </w:r>
    </w:p>
  </w:footnote>
  <w:footnote w:id="92">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На пример, Кодекс етике арбитара које је донела Миланска арбитражна комора (итал. </w:t>
      </w:r>
      <w:r>
        <w:rPr>
          <w:rFonts w:ascii="Times New Roman" w:eastAsia="Times New Roman" w:hAnsi="Times New Roman" w:cs="Times New Roman"/>
          <w:i/>
          <w:sz w:val="20"/>
          <w:szCs w:val="20"/>
        </w:rPr>
        <w:t>Camera Arbitrale di Milano</w:t>
      </w:r>
      <w:r>
        <w:rPr>
          <w:rFonts w:ascii="Times New Roman" w:eastAsia="Times New Roman" w:hAnsi="Times New Roman" w:cs="Times New Roman"/>
          <w:sz w:val="20"/>
          <w:szCs w:val="20"/>
        </w:rPr>
        <w:t>).</w:t>
      </w:r>
    </w:p>
  </w:footnote>
  <w:footnote w:id="93">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Општи стандард 2.</w:t>
      </w:r>
    </w:p>
  </w:footnote>
  <w:footnote w:id="94">
    <w:p w:rsidR="00E16D68" w:rsidRPr="00E16D68" w:rsidRDefault="00E16D68">
      <w:pPr>
        <w:pStyle w:val="FootnoteText"/>
      </w:pPr>
      <w:r>
        <w:rPr>
          <w:rStyle w:val="FootnoteReference"/>
        </w:rPr>
        <w:footnoteRef/>
      </w:r>
      <w:r>
        <w:t xml:space="preserve"> О дужности арбитара да саопште релевантне чињенице, видети детаљно, Јелена Перовић, 69-72.</w:t>
      </w:r>
    </w:p>
  </w:footnote>
  <w:footnote w:id="95">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Општи стандард 3.</w:t>
      </w:r>
    </w:p>
  </w:footnote>
  <w:footnote w:id="96">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Општи стандард 7 (д).</w:t>
      </w:r>
    </w:p>
  </w:footnote>
  <w:footnote w:id="97">
    <w:p w:rsidR="003F3E73" w:rsidRDefault="003F3E73">
      <w:pPr>
        <w:pStyle w:val="norm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Практична примена Oпштих стандарда, тач.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73" w:rsidRDefault="00C66911">
    <w:pPr>
      <w:pStyle w:val="normal0"/>
      <w:jc w:val="right"/>
    </w:pPr>
    <w:r>
      <w:rPr>
        <w:rFonts w:ascii="Times New Roman" w:eastAsia="Times New Roman" w:hAnsi="Times New Roman" w:cs="Times New Roman"/>
      </w:rPr>
      <w:fldChar w:fldCharType="begin"/>
    </w:r>
    <w:r w:rsidR="003F3E73">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981361">
      <w:rPr>
        <w:rFonts w:ascii="Times New Roman" w:eastAsia="Times New Roman" w:hAnsi="Times New Roman" w:cs="Times New Roman"/>
        <w:noProof/>
      </w:rPr>
      <w:t>25</w:t>
    </w:r>
    <w:r>
      <w:rPr>
        <w:rFonts w:ascii="Times New Roman" w:eastAsia="Times New Roman" w:hAnsi="Times New Roman"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73" w:rsidRDefault="003F3E73">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61FD4"/>
    <w:rsid w:val="00033F09"/>
    <w:rsid w:val="000B7F4F"/>
    <w:rsid w:val="000C73C1"/>
    <w:rsid w:val="000E5AB4"/>
    <w:rsid w:val="000E77E8"/>
    <w:rsid w:val="000F09CD"/>
    <w:rsid w:val="00114263"/>
    <w:rsid w:val="00171065"/>
    <w:rsid w:val="002347A7"/>
    <w:rsid w:val="00241C41"/>
    <w:rsid w:val="00282B8D"/>
    <w:rsid w:val="00282C19"/>
    <w:rsid w:val="00297BDF"/>
    <w:rsid w:val="002A013E"/>
    <w:rsid w:val="002B1171"/>
    <w:rsid w:val="002D4287"/>
    <w:rsid w:val="00307845"/>
    <w:rsid w:val="0033462D"/>
    <w:rsid w:val="003727F7"/>
    <w:rsid w:val="00384CBB"/>
    <w:rsid w:val="003926C2"/>
    <w:rsid w:val="003C16CE"/>
    <w:rsid w:val="003F3E73"/>
    <w:rsid w:val="003F5FA2"/>
    <w:rsid w:val="00401442"/>
    <w:rsid w:val="00406E0C"/>
    <w:rsid w:val="004212AF"/>
    <w:rsid w:val="00467D94"/>
    <w:rsid w:val="00477B53"/>
    <w:rsid w:val="00516C1E"/>
    <w:rsid w:val="00527FD1"/>
    <w:rsid w:val="0054247E"/>
    <w:rsid w:val="0058156A"/>
    <w:rsid w:val="00587C90"/>
    <w:rsid w:val="005B5440"/>
    <w:rsid w:val="006143CC"/>
    <w:rsid w:val="00650724"/>
    <w:rsid w:val="00660F40"/>
    <w:rsid w:val="006639F8"/>
    <w:rsid w:val="006A428A"/>
    <w:rsid w:val="006B541C"/>
    <w:rsid w:val="00705845"/>
    <w:rsid w:val="007142DF"/>
    <w:rsid w:val="00725A3E"/>
    <w:rsid w:val="007355BC"/>
    <w:rsid w:val="00761FD4"/>
    <w:rsid w:val="00781431"/>
    <w:rsid w:val="007B285E"/>
    <w:rsid w:val="007C34FC"/>
    <w:rsid w:val="0083490A"/>
    <w:rsid w:val="00847AB2"/>
    <w:rsid w:val="008651F7"/>
    <w:rsid w:val="00887E44"/>
    <w:rsid w:val="008954DD"/>
    <w:rsid w:val="008A3606"/>
    <w:rsid w:val="008C2736"/>
    <w:rsid w:val="008F7725"/>
    <w:rsid w:val="00920ABB"/>
    <w:rsid w:val="00927F27"/>
    <w:rsid w:val="00941FCC"/>
    <w:rsid w:val="00961A48"/>
    <w:rsid w:val="00981361"/>
    <w:rsid w:val="00984779"/>
    <w:rsid w:val="009B3DF7"/>
    <w:rsid w:val="009C64BD"/>
    <w:rsid w:val="009E3C8D"/>
    <w:rsid w:val="00A06EA8"/>
    <w:rsid w:val="00A43B5C"/>
    <w:rsid w:val="00A72390"/>
    <w:rsid w:val="00AB1A23"/>
    <w:rsid w:val="00AE7227"/>
    <w:rsid w:val="00B130A9"/>
    <w:rsid w:val="00B3235B"/>
    <w:rsid w:val="00B61256"/>
    <w:rsid w:val="00B61B7E"/>
    <w:rsid w:val="00BA0C8A"/>
    <w:rsid w:val="00C25002"/>
    <w:rsid w:val="00C310E7"/>
    <w:rsid w:val="00C40D07"/>
    <w:rsid w:val="00C66911"/>
    <w:rsid w:val="00C868DB"/>
    <w:rsid w:val="00CA3A5B"/>
    <w:rsid w:val="00CC60FE"/>
    <w:rsid w:val="00CE7722"/>
    <w:rsid w:val="00CF4F00"/>
    <w:rsid w:val="00CF79EF"/>
    <w:rsid w:val="00D22BCC"/>
    <w:rsid w:val="00D416B2"/>
    <w:rsid w:val="00E055A0"/>
    <w:rsid w:val="00E16D68"/>
    <w:rsid w:val="00E33D27"/>
    <w:rsid w:val="00E4025B"/>
    <w:rsid w:val="00E868A7"/>
    <w:rsid w:val="00EF59AA"/>
    <w:rsid w:val="00F505CC"/>
    <w:rsid w:val="00F57049"/>
    <w:rsid w:val="00F75A20"/>
    <w:rsid w:val="00FA4D82"/>
    <w:rsid w:val="00FA6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sr-Latn-CS" w:eastAsia="en-US" w:bidi="ar-SA"/>
      </w:rPr>
    </w:rPrDefault>
    <w:pPrDefault>
      <w:pPr>
        <w:pBdr>
          <w:top w:val="nil"/>
          <w:left w:val="nil"/>
          <w:bottom w:val="nil"/>
          <w:right w:val="nil"/>
          <w:between w:val="nil"/>
        </w:pBd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E8"/>
  </w:style>
  <w:style w:type="paragraph" w:styleId="Heading1">
    <w:name w:val="heading 1"/>
    <w:basedOn w:val="normal0"/>
    <w:next w:val="normal0"/>
    <w:rsid w:val="00761FD4"/>
    <w:pPr>
      <w:keepNext/>
      <w:keepLines/>
      <w:spacing w:before="480" w:after="240"/>
      <w:jc w:val="left"/>
      <w:outlineLvl w:val="0"/>
    </w:pPr>
    <w:rPr>
      <w:b/>
      <w:sz w:val="28"/>
      <w:szCs w:val="28"/>
    </w:rPr>
  </w:style>
  <w:style w:type="paragraph" w:styleId="Heading2">
    <w:name w:val="heading 2"/>
    <w:basedOn w:val="normal0"/>
    <w:next w:val="normal0"/>
    <w:rsid w:val="00761FD4"/>
    <w:pPr>
      <w:keepNext/>
      <w:keepLines/>
      <w:spacing w:before="360" w:after="80"/>
      <w:outlineLvl w:val="1"/>
    </w:pPr>
    <w:rPr>
      <w:b/>
      <w:sz w:val="36"/>
      <w:szCs w:val="36"/>
    </w:rPr>
  </w:style>
  <w:style w:type="paragraph" w:styleId="Heading3">
    <w:name w:val="heading 3"/>
    <w:basedOn w:val="normal0"/>
    <w:next w:val="normal0"/>
    <w:rsid w:val="00761FD4"/>
    <w:pPr>
      <w:keepNext/>
      <w:keepLines/>
      <w:spacing w:before="280" w:after="80"/>
      <w:outlineLvl w:val="2"/>
    </w:pPr>
    <w:rPr>
      <w:b/>
      <w:sz w:val="28"/>
      <w:szCs w:val="28"/>
    </w:rPr>
  </w:style>
  <w:style w:type="paragraph" w:styleId="Heading4">
    <w:name w:val="heading 4"/>
    <w:basedOn w:val="normal0"/>
    <w:next w:val="normal0"/>
    <w:rsid w:val="00761FD4"/>
    <w:pPr>
      <w:keepNext/>
      <w:keepLines/>
      <w:spacing w:before="240" w:after="40"/>
      <w:outlineLvl w:val="3"/>
    </w:pPr>
    <w:rPr>
      <w:b/>
    </w:rPr>
  </w:style>
  <w:style w:type="paragraph" w:styleId="Heading5">
    <w:name w:val="heading 5"/>
    <w:basedOn w:val="normal0"/>
    <w:next w:val="normal0"/>
    <w:rsid w:val="00761FD4"/>
    <w:pPr>
      <w:keepNext/>
      <w:keepLines/>
      <w:spacing w:before="220" w:after="40"/>
      <w:outlineLvl w:val="4"/>
    </w:pPr>
    <w:rPr>
      <w:b/>
      <w:sz w:val="22"/>
      <w:szCs w:val="22"/>
    </w:rPr>
  </w:style>
  <w:style w:type="paragraph" w:styleId="Heading6">
    <w:name w:val="heading 6"/>
    <w:basedOn w:val="normal0"/>
    <w:next w:val="normal0"/>
    <w:rsid w:val="00761FD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61FD4"/>
  </w:style>
  <w:style w:type="paragraph" w:styleId="Title">
    <w:name w:val="Title"/>
    <w:basedOn w:val="normal0"/>
    <w:next w:val="normal0"/>
    <w:rsid w:val="00761FD4"/>
    <w:pPr>
      <w:keepNext/>
      <w:keepLines/>
      <w:spacing w:before="480" w:after="120"/>
    </w:pPr>
    <w:rPr>
      <w:b/>
      <w:sz w:val="72"/>
      <w:szCs w:val="72"/>
    </w:rPr>
  </w:style>
  <w:style w:type="paragraph" w:styleId="Subtitle">
    <w:name w:val="Subtitle"/>
    <w:basedOn w:val="normal0"/>
    <w:next w:val="normal0"/>
    <w:rsid w:val="00761FD4"/>
    <w:pPr>
      <w:keepNext/>
      <w:keepLines/>
      <w:spacing w:before="360" w:after="80"/>
    </w:pPr>
    <w:rPr>
      <w:rFonts w:ascii="Georgia" w:eastAsia="Georgia" w:hAnsi="Georgia" w:cs="Georgia"/>
      <w:i/>
      <w:color w:val="666666"/>
      <w:sz w:val="48"/>
      <w:szCs w:val="48"/>
    </w:rPr>
  </w:style>
  <w:style w:type="paragraph" w:styleId="DocumentMap">
    <w:name w:val="Document Map"/>
    <w:basedOn w:val="Normal"/>
    <w:link w:val="DocumentMapChar"/>
    <w:uiPriority w:val="99"/>
    <w:semiHidden/>
    <w:unhideWhenUsed/>
    <w:rsid w:val="00847AB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7AB2"/>
    <w:rPr>
      <w:rFonts w:ascii="Tahoma" w:hAnsi="Tahoma" w:cs="Tahoma"/>
      <w:sz w:val="16"/>
      <w:szCs w:val="16"/>
    </w:rPr>
  </w:style>
  <w:style w:type="paragraph" w:styleId="FootnoteText">
    <w:name w:val="footnote text"/>
    <w:basedOn w:val="Normal"/>
    <w:link w:val="FootnoteTextChar"/>
    <w:uiPriority w:val="99"/>
    <w:semiHidden/>
    <w:unhideWhenUsed/>
    <w:rsid w:val="003926C2"/>
    <w:pPr>
      <w:spacing w:line="240" w:lineRule="auto"/>
    </w:pPr>
    <w:rPr>
      <w:sz w:val="20"/>
      <w:szCs w:val="20"/>
    </w:rPr>
  </w:style>
  <w:style w:type="character" w:customStyle="1" w:styleId="FootnoteTextChar">
    <w:name w:val="Footnote Text Char"/>
    <w:basedOn w:val="DefaultParagraphFont"/>
    <w:link w:val="FootnoteText"/>
    <w:uiPriority w:val="99"/>
    <w:semiHidden/>
    <w:rsid w:val="003926C2"/>
    <w:rPr>
      <w:sz w:val="20"/>
      <w:szCs w:val="20"/>
    </w:rPr>
  </w:style>
  <w:style w:type="character" w:styleId="FootnoteReference">
    <w:name w:val="footnote reference"/>
    <w:basedOn w:val="DefaultParagraphFont"/>
    <w:uiPriority w:val="99"/>
    <w:semiHidden/>
    <w:unhideWhenUsed/>
    <w:rsid w:val="003926C2"/>
    <w:rPr>
      <w:vertAlign w:val="superscript"/>
    </w:rPr>
  </w:style>
  <w:style w:type="character" w:styleId="CommentReference">
    <w:name w:val="annotation reference"/>
    <w:basedOn w:val="DefaultParagraphFont"/>
    <w:uiPriority w:val="99"/>
    <w:semiHidden/>
    <w:unhideWhenUsed/>
    <w:rsid w:val="006B541C"/>
    <w:rPr>
      <w:sz w:val="16"/>
      <w:szCs w:val="16"/>
    </w:rPr>
  </w:style>
  <w:style w:type="paragraph" w:styleId="CommentText">
    <w:name w:val="annotation text"/>
    <w:basedOn w:val="Normal"/>
    <w:link w:val="CommentTextChar"/>
    <w:uiPriority w:val="99"/>
    <w:semiHidden/>
    <w:unhideWhenUsed/>
    <w:rsid w:val="006B541C"/>
    <w:pPr>
      <w:spacing w:line="240" w:lineRule="auto"/>
    </w:pPr>
    <w:rPr>
      <w:sz w:val="20"/>
      <w:szCs w:val="20"/>
    </w:rPr>
  </w:style>
  <w:style w:type="character" w:customStyle="1" w:styleId="CommentTextChar">
    <w:name w:val="Comment Text Char"/>
    <w:basedOn w:val="DefaultParagraphFont"/>
    <w:link w:val="CommentText"/>
    <w:uiPriority w:val="99"/>
    <w:semiHidden/>
    <w:rsid w:val="006B541C"/>
    <w:rPr>
      <w:sz w:val="20"/>
      <w:szCs w:val="20"/>
    </w:rPr>
  </w:style>
  <w:style w:type="paragraph" w:styleId="CommentSubject">
    <w:name w:val="annotation subject"/>
    <w:basedOn w:val="CommentText"/>
    <w:next w:val="CommentText"/>
    <w:link w:val="CommentSubjectChar"/>
    <w:uiPriority w:val="99"/>
    <w:semiHidden/>
    <w:unhideWhenUsed/>
    <w:rsid w:val="006B541C"/>
    <w:rPr>
      <w:b/>
      <w:bCs/>
    </w:rPr>
  </w:style>
  <w:style w:type="character" w:customStyle="1" w:styleId="CommentSubjectChar">
    <w:name w:val="Comment Subject Char"/>
    <w:basedOn w:val="CommentTextChar"/>
    <w:link w:val="CommentSubject"/>
    <w:uiPriority w:val="99"/>
    <w:semiHidden/>
    <w:rsid w:val="006B541C"/>
    <w:rPr>
      <w:b/>
      <w:bCs/>
    </w:rPr>
  </w:style>
  <w:style w:type="paragraph" w:styleId="BalloonText">
    <w:name w:val="Balloon Text"/>
    <w:basedOn w:val="Normal"/>
    <w:link w:val="BalloonTextChar"/>
    <w:uiPriority w:val="99"/>
    <w:semiHidden/>
    <w:unhideWhenUsed/>
    <w:rsid w:val="006B54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41C"/>
    <w:rPr>
      <w:rFonts w:ascii="Tahoma" w:hAnsi="Tahoma" w:cs="Tahoma"/>
      <w:sz w:val="16"/>
      <w:szCs w:val="16"/>
    </w:rPr>
  </w:style>
  <w:style w:type="character" w:customStyle="1" w:styleId="doc-info-source-publication-info">
    <w:name w:val="doc-info-source-publication-info"/>
    <w:basedOn w:val="DefaultParagraphFont"/>
    <w:rsid w:val="00725A3E"/>
  </w:style>
  <w:style w:type="character" w:styleId="Emphasis">
    <w:name w:val="Emphasis"/>
    <w:basedOn w:val="DefaultParagraphFont"/>
    <w:uiPriority w:val="20"/>
    <w:qFormat/>
    <w:rsid w:val="0083490A"/>
    <w:rPr>
      <w:i/>
      <w:iCs/>
    </w:rPr>
  </w:style>
  <w:style w:type="character" w:styleId="Hyperlink">
    <w:name w:val="Hyperlink"/>
    <w:basedOn w:val="DefaultParagraphFont"/>
    <w:uiPriority w:val="99"/>
    <w:unhideWhenUsed/>
    <w:rsid w:val="00E868A7"/>
    <w:rPr>
      <w:color w:val="0000FF"/>
      <w:u w:val="single"/>
    </w:rPr>
  </w:style>
  <w:style w:type="character" w:customStyle="1" w:styleId="A3">
    <w:name w:val="A3"/>
    <w:uiPriority w:val="99"/>
    <w:rsid w:val="000E5AB4"/>
    <w:rPr>
      <w:rFonts w:cs="Minion Pro"/>
      <w:color w:val="211D1E"/>
      <w:sz w:val="15"/>
      <w:szCs w:val="15"/>
    </w:rPr>
  </w:style>
</w:styles>
</file>

<file path=word/webSettings.xml><?xml version="1.0" encoding="utf-8"?>
<w:webSettings xmlns:r="http://schemas.openxmlformats.org/officeDocument/2006/relationships" xmlns:w="http://schemas.openxmlformats.org/wordprocessingml/2006/main">
  <w:divs>
    <w:div w:id="681977998">
      <w:bodyDiv w:val="1"/>
      <w:marLeft w:val="0"/>
      <w:marRight w:val="0"/>
      <w:marTop w:val="0"/>
      <w:marBottom w:val="0"/>
      <w:divBdr>
        <w:top w:val="none" w:sz="0" w:space="0" w:color="auto"/>
        <w:left w:val="none" w:sz="0" w:space="0" w:color="auto"/>
        <w:bottom w:val="none" w:sz="0" w:space="0" w:color="auto"/>
        <w:right w:val="none" w:sz="0" w:space="0" w:color="auto"/>
      </w:divBdr>
    </w:div>
    <w:div w:id="1410225403">
      <w:bodyDiv w:val="1"/>
      <w:marLeft w:val="0"/>
      <w:marRight w:val="0"/>
      <w:marTop w:val="0"/>
      <w:marBottom w:val="0"/>
      <w:divBdr>
        <w:top w:val="none" w:sz="0" w:space="0" w:color="auto"/>
        <w:left w:val="none" w:sz="0" w:space="0" w:color="auto"/>
        <w:bottom w:val="none" w:sz="0" w:space="0" w:color="auto"/>
        <w:right w:val="none" w:sz="0" w:space="0" w:color="auto"/>
      </w:divBdr>
    </w:div>
    <w:div w:id="195358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csid.worldbank.org/en/Pages/cases/AdvancedSearch.aspx" TargetMode="External"/><Relationship Id="rId7" Type="http://schemas.openxmlformats.org/officeDocument/2006/relationships/hyperlink" Target="https://www.italaw.com/documents/RompetrolParticipation.pdf" TargetMode="External"/><Relationship Id="rId2" Type="http://schemas.openxmlformats.org/officeDocument/2006/relationships/hyperlink" Target="https://en.wikipedia.org/wiki/Magic_Circle_(law_firms)" TargetMode="External"/><Relationship Id="rId1" Type="http://schemas.openxmlformats.org/officeDocument/2006/relationships/hyperlink" Target="https://www.academia.edu/34117818/Marginals_and_Elites_in_International_Arbitration" TargetMode="External"/><Relationship Id="rId6" Type="http://schemas.openxmlformats.org/officeDocument/2006/relationships/hyperlink" Target="https://www.barstandardsboard.org.uk/media/1555638/16_-_door_tenants_and_associate_members_of_chambers.docx" TargetMode="External"/><Relationship Id="rId5" Type="http://schemas.openxmlformats.org/officeDocument/2006/relationships/hyperlink" Target="https://proxy.ppl.nl:2825/documents/documents/IC-0211-04%20-Highbury%20v.%20Venezuela%20II%20-%20Decision%20on%20Disqualification%20-C.pdf" TargetMode="External"/><Relationship Id="rId4" Type="http://schemas.openxmlformats.org/officeDocument/2006/relationships/hyperlink" Target="https://icsid.worldbank.org/en/Pages/cases/Advanced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CC2932D-768D-4956-8375-1EBE70DF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Pages>
  <Words>7677</Words>
  <Characters>43763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 Станивуковић</cp:lastModifiedBy>
  <cp:revision>37</cp:revision>
  <dcterms:created xsi:type="dcterms:W3CDTF">2018-03-07T13:48:00Z</dcterms:created>
  <dcterms:modified xsi:type="dcterms:W3CDTF">2018-03-09T14:45:00Z</dcterms:modified>
</cp:coreProperties>
</file>