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65" w:rsidRPr="00610C81" w:rsidRDefault="00645D49">
      <w:pPr>
        <w:rPr>
          <w:rFonts w:ascii="Times New Roman" w:hAnsi="Times New Roman" w:cs="Times New Roman"/>
          <w:sz w:val="24"/>
          <w:szCs w:val="24"/>
        </w:rPr>
      </w:pPr>
      <w:r w:rsidRPr="00610C81">
        <w:rPr>
          <w:rFonts w:ascii="Times New Roman" w:hAnsi="Times New Roman" w:cs="Times New Roman"/>
          <w:sz w:val="24"/>
          <w:szCs w:val="24"/>
        </w:rPr>
        <w:t>Legends:</w:t>
      </w:r>
    </w:p>
    <w:p w:rsidR="009C5FDE" w:rsidRPr="009C5FDE" w:rsidRDefault="00610C81" w:rsidP="009C5FD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C5FDE">
        <w:rPr>
          <w:rFonts w:ascii="Times New Roman" w:hAnsi="Times New Roman" w:cs="Times New Roman"/>
          <w:sz w:val="24"/>
          <w:szCs w:val="24"/>
        </w:rPr>
        <w:t>Table 1.</w:t>
      </w:r>
      <w:proofErr w:type="gramEnd"/>
      <w:r w:rsidR="009C5FDE" w:rsidRPr="009C5FDE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9C5FDE" w:rsidRPr="009C5FDE">
        <w:rPr>
          <w:rFonts w:ascii="Times New Roman" w:hAnsi="Times New Roman" w:cs="Times New Roman"/>
          <w:sz w:val="24"/>
          <w:szCs w:val="24"/>
        </w:rPr>
        <w:t xml:space="preserve">There is an increasing incidence and mortality rate for breast cancer in </w:t>
      </w:r>
      <w:proofErr w:type="spellStart"/>
      <w:r w:rsidR="009C5FDE" w:rsidRPr="009C5FDE">
        <w:rPr>
          <w:rFonts w:ascii="Times New Roman" w:hAnsi="Times New Roman" w:cs="Times New Roman"/>
          <w:sz w:val="24"/>
          <w:szCs w:val="24"/>
        </w:rPr>
        <w:t>Vojvodina</w:t>
      </w:r>
      <w:proofErr w:type="spellEnd"/>
      <w:r w:rsidR="009C5FDE" w:rsidRPr="009C5FDE">
        <w:rPr>
          <w:rFonts w:ascii="Times New Roman" w:hAnsi="Times New Roman" w:cs="Times New Roman"/>
          <w:sz w:val="24"/>
          <w:szCs w:val="24"/>
        </w:rPr>
        <w:t xml:space="preserve"> region in a period of 1985-2011. </w:t>
      </w:r>
    </w:p>
    <w:p w:rsidR="00645D49" w:rsidRPr="00610C81" w:rsidRDefault="00645D49" w:rsidP="00645D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C81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>Figure 1. A 61 year-old woman with right invasive ductal breast cancer, stage pT1. She underwent mastectomy, chemotherapy and radiation followed by Tamoxifen and Herceptin. A) (CT, PET and fusion image-PET+CT) transaxial sections, B) Coronal sections.</w:t>
      </w:r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 The lymph node in the left </w:t>
      </w:r>
      <w:proofErr w:type="spellStart"/>
      <w:r w:rsidRPr="00610C81">
        <w:rPr>
          <w:rFonts w:ascii="Times New Roman" w:hAnsi="Times New Roman" w:cs="Times New Roman"/>
          <w:color w:val="000000"/>
          <w:sz w:val="24"/>
          <w:szCs w:val="24"/>
        </w:rPr>
        <w:t>axilla</w:t>
      </w:r>
      <w:proofErr w:type="spellEnd"/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 1,7cm in size, is </w:t>
      </w:r>
      <w:proofErr w:type="spellStart"/>
      <w:r w:rsidRPr="00610C81">
        <w:rPr>
          <w:rFonts w:ascii="Times New Roman" w:hAnsi="Times New Roman" w:cs="Times New Roman"/>
          <w:color w:val="000000"/>
          <w:sz w:val="24"/>
          <w:szCs w:val="24"/>
        </w:rPr>
        <w:t>hypermetabolic</w:t>
      </w:r>
      <w:proofErr w:type="spellEnd"/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 with an </w:t>
      </w:r>
      <w:proofErr w:type="spellStart"/>
      <w:r w:rsidRPr="00610C81">
        <w:rPr>
          <w:rFonts w:ascii="Times New Roman" w:hAnsi="Times New Roman" w:cs="Times New Roman"/>
          <w:color w:val="000000"/>
          <w:sz w:val="24"/>
          <w:szCs w:val="24"/>
        </w:rPr>
        <w:t>SUVmax</w:t>
      </w:r>
      <w:proofErr w:type="spellEnd"/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 of 10, consistent with </w:t>
      </w:r>
      <w:proofErr w:type="spellStart"/>
      <w:r w:rsidRPr="00610C81">
        <w:rPr>
          <w:rFonts w:ascii="Times New Roman" w:hAnsi="Times New Roman" w:cs="Times New Roman"/>
          <w:color w:val="000000"/>
          <w:sz w:val="24"/>
          <w:szCs w:val="24"/>
        </w:rPr>
        <w:t>axillar</w:t>
      </w:r>
      <w:proofErr w:type="spellEnd"/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 involvement  </w:t>
      </w:r>
    </w:p>
    <w:p w:rsidR="00645D49" w:rsidRPr="00610C81" w:rsidRDefault="00645D49" w:rsidP="00645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610C81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>Figure 2. 57 year-old woman with invasive ductal carcinoma of the left breast. Patient underwent mastecomy followed bz adjuvant chemotherapy, Taxol and Herceptin. Transaxial CT, corresponding FDG PET and fusion PET+CT. There is a hypermetabolic liver mass in</w:t>
      </w:r>
      <w:r w:rsidRPr="00610C81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S6 segment, 3,1cm in size, SUVmax 12,5 corresponding to hepatic involvement </w:t>
      </w:r>
    </w:p>
    <w:p w:rsidR="00645D49" w:rsidRPr="00610C81" w:rsidRDefault="00645D49" w:rsidP="00645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645D49" w:rsidRPr="00610C81" w:rsidRDefault="00645D49" w:rsidP="00645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10C81">
        <w:rPr>
          <w:rFonts w:ascii="Times New Roman" w:hAnsi="Times New Roman" w:cs="Times New Roman"/>
          <w:color w:val="000000"/>
          <w:sz w:val="24"/>
          <w:szCs w:val="24"/>
        </w:rPr>
        <w:t>Figure 3.</w:t>
      </w:r>
      <w:proofErr w:type="gramEnd"/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 A 58 year old female patient is status </w:t>
      </w:r>
      <w:proofErr w:type="spellStart"/>
      <w:r w:rsidRPr="00610C81">
        <w:rPr>
          <w:rFonts w:ascii="Times New Roman" w:hAnsi="Times New Roman" w:cs="Times New Roman"/>
          <w:color w:val="000000"/>
          <w:sz w:val="24"/>
          <w:szCs w:val="24"/>
        </w:rPr>
        <w:t>postsurgery</w:t>
      </w:r>
      <w:proofErr w:type="spellEnd"/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 and post adjuvant chemotherapy due to </w:t>
      </w:r>
      <w:r w:rsidRPr="00610C81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 xml:space="preserve">invasive ductal carcinoma of the </w:t>
      </w:r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left breast. Patient presents for restaging after completion of chemotherapy. FDG avid left </w:t>
      </w:r>
      <w:proofErr w:type="spellStart"/>
      <w:r w:rsidRPr="00610C81">
        <w:rPr>
          <w:rFonts w:ascii="Times New Roman" w:hAnsi="Times New Roman" w:cs="Times New Roman"/>
          <w:color w:val="000000"/>
          <w:sz w:val="24"/>
          <w:szCs w:val="24"/>
        </w:rPr>
        <w:t>retroclavicular</w:t>
      </w:r>
      <w:proofErr w:type="spellEnd"/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 lymph node 1,5cm in size, </w:t>
      </w:r>
      <w:proofErr w:type="spellStart"/>
      <w:r w:rsidRPr="00610C81">
        <w:rPr>
          <w:rFonts w:ascii="Times New Roman" w:hAnsi="Times New Roman" w:cs="Times New Roman"/>
          <w:color w:val="000000"/>
          <w:sz w:val="24"/>
          <w:szCs w:val="24"/>
        </w:rPr>
        <w:t>SUVmax</w:t>
      </w:r>
      <w:proofErr w:type="spellEnd"/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proofErr w:type="gramStart"/>
      <w:r w:rsidRPr="00610C81">
        <w:rPr>
          <w:rFonts w:ascii="Times New Roman" w:hAnsi="Times New Roman" w:cs="Times New Roman"/>
          <w:color w:val="000000"/>
          <w:sz w:val="24"/>
          <w:szCs w:val="24"/>
        </w:rPr>
        <w:t>,64</w:t>
      </w:r>
      <w:proofErr w:type="gramEnd"/>
      <w:r w:rsidRPr="00610C81">
        <w:rPr>
          <w:rFonts w:ascii="Times New Roman" w:hAnsi="Times New Roman" w:cs="Times New Roman"/>
          <w:color w:val="000000"/>
          <w:sz w:val="24"/>
          <w:szCs w:val="24"/>
        </w:rPr>
        <w:t xml:space="preserve"> consistent with metastatic involvement. </w:t>
      </w:r>
    </w:p>
    <w:p w:rsidR="00645D49" w:rsidRPr="00610C81" w:rsidRDefault="00645D49" w:rsidP="00645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49" w:rsidRPr="00610C81" w:rsidRDefault="00645D49" w:rsidP="00645D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  <w:proofErr w:type="gramStart"/>
      <w:r w:rsidRPr="00610C81">
        <w:rPr>
          <w:rFonts w:ascii="Times New Roman" w:hAnsi="Times New Roman" w:cs="Times New Roman"/>
          <w:sz w:val="24"/>
          <w:szCs w:val="24"/>
        </w:rPr>
        <w:t>Figure 4a.</w:t>
      </w:r>
      <w:proofErr w:type="gramEnd"/>
      <w:r w:rsidRPr="00610C81">
        <w:rPr>
          <w:rFonts w:ascii="Times New Roman" w:hAnsi="Times New Roman" w:cs="Times New Roman"/>
          <w:sz w:val="24"/>
          <w:szCs w:val="24"/>
        </w:rPr>
        <w:t xml:space="preserve"> Patient presents after mastectomy, before chemotherapy.  Maximal Intensity projection (MIP) Image</w:t>
      </w:r>
      <w:r w:rsidRPr="00610C81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shows multiple mediastinal FDG avid foci (pre- and paratrachealis, aortopulmonalis, subcarinealis, esophageal and hilar) on the right with. Multiple lung hypermetabolic bilaterally. There are multiple FDG avid foci in the skeleton: spine (thoracic V2 and V12, and lumbar V3), iliac bones (SUVmax 9.47 on the left, and SUVmax 10.10 on the right) and proximal left femur. </w:t>
      </w:r>
    </w:p>
    <w:p w:rsidR="00645D49" w:rsidRPr="00610C81" w:rsidRDefault="00645D49" w:rsidP="00645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</w:p>
    <w:p w:rsidR="00645D49" w:rsidRPr="00610C81" w:rsidRDefault="00645D49" w:rsidP="00645D4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0C81">
        <w:rPr>
          <w:rFonts w:ascii="Times New Roman" w:hAnsi="Times New Roman" w:cs="Times New Roman"/>
          <w:sz w:val="24"/>
          <w:szCs w:val="24"/>
        </w:rPr>
        <w:t>Figure 4b.</w:t>
      </w:r>
      <w:proofErr w:type="gramEnd"/>
      <w:r w:rsidRPr="00610C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0C81">
        <w:rPr>
          <w:rFonts w:ascii="Times New Roman" w:hAnsi="Times New Roman" w:cs="Times New Roman"/>
          <w:sz w:val="24"/>
          <w:szCs w:val="24"/>
        </w:rPr>
        <w:t xml:space="preserve">Same patient, </w:t>
      </w:r>
      <w:proofErr w:type="spellStart"/>
      <w:r w:rsidRPr="00610C81">
        <w:rPr>
          <w:rFonts w:ascii="Times New Roman" w:hAnsi="Times New Roman" w:cs="Times New Roman"/>
          <w:sz w:val="24"/>
          <w:szCs w:val="24"/>
        </w:rPr>
        <w:t>posttherapy</w:t>
      </w:r>
      <w:proofErr w:type="spellEnd"/>
      <w:r w:rsidRPr="00610C81">
        <w:rPr>
          <w:rFonts w:ascii="Times New Roman" w:hAnsi="Times New Roman" w:cs="Times New Roman"/>
          <w:sz w:val="24"/>
          <w:szCs w:val="24"/>
        </w:rPr>
        <w:t xml:space="preserve"> FDG PET/CT scan.</w:t>
      </w:r>
      <w:proofErr w:type="gramEnd"/>
      <w:r w:rsidRPr="00610C81">
        <w:rPr>
          <w:rFonts w:ascii="Times New Roman" w:hAnsi="Times New Roman" w:cs="Times New Roman"/>
          <w:sz w:val="24"/>
          <w:szCs w:val="24"/>
        </w:rPr>
        <w:t xml:space="preserve"> MIP image shows restitution of most of the </w:t>
      </w:r>
      <w:proofErr w:type="spellStart"/>
      <w:r w:rsidRPr="00610C81">
        <w:rPr>
          <w:rFonts w:ascii="Times New Roman" w:hAnsi="Times New Roman" w:cs="Times New Roman"/>
          <w:sz w:val="24"/>
          <w:szCs w:val="24"/>
        </w:rPr>
        <w:t>hypermetabolic</w:t>
      </w:r>
      <w:proofErr w:type="spellEnd"/>
      <w:r w:rsidRPr="00610C81">
        <w:rPr>
          <w:rFonts w:ascii="Times New Roman" w:hAnsi="Times New Roman" w:cs="Times New Roman"/>
          <w:sz w:val="24"/>
          <w:szCs w:val="24"/>
        </w:rPr>
        <w:t xml:space="preserve"> foci previously seen. There are only two FDG avid foci in the right iliac bone, </w:t>
      </w:r>
      <w:proofErr w:type="spellStart"/>
      <w:r w:rsidRPr="00610C81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610C81">
        <w:rPr>
          <w:rFonts w:ascii="Times New Roman" w:hAnsi="Times New Roman" w:cs="Times New Roman"/>
          <w:sz w:val="24"/>
          <w:szCs w:val="24"/>
        </w:rPr>
        <w:t xml:space="preserve"> 4.05 and in the </w:t>
      </w:r>
      <w:proofErr w:type="gramStart"/>
      <w:r w:rsidRPr="00610C81">
        <w:rPr>
          <w:rFonts w:ascii="Times New Roman" w:hAnsi="Times New Roman" w:cs="Times New Roman"/>
          <w:sz w:val="24"/>
          <w:szCs w:val="24"/>
        </w:rPr>
        <w:t>left  iliac</w:t>
      </w:r>
      <w:proofErr w:type="gramEnd"/>
      <w:r w:rsidRPr="00610C81">
        <w:rPr>
          <w:rFonts w:ascii="Times New Roman" w:hAnsi="Times New Roman" w:cs="Times New Roman"/>
          <w:sz w:val="24"/>
          <w:szCs w:val="24"/>
        </w:rPr>
        <w:t xml:space="preserve"> bone, </w:t>
      </w:r>
      <w:proofErr w:type="spellStart"/>
      <w:r w:rsidRPr="00610C81">
        <w:rPr>
          <w:rFonts w:ascii="Times New Roman" w:hAnsi="Times New Roman" w:cs="Times New Roman"/>
          <w:sz w:val="24"/>
          <w:szCs w:val="24"/>
        </w:rPr>
        <w:t>SUVmax</w:t>
      </w:r>
      <w:proofErr w:type="spellEnd"/>
      <w:r w:rsidRPr="00610C81">
        <w:rPr>
          <w:rFonts w:ascii="Times New Roman" w:hAnsi="Times New Roman" w:cs="Times New Roman"/>
          <w:bCs/>
          <w:color w:val="000000"/>
          <w:sz w:val="24"/>
          <w:szCs w:val="24"/>
          <w:lang w:val="sr-Latn-CS" w:eastAsia="sr-Latn-CS"/>
        </w:rPr>
        <w:t xml:space="preserve"> 2.84. This is an example of good response to treatment and partial remission.</w:t>
      </w:r>
    </w:p>
    <w:p w:rsidR="00645D49" w:rsidRPr="00610C81" w:rsidRDefault="00645D49" w:rsidP="00645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</w:pPr>
    </w:p>
    <w:p w:rsidR="00645D49" w:rsidRPr="00610C81" w:rsidRDefault="00645D49" w:rsidP="00645D4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10C81">
        <w:rPr>
          <w:rFonts w:ascii="Times New Roman" w:hAnsi="Times New Roman" w:cs="Times New Roman"/>
          <w:sz w:val="24"/>
          <w:szCs w:val="24"/>
        </w:rPr>
        <w:t>Figure 5a.</w:t>
      </w:r>
      <w:proofErr w:type="gramEnd"/>
      <w:r w:rsidRPr="00610C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0C81">
        <w:rPr>
          <w:rFonts w:ascii="Times New Roman" w:hAnsi="Times New Roman" w:cs="Times New Roman"/>
          <w:sz w:val="24"/>
          <w:szCs w:val="24"/>
        </w:rPr>
        <w:t xml:space="preserve">A 54 year-old woman </w:t>
      </w:r>
      <w:r w:rsidRPr="00610C81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>with right invasive ductal breast cancer.</w:t>
      </w:r>
      <w:proofErr w:type="gramEnd"/>
      <w:r w:rsidRPr="00610C81">
        <w:rPr>
          <w:rFonts w:ascii="Times New Roman" w:hAnsi="Times New Roman" w:cs="Times New Roman"/>
          <w:noProof/>
          <w:sz w:val="24"/>
          <w:szCs w:val="24"/>
          <w:lang w:val="sr-Latn-CS" w:eastAsia="sr-Latn-CS"/>
        </w:rPr>
        <w:t xml:space="preserve"> Recetpro status: ER 3; PR 6;  HER2 - . She underwent breast quadrectomy, chemotherapy and radiation</w:t>
      </w:r>
      <w:r w:rsidRPr="00610C81">
        <w:rPr>
          <w:rFonts w:ascii="Times New Roman" w:hAnsi="Times New Roman" w:cs="Times New Roman"/>
          <w:sz w:val="24"/>
          <w:szCs w:val="24"/>
        </w:rPr>
        <w:t xml:space="preserve">. This is the </w:t>
      </w:r>
      <w:proofErr w:type="spellStart"/>
      <w:r w:rsidRPr="00610C81">
        <w:rPr>
          <w:rFonts w:ascii="Times New Roman" w:hAnsi="Times New Roman" w:cs="Times New Roman"/>
          <w:sz w:val="24"/>
          <w:szCs w:val="24"/>
        </w:rPr>
        <w:t>pretherapy</w:t>
      </w:r>
      <w:proofErr w:type="spellEnd"/>
      <w:r w:rsidRPr="00610C81">
        <w:rPr>
          <w:rFonts w:ascii="Times New Roman" w:hAnsi="Times New Roman" w:cs="Times New Roman"/>
          <w:sz w:val="24"/>
          <w:szCs w:val="24"/>
        </w:rPr>
        <w:t xml:space="preserve"> PET/CT scan. The MIP shows m</w:t>
      </w:r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ultiple </w:t>
      </w:r>
      <w:proofErr w:type="spellStart"/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>hypermetabolic</w:t>
      </w:r>
      <w:proofErr w:type="spellEnd"/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foci in the skeleton located in the spine (cervical level 2, thoracic level 6,8 and 10, </w:t>
      </w:r>
      <w:proofErr w:type="spellStart"/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>lumbal</w:t>
      </w:r>
      <w:proofErr w:type="spellEnd"/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level 1, 4  and 5), 8. </w:t>
      </w:r>
      <w:proofErr w:type="gramStart"/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>rib</w:t>
      </w:r>
      <w:proofErr w:type="gramEnd"/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the right and 8 and 10 on the left, both iliac and </w:t>
      </w:r>
      <w:proofErr w:type="spellStart"/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>ischiadic</w:t>
      </w:r>
      <w:proofErr w:type="spellEnd"/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bones bilaterally, left pubic bone, and right femoral </w:t>
      </w:r>
      <w:proofErr w:type="spellStart"/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>diaphysis</w:t>
      </w:r>
      <w:proofErr w:type="spellEnd"/>
      <w:r w:rsidRPr="00610C81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645D49" w:rsidRDefault="00645D49" w:rsidP="00C350D0">
      <w:pPr>
        <w:jc w:val="both"/>
      </w:pPr>
      <w:proofErr w:type="gramStart"/>
      <w:r w:rsidRPr="00610C81">
        <w:rPr>
          <w:rFonts w:ascii="Times New Roman" w:hAnsi="Times New Roman" w:cs="Times New Roman"/>
          <w:sz w:val="24"/>
          <w:szCs w:val="24"/>
        </w:rPr>
        <w:t>Figure 5b.</w:t>
      </w:r>
      <w:proofErr w:type="gramEnd"/>
      <w:r w:rsidRPr="00610C81">
        <w:rPr>
          <w:rFonts w:ascii="Times New Roman" w:hAnsi="Times New Roman" w:cs="Times New Roman"/>
          <w:sz w:val="24"/>
          <w:szCs w:val="24"/>
        </w:rPr>
        <w:t xml:space="preserve"> This is the PET/CT scan of the same patient. After the completion of chemotherapy, MIP shows persistent FDG avid foci and new </w:t>
      </w:r>
      <w:proofErr w:type="spellStart"/>
      <w:r w:rsidRPr="00610C81">
        <w:rPr>
          <w:rFonts w:ascii="Times New Roman" w:hAnsi="Times New Roman" w:cs="Times New Roman"/>
          <w:sz w:val="24"/>
          <w:szCs w:val="24"/>
        </w:rPr>
        <w:t>hypermetabolic</w:t>
      </w:r>
      <w:proofErr w:type="spellEnd"/>
      <w:r w:rsidRPr="00610C81">
        <w:rPr>
          <w:rFonts w:ascii="Times New Roman" w:hAnsi="Times New Roman" w:cs="Times New Roman"/>
          <w:sz w:val="24"/>
          <w:szCs w:val="24"/>
        </w:rPr>
        <w:t xml:space="preserve"> foci spread all over the skeleton indicates progressive disease. This is an example of patient who is a non-responder, or shows no response to treatment.</w:t>
      </w:r>
    </w:p>
    <w:sectPr w:rsidR="00645D49" w:rsidSect="00096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D49"/>
    <w:rsid w:val="00096F65"/>
    <w:rsid w:val="005D369A"/>
    <w:rsid w:val="005E21F0"/>
    <w:rsid w:val="00610C81"/>
    <w:rsid w:val="00645D49"/>
    <w:rsid w:val="00662A96"/>
    <w:rsid w:val="009C5FDE"/>
    <w:rsid w:val="00C03077"/>
    <w:rsid w:val="00C350D0"/>
    <w:rsid w:val="00C7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racunar</cp:lastModifiedBy>
  <cp:revision>6</cp:revision>
  <dcterms:created xsi:type="dcterms:W3CDTF">2015-09-12T17:15:00Z</dcterms:created>
  <dcterms:modified xsi:type="dcterms:W3CDTF">2015-09-12T17:37:00Z</dcterms:modified>
</cp:coreProperties>
</file>