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6F" w:rsidRDefault="0033636F" w:rsidP="0033636F">
      <w:r>
        <w:t>INDUVIDUALIZATION OF TREATMENT IS MANDATORY IN VERY OLD PATIENTS WITH HAIRY CELL LEUKEMIA /INDIVIDUALIZACIJA LEČENJA JE NEOPHODNA KOD VRLO STARIH BOLESNIKA SA LEUKEMIJOM VLASASTIH ĆELIJA/</w:t>
      </w:r>
    </w:p>
    <w:p w:rsidR="0033636F" w:rsidRDefault="0033636F" w:rsidP="0033636F">
      <w:r>
        <w:t>Odgovor recenzentu:</w:t>
      </w:r>
    </w:p>
    <w:p w:rsidR="0033636F" w:rsidRPr="0033636F" w:rsidRDefault="0033636F" w:rsidP="0033636F">
      <w:pPr>
        <w:rPr>
          <w:lang w:val="hr-HR"/>
        </w:rPr>
      </w:pPr>
    </w:p>
    <w:p w:rsidR="0033636F" w:rsidRDefault="0033636F" w:rsidP="0033636F">
      <w:r>
        <w:t xml:space="preserve">1. Dodata je slika </w:t>
      </w:r>
      <w:proofErr w:type="gramStart"/>
      <w:r>
        <w:t>sa</w:t>
      </w:r>
      <w:proofErr w:type="gramEnd"/>
      <w:r>
        <w:t xml:space="preserve"> PH i IHH nalazom kostne srži bolesnika sa HCL kako je recenzent sugerisao. </w:t>
      </w:r>
    </w:p>
    <w:p w:rsidR="0033636F" w:rsidRDefault="0033636F" w:rsidP="0033636F">
      <w:r>
        <w:t>2. Recenzent je sugerisao da se napiše pojedinačna dnevna doza Cl</w:t>
      </w:r>
      <w:r w:rsidR="0072450D">
        <w:t>adribina što je i uradjeno (0,14</w:t>
      </w:r>
      <w:r>
        <w:t>mg/kg/dnevno).</w:t>
      </w:r>
    </w:p>
    <w:p w:rsidR="0033636F" w:rsidRDefault="0033636F" w:rsidP="0033636F">
      <w:r>
        <w:t>3. Navođenje referenci u literaturi više ni</w:t>
      </w:r>
      <w:r>
        <w:t>j</w:t>
      </w:r>
      <w:r>
        <w:t xml:space="preserve">e </w:t>
      </w:r>
      <w:proofErr w:type="gramStart"/>
      <w:r>
        <w:t>sa</w:t>
      </w:r>
      <w:proofErr w:type="gramEnd"/>
      <w:r>
        <w:t xml:space="preserve"> uglastim zagradama kako je recenzent sugerisao.</w:t>
      </w:r>
    </w:p>
    <w:p w:rsidR="0033636F" w:rsidRDefault="0033636F" w:rsidP="0033636F">
      <w:r>
        <w:t xml:space="preserve">4. Korigovan je </w:t>
      </w:r>
      <w:proofErr w:type="gramStart"/>
      <w:r>
        <w:t>ili</w:t>
      </w:r>
      <w:proofErr w:type="gramEnd"/>
      <w:r>
        <w:t xml:space="preserve"> izbačen tekst koji je označen crvenim “hajlajtom” ono što se, i i napravljene su ispravke za delove teksta označene žutim “hajlajtom”.</w:t>
      </w:r>
    </w:p>
    <w:p w:rsidR="0033636F" w:rsidRDefault="0033636F" w:rsidP="0033636F">
      <w:r>
        <w:t xml:space="preserve">5. Recenzent smatra da bi bilo </w:t>
      </w:r>
      <w:proofErr w:type="gramStart"/>
      <w:r>
        <w:t>od</w:t>
      </w:r>
      <w:proofErr w:type="gramEnd"/>
      <w:r>
        <w:t xml:space="preserve"> interesa prodiskutovati i sinhrono dijagnostikovanje duplog maligniteta, što je i učinjeno. Naime, iskomentarisana je pojava sekundarnih maligniteta kod bolesnika </w:t>
      </w:r>
      <w:proofErr w:type="gramStart"/>
      <w:r>
        <w:t>sa</w:t>
      </w:r>
      <w:proofErr w:type="gramEnd"/>
      <w:r>
        <w:t xml:space="preserve"> HCL i dodate su dve nove reference. </w:t>
      </w:r>
    </w:p>
    <w:p w:rsidR="0072450D" w:rsidRDefault="0072450D" w:rsidP="0033636F">
      <w:r>
        <w:t>6</w:t>
      </w:r>
      <w:bookmarkStart w:id="0" w:name="_GoBack"/>
      <w:bookmarkEnd w:id="0"/>
    </w:p>
    <w:p w:rsidR="00976EE9" w:rsidRDefault="00976EE9"/>
    <w:sectPr w:rsidR="00976E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6F"/>
    <w:rsid w:val="0033636F"/>
    <w:rsid w:val="0072450D"/>
    <w:rsid w:val="0097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2014-02-25T12:42:00Z</dcterms:created>
  <dcterms:modified xsi:type="dcterms:W3CDTF">2014-02-25T12:59:00Z</dcterms:modified>
</cp:coreProperties>
</file>