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0E47" w:rsidRDefault="00C20E47" w:rsidP="00DC053F">
      <w:pPr>
        <w:spacing w:after="0"/>
        <w:jc w:val="both"/>
        <w:rPr>
          <w:i/>
        </w:rPr>
      </w:pPr>
      <w:r>
        <w:t xml:space="preserve">Glavni i odgovorni urednik </w:t>
      </w:r>
      <w:r w:rsidRPr="00BE558C">
        <w:t xml:space="preserve">- </w:t>
      </w:r>
      <w:r w:rsidRPr="00BE558C">
        <w:rPr>
          <w:i/>
        </w:rPr>
        <w:t xml:space="preserve"> Vojnosanitetski pregled</w:t>
      </w:r>
    </w:p>
    <w:p w:rsidR="00C20E47" w:rsidRDefault="00C20E47" w:rsidP="00DC053F">
      <w:pPr>
        <w:spacing w:after="0"/>
        <w:jc w:val="both"/>
        <w:rPr>
          <w:b/>
          <w:bCs/>
        </w:rPr>
      </w:pPr>
      <w:r w:rsidRPr="00BE558C">
        <w:rPr>
          <w:bCs/>
        </w:rPr>
        <w:t xml:space="preserve">Prof. </w:t>
      </w:r>
      <w:r>
        <w:rPr>
          <w:bCs/>
        </w:rPr>
        <w:t xml:space="preserve">dr </w:t>
      </w:r>
      <w:r w:rsidRPr="00BE558C">
        <w:rPr>
          <w:bCs/>
        </w:rPr>
        <w:t>Silva Dobri</w:t>
      </w:r>
      <w:r>
        <w:rPr>
          <w:bCs/>
        </w:rPr>
        <w:t>ć</w:t>
      </w:r>
    </w:p>
    <w:p w:rsidR="00C20E47" w:rsidRDefault="00C20E47" w:rsidP="00DC053F">
      <w:pPr>
        <w:spacing w:after="0"/>
        <w:jc w:val="both"/>
      </w:pPr>
      <w:r>
        <w:t>Vojnomedicinska akademija</w:t>
      </w:r>
      <w:r w:rsidRPr="00BE558C">
        <w:t>, INI</w:t>
      </w:r>
    </w:p>
    <w:p w:rsidR="00C20E47" w:rsidRDefault="00C20E47" w:rsidP="00DC053F">
      <w:pPr>
        <w:spacing w:after="0"/>
        <w:jc w:val="both"/>
      </w:pPr>
      <w:r w:rsidRPr="00BE558C">
        <w:t>Crnotravska 17, PO Box 33–55, 11040 Be</w:t>
      </w:r>
      <w:r>
        <w:t>ograd, S</w:t>
      </w:r>
      <w:r w:rsidRPr="00BE558C">
        <w:t>rbi</w:t>
      </w:r>
      <w:r>
        <w:t>ja</w:t>
      </w:r>
    </w:p>
    <w:p w:rsidR="00C20E47" w:rsidRDefault="00C20E47" w:rsidP="00DC053F">
      <w:pPr>
        <w:spacing w:after="0"/>
        <w:jc w:val="both"/>
      </w:pPr>
      <w:r w:rsidRPr="00BE558C">
        <w:t>Tel: + 3</w:t>
      </w:r>
      <w:r>
        <w:t>81 11 3609 31</w:t>
      </w:r>
      <w:r>
        <w:tab/>
      </w:r>
      <w:r>
        <w:tab/>
      </w:r>
      <w:r w:rsidRPr="00BE558C">
        <w:tab/>
      </w:r>
      <w:r w:rsidRPr="00BE558C">
        <w:tab/>
      </w:r>
      <w:r w:rsidRPr="00BE558C">
        <w:tab/>
      </w:r>
      <w:r>
        <w:tab/>
      </w:r>
      <w:r>
        <w:tab/>
        <w:t>Beograd, 18. mart 2014. god.</w:t>
      </w:r>
    </w:p>
    <w:p w:rsidR="00C20E47" w:rsidRPr="00BE558C" w:rsidRDefault="00C20E47" w:rsidP="00DC053F">
      <w:pPr>
        <w:spacing w:after="0"/>
      </w:pPr>
    </w:p>
    <w:p w:rsidR="00C20E47" w:rsidRPr="00BE558C" w:rsidRDefault="00C20E47" w:rsidP="00DC053F">
      <w:pPr>
        <w:spacing w:after="0"/>
      </w:pPr>
      <w:r w:rsidRPr="00BE558C">
        <w:tab/>
      </w:r>
      <w:r>
        <w:t xml:space="preserve">Poštovani Uredniče, </w:t>
      </w:r>
    </w:p>
    <w:p w:rsidR="00C20E47" w:rsidRPr="00A42B67" w:rsidRDefault="00C20E47" w:rsidP="00DC053F">
      <w:pPr>
        <w:spacing w:after="0"/>
        <w:ind w:firstLine="708"/>
        <w:jc w:val="both"/>
        <w:rPr>
          <w:bCs/>
        </w:rPr>
      </w:pPr>
      <w:r w:rsidRPr="00A42B67">
        <w:rPr>
          <w:bCs/>
        </w:rPr>
        <w:t>Zahvaljujemo se na vremenu i naporima za uređivanje našeg ruk</w:t>
      </w:r>
      <w:r>
        <w:rPr>
          <w:bCs/>
        </w:rPr>
        <w:t>o</w:t>
      </w:r>
      <w:r w:rsidRPr="00A42B67">
        <w:rPr>
          <w:bCs/>
        </w:rPr>
        <w:t xml:space="preserve">pisa i veoma korisnim i konstruktivnim recenzijama. Prilažemo primerak revidiranog rukopisa ID 5479, a u nastavku teksta detaljan izveštaj o promenama načinjenim u tekstu u skladu sa sugestijama recenzenata. </w:t>
      </w:r>
      <w:r>
        <w:rPr>
          <w:bCs/>
        </w:rPr>
        <w:t>N</w:t>
      </w:r>
      <w:r w:rsidRPr="00A42B67">
        <w:rPr>
          <w:bCs/>
        </w:rPr>
        <w:t xml:space="preserve">adamo se da su unete promene unapredile </w:t>
      </w:r>
      <w:r>
        <w:rPr>
          <w:bCs/>
        </w:rPr>
        <w:t xml:space="preserve">u potpunosti </w:t>
      </w:r>
      <w:r w:rsidRPr="00A42B67">
        <w:rPr>
          <w:bCs/>
        </w:rPr>
        <w:t xml:space="preserve">kvalitet </w:t>
      </w:r>
      <w:r>
        <w:rPr>
          <w:bCs/>
        </w:rPr>
        <w:t>svih delova rada</w:t>
      </w:r>
      <w:r w:rsidRPr="00A42B67">
        <w:rPr>
          <w:bCs/>
        </w:rPr>
        <w:t xml:space="preserve">. </w:t>
      </w:r>
    </w:p>
    <w:p w:rsidR="00C20E47" w:rsidRPr="00A42B67" w:rsidRDefault="00C20E47" w:rsidP="00DC053F">
      <w:pPr>
        <w:spacing w:after="0"/>
        <w:ind w:firstLine="708"/>
        <w:rPr>
          <w:bCs/>
          <w:lang w:val="pl-PL"/>
        </w:rPr>
      </w:pPr>
      <w:r w:rsidRPr="00A42B67">
        <w:rPr>
          <w:bCs/>
          <w:lang w:val="pl-PL"/>
        </w:rPr>
        <w:t xml:space="preserve">Prikaz promena u tekstu i odgovor na komentare recenzenata: </w:t>
      </w:r>
    </w:p>
    <w:p w:rsidR="00C20E47" w:rsidRDefault="00C20E47" w:rsidP="00DC053F">
      <w:pPr>
        <w:spacing w:after="0"/>
        <w:jc w:val="both"/>
        <w:rPr>
          <w:b/>
        </w:rPr>
      </w:pPr>
      <w:r w:rsidRPr="004D7A24">
        <w:rPr>
          <w:b/>
        </w:rPr>
        <w:t>Recenzent A:</w:t>
      </w:r>
    </w:p>
    <w:p w:rsidR="00C20E47" w:rsidRDefault="00C20E47" w:rsidP="00DC053F">
      <w:pPr>
        <w:spacing w:after="0"/>
        <w:jc w:val="both"/>
        <w:rPr>
          <w:b/>
        </w:rPr>
      </w:pPr>
      <w:r w:rsidRPr="004D7A24">
        <w:rPr>
          <w:b/>
        </w:rPr>
        <w:t>Opšte primedbe:</w:t>
      </w:r>
    </w:p>
    <w:p w:rsidR="00C20E47" w:rsidRDefault="00C20E47" w:rsidP="00DC053F">
      <w:pPr>
        <w:spacing w:after="0"/>
        <w:jc w:val="both"/>
      </w:pPr>
      <w:r w:rsidRPr="004D7A24">
        <w:rPr>
          <w:b/>
        </w:rPr>
        <w:t>Savremena tema, eksperimentalno dobro dizajnirana, kvalitetno napisana, na</w:t>
      </w:r>
      <w:r>
        <w:rPr>
          <w:b/>
        </w:rPr>
        <w:t xml:space="preserve"> </w:t>
      </w:r>
      <w:r w:rsidRPr="004D7A24">
        <w:rPr>
          <w:b/>
        </w:rPr>
        <w:t xml:space="preserve">korektnom </w:t>
      </w:r>
      <w:r>
        <w:rPr>
          <w:b/>
        </w:rPr>
        <w:t xml:space="preserve"> </w:t>
      </w:r>
      <w:r w:rsidRPr="004D7A24">
        <w:rPr>
          <w:b/>
        </w:rPr>
        <w:t>engleskom jeziku. Literatura obimna, veliki broj referenci iz</w:t>
      </w:r>
      <w:r>
        <w:rPr>
          <w:b/>
        </w:rPr>
        <w:t xml:space="preserve"> </w:t>
      </w:r>
      <w:r w:rsidRPr="004D7A24">
        <w:rPr>
          <w:b/>
        </w:rPr>
        <w:t>poslednjih 5 godina.</w:t>
      </w:r>
      <w:r w:rsidRPr="00BE558C">
        <w:t xml:space="preserve"> </w:t>
      </w:r>
      <w:r w:rsidRPr="00BE558C">
        <w:br/>
      </w:r>
      <w:r>
        <w:t>Zahvaljujemo se na komentarima.</w:t>
      </w:r>
    </w:p>
    <w:p w:rsidR="00C20E47" w:rsidRDefault="00C20E47" w:rsidP="00DC053F">
      <w:pPr>
        <w:spacing w:after="0"/>
        <w:jc w:val="both"/>
        <w:rPr>
          <w:b/>
        </w:rPr>
      </w:pPr>
      <w:r w:rsidRPr="00BE558C">
        <w:t>------------------------------------------------------</w:t>
      </w:r>
      <w:r w:rsidRPr="00BE558C">
        <w:br/>
      </w:r>
      <w:r w:rsidRPr="00BE558C">
        <w:br/>
      </w:r>
      <w:r w:rsidRPr="004D7A24">
        <w:rPr>
          <w:b/>
        </w:rPr>
        <w:t>Recenzent B:</w:t>
      </w:r>
    </w:p>
    <w:p w:rsidR="00C20E47" w:rsidRDefault="00C20E47" w:rsidP="00DC053F">
      <w:pPr>
        <w:spacing w:after="0"/>
        <w:jc w:val="both"/>
        <w:rPr>
          <w:b/>
        </w:rPr>
      </w:pPr>
      <w:r w:rsidRPr="004D7A24">
        <w:rPr>
          <w:b/>
        </w:rPr>
        <w:t>Rad koji mi je dostavljen na recenziju pripada oblasti eksperimentalne</w:t>
      </w:r>
      <w:r>
        <w:rPr>
          <w:b/>
        </w:rPr>
        <w:t xml:space="preserve"> </w:t>
      </w:r>
      <w:r w:rsidRPr="004D7A24">
        <w:rPr>
          <w:b/>
        </w:rPr>
        <w:t>toksikologije, ali zbog šireg javnozdravstvenog značaja odgovara profilu</w:t>
      </w:r>
      <w:r>
        <w:rPr>
          <w:b/>
        </w:rPr>
        <w:t xml:space="preserve"> </w:t>
      </w:r>
      <w:r w:rsidRPr="004D7A24">
        <w:rPr>
          <w:b/>
        </w:rPr>
        <w:t>časopisa kao što je VSP. Međutim, pre publikovanja, potrebno je</w:t>
      </w:r>
      <w:r>
        <w:rPr>
          <w:b/>
        </w:rPr>
        <w:t xml:space="preserve"> </w:t>
      </w:r>
      <w:r w:rsidRPr="004D7A24">
        <w:rPr>
          <w:b/>
        </w:rPr>
        <w:t>izvršiti određene ispravke u cilju veće razumljivosti i kvaliteta rada.</w:t>
      </w:r>
      <w:r w:rsidRPr="00BE558C">
        <w:br/>
      </w:r>
      <w:r w:rsidRPr="00BE558C">
        <w:br/>
      </w:r>
      <w:r w:rsidRPr="004D7A24">
        <w:rPr>
          <w:b/>
        </w:rPr>
        <w:t>1. Naslov rada: sugestija je da se naslov izmeni u "Relationship of</w:t>
      </w:r>
      <w:r>
        <w:rPr>
          <w:b/>
        </w:rPr>
        <w:t xml:space="preserve"> </w:t>
      </w:r>
      <w:r w:rsidRPr="004D7A24">
        <w:rPr>
          <w:b/>
        </w:rPr>
        <w:t>hepatotoxicity and target tissue dose..." (uz odgovarajuću izmenu i na</w:t>
      </w:r>
      <w:r>
        <w:rPr>
          <w:b/>
        </w:rPr>
        <w:t xml:space="preserve"> </w:t>
      </w:r>
      <w:r w:rsidRPr="004D7A24">
        <w:rPr>
          <w:b/>
        </w:rPr>
        <w:t>srpskom jeziku).</w:t>
      </w:r>
    </w:p>
    <w:p w:rsidR="00C20E47" w:rsidRDefault="00C20E47" w:rsidP="00DC053F">
      <w:pPr>
        <w:spacing w:after="0"/>
        <w:jc w:val="both"/>
      </w:pPr>
      <w:r w:rsidRPr="004D7A24">
        <w:rPr>
          <w:b/>
        </w:rPr>
        <w:t>Odgovor:</w:t>
      </w:r>
      <w:r>
        <w:t xml:space="preserve"> Naslov izmenjen u „</w:t>
      </w:r>
      <w:r w:rsidRPr="008C3F39">
        <w:t xml:space="preserve">RELATIONSHIP OF HEPATOTOXICITY AND TARGET TISSUE DOSE OF DECABROMINATED DIPHENYL ETHER IN SUBACUTELY EXPOSED </w:t>
      </w:r>
      <w:r w:rsidRPr="008C3F39">
        <w:rPr>
          <w:i/>
        </w:rPr>
        <w:t>WISTAR</w:t>
      </w:r>
      <w:r w:rsidRPr="008C3F39">
        <w:t xml:space="preserve"> RATS</w:t>
      </w:r>
      <w:r>
        <w:t>“ odnosno na srpskom jeziku u „</w:t>
      </w:r>
      <w:r w:rsidRPr="008C3F39">
        <w:t xml:space="preserve">ODNOS HEPATOTOKSIČNOSTI I DOZE DEKABROMOVANOG DIFENILETRA U CILJNOM TKIVU KOD SUBAKUTNO IZLOŽENIH </w:t>
      </w:r>
      <w:r w:rsidRPr="008C3F39">
        <w:rPr>
          <w:i/>
        </w:rPr>
        <w:t xml:space="preserve">WISTAR </w:t>
      </w:r>
      <w:r w:rsidRPr="008C3F39">
        <w:t>PACOVA</w:t>
      </w:r>
      <w:r>
        <w:t>“.</w:t>
      </w:r>
    </w:p>
    <w:p w:rsidR="00C20E47" w:rsidRPr="008C3F39" w:rsidRDefault="00C20E47" w:rsidP="00DC053F">
      <w:pPr>
        <w:spacing w:after="0"/>
        <w:jc w:val="both"/>
      </w:pPr>
    </w:p>
    <w:p w:rsidR="00C20E47" w:rsidRDefault="00C20E47" w:rsidP="00DC053F">
      <w:pPr>
        <w:spacing w:after="0"/>
        <w:jc w:val="both"/>
        <w:rPr>
          <w:b/>
        </w:rPr>
      </w:pPr>
      <w:r w:rsidRPr="005657B4">
        <w:rPr>
          <w:b/>
        </w:rPr>
        <w:t>2. U apstraktu, u delu Results, u poslednjoj rečenici posle izraza "of</w:t>
      </w:r>
      <w:r>
        <w:rPr>
          <w:b/>
        </w:rPr>
        <w:t xml:space="preserve"> </w:t>
      </w:r>
      <w:r w:rsidRPr="005657B4">
        <w:rPr>
          <w:b/>
        </w:rPr>
        <w:t>liver ww", dodati "corresponding  to external dose of 39 mg/kg/day", a ne</w:t>
      </w:r>
      <w:r>
        <w:rPr>
          <w:b/>
        </w:rPr>
        <w:t xml:space="preserve"> </w:t>
      </w:r>
      <w:r w:rsidRPr="005657B4">
        <w:rPr>
          <w:b/>
        </w:rPr>
        <w:t>da se to prvi put spomene u zakljucku.</w:t>
      </w:r>
      <w:r w:rsidRPr="005657B4">
        <w:rPr>
          <w:b/>
        </w:rPr>
        <w:br/>
        <w:t>Odgovor:</w:t>
      </w:r>
      <w:r>
        <w:rPr>
          <w:b/>
        </w:rPr>
        <w:t xml:space="preserve"> </w:t>
      </w:r>
      <w:r>
        <w:t>P</w:t>
      </w:r>
      <w:r w:rsidRPr="002E5012">
        <w:t>osle izraza "</w:t>
      </w:r>
      <w:r w:rsidRPr="002E5012">
        <w:rPr>
          <w:i/>
        </w:rPr>
        <w:t>of liver ww</w:t>
      </w:r>
      <w:r w:rsidRPr="002E5012">
        <w:t>" dodato "</w:t>
      </w:r>
      <w:r w:rsidRPr="002E5012">
        <w:rPr>
          <w:i/>
        </w:rPr>
        <w:t>corresponding  to external dose of 39 mg/kg/day</w:t>
      </w:r>
      <w:r>
        <w:t>“ u Sekciji Rezul</w:t>
      </w:r>
      <w:r w:rsidRPr="002E5012">
        <w:t xml:space="preserve">tati </w:t>
      </w:r>
      <w:r>
        <w:t xml:space="preserve">i ostalim delovima u </w:t>
      </w:r>
      <w:r w:rsidRPr="002E5012">
        <w:t>rukopisu</w:t>
      </w:r>
      <w:r>
        <w:t xml:space="preserve"> gde se vrednost navodi</w:t>
      </w:r>
      <w:r w:rsidRPr="002E5012">
        <w:t>.</w:t>
      </w:r>
    </w:p>
    <w:p w:rsidR="00C20E47" w:rsidRDefault="00C20E47" w:rsidP="00DC053F">
      <w:pPr>
        <w:spacing w:after="0"/>
        <w:jc w:val="both"/>
        <w:rPr>
          <w:b/>
        </w:rPr>
      </w:pPr>
    </w:p>
    <w:p w:rsidR="00C20E47" w:rsidRDefault="00C20E47" w:rsidP="00DC053F">
      <w:pPr>
        <w:spacing w:after="0"/>
        <w:jc w:val="both"/>
        <w:rPr>
          <w:b/>
        </w:rPr>
      </w:pPr>
      <w:r w:rsidRPr="005657B4">
        <w:rPr>
          <w:b/>
        </w:rPr>
        <w:t>3. U poslednjoj rečenici apstrakta pominje se izraz "most sensitive</w:t>
      </w:r>
      <w:r>
        <w:rPr>
          <w:b/>
        </w:rPr>
        <w:t xml:space="preserve"> </w:t>
      </w:r>
      <w:r w:rsidRPr="005657B4">
        <w:rPr>
          <w:b/>
        </w:rPr>
        <w:t>effect". Uobičajeno je govoriti o najosetljivijem biomarkeru, a to je u</w:t>
      </w:r>
      <w:r>
        <w:rPr>
          <w:b/>
        </w:rPr>
        <w:t xml:space="preserve"> </w:t>
      </w:r>
      <w:r w:rsidRPr="005657B4">
        <w:rPr>
          <w:b/>
        </w:rPr>
        <w:t>ovom slučaju aktivnost AST u serumu, pa bi u tom smislu rečenicu trebalo</w:t>
      </w:r>
      <w:r>
        <w:rPr>
          <w:b/>
        </w:rPr>
        <w:t xml:space="preserve"> </w:t>
      </w:r>
      <w:r w:rsidRPr="005657B4">
        <w:rPr>
          <w:b/>
        </w:rPr>
        <w:t>preformulisati tako da se istakne da je najosetljiviji marker za detekciju</w:t>
      </w:r>
      <w:r w:rsidRPr="005657B4">
        <w:rPr>
          <w:b/>
        </w:rPr>
        <w:br/>
        <w:t>hepatotoksičnosti BDE-209 u uslovima subakutne ekspozicije aktivnost AST u</w:t>
      </w:r>
      <w:r>
        <w:rPr>
          <w:b/>
        </w:rPr>
        <w:t xml:space="preserve"> </w:t>
      </w:r>
      <w:r w:rsidRPr="005657B4">
        <w:rPr>
          <w:b/>
        </w:rPr>
        <w:t>serumu (ovo uraditi i u daljem tekstu).</w:t>
      </w:r>
    </w:p>
    <w:p w:rsidR="00C20E47" w:rsidRDefault="00C20E47" w:rsidP="00DC053F">
      <w:pPr>
        <w:spacing w:after="0"/>
        <w:jc w:val="both"/>
        <w:rPr>
          <w:b/>
        </w:rPr>
      </w:pPr>
      <w:r w:rsidRPr="005657B4">
        <w:rPr>
          <w:b/>
        </w:rPr>
        <w:t>Odgovor:</w:t>
      </w:r>
      <w:r>
        <w:rPr>
          <w:b/>
        </w:rPr>
        <w:t xml:space="preserve"> </w:t>
      </w:r>
      <w:r w:rsidRPr="002E5012">
        <w:t>Reč</w:t>
      </w:r>
      <w:r>
        <w:t xml:space="preserve">enica je preformulisana: „ </w:t>
      </w:r>
      <w:r w:rsidRPr="002E5012">
        <w:rPr>
          <w:i/>
        </w:rPr>
        <w:t xml:space="preserve">... indicated the increase of AST activity </w:t>
      </w:r>
      <w:bookmarkStart w:id="0" w:name="_GoBack"/>
      <w:r w:rsidRPr="002E5012">
        <w:rPr>
          <w:i/>
        </w:rPr>
        <w:t>as the most sensitive biomarker of BDE-209 hepatotoxicity in subacutely exposed rats.</w:t>
      </w:r>
      <w:bookmarkEnd w:id="0"/>
      <w:r w:rsidRPr="002E5012">
        <w:rPr>
          <w:i/>
        </w:rPr>
        <w:t>“</w:t>
      </w:r>
    </w:p>
    <w:p w:rsidR="00C20E47" w:rsidRDefault="00C20E47" w:rsidP="00DC053F">
      <w:pPr>
        <w:spacing w:after="0"/>
        <w:jc w:val="both"/>
        <w:rPr>
          <w:b/>
        </w:rPr>
      </w:pPr>
      <w:r w:rsidRPr="005657B4">
        <w:rPr>
          <w:b/>
        </w:rPr>
        <w:t>4. U apstraktu na srpskom u poslednjoj rečenici Zaključka spominje se</w:t>
      </w:r>
      <w:r>
        <w:rPr>
          <w:b/>
        </w:rPr>
        <w:t xml:space="preserve"> </w:t>
      </w:r>
      <w:r w:rsidRPr="005657B4">
        <w:rPr>
          <w:b/>
        </w:rPr>
        <w:t>izraz "perzistentan supstanca". da li se misli na nedegradabilnu supstancu</w:t>
      </w:r>
      <w:r>
        <w:rPr>
          <w:b/>
        </w:rPr>
        <w:t xml:space="preserve"> </w:t>
      </w:r>
      <w:r w:rsidRPr="005657B4">
        <w:rPr>
          <w:b/>
        </w:rPr>
        <w:t>jer pridev "perzistentan" za neko jedinjenje nije uobičajen u našem</w:t>
      </w:r>
      <w:r>
        <w:rPr>
          <w:b/>
        </w:rPr>
        <w:t xml:space="preserve"> </w:t>
      </w:r>
      <w:r w:rsidRPr="005657B4">
        <w:rPr>
          <w:b/>
        </w:rPr>
        <w:t>jeziku.</w:t>
      </w:r>
    </w:p>
    <w:p w:rsidR="00C20E47" w:rsidRDefault="00C20E47" w:rsidP="00DC053F">
      <w:pPr>
        <w:spacing w:after="0"/>
        <w:jc w:val="both"/>
      </w:pPr>
      <w:r w:rsidRPr="005657B4">
        <w:rPr>
          <w:b/>
        </w:rPr>
        <w:t>Odgovor:</w:t>
      </w:r>
      <w:r>
        <w:rPr>
          <w:b/>
        </w:rPr>
        <w:t xml:space="preserve"> </w:t>
      </w:r>
      <w:r w:rsidRPr="008C3F39">
        <w:t xml:space="preserve">U tekstu apstrakta </w:t>
      </w:r>
      <w:r>
        <w:t>n</w:t>
      </w:r>
      <w:r w:rsidRPr="008C3F39">
        <w:t xml:space="preserve">a srpskom jeziku reč perzistentna </w:t>
      </w:r>
      <w:r>
        <w:t xml:space="preserve">je zamenjena </w:t>
      </w:r>
      <w:r w:rsidRPr="008C3F39">
        <w:t>sa nedegradabilna.</w:t>
      </w:r>
    </w:p>
    <w:p w:rsidR="00C20E47" w:rsidRDefault="00C20E47" w:rsidP="00DC053F">
      <w:pPr>
        <w:spacing w:after="0"/>
        <w:jc w:val="both"/>
        <w:rPr>
          <w:b/>
        </w:rPr>
      </w:pPr>
    </w:p>
    <w:p w:rsidR="00C20E47" w:rsidRDefault="00C20E47" w:rsidP="00DC053F">
      <w:pPr>
        <w:spacing w:after="0"/>
        <w:jc w:val="both"/>
        <w:rPr>
          <w:b/>
        </w:rPr>
      </w:pPr>
      <w:r w:rsidRPr="005657B4">
        <w:rPr>
          <w:b/>
        </w:rPr>
        <w:t>5. U samom tekstu rada u delu Metode, pominje se post hok LSD test. Pravilno</w:t>
      </w:r>
      <w:r>
        <w:rPr>
          <w:b/>
        </w:rPr>
        <w:t xml:space="preserve"> </w:t>
      </w:r>
      <w:r w:rsidRPr="005657B4">
        <w:rPr>
          <w:b/>
        </w:rPr>
        <w:t>je post hoc, a treba i objasniti izraz LSD jer je to, inače, oznaka za</w:t>
      </w:r>
      <w:r>
        <w:rPr>
          <w:b/>
        </w:rPr>
        <w:t xml:space="preserve"> </w:t>
      </w:r>
      <w:r w:rsidRPr="005657B4">
        <w:rPr>
          <w:b/>
        </w:rPr>
        <w:t>poznatu drogu dietilamid lizerginske kiseline. Usput, ispod tabele 1, kada</w:t>
      </w:r>
      <w:r>
        <w:rPr>
          <w:b/>
        </w:rPr>
        <w:t xml:space="preserve"> </w:t>
      </w:r>
      <w:r w:rsidRPr="005657B4">
        <w:rPr>
          <w:b/>
        </w:rPr>
        <w:t>se pominje korišćeni post hoc test, naveden je Tukey-ev test, a ne LSD. To</w:t>
      </w:r>
      <w:r w:rsidRPr="005657B4">
        <w:rPr>
          <w:b/>
        </w:rPr>
        <w:br/>
        <w:t>treba uskladiti!</w:t>
      </w:r>
    </w:p>
    <w:p w:rsidR="00C20E47" w:rsidRPr="005657B4" w:rsidRDefault="00C20E47" w:rsidP="00DC053F">
      <w:pPr>
        <w:spacing w:after="0"/>
        <w:jc w:val="both"/>
      </w:pPr>
      <w:r w:rsidRPr="005657B4">
        <w:rPr>
          <w:b/>
        </w:rPr>
        <w:t>Odgovor:</w:t>
      </w:r>
      <w:r>
        <w:rPr>
          <w:b/>
        </w:rPr>
        <w:t xml:space="preserve"> </w:t>
      </w:r>
      <w:r>
        <w:t>Korigovano post ho</w:t>
      </w:r>
      <w:r w:rsidRPr="00F807B4">
        <w:rPr>
          <w:b/>
        </w:rPr>
        <w:t>k</w:t>
      </w:r>
      <w:r>
        <w:t xml:space="preserve"> u post ho</w:t>
      </w:r>
      <w:r w:rsidRPr="00F807B4">
        <w:rPr>
          <w:b/>
        </w:rPr>
        <w:t>c</w:t>
      </w:r>
      <w:r>
        <w:t>. Statistička značajnost je testirana post hoc Tukey testom i izmena je uneta u Materijal i metode.</w:t>
      </w:r>
    </w:p>
    <w:p w:rsidR="00C20E47" w:rsidRDefault="00C20E47" w:rsidP="00DC053F">
      <w:pPr>
        <w:spacing w:after="0" w:line="240" w:lineRule="auto"/>
        <w:jc w:val="both"/>
        <w:rPr>
          <w:b/>
        </w:rPr>
      </w:pPr>
    </w:p>
    <w:p w:rsidR="00C20E47" w:rsidRDefault="00C20E47" w:rsidP="00DC053F">
      <w:pPr>
        <w:spacing w:after="0" w:line="240" w:lineRule="auto"/>
        <w:jc w:val="both"/>
        <w:rPr>
          <w:b/>
        </w:rPr>
      </w:pPr>
      <w:r w:rsidRPr="005657B4">
        <w:rPr>
          <w:b/>
        </w:rPr>
        <w:t>6. U Metodama treba navesti jednačinu koja je korišćena za</w:t>
      </w:r>
      <w:r>
        <w:rPr>
          <w:b/>
        </w:rPr>
        <w:t xml:space="preserve"> </w:t>
      </w:r>
      <w:r w:rsidRPr="005657B4">
        <w:rPr>
          <w:b/>
        </w:rPr>
        <w:t>preračunavanje nađene konc. u tkivu jetre u eksternu dozu, a ne da se a</w:t>
      </w:r>
      <w:r>
        <w:rPr>
          <w:b/>
        </w:rPr>
        <w:t xml:space="preserve"> </w:t>
      </w:r>
      <w:r w:rsidRPr="005657B4">
        <w:rPr>
          <w:b/>
        </w:rPr>
        <w:t>jednačina prvi put spomene u Diskusiji.</w:t>
      </w:r>
    </w:p>
    <w:p w:rsidR="00C20E47" w:rsidRPr="002E5012" w:rsidRDefault="00C20E47" w:rsidP="00DC053F">
      <w:pPr>
        <w:spacing w:after="0" w:line="240" w:lineRule="auto"/>
        <w:jc w:val="both"/>
        <w:rPr>
          <w:i/>
          <w:szCs w:val="24"/>
        </w:rPr>
      </w:pPr>
      <w:r w:rsidRPr="005657B4">
        <w:rPr>
          <w:b/>
        </w:rPr>
        <w:t>Odgovor:</w:t>
      </w:r>
      <w:r>
        <w:rPr>
          <w:b/>
        </w:rPr>
        <w:t xml:space="preserve"> </w:t>
      </w:r>
      <w:r>
        <w:t>J</w:t>
      </w:r>
      <w:r w:rsidRPr="002E5012">
        <w:t>ednačin</w:t>
      </w:r>
      <w:r>
        <w:t>a</w:t>
      </w:r>
      <w:r w:rsidRPr="002E5012">
        <w:t xml:space="preserve"> koja ukazuje na korelaciju između koncentracije BDE-209 nađene u tkivu i eksterne doze BDE-209</w:t>
      </w:r>
      <w:r>
        <w:t xml:space="preserve"> navedena u Materijal i metode</w:t>
      </w:r>
      <w:r w:rsidRPr="002E5012">
        <w:t>:</w:t>
      </w:r>
      <w:r w:rsidRPr="002E5012">
        <w:rPr>
          <w:b/>
        </w:rPr>
        <w:t xml:space="preserve"> </w:t>
      </w:r>
      <w:r>
        <w:rPr>
          <w:b/>
        </w:rPr>
        <w:t>„</w:t>
      </w:r>
      <w:r w:rsidRPr="002E5012">
        <w:rPr>
          <w:i/>
          <w:iCs/>
          <w:szCs w:val="24"/>
        </w:rPr>
        <w:t xml:space="preserve">Correlation analysis was used to estimate relationship between </w:t>
      </w:r>
      <w:r w:rsidRPr="002E5012">
        <w:rPr>
          <w:i/>
          <w:szCs w:val="24"/>
        </w:rPr>
        <w:t xml:space="preserve">external and internal dose (p </w:t>
      </w:r>
      <w:r w:rsidRPr="002E5012">
        <w:rPr>
          <w:i/>
        </w:rPr>
        <w:sym w:font="Symbol" w:char="F03C"/>
      </w:r>
      <w:r w:rsidRPr="002E5012">
        <w:rPr>
          <w:i/>
          <w:szCs w:val="24"/>
        </w:rPr>
        <w:t xml:space="preserve"> 0.05). The following equation was derived: </w:t>
      </w:r>
    </w:p>
    <w:p w:rsidR="00C20E47" w:rsidRPr="002E5012" w:rsidRDefault="00C20E47" w:rsidP="00DC053F">
      <w:pPr>
        <w:spacing w:after="0" w:line="240" w:lineRule="auto"/>
        <w:jc w:val="both"/>
        <w:rPr>
          <w:iCs/>
          <w:szCs w:val="24"/>
        </w:rPr>
      </w:pPr>
      <w:r w:rsidRPr="002E5012">
        <w:rPr>
          <w:i/>
          <w:szCs w:val="24"/>
        </w:rPr>
        <w:t>internal dose (mg BDE-209/kg of liver ww) = 0.0002 x external dose (mg/kg bw/day) + 0.0622</w:t>
      </w:r>
      <w:r>
        <w:rPr>
          <w:szCs w:val="24"/>
        </w:rPr>
        <w:t>“</w:t>
      </w:r>
      <w:r w:rsidRPr="002E5012">
        <w:rPr>
          <w:szCs w:val="24"/>
        </w:rPr>
        <w:t xml:space="preserve"> </w:t>
      </w:r>
    </w:p>
    <w:p w:rsidR="00C20E47" w:rsidRDefault="00C20E47" w:rsidP="00DC053F">
      <w:pPr>
        <w:spacing w:after="0"/>
        <w:jc w:val="both"/>
        <w:rPr>
          <w:b/>
        </w:rPr>
      </w:pPr>
    </w:p>
    <w:p w:rsidR="00C20E47" w:rsidRDefault="00C20E47" w:rsidP="00DC053F">
      <w:pPr>
        <w:spacing w:after="0"/>
        <w:jc w:val="both"/>
        <w:rPr>
          <w:b/>
          <w:lang w:val="sr-Cyrl-CS"/>
        </w:rPr>
      </w:pPr>
      <w:r w:rsidRPr="005657B4">
        <w:rPr>
          <w:b/>
        </w:rPr>
        <w:t>7. Iz Tabele 1 nije jasno da li su vrednosti za unos vode i hrane, prosečne</w:t>
      </w:r>
      <w:r>
        <w:rPr>
          <w:b/>
        </w:rPr>
        <w:t xml:space="preserve"> </w:t>
      </w:r>
      <w:r w:rsidRPr="005657B4">
        <w:rPr>
          <w:b/>
        </w:rPr>
        <w:t>vrednosti od 4 merenja (svake nedelje) tokom trajanja ogleda ili vrednosti</w:t>
      </w:r>
      <w:r>
        <w:rPr>
          <w:b/>
        </w:rPr>
        <w:t xml:space="preserve"> </w:t>
      </w:r>
      <w:r w:rsidRPr="005657B4">
        <w:rPr>
          <w:b/>
        </w:rPr>
        <w:t>poslednjeg dana (28-og) kada je izvršeno žrtvovanje. Takođe, u Tabeli 1</w:t>
      </w:r>
      <w:r>
        <w:rPr>
          <w:b/>
        </w:rPr>
        <w:t xml:space="preserve"> </w:t>
      </w:r>
      <w:r w:rsidRPr="005657B4">
        <w:rPr>
          <w:b/>
        </w:rPr>
        <w:t>navedene su vrednosti relativne mase jetre i jedinica gram (g). Međutim,</w:t>
      </w:r>
      <w:r>
        <w:rPr>
          <w:b/>
        </w:rPr>
        <w:t xml:space="preserve"> </w:t>
      </w:r>
      <w:r w:rsidRPr="005657B4">
        <w:rPr>
          <w:b/>
        </w:rPr>
        <w:t>relativna masa podrazumeva odnos između mase jetre i mase celog tela i</w:t>
      </w:r>
      <w:r>
        <w:rPr>
          <w:b/>
        </w:rPr>
        <w:t xml:space="preserve"> </w:t>
      </w:r>
      <w:r w:rsidRPr="005657B4">
        <w:rPr>
          <w:b/>
        </w:rPr>
        <w:t>obično se izražava u %. Bilo bi dobro da autori prikažu i apsolutne</w:t>
      </w:r>
      <w:r>
        <w:rPr>
          <w:b/>
        </w:rPr>
        <w:t xml:space="preserve"> </w:t>
      </w:r>
      <w:r w:rsidRPr="005657B4">
        <w:rPr>
          <w:b/>
        </w:rPr>
        <w:t>vrednosti za masu jetre, kao i promene u telesnoj masi životinja tokom</w:t>
      </w:r>
      <w:r>
        <w:rPr>
          <w:b/>
        </w:rPr>
        <w:t xml:space="preserve"> </w:t>
      </w:r>
      <w:r w:rsidRPr="005657B4">
        <w:rPr>
          <w:b/>
        </w:rPr>
        <w:t>trajanja studije, zajedno sa promenama na nedeljnom nivou za unos vode i</w:t>
      </w:r>
      <w:r>
        <w:rPr>
          <w:b/>
        </w:rPr>
        <w:t xml:space="preserve"> </w:t>
      </w:r>
      <w:r w:rsidRPr="005657B4">
        <w:rPr>
          <w:b/>
        </w:rPr>
        <w:t>hrane.</w:t>
      </w:r>
      <w:r>
        <w:rPr>
          <w:b/>
          <w:lang w:val="sr-Cyrl-CS"/>
        </w:rPr>
        <w:t xml:space="preserve"> </w:t>
      </w:r>
      <w:r w:rsidRPr="0061717A">
        <w:rPr>
          <w:b/>
        </w:rPr>
        <w:t>Čudno je da nije nađena statistički značajna razlika između vrednosti unosa hrane u kontrolnoj grupi i grupi koja je primala najvišu dozu BDE-209, a nađena je npr. kod relativne mase jetre između vrednosti kontrolne i srednje-dozne grupe?! Trebalo bi još jednom proveriti te</w:t>
      </w:r>
      <w:r w:rsidRPr="0061717A">
        <w:rPr>
          <w:b/>
        </w:rPr>
        <w:br/>
        <w:t>podatke. U tekstu kojim se objašnjavaju podaci navedeni u Tabeli 1. stoji da se</w:t>
      </w:r>
      <w:r w:rsidRPr="0061717A">
        <w:rPr>
          <w:b/>
        </w:rPr>
        <w:br/>
        <w:t xml:space="preserve">relativna masa jetre uniformno menja na dozno-zavisan način. Međutim, </w:t>
      </w:r>
    </w:p>
    <w:p w:rsidR="00C20E47" w:rsidRPr="00611E3A" w:rsidRDefault="00C20E47" w:rsidP="00DC053F">
      <w:pPr>
        <w:spacing w:after="0"/>
        <w:jc w:val="both"/>
        <w:rPr>
          <w:b/>
          <w:lang w:val="sr-Cyrl-CS"/>
        </w:rPr>
      </w:pPr>
      <w:r w:rsidRPr="0061717A">
        <w:rPr>
          <w:b/>
        </w:rPr>
        <w:t>7. Objašnjenja ispod Tabela 1. i 2. nisu jasna. Npr. iz nekih navedenih vrednosti reklo bi se da nema dozno zavisnog efekta, a dole stoji oznaka +, kao da je isti potvrđen ??</w:t>
      </w:r>
    </w:p>
    <w:p w:rsidR="00C20E47" w:rsidRPr="00E2445F" w:rsidRDefault="00C20E47" w:rsidP="00DC053F">
      <w:pPr>
        <w:spacing w:after="0"/>
        <w:jc w:val="both"/>
      </w:pPr>
      <w:r>
        <w:rPr>
          <w:b/>
        </w:rPr>
        <w:t xml:space="preserve">Odgovor: </w:t>
      </w:r>
      <w:r>
        <w:t>Predstavljene vrednosti su prosečne vrednosti četiri merenja (jednom nedeljno). Prema sugestiji recenzenta priložene su slike o promenama na nedeljnom nivou za unos vode i hrane i promene u telesnoj masi životinja tokom trajanja studije (Slike 1 i 2). G</w:t>
      </w:r>
      <w:r w:rsidRPr="006A10E0">
        <w:t>ram</w:t>
      </w:r>
      <w:r>
        <w:t>i korigovani</w:t>
      </w:r>
      <w:r w:rsidRPr="006A10E0">
        <w:t xml:space="preserve"> u %</w:t>
      </w:r>
      <w:r>
        <w:t xml:space="preserve"> (Tabela 1)</w:t>
      </w:r>
      <w:r w:rsidRPr="006A10E0">
        <w:t xml:space="preserve">. </w:t>
      </w:r>
      <w:r>
        <w:t xml:space="preserve">Prikazane su apsolutne vrednosti za masu jetre (Tabela 1). U prvobitno podnetoj verziji rukopisa kontrolna grupa i grupa koja je primala DMSO bile su prikazane zajedno. U ispravci rukopisa </w:t>
      </w:r>
      <w:r>
        <w:rPr>
          <w:lang w:val="sr-Cyrl-CS"/>
        </w:rPr>
        <w:t>v</w:t>
      </w:r>
      <w:r>
        <w:t xml:space="preserve">rednosti kontrolne grupe i DMSO grupe su u tabelama prikazane odvojeno. Proverili smo sve statističke značajnosti i označili razlike u odnosu na kontrolnu grupu i u odnosu na DMSO kontrolu. Oznake (+) smo proverili i odgovaraju potvrđenim odnosima doza – odgovor. </w:t>
      </w:r>
    </w:p>
    <w:p w:rsidR="00C20E47" w:rsidRDefault="00C20E47" w:rsidP="00DC053F">
      <w:pPr>
        <w:spacing w:after="0"/>
        <w:jc w:val="both"/>
      </w:pPr>
      <w:r w:rsidRPr="00BE558C">
        <w:br/>
      </w:r>
      <w:r w:rsidRPr="00AA379B">
        <w:rPr>
          <w:b/>
        </w:rPr>
        <w:t>8. Kada se u tekstu pominju interne doze BDE-209, izražene kao mg/kg jetre</w:t>
      </w:r>
      <w:r>
        <w:rPr>
          <w:b/>
        </w:rPr>
        <w:t xml:space="preserve"> </w:t>
      </w:r>
      <w:r w:rsidRPr="00AA379B">
        <w:rPr>
          <w:b/>
        </w:rPr>
        <w:t>ww i njihove odgovarajuće eksterne doze, vrednosti za ove poslednje ne</w:t>
      </w:r>
      <w:r>
        <w:rPr>
          <w:b/>
        </w:rPr>
        <w:t xml:space="preserve"> </w:t>
      </w:r>
      <w:r w:rsidRPr="00AA379B">
        <w:rPr>
          <w:b/>
        </w:rPr>
        <w:t>odgovaraju navedenima ako se izračunaju prema jednačini koja se pominje u</w:t>
      </w:r>
      <w:r>
        <w:rPr>
          <w:b/>
        </w:rPr>
        <w:t xml:space="preserve"> </w:t>
      </w:r>
      <w:r w:rsidRPr="00AA379B">
        <w:rPr>
          <w:b/>
        </w:rPr>
        <w:t>Diskusiji. Osim toga, za očekivati je da najmanja interna doza pri kojoj je</w:t>
      </w:r>
      <w:r>
        <w:rPr>
          <w:b/>
        </w:rPr>
        <w:t xml:space="preserve"> </w:t>
      </w:r>
      <w:r w:rsidRPr="00AA379B">
        <w:rPr>
          <w:b/>
        </w:rPr>
        <w:t>uočen neki toksični fenomen, dade i najnižu eksternu dozu za isti.</w:t>
      </w:r>
      <w:r w:rsidRPr="00AA379B">
        <w:rPr>
          <w:b/>
        </w:rPr>
        <w:br/>
        <w:t>Međutim, to nije slučaj. U radu se kao najosetljiviji parametar za procenu</w:t>
      </w:r>
      <w:r>
        <w:rPr>
          <w:b/>
        </w:rPr>
        <w:t xml:space="preserve"> </w:t>
      </w:r>
      <w:r w:rsidRPr="00AA379B">
        <w:rPr>
          <w:b/>
        </w:rPr>
        <w:t>hepatotoksičnosti uzima aktivnost AST u serumu koja je značajno povećana</w:t>
      </w:r>
      <w:r>
        <w:rPr>
          <w:b/>
        </w:rPr>
        <w:t xml:space="preserve"> </w:t>
      </w:r>
      <w:r w:rsidRPr="00AA379B">
        <w:rPr>
          <w:b/>
        </w:rPr>
        <w:t>pri najnižoj internoj dozi BDE-209 od 0</w:t>
      </w:r>
      <w:r>
        <w:rPr>
          <w:b/>
        </w:rPr>
        <w:t>,</w:t>
      </w:r>
      <w:r w:rsidRPr="00AA379B">
        <w:rPr>
          <w:b/>
        </w:rPr>
        <w:t>07228 mg/kg jetre ww, što odgovara</w:t>
      </w:r>
      <w:r>
        <w:rPr>
          <w:b/>
        </w:rPr>
        <w:t xml:space="preserve"> </w:t>
      </w:r>
      <w:r w:rsidRPr="00AA379B">
        <w:rPr>
          <w:b/>
        </w:rPr>
        <w:t>eksternoj dozi od 39 mg/kg. Međutim, za histološko oštećenje jetre</w:t>
      </w:r>
      <w:r w:rsidRPr="00AA379B">
        <w:rPr>
          <w:b/>
        </w:rPr>
        <w:br/>
        <w:t>vrednost BMDL5 je čak niža, 0</w:t>
      </w:r>
      <w:r>
        <w:rPr>
          <w:b/>
        </w:rPr>
        <w:t>,</w:t>
      </w:r>
      <w:r w:rsidRPr="00AA379B">
        <w:rPr>
          <w:b/>
        </w:rPr>
        <w:t>04142 mg/kg jetre ww, ali nije i</w:t>
      </w:r>
      <w:r>
        <w:rPr>
          <w:b/>
        </w:rPr>
        <w:t xml:space="preserve"> </w:t>
      </w:r>
      <w:r w:rsidRPr="00AA379B">
        <w:rPr>
          <w:b/>
        </w:rPr>
        <w:t>odgovarajuća eksterna doza koja je navedena kao 222 mg/kg i, samom tim, ni</w:t>
      </w:r>
      <w:r>
        <w:rPr>
          <w:b/>
        </w:rPr>
        <w:t xml:space="preserve"> </w:t>
      </w:r>
      <w:r w:rsidRPr="00AA379B">
        <w:rPr>
          <w:b/>
        </w:rPr>
        <w:t>stepen histološkog oštećenja jetre nije uzet kao najosetljiviji biomarker</w:t>
      </w:r>
      <w:r>
        <w:rPr>
          <w:b/>
        </w:rPr>
        <w:t xml:space="preserve"> </w:t>
      </w:r>
      <w:r w:rsidRPr="00AA379B">
        <w:rPr>
          <w:b/>
        </w:rPr>
        <w:t>hepatotoksičnosti BDE-209. Autori bi trebalo da objasne ovo neslaganje.</w:t>
      </w:r>
      <w:r w:rsidRPr="00AA379B">
        <w:br/>
      </w:r>
      <w:r w:rsidRPr="00AA379B">
        <w:rPr>
          <w:b/>
        </w:rPr>
        <w:t xml:space="preserve">Odgovor: </w:t>
      </w:r>
      <w:r>
        <w:t>Z</w:t>
      </w:r>
      <w:r w:rsidRPr="00AA379B">
        <w:t>ahvaljujemo na uočeno</w:t>
      </w:r>
      <w:r>
        <w:t>j</w:t>
      </w:r>
      <w:r w:rsidRPr="00AA379B">
        <w:t xml:space="preserve"> diskrepanci između predstavljen</w:t>
      </w:r>
      <w:r>
        <w:t>i</w:t>
      </w:r>
      <w:r w:rsidRPr="00AA379B">
        <w:t>h rezultata</w:t>
      </w:r>
      <w:r>
        <w:t xml:space="preserve"> koja predstavlja rezultat dva različita matematička pristupa</w:t>
      </w:r>
      <w:r w:rsidRPr="00AA379B">
        <w:t xml:space="preserve">. </w:t>
      </w:r>
      <w:r>
        <w:t xml:space="preserve">Vrednost od 39 mg/kg tm/dan je </w:t>
      </w:r>
      <w:r w:rsidRPr="00F807B4">
        <w:t xml:space="preserve">izračunata na bazi korelacione jednačine koja opsuje odnos između interne i eksterne doze i nije povezana sa efektom </w:t>
      </w:r>
      <w:r>
        <w:t>na aktivnost AST za razliku od</w:t>
      </w:r>
      <w:r w:rsidRPr="00F807B4">
        <w:t xml:space="preserve"> izračunatih graničnih </w:t>
      </w:r>
      <w:r w:rsidRPr="00DC053F">
        <w:rPr>
          <w:i/>
        </w:rPr>
        <w:t>Benchmark</w:t>
      </w:r>
      <w:r w:rsidRPr="00F807B4">
        <w:t xml:space="preserve"> doza.</w:t>
      </w:r>
      <w:r>
        <w:rPr>
          <w:b/>
        </w:rPr>
        <w:t xml:space="preserve"> </w:t>
      </w:r>
      <w:r>
        <w:t xml:space="preserve">U pokušaju da damo objašnjenje došli smo do preporuke da se u ovakvim situacijama podaci tretiraju kao kvantalni. Kada smo ponovo izračunali vrednosti shodno preporuci (EFSA, 2012 - </w:t>
      </w:r>
      <w:r w:rsidRPr="00133232">
        <w:t>Use of BMDS and PROAST software packages by EFSA</w:t>
      </w:r>
      <w:r>
        <w:t xml:space="preserve"> </w:t>
      </w:r>
      <w:r w:rsidRPr="00133232">
        <w:t>Scientific Panels and Units for applying the Benchmark Dose (BMD) approach in risk assessment. EN-113. [190 pp.].</w:t>
      </w:r>
      <w:r>
        <w:t>) dobili smo sledeće rezultate</w:t>
      </w:r>
      <w:r>
        <w:rPr>
          <w:szCs w:val="24"/>
        </w:rPr>
        <w:t xml:space="preserve">: </w:t>
      </w:r>
      <w:r w:rsidRPr="0027767D">
        <w:rPr>
          <w:szCs w:val="24"/>
        </w:rPr>
        <w:t>BMDL</w:t>
      </w:r>
      <w:r w:rsidRPr="0027767D">
        <w:rPr>
          <w:szCs w:val="24"/>
          <w:vertAlign w:val="subscript"/>
        </w:rPr>
        <w:t>10</w:t>
      </w:r>
      <w:r w:rsidRPr="0027767D">
        <w:rPr>
          <w:szCs w:val="24"/>
        </w:rPr>
        <w:t xml:space="preserve"> dozu od  0</w:t>
      </w:r>
      <w:r>
        <w:rPr>
          <w:szCs w:val="24"/>
        </w:rPr>
        <w:t>,</w:t>
      </w:r>
      <w:r w:rsidRPr="0027767D">
        <w:rPr>
          <w:szCs w:val="24"/>
        </w:rPr>
        <w:t>324 mg BDE-209/kg jetre i 812 mg/kg tm/dan za stepen patohistološko</w:t>
      </w:r>
      <w:r>
        <w:rPr>
          <w:szCs w:val="24"/>
        </w:rPr>
        <w:t>g</w:t>
      </w:r>
      <w:r w:rsidRPr="0027767D">
        <w:rPr>
          <w:szCs w:val="24"/>
        </w:rPr>
        <w:t xml:space="preserve"> oštećenja jetre i uvrstili smo ih u Rezultate.</w:t>
      </w:r>
      <w:r>
        <w:rPr>
          <w:szCs w:val="24"/>
        </w:rPr>
        <w:t xml:space="preserve"> Referenca EFSA (2012) je uvrštena u listu referenci.</w:t>
      </w:r>
    </w:p>
    <w:p w:rsidR="00C20E47" w:rsidRDefault="00C20E47" w:rsidP="00DC053F">
      <w:pPr>
        <w:spacing w:after="0"/>
        <w:jc w:val="both"/>
      </w:pPr>
    </w:p>
    <w:p w:rsidR="00C20E47" w:rsidRDefault="00C20E47" w:rsidP="00DC053F">
      <w:pPr>
        <w:spacing w:after="0"/>
        <w:jc w:val="both"/>
      </w:pPr>
      <w:r w:rsidRPr="005657B4">
        <w:rPr>
          <w:b/>
        </w:rPr>
        <w:t>Zaključak</w:t>
      </w:r>
      <w:r w:rsidRPr="005657B4">
        <w:rPr>
          <w:b/>
        </w:rPr>
        <w:br/>
        <w:t>Dok se navedene nejasnoće ne razjasne, rad se ne može prihvatiti za</w:t>
      </w:r>
      <w:r w:rsidRPr="005657B4">
        <w:rPr>
          <w:b/>
        </w:rPr>
        <w:br/>
        <w:t>publikovanje.</w:t>
      </w:r>
    </w:p>
    <w:p w:rsidR="00C20E47" w:rsidRDefault="00C20E47" w:rsidP="00DC053F">
      <w:pPr>
        <w:spacing w:after="0"/>
        <w:ind w:firstLine="708"/>
        <w:jc w:val="both"/>
      </w:pPr>
      <w:r>
        <w:t xml:space="preserve">Veoma poštujemo napore koje su Urednik i Recenzenti učinili da poboljšaju kvalitet rukopisa i njegov naučni značaj i najiskrenije se zahvaljujemo na pozitivnom duhu u recenzijama. Nadamo se da su korekcije u revidiranoj verziji rukopisa urađene u skladu sa očekivanim zahtevima. </w:t>
      </w:r>
    </w:p>
    <w:p w:rsidR="00C20E47" w:rsidRPr="00BE558C" w:rsidRDefault="00C20E47" w:rsidP="00DC053F">
      <w:pPr>
        <w:spacing w:after="0"/>
        <w:ind w:firstLine="708"/>
      </w:pPr>
      <w:r>
        <w:t>Primite naše najsrdačnije pozdrave.</w:t>
      </w:r>
    </w:p>
    <w:p w:rsidR="00C20E47" w:rsidRDefault="00C20E47" w:rsidP="00DC053F">
      <w:pPr>
        <w:spacing w:after="0"/>
        <w:ind w:firstLine="708"/>
      </w:pPr>
      <w:r>
        <w:t>U ime svih autora rukopisa</w:t>
      </w:r>
      <w:r w:rsidRPr="00BE558C">
        <w:t>,</w:t>
      </w:r>
    </w:p>
    <w:p w:rsidR="00C20E47" w:rsidRPr="00BE558C" w:rsidRDefault="00C20E47" w:rsidP="00DC053F">
      <w:pPr>
        <w:spacing w:after="0"/>
        <w:ind w:firstLine="708"/>
      </w:pPr>
    </w:p>
    <w:p w:rsidR="00C20E47" w:rsidRPr="00BE558C" w:rsidRDefault="00C20E47" w:rsidP="00DC053F">
      <w:pPr>
        <w:spacing w:after="0"/>
      </w:pPr>
      <w:r w:rsidRPr="00BE558C">
        <w:t xml:space="preserve">Marijana </w:t>
      </w:r>
      <w:r>
        <w:t>Ć</w:t>
      </w:r>
      <w:r w:rsidRPr="00BE558C">
        <w:t>ur</w:t>
      </w:r>
      <w:r>
        <w:t>č</w:t>
      </w:r>
      <w:r w:rsidRPr="00BE558C">
        <w:t>i</w:t>
      </w:r>
      <w:r>
        <w:t>ć</w:t>
      </w:r>
    </w:p>
    <w:p w:rsidR="00C20E47" w:rsidRPr="00BE558C" w:rsidRDefault="00C20E47" w:rsidP="00DC053F">
      <w:pPr>
        <w:spacing w:after="0"/>
        <w:rPr>
          <w:lang w:val="sr-Cyrl-CS"/>
        </w:rPr>
      </w:pPr>
      <w:r>
        <w:t>Katedra za toksikologju</w:t>
      </w:r>
      <w:r w:rsidRPr="00BE558C">
        <w:rPr>
          <w:lang w:val="sr-Cyrl-CS"/>
        </w:rPr>
        <w:t xml:space="preserve">, </w:t>
      </w:r>
      <w:r>
        <w:t>Univerzitet u Beogradu</w:t>
      </w:r>
      <w:r w:rsidRPr="00BE558C">
        <w:rPr>
          <w:lang w:val="sr-Cyrl-CS"/>
        </w:rPr>
        <w:t xml:space="preserve"> </w:t>
      </w:r>
      <w:r>
        <w:t>–</w:t>
      </w:r>
      <w:r w:rsidRPr="00BE558C">
        <w:t xml:space="preserve"> </w:t>
      </w:r>
      <w:r>
        <w:t>Farmaceutski fakultet</w:t>
      </w:r>
      <w:r w:rsidRPr="00BE558C">
        <w:rPr>
          <w:lang w:val="sr-Cyrl-CS"/>
        </w:rPr>
        <w:t>, Vojvode Stepe 450, 11221 Be</w:t>
      </w:r>
      <w:r>
        <w:t>o</w:t>
      </w:r>
      <w:r>
        <w:rPr>
          <w:lang w:val="sr-Cyrl-CS"/>
        </w:rPr>
        <w:t>grad, S</w:t>
      </w:r>
      <w:r w:rsidRPr="00BE558C">
        <w:rPr>
          <w:lang w:val="sr-Cyrl-CS"/>
        </w:rPr>
        <w:t>rbi</w:t>
      </w:r>
      <w:r>
        <w:t>j</w:t>
      </w:r>
      <w:r w:rsidRPr="00BE558C">
        <w:rPr>
          <w:lang w:val="sr-Cyrl-CS"/>
        </w:rPr>
        <w:t>a</w:t>
      </w:r>
    </w:p>
    <w:p w:rsidR="00C20E47" w:rsidRPr="00BE558C" w:rsidRDefault="00C20E47" w:rsidP="00DC053F">
      <w:pPr>
        <w:spacing w:after="0"/>
      </w:pPr>
      <w:r>
        <w:t>tel</w:t>
      </w:r>
      <w:r w:rsidRPr="00BE558C">
        <w:rPr>
          <w:lang w:val="sr-Cyrl-CS"/>
        </w:rPr>
        <w:t>: +381 11 39512</w:t>
      </w:r>
      <w:r w:rsidRPr="00BE558C">
        <w:t>48</w:t>
      </w:r>
      <w:r w:rsidRPr="00BE558C">
        <w:rPr>
          <w:lang w:val="sr-Cyrl-CS"/>
        </w:rPr>
        <w:t xml:space="preserve"> </w:t>
      </w:r>
      <w:r w:rsidRPr="00BE558C">
        <w:t>fax: +381 11 3972840 mob: +381 63 643803</w:t>
      </w:r>
    </w:p>
    <w:p w:rsidR="00C20E47" w:rsidRPr="00BE558C" w:rsidRDefault="00C20E47" w:rsidP="00DC053F">
      <w:pPr>
        <w:spacing w:after="0"/>
        <w:rPr>
          <w:lang w:val="sr-Cyrl-CS"/>
        </w:rPr>
      </w:pPr>
      <w:r w:rsidRPr="00BE558C">
        <w:rPr>
          <w:lang w:val="sr-Cyrl-CS"/>
        </w:rPr>
        <w:t xml:space="preserve">e-mail: </w:t>
      </w:r>
      <w:r w:rsidRPr="00BE558C">
        <w:t>makitox</w:t>
      </w:r>
      <w:r w:rsidRPr="00BE558C">
        <w:rPr>
          <w:lang w:val="sr-Cyrl-CS"/>
        </w:rPr>
        <w:t>@pharmacy.bg.ac.rs</w:t>
      </w:r>
    </w:p>
    <w:p w:rsidR="00C20E47" w:rsidRDefault="00C20E47" w:rsidP="00DC053F">
      <w:pPr>
        <w:spacing w:after="0"/>
      </w:pPr>
    </w:p>
    <w:sectPr w:rsidR="00C20E47" w:rsidSect="00F33BF6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E47" w:rsidRDefault="00C20E47" w:rsidP="006A10E0">
      <w:pPr>
        <w:spacing w:after="0" w:line="240" w:lineRule="auto"/>
      </w:pPr>
      <w:r>
        <w:separator/>
      </w:r>
    </w:p>
  </w:endnote>
  <w:endnote w:type="continuationSeparator" w:id="0">
    <w:p w:rsidR="00C20E47" w:rsidRDefault="00C20E47" w:rsidP="006A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E47" w:rsidRDefault="00C20E47">
    <w:pPr>
      <w:pStyle w:val="Footer"/>
      <w:jc w:val="center"/>
    </w:pPr>
    <w:fldSimple w:instr=" PAGE   \* MERGEFORMAT ">
      <w:r>
        <w:rPr>
          <w:noProof/>
        </w:rPr>
        <w:t>3</w:t>
      </w:r>
    </w:fldSimple>
  </w:p>
  <w:p w:rsidR="00C20E47" w:rsidRDefault="00C20E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E47" w:rsidRDefault="00C20E47" w:rsidP="006A10E0">
      <w:pPr>
        <w:spacing w:after="0" w:line="240" w:lineRule="auto"/>
      </w:pPr>
      <w:r>
        <w:separator/>
      </w:r>
    </w:p>
  </w:footnote>
  <w:footnote w:type="continuationSeparator" w:id="0">
    <w:p w:rsidR="00C20E47" w:rsidRDefault="00C20E47" w:rsidP="006A10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2EDC"/>
    <w:rsid w:val="00014B5A"/>
    <w:rsid w:val="0006331A"/>
    <w:rsid w:val="000C72A1"/>
    <w:rsid w:val="000F0056"/>
    <w:rsid w:val="000F6520"/>
    <w:rsid w:val="00130203"/>
    <w:rsid w:val="00133232"/>
    <w:rsid w:val="00192725"/>
    <w:rsid w:val="00214BF7"/>
    <w:rsid w:val="002303AD"/>
    <w:rsid w:val="002700A4"/>
    <w:rsid w:val="0027767D"/>
    <w:rsid w:val="002D4A64"/>
    <w:rsid w:val="002E5012"/>
    <w:rsid w:val="0036374A"/>
    <w:rsid w:val="003A7C83"/>
    <w:rsid w:val="003C0D32"/>
    <w:rsid w:val="00484BA7"/>
    <w:rsid w:val="004B7D6A"/>
    <w:rsid w:val="004D7A24"/>
    <w:rsid w:val="004E0439"/>
    <w:rsid w:val="00554B0B"/>
    <w:rsid w:val="005657B4"/>
    <w:rsid w:val="005B66F7"/>
    <w:rsid w:val="00611E3A"/>
    <w:rsid w:val="0061717A"/>
    <w:rsid w:val="00681E25"/>
    <w:rsid w:val="006A10E0"/>
    <w:rsid w:val="0070074F"/>
    <w:rsid w:val="007728AF"/>
    <w:rsid w:val="007A284D"/>
    <w:rsid w:val="007A304E"/>
    <w:rsid w:val="008427B2"/>
    <w:rsid w:val="008660F1"/>
    <w:rsid w:val="008A24D0"/>
    <w:rsid w:val="008C3F39"/>
    <w:rsid w:val="00961A49"/>
    <w:rsid w:val="00982A0B"/>
    <w:rsid w:val="00A11819"/>
    <w:rsid w:val="00A42B67"/>
    <w:rsid w:val="00AA379B"/>
    <w:rsid w:val="00AC1D66"/>
    <w:rsid w:val="00AC5115"/>
    <w:rsid w:val="00B474BB"/>
    <w:rsid w:val="00B820E7"/>
    <w:rsid w:val="00B953CB"/>
    <w:rsid w:val="00BE558C"/>
    <w:rsid w:val="00C0685C"/>
    <w:rsid w:val="00C20E47"/>
    <w:rsid w:val="00C77310"/>
    <w:rsid w:val="00D052B1"/>
    <w:rsid w:val="00D35F3B"/>
    <w:rsid w:val="00D363D1"/>
    <w:rsid w:val="00D92CCC"/>
    <w:rsid w:val="00DC053F"/>
    <w:rsid w:val="00E2445F"/>
    <w:rsid w:val="00E72E7A"/>
    <w:rsid w:val="00F33BF6"/>
    <w:rsid w:val="00F807B4"/>
    <w:rsid w:val="00F92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3BF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rsid w:val="002E50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E5012"/>
    <w:rPr>
      <w:rFonts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2E5012"/>
    <w:rPr>
      <w:rFonts w:cs="Times New Roman"/>
      <w:sz w:val="16"/>
    </w:rPr>
  </w:style>
  <w:style w:type="paragraph" w:styleId="BalloonText">
    <w:name w:val="Balloon Text"/>
    <w:basedOn w:val="Normal"/>
    <w:link w:val="BalloonTextChar"/>
    <w:uiPriority w:val="99"/>
    <w:semiHidden/>
    <w:rsid w:val="002E50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E50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A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10E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A1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A10E0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A24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A24D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41</TotalTime>
  <Pages>3</Pages>
  <Words>1251</Words>
  <Characters>7136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Krsta</dc:creator>
  <cp:keywords/>
  <dc:description/>
  <cp:lastModifiedBy>k</cp:lastModifiedBy>
  <cp:revision>5</cp:revision>
  <dcterms:created xsi:type="dcterms:W3CDTF">2014-03-18T17:02:00Z</dcterms:created>
  <dcterms:modified xsi:type="dcterms:W3CDTF">2014-03-18T17:59:00Z</dcterms:modified>
</cp:coreProperties>
</file>