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1A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>
        <w:rPr>
          <w:rFonts w:ascii="Arial" w:hAnsi="Arial" w:cs="Arial"/>
          <w:noProof w:val="0"/>
          <w:color w:val="1A1A1A"/>
          <w:lang w:val="en-US"/>
        </w:rPr>
        <w:t>Dragi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recenzenti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>,</w:t>
      </w:r>
    </w:p>
    <w:p w:rsid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206DD" w:rsidRP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>
        <w:rPr>
          <w:rFonts w:ascii="Arial" w:hAnsi="Arial" w:cs="Arial"/>
          <w:noProof w:val="0"/>
          <w:color w:val="1A1A1A"/>
          <w:lang w:val="en-US"/>
        </w:rPr>
        <w:t>Hvala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vam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noProof w:val="0"/>
          <w:color w:val="1A1A1A"/>
          <w:lang w:val="en-US"/>
        </w:rPr>
        <w:t>na</w:t>
      </w:r>
      <w:proofErr w:type="spellEnd"/>
      <w:proofErr w:type="gram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vremenu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I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sugestijama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o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popravcima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. U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našem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tekstu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popravili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smo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sljedeče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>: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Recenzent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A:</w:t>
      </w: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“Rad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prikaz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slučaja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a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struktuisan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kao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naučni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rad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predugačkim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uvodom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diskusijom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kojoj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se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ponavljaju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podaci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iz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uvoda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”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proofErr w:type="gramStart"/>
      <w:r w:rsidRPr="004206DD">
        <w:rPr>
          <w:rFonts w:ascii="Arial" w:hAnsi="Arial" w:cs="Arial"/>
          <w:noProof w:val="0"/>
          <w:color w:val="1A1A1A"/>
          <w:lang w:val="en-US"/>
        </w:rPr>
        <w:t>Popravci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: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skratili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smo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uvod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I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pogotovo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diskusiju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gdje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smo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zaista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uočili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ponavljanje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podataka</w:t>
      </w:r>
      <w:proofErr w:type="spellEnd"/>
      <w:r w:rsidR="004206DD">
        <w:rPr>
          <w:rFonts w:ascii="Arial" w:hAnsi="Arial" w:cs="Arial"/>
          <w:noProof w:val="0"/>
          <w:color w:val="1A1A1A"/>
          <w:lang w:val="en-US"/>
        </w:rPr>
        <w:t>.</w:t>
      </w:r>
      <w:proofErr w:type="gramEnd"/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“U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abstraktu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se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posle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„case report“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navodi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„results“,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što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</w:t>
      </w: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čudno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za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prikaz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slučaja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.”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i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Popravci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: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Promjenili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smo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konstrukciju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abstracta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I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ostalog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teksta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,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tako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da 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r w:rsidRPr="004206DD">
        <w:rPr>
          <w:rFonts w:ascii="Arial" w:hAnsi="Arial" w:cs="Arial"/>
          <w:noProof w:val="0"/>
          <w:color w:val="1A1A1A"/>
          <w:lang w:val="en-US"/>
        </w:rPr>
        <w:t xml:space="preserve">Je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sada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formisano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u Background, Case Report I Discussion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>“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Sama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patologija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od</w:t>
      </w:r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interesa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ali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tekst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rada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jezik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loši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.</w:t>
      </w: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Tekst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napisan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lošim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engleskim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jezikom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: external malleolus je</w:t>
      </w: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proofErr w:type="spellStart"/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verovatno</w:t>
      </w:r>
      <w:proofErr w:type="spellEnd"/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fibular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maleolus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reversed eversion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verovatno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inversion.</w:t>
      </w:r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>„</w:t>
      </w:r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she</w:t>
      </w:r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received a bellow-knee non-wearing cast….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Verovatno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bukvalan</w:t>
      </w:r>
      <w:proofErr w:type="spellEnd"/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proofErr w:type="spellStart"/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prevod</w:t>
      </w:r>
      <w:proofErr w:type="spellEnd"/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srpskog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.”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Popravci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: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popravili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smo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engleski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jezik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I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uvažili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neke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gramStart"/>
      <w:r w:rsidRPr="004206DD">
        <w:rPr>
          <w:rFonts w:ascii="Arial" w:hAnsi="Arial" w:cs="Arial"/>
          <w:noProof w:val="0"/>
          <w:color w:val="1A1A1A"/>
          <w:lang w:val="en-US"/>
        </w:rPr>
        <w:t>od</w:t>
      </w:r>
      <w:proofErr w:type="gram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vaših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primjedbi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. </w:t>
      </w:r>
      <w:proofErr w:type="gramStart"/>
      <w:r w:rsidRPr="004206DD">
        <w:rPr>
          <w:rFonts w:ascii="Arial" w:hAnsi="Arial" w:cs="Arial"/>
          <w:noProof w:val="0"/>
          <w:color w:val="1A1A1A"/>
          <w:lang w:val="en-US"/>
        </w:rPr>
        <w:t xml:space="preserve">A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što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se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tiče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“</w:t>
      </w:r>
      <w:r w:rsidRPr="004206DD">
        <w:rPr>
          <w:rFonts w:ascii="Arial" w:eastAsia="Times New Roman" w:hAnsi="Arial" w:cs="Arial"/>
        </w:rPr>
        <w:t>below-knee non-weight-bearing cast” se upotrebljava i u engleskim stručnim publikacijama tako da nismo našli bolje formulacije.</w:t>
      </w:r>
      <w:proofErr w:type="gramEnd"/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206DD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>“</w:t>
      </w:r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Control X-ray showed stable position of the operated foot“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kako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rtg</w:t>
      </w:r>
      <w:proofErr w:type="spellEnd"/>
    </w:p>
    <w:p w:rsidR="004C171A" w:rsidRPr="004206DD" w:rsidRDefault="004C171A" w:rsidP="004206DD">
      <w:pPr>
        <w:widowControl w:val="0"/>
        <w:autoSpaceDE w:val="0"/>
        <w:autoSpaceDN w:val="0"/>
        <w:adjustRightInd w:val="0"/>
        <w:ind w:left="567" w:firstLine="426"/>
        <w:rPr>
          <w:rFonts w:ascii="Arial" w:hAnsi="Arial" w:cs="Arial"/>
          <w:i/>
          <w:noProof w:val="0"/>
          <w:color w:val="1A1A1A"/>
          <w:lang w:val="en-US"/>
        </w:rPr>
      </w:pPr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to</w:t>
      </w:r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može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da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pokaže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.</w:t>
      </w:r>
      <w:r w:rsidR="004206DD" w:rsidRPr="004206DD">
        <w:rPr>
          <w:rFonts w:ascii="Arial" w:hAnsi="Arial" w:cs="Arial"/>
          <w:i/>
          <w:noProof w:val="0"/>
          <w:color w:val="1A1A1A"/>
          <w:lang w:val="en-US"/>
        </w:rPr>
        <w:t>”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Popravci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: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Rečenica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otklonjena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iz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teksta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. 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 w:rsidRPr="004206DD">
        <w:rPr>
          <w:rFonts w:ascii="Arial" w:hAnsi="Arial" w:cs="Arial"/>
          <w:noProof w:val="0"/>
          <w:color w:val="1A1A1A"/>
          <w:lang w:val="en-US"/>
        </w:rPr>
        <w:t>Recenzent</w:t>
      </w:r>
      <w:proofErr w:type="spellEnd"/>
      <w:r w:rsidRPr="004206DD">
        <w:rPr>
          <w:rFonts w:ascii="Arial" w:hAnsi="Arial" w:cs="Arial"/>
          <w:noProof w:val="0"/>
          <w:color w:val="1A1A1A"/>
          <w:lang w:val="en-US"/>
        </w:rPr>
        <w:t xml:space="preserve"> B:</w:t>
      </w:r>
    </w:p>
    <w:p w:rsidR="004C171A" w:rsidRPr="004206DD" w:rsidRDefault="004C171A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C171A" w:rsidRPr="004206DD" w:rsidRDefault="004206DD" w:rsidP="00281E94">
      <w:pPr>
        <w:widowControl w:val="0"/>
        <w:autoSpaceDE w:val="0"/>
        <w:autoSpaceDN w:val="0"/>
        <w:adjustRightInd w:val="0"/>
        <w:ind w:left="993"/>
        <w:rPr>
          <w:rFonts w:ascii="Arial" w:hAnsi="Arial" w:cs="Arial"/>
          <w:i/>
          <w:noProof w:val="0"/>
          <w:color w:val="1A1A1A"/>
          <w:lang w:val="en-US"/>
        </w:rPr>
      </w:pPr>
      <w:r w:rsidRPr="004206DD">
        <w:rPr>
          <w:rFonts w:ascii="Arial" w:hAnsi="Arial" w:cs="Arial"/>
          <w:i/>
          <w:noProof w:val="0"/>
          <w:color w:val="1A1A1A"/>
          <w:lang w:val="en-US"/>
        </w:rPr>
        <w:t>“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Autor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u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ovom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radu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korektno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prikazao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slučaj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intratetivnog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gangliona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subluksacijom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tetive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kratkog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peronealnog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mišića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,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operativno</w:t>
      </w:r>
      <w:proofErr w:type="spellEnd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="004C171A" w:rsidRPr="004206DD">
        <w:rPr>
          <w:rFonts w:ascii="Arial" w:hAnsi="Arial" w:cs="Arial"/>
          <w:i/>
          <w:noProof w:val="0"/>
          <w:color w:val="1A1A1A"/>
          <w:lang w:val="en-US"/>
        </w:rPr>
        <w:t>lečenog</w:t>
      </w:r>
      <w:proofErr w:type="spellEnd"/>
    </w:p>
    <w:p w:rsidR="004C171A" w:rsidRPr="004206DD" w:rsidRDefault="004C171A" w:rsidP="00281E94">
      <w:pPr>
        <w:widowControl w:val="0"/>
        <w:autoSpaceDE w:val="0"/>
        <w:autoSpaceDN w:val="0"/>
        <w:adjustRightInd w:val="0"/>
        <w:ind w:left="993"/>
        <w:rPr>
          <w:rFonts w:ascii="Arial" w:hAnsi="Arial" w:cs="Arial"/>
          <w:i/>
          <w:noProof w:val="0"/>
          <w:color w:val="1A1A1A"/>
          <w:lang w:val="en-US"/>
        </w:rPr>
      </w:pPr>
      <w:proofErr w:type="spellStart"/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>resekcijom</w:t>
      </w:r>
      <w:proofErr w:type="spellEnd"/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zahvaćenog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dela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tetive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naknadnom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rekonstrukcijom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pomoću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grafta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semitendinozusa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.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Iako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se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radi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o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relativno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retkom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kliničkom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sindromu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,</w:t>
      </w:r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uočen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njegov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diferencijalno-dijagnostički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značaj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odnosu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druge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patološke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promene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regije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skočnog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zgloba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a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takođe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istaknuta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važnost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pravovremene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precizne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dijagnoze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cilju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izbora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adekvatne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metode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lečenja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,</w:t>
      </w:r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pri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čemu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uz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korektan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klinički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RTG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pregled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naznačena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vrednost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MRI</w:t>
      </w:r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pregleda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kao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dijagnostičke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metode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izbora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a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što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skladu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savremenim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ortopedskim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protokolima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.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lastRenderedPageBreak/>
        <w:t>Prikazana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jedna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gramStart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od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postojećih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operativnih</w:t>
      </w:r>
      <w:proofErr w:type="spellEnd"/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tehnika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lečenja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intratetivnog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gangliona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sa</w:t>
      </w:r>
      <w:proofErr w:type="spellEnd"/>
      <w:proofErr w:type="gram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preciznim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indikacijama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,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koja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je</w:t>
      </w:r>
      <w:r w:rsidR="00281E94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u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konkretnom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slučaju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pokazala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dobar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funkcionalni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 xml:space="preserve"> </w:t>
      </w:r>
      <w:proofErr w:type="spellStart"/>
      <w:r w:rsidRPr="004206DD">
        <w:rPr>
          <w:rFonts w:ascii="Arial" w:hAnsi="Arial" w:cs="Arial"/>
          <w:i/>
          <w:noProof w:val="0"/>
          <w:color w:val="1A1A1A"/>
          <w:lang w:val="en-US"/>
        </w:rPr>
        <w:t>rezultat</w:t>
      </w:r>
      <w:proofErr w:type="spellEnd"/>
      <w:r w:rsidRPr="004206DD">
        <w:rPr>
          <w:rFonts w:ascii="Arial" w:hAnsi="Arial" w:cs="Arial"/>
          <w:i/>
          <w:noProof w:val="0"/>
          <w:color w:val="1A1A1A"/>
          <w:lang w:val="en-US"/>
        </w:rPr>
        <w:t>.</w:t>
      </w:r>
      <w:r w:rsidR="004206DD" w:rsidRPr="004206DD">
        <w:rPr>
          <w:rFonts w:ascii="Arial" w:hAnsi="Arial" w:cs="Arial"/>
          <w:i/>
          <w:noProof w:val="0"/>
          <w:color w:val="1A1A1A"/>
          <w:lang w:val="en-US"/>
        </w:rPr>
        <w:t>”</w:t>
      </w:r>
      <w:bookmarkStart w:id="0" w:name="_GoBack"/>
      <w:bookmarkEnd w:id="0"/>
    </w:p>
    <w:p w:rsidR="004C171A" w:rsidRDefault="004C171A" w:rsidP="00281E94">
      <w:pPr>
        <w:widowControl w:val="0"/>
        <w:autoSpaceDE w:val="0"/>
        <w:autoSpaceDN w:val="0"/>
        <w:adjustRightInd w:val="0"/>
        <w:ind w:left="993"/>
        <w:rPr>
          <w:rFonts w:ascii="Arial" w:hAnsi="Arial" w:cs="Arial"/>
          <w:noProof w:val="0"/>
          <w:color w:val="1A1A1A"/>
          <w:lang w:val="en-US"/>
        </w:rPr>
      </w:pPr>
    </w:p>
    <w:p w:rsid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>
        <w:rPr>
          <w:rFonts w:ascii="Arial" w:hAnsi="Arial" w:cs="Arial"/>
          <w:noProof w:val="0"/>
          <w:color w:val="1A1A1A"/>
          <w:lang w:val="en-US"/>
        </w:rPr>
        <w:t>Zahvaljujemo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se </w:t>
      </w:r>
      <w:proofErr w:type="spellStart"/>
      <w:proofErr w:type="gramStart"/>
      <w:r>
        <w:rPr>
          <w:rFonts w:ascii="Arial" w:hAnsi="Arial" w:cs="Arial"/>
          <w:noProof w:val="0"/>
          <w:color w:val="1A1A1A"/>
          <w:lang w:val="en-US"/>
        </w:rPr>
        <w:t>na</w:t>
      </w:r>
      <w:proofErr w:type="spellEnd"/>
      <w:proofErr w:type="gram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pozitivnoj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ocjeni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>.</w:t>
      </w:r>
    </w:p>
    <w:p w:rsid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206DD" w:rsidRPr="004206DD" w:rsidRDefault="004206DD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4206DD" w:rsidRPr="004206DD" w:rsidRDefault="004206DD" w:rsidP="004206DD">
      <w:pPr>
        <w:spacing w:line="360" w:lineRule="auto"/>
        <w:rPr>
          <w:rFonts w:ascii="Arial" w:hAnsi="Arial" w:cs="Arial"/>
          <w:color w:val="1A1A1A"/>
        </w:rPr>
      </w:pPr>
      <w:r w:rsidRPr="004206DD">
        <w:rPr>
          <w:rFonts w:ascii="Arial" w:hAnsi="Arial" w:cs="Arial"/>
          <w:color w:val="1A1A1A"/>
        </w:rPr>
        <w:t>Zahvaljujemo se vama za upute kako popraviti naš Case report. Nadam se, da če naši popravci steči vaša očekivanja.</w:t>
      </w:r>
    </w:p>
    <w:p w:rsidR="004206DD" w:rsidRDefault="004206DD" w:rsidP="004206DD">
      <w:pPr>
        <w:spacing w:line="360" w:lineRule="auto"/>
        <w:rPr>
          <w:rFonts w:ascii="Times New Roman" w:hAnsi="Times New Roman"/>
          <w:color w:val="1A1A1A"/>
        </w:rPr>
      </w:pPr>
    </w:p>
    <w:p w:rsidR="004206DD" w:rsidRDefault="00281E94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proofErr w:type="spellStart"/>
      <w:r>
        <w:rPr>
          <w:rFonts w:ascii="Arial" w:hAnsi="Arial" w:cs="Arial"/>
          <w:noProof w:val="0"/>
          <w:color w:val="1A1A1A"/>
          <w:lang w:val="en-US"/>
        </w:rPr>
        <w:t>Pozdrav</w:t>
      </w:r>
      <w:proofErr w:type="spellEnd"/>
      <w:r>
        <w:rPr>
          <w:rFonts w:ascii="Arial" w:hAnsi="Arial" w:cs="Arial"/>
          <w:noProof w:val="0"/>
          <w:color w:val="1A1A1A"/>
          <w:lang w:val="en-US"/>
        </w:rPr>
        <w:t>,</w:t>
      </w:r>
    </w:p>
    <w:p w:rsidR="00281E94" w:rsidRDefault="00281E94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</w:p>
    <w:p w:rsidR="00281E94" w:rsidRPr="004206DD" w:rsidRDefault="00281E94" w:rsidP="004C171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A1A1A"/>
          <w:lang w:val="en-US"/>
        </w:rPr>
      </w:pPr>
      <w:r>
        <w:rPr>
          <w:rFonts w:ascii="Arial" w:hAnsi="Arial" w:cs="Arial"/>
          <w:noProof w:val="0"/>
          <w:color w:val="1A1A1A"/>
          <w:lang w:val="en-US"/>
        </w:rPr>
        <w:t xml:space="preserve">Igor </w:t>
      </w:r>
      <w:proofErr w:type="spellStart"/>
      <w:r>
        <w:rPr>
          <w:rFonts w:ascii="Arial" w:hAnsi="Arial" w:cs="Arial"/>
          <w:noProof w:val="0"/>
          <w:color w:val="1A1A1A"/>
          <w:lang w:val="en-US"/>
        </w:rPr>
        <w:t>Frangež</w:t>
      </w:r>
      <w:proofErr w:type="spellEnd"/>
    </w:p>
    <w:p w:rsidR="001E4E08" w:rsidRPr="004206DD" w:rsidRDefault="001E4E08"/>
    <w:sectPr w:rsidR="001E4E08" w:rsidRPr="004206DD" w:rsidSect="00281E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A"/>
    <w:rsid w:val="001E4E08"/>
    <w:rsid w:val="00281E94"/>
    <w:rsid w:val="004206DD"/>
    <w:rsid w:val="004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5293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1928</Characters>
  <Application>Microsoft Macintosh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Frangez</dc:creator>
  <cp:keywords/>
  <dc:description/>
  <cp:lastModifiedBy>Igor Frangez</cp:lastModifiedBy>
  <cp:revision>1</cp:revision>
  <dcterms:created xsi:type="dcterms:W3CDTF">2015-10-11T18:13:00Z</dcterms:created>
  <dcterms:modified xsi:type="dcterms:W3CDTF">2015-10-11T18:38:00Z</dcterms:modified>
</cp:coreProperties>
</file>