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List of figures for paper “Intratendinous ganglion cyst of peroneus brevis tendon and its reconstruction with semitendinosus graft”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Figure 1. Left ankle with lateral edema.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Figure 2. Peroneus brevis ganglion in surgery (A and B).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Figure 3. Reconstruction of peroneus brevis tendon defect and superior peroneal retinaculum with semitendinosous graft.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Figure 4. Fixation of semitendinosous graft with anchor sutures, where anchor is seen on the x-ray (A) and distally suturing the graft to the remainder of retinaculum (B).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Figure 5.  Below-knee non-weigh bearing cast in 5 degree eversion and neutral position.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