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87" w:rsidRDefault="00A70BD5" w:rsidP="00A70BD5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BD5">
        <w:rPr>
          <w:rFonts w:ascii="Times New Roman" w:hAnsi="Times New Roman" w:cs="Times New Roman"/>
          <w:sz w:val="24"/>
          <w:szCs w:val="24"/>
        </w:rPr>
        <w:t>PRILOZI</w:t>
      </w:r>
    </w:p>
    <w:p w:rsidR="00A70BD5" w:rsidRDefault="00A70BD5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BD5" w:rsidRDefault="00A70BD5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BD5" w:rsidRPr="00E04F87" w:rsidRDefault="00A70BD5" w:rsidP="00A70BD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04F87"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4F87">
        <w:rPr>
          <w:rFonts w:ascii="Times New Roman" w:hAnsi="Times New Roman"/>
          <w:b/>
          <w:bCs/>
          <w:sz w:val="24"/>
          <w:szCs w:val="24"/>
        </w:rPr>
        <w:t>1.</w:t>
      </w:r>
      <w:proofErr w:type="gramEnd"/>
      <w:r w:rsidRPr="00E04F87">
        <w:rPr>
          <w:rFonts w:ascii="Times New Roman" w:hAnsi="Times New Roman"/>
          <w:b/>
          <w:bCs/>
          <w:sz w:val="24"/>
          <w:szCs w:val="24"/>
        </w:rPr>
        <w:t xml:space="preserve"> Baseline characteristics in the two groups examined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3348"/>
        <w:gridCol w:w="480"/>
        <w:gridCol w:w="2036"/>
        <w:gridCol w:w="1126"/>
        <w:gridCol w:w="779"/>
      </w:tblGrid>
      <w:tr w:rsidR="00A70BD5" w:rsidRPr="00E04F87" w:rsidTr="005C726C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BD5" w:rsidRPr="00E04F87" w:rsidRDefault="00A70BD5" w:rsidP="005C726C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With conduct disorder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Controls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p</w:t>
            </w:r>
          </w:p>
        </w:tc>
      </w:tr>
      <w:tr w:rsidR="00A70BD5" w:rsidRPr="00E04F87" w:rsidTr="005C726C"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Age</w:t>
            </w:r>
          </w:p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17.15±0.97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17.19±0.68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0BD5" w:rsidRPr="00E04F87" w:rsidTr="005C726C">
        <w:tc>
          <w:tcPr>
            <w:tcW w:w="3348" w:type="dxa"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Gender (M/F)</w:t>
            </w: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43/43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40/45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0,817</w:t>
            </w:r>
          </w:p>
        </w:tc>
      </w:tr>
      <w:tr w:rsidR="00A70BD5" w:rsidRPr="00E04F87" w:rsidTr="005C726C">
        <w:tc>
          <w:tcPr>
            <w:tcW w:w="3348" w:type="dxa"/>
            <w:vMerge w:val="restart"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The number of children in the family</w:t>
            </w: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0.008</w:t>
            </w:r>
          </w:p>
        </w:tc>
      </w:tr>
      <w:tr w:rsidR="00A70BD5" w:rsidRPr="00E04F87" w:rsidTr="005C726C">
        <w:tc>
          <w:tcPr>
            <w:tcW w:w="3348" w:type="dxa"/>
            <w:vMerge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vMerge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0BD5" w:rsidRPr="00E04F87" w:rsidTr="005C726C">
        <w:tc>
          <w:tcPr>
            <w:tcW w:w="3348" w:type="dxa"/>
            <w:vMerge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&gt;2</w:t>
            </w: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70BD5" w:rsidRPr="00E04F87" w:rsidTr="005C726C">
        <w:tc>
          <w:tcPr>
            <w:tcW w:w="3348" w:type="dxa"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Diverced</w:t>
            </w:r>
            <w:proofErr w:type="spellEnd"/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 xml:space="preserve"> parents</w:t>
            </w: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&lt;0.001</w:t>
            </w:r>
          </w:p>
        </w:tc>
      </w:tr>
      <w:tr w:rsidR="00A70BD5" w:rsidRPr="00E04F87" w:rsidTr="005C726C">
        <w:tc>
          <w:tcPr>
            <w:tcW w:w="3348" w:type="dxa"/>
            <w:vAlign w:val="center"/>
          </w:tcPr>
          <w:p w:rsidR="00A70BD5" w:rsidRPr="00E04F87" w:rsidRDefault="00A70BD5" w:rsidP="005C726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Parental psychiatric disorders</w:t>
            </w:r>
          </w:p>
        </w:tc>
        <w:tc>
          <w:tcPr>
            <w:tcW w:w="480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6" w:type="dxa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Cs/>
                <w:sz w:val="20"/>
                <w:szCs w:val="20"/>
              </w:rPr>
              <w:t>0.001</w:t>
            </w:r>
          </w:p>
        </w:tc>
      </w:tr>
    </w:tbl>
    <w:p w:rsidR="00A70BD5" w:rsidRDefault="00A70BD5" w:rsidP="00A70BD5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7D0DC6" w:rsidRDefault="007D0DC6" w:rsidP="00A70BD5">
      <w:pPr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</w:p>
    <w:p w:rsidR="007D0DC6" w:rsidRDefault="007D0DC6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BD5" w:rsidRPr="00E04F87" w:rsidRDefault="00A70BD5" w:rsidP="00A70BD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E04F87">
        <w:rPr>
          <w:rFonts w:ascii="Times New Roman" w:hAnsi="Times New Roman"/>
          <w:b/>
          <w:sz w:val="24"/>
          <w:szCs w:val="24"/>
        </w:rPr>
        <w:t>Table 2.</w:t>
      </w:r>
      <w:proofErr w:type="gramEnd"/>
      <w:r w:rsidRPr="00E04F87">
        <w:rPr>
          <w:rFonts w:ascii="Times New Roman" w:hAnsi="Times New Roman"/>
          <w:sz w:val="24"/>
          <w:szCs w:val="24"/>
        </w:rPr>
        <w:t xml:space="preserve"> </w:t>
      </w:r>
      <w:r w:rsidRPr="00E04F87">
        <w:rPr>
          <w:rFonts w:ascii="Times New Roman" w:hAnsi="Times New Roman"/>
          <w:b/>
          <w:bCs/>
          <w:sz w:val="24"/>
          <w:szCs w:val="24"/>
        </w:rPr>
        <w:t xml:space="preserve">The average scores on the subscale for externalizing problems </w:t>
      </w: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2239"/>
        <w:gridCol w:w="2150"/>
        <w:gridCol w:w="1716"/>
        <w:gridCol w:w="766"/>
        <w:gridCol w:w="779"/>
      </w:tblGrid>
      <w:tr w:rsidR="00A70BD5" w:rsidRPr="00E04F87" w:rsidTr="005C726C">
        <w:trPr>
          <w:jc w:val="center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With conduct disorder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n=86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Controls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n=85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z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ǂ</w:t>
            </w:r>
            <w:proofErr w:type="spellEnd"/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</w:t>
            </w:r>
          </w:p>
        </w:tc>
      </w:tr>
      <w:tr w:rsidR="00A70BD5" w:rsidRPr="00E04F87" w:rsidTr="005C726C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ule breaking behavior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11,31±4,00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11,00 (4,00-26,00)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3,09±2,41*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3,00 (0,00-11,00)#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10,717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  <w:tr w:rsidR="00A70BD5" w:rsidRPr="00E04F87" w:rsidTr="005C726C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Aggressive behavior</w:t>
            </w:r>
          </w:p>
        </w:tc>
        <w:tc>
          <w:tcPr>
            <w:tcW w:w="0" w:type="auto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14,23±5,19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14,00 (3,00-27,00)</w:t>
            </w:r>
          </w:p>
        </w:tc>
        <w:tc>
          <w:tcPr>
            <w:tcW w:w="0" w:type="auto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6,28±3,30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5,00 (0,00-17,00)</w:t>
            </w:r>
          </w:p>
        </w:tc>
        <w:tc>
          <w:tcPr>
            <w:tcW w:w="0" w:type="auto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9,234</w:t>
            </w:r>
          </w:p>
        </w:tc>
        <w:tc>
          <w:tcPr>
            <w:tcW w:w="0" w:type="auto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  <w:tr w:rsidR="00A70BD5" w:rsidRPr="00E04F87" w:rsidTr="005C726C">
        <w:trPr>
          <w:jc w:val="center"/>
        </w:trPr>
        <w:tc>
          <w:tcPr>
            <w:tcW w:w="0" w:type="auto"/>
            <w:tcBorders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EXTERNALIZATION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25,54±8,03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14,00 (3,00-27,00)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9,38±4,91</w:t>
            </w:r>
          </w:p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5,00 (0,00-17,00)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10,548</w:t>
            </w:r>
          </w:p>
        </w:tc>
        <w:tc>
          <w:tcPr>
            <w:tcW w:w="0" w:type="auto"/>
            <w:shd w:val="clear" w:color="auto" w:fill="D8D8D8"/>
          </w:tcPr>
          <w:p w:rsidR="00A70BD5" w:rsidRPr="00E04F87" w:rsidRDefault="00A70BD5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</w:tbl>
    <w:p w:rsidR="00A70BD5" w:rsidRDefault="00A70BD5" w:rsidP="00A70BD5">
      <w:pPr>
        <w:spacing w:after="0"/>
        <w:ind w:left="720" w:firstLine="720"/>
        <w:rPr>
          <w:rFonts w:ascii="Times New Roman" w:hAnsi="Times New Roman"/>
          <w:sz w:val="20"/>
          <w:szCs w:val="20"/>
        </w:rPr>
      </w:pPr>
      <w:r w:rsidRPr="00E04F87">
        <w:rPr>
          <w:rFonts w:ascii="Times New Roman" w:hAnsi="Times New Roman"/>
          <w:sz w:val="20"/>
          <w:szCs w:val="20"/>
        </w:rPr>
        <w:t xml:space="preserve">* AS±SD, # </w:t>
      </w:r>
      <w:proofErr w:type="gramStart"/>
      <w:r w:rsidRPr="00E04F87">
        <w:rPr>
          <w:rFonts w:ascii="Times New Roman" w:hAnsi="Times New Roman"/>
          <w:sz w:val="20"/>
          <w:szCs w:val="20"/>
        </w:rPr>
        <w:t>Me</w:t>
      </w:r>
      <w:proofErr w:type="gramEnd"/>
      <w:r w:rsidRPr="00E04F87">
        <w:rPr>
          <w:rFonts w:ascii="Times New Roman" w:hAnsi="Times New Roman"/>
          <w:sz w:val="20"/>
          <w:szCs w:val="20"/>
        </w:rPr>
        <w:t xml:space="preserve"> (Min-Max), ǂ - Mann-Whitney test</w:t>
      </w:r>
    </w:p>
    <w:p w:rsidR="00A70BD5" w:rsidRDefault="00A70BD5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7AD" w:rsidRDefault="005827AD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7AD" w:rsidRPr="00E04F87" w:rsidRDefault="005827AD" w:rsidP="005827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27AD" w:rsidRPr="00E04F87" w:rsidRDefault="005827AD" w:rsidP="005827AD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04F87">
        <w:rPr>
          <w:rFonts w:ascii="Times New Roman" w:hAnsi="Times New Roman"/>
          <w:b/>
          <w:sz w:val="24"/>
          <w:szCs w:val="24"/>
        </w:rPr>
        <w:lastRenderedPageBreak/>
        <w:t>Table 3.</w:t>
      </w:r>
      <w:proofErr w:type="gramEnd"/>
      <w:r w:rsidRPr="00E04F87">
        <w:rPr>
          <w:rFonts w:ascii="Times New Roman" w:hAnsi="Times New Roman"/>
          <w:b/>
          <w:sz w:val="24"/>
          <w:szCs w:val="24"/>
        </w:rPr>
        <w:t xml:space="preserve"> The differences in the dimensions of empathy in adolescents with conduct disorde</w:t>
      </w:r>
      <w:r w:rsidR="007D0DC6">
        <w:rPr>
          <w:rFonts w:ascii="Times New Roman" w:hAnsi="Times New Roman"/>
          <w:b/>
          <w:sz w:val="24"/>
          <w:szCs w:val="24"/>
        </w:rPr>
        <w:t>rs and the control group</w:t>
      </w:r>
    </w:p>
    <w:tbl>
      <w:tblPr>
        <w:tblW w:w="5000" w:type="pct"/>
        <w:jc w:val="center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1194"/>
        <w:gridCol w:w="3335"/>
        <w:gridCol w:w="3043"/>
        <w:gridCol w:w="995"/>
        <w:gridCol w:w="1055"/>
      </w:tblGrid>
      <w:tr w:rsidR="005827AD" w:rsidRPr="00E04F87" w:rsidTr="005C726C">
        <w:trPr>
          <w:jc w:val="center"/>
        </w:trPr>
        <w:tc>
          <w:tcPr>
            <w:tcW w:w="42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3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With condu</w:t>
            </w: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ct disorder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n=86</w:t>
            </w:r>
          </w:p>
        </w:tc>
        <w:tc>
          <w:tcPr>
            <w:tcW w:w="1631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Controls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n=85</w:t>
            </w:r>
          </w:p>
        </w:tc>
        <w:tc>
          <w:tcPr>
            <w:tcW w:w="567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t</w:t>
            </w:r>
          </w:p>
        </w:tc>
        <w:tc>
          <w:tcPr>
            <w:tcW w:w="599" w:type="pc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</w:t>
            </w:r>
          </w:p>
        </w:tc>
      </w:tr>
      <w:tr w:rsidR="005827AD" w:rsidRPr="00E04F87" w:rsidTr="005C726C">
        <w:trPr>
          <w:jc w:val="center"/>
        </w:trPr>
        <w:tc>
          <w:tcPr>
            <w:tcW w:w="421" w:type="pct"/>
            <w:tcBorders>
              <w:left w:val="nil"/>
              <w:bottom w:val="nil"/>
              <w:right w:val="nil"/>
            </w:tcBorders>
            <w:shd w:val="clear" w:color="auto" w:fill="8064A2"/>
          </w:tcPr>
          <w:p w:rsidR="005827AD" w:rsidRDefault="005827AD" w:rsidP="005C72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erspective Taking</w:t>
            </w:r>
          </w:p>
          <w:p w:rsidR="005827AD" w:rsidRPr="00E04F87" w:rsidRDefault="005827AD" w:rsidP="005C72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3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21,19±4,47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20,00 (12,00-35,00)</w:t>
            </w:r>
          </w:p>
        </w:tc>
        <w:tc>
          <w:tcPr>
            <w:tcW w:w="1631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23,49±4,80*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23,00 (12,00-35,00)#</w:t>
            </w:r>
          </w:p>
        </w:tc>
        <w:tc>
          <w:tcPr>
            <w:tcW w:w="567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3,255</w:t>
            </w:r>
          </w:p>
        </w:tc>
        <w:tc>
          <w:tcPr>
            <w:tcW w:w="599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5827AD" w:rsidRPr="00E04F87" w:rsidTr="005C726C">
        <w:trPr>
          <w:jc w:val="center"/>
        </w:trPr>
        <w:tc>
          <w:tcPr>
            <w:tcW w:w="421" w:type="pct"/>
            <w:tcBorders>
              <w:left w:val="nil"/>
              <w:bottom w:val="nil"/>
              <w:right w:val="nil"/>
            </w:tcBorders>
            <w:shd w:val="clear" w:color="auto" w:fill="8064A2"/>
          </w:tcPr>
          <w:p w:rsidR="005827AD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  <w:p w:rsidR="005827AD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Phantasy</w:t>
            </w:r>
            <w:proofErr w:type="spellEnd"/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3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20,67±5,23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20,00 (7,00-34,00)</w:t>
            </w:r>
          </w:p>
        </w:tc>
        <w:tc>
          <w:tcPr>
            <w:tcW w:w="1631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22,41±5,42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22,00 (11,00-35,00)</w:t>
            </w:r>
          </w:p>
        </w:tc>
        <w:tc>
          <w:tcPr>
            <w:tcW w:w="567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2,133</w:t>
            </w:r>
          </w:p>
        </w:tc>
        <w:tc>
          <w:tcPr>
            <w:tcW w:w="599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0,034</w:t>
            </w:r>
          </w:p>
        </w:tc>
      </w:tr>
      <w:tr w:rsidR="005827AD" w:rsidRPr="00E04F87" w:rsidTr="005C726C">
        <w:trPr>
          <w:jc w:val="center"/>
        </w:trPr>
        <w:tc>
          <w:tcPr>
            <w:tcW w:w="421" w:type="pct"/>
            <w:tcBorders>
              <w:left w:val="nil"/>
              <w:bottom w:val="nil"/>
              <w:right w:val="nil"/>
            </w:tcBorders>
            <w:shd w:val="clear" w:color="auto" w:fill="8064A2"/>
          </w:tcPr>
          <w:p w:rsidR="005827AD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Empathic </w:t>
            </w:r>
            <w:proofErr w:type="spellStart"/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Consern</w:t>
            </w:r>
            <w:proofErr w:type="spellEnd"/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3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22,74±3,84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23,00 (16,00-35,00)</w:t>
            </w:r>
          </w:p>
        </w:tc>
        <w:tc>
          <w:tcPr>
            <w:tcW w:w="1631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24,28±4,25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24,00 (14,00-33,00)</w:t>
            </w:r>
          </w:p>
        </w:tc>
        <w:tc>
          <w:tcPr>
            <w:tcW w:w="567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2,479</w:t>
            </w:r>
          </w:p>
        </w:tc>
        <w:tc>
          <w:tcPr>
            <w:tcW w:w="599" w:type="pct"/>
            <w:shd w:val="clear" w:color="auto" w:fill="D8D8D8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0,014</w:t>
            </w:r>
          </w:p>
        </w:tc>
      </w:tr>
      <w:tr w:rsidR="005827AD" w:rsidRPr="00E04F87" w:rsidTr="005C726C">
        <w:trPr>
          <w:jc w:val="center"/>
        </w:trPr>
        <w:tc>
          <w:tcPr>
            <w:tcW w:w="421" w:type="pct"/>
            <w:tcBorders>
              <w:left w:val="nil"/>
              <w:bottom w:val="single" w:sz="18" w:space="0" w:color="auto"/>
              <w:right w:val="nil"/>
            </w:tcBorders>
            <w:shd w:val="clear" w:color="auto" w:fill="8064A2"/>
          </w:tcPr>
          <w:p w:rsidR="005827AD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Personal Distress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83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20,05±5,27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20,00 (7,00-33,00)</w:t>
            </w:r>
          </w:p>
        </w:tc>
        <w:tc>
          <w:tcPr>
            <w:tcW w:w="1631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18,54±5,55</w:t>
            </w:r>
          </w:p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19,00 (7,00-30,00)</w:t>
            </w:r>
          </w:p>
        </w:tc>
        <w:tc>
          <w:tcPr>
            <w:tcW w:w="567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1,818</w:t>
            </w:r>
          </w:p>
        </w:tc>
        <w:tc>
          <w:tcPr>
            <w:tcW w:w="599" w:type="pct"/>
          </w:tcPr>
          <w:p w:rsidR="005827AD" w:rsidRPr="00E04F87" w:rsidRDefault="005827AD" w:rsidP="005C72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0,071</w:t>
            </w:r>
          </w:p>
        </w:tc>
      </w:tr>
    </w:tbl>
    <w:p w:rsidR="005827AD" w:rsidRPr="008F00FA" w:rsidRDefault="005827AD" w:rsidP="005827A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F00FA">
        <w:rPr>
          <w:rFonts w:ascii="Times New Roman" w:hAnsi="Times New Roman"/>
          <w:sz w:val="20"/>
          <w:szCs w:val="20"/>
        </w:rPr>
        <w:t xml:space="preserve">* AS±SD, # Me (Min-Max) </w:t>
      </w:r>
    </w:p>
    <w:p w:rsidR="005827AD" w:rsidRDefault="005827AD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1CB" w:rsidRDefault="007E71CB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1CB" w:rsidRDefault="007E71CB" w:rsidP="007E71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E04F87">
        <w:rPr>
          <w:rFonts w:ascii="Times New Roman" w:hAnsi="Times New Roman"/>
          <w:b/>
          <w:sz w:val="24"/>
          <w:szCs w:val="24"/>
        </w:rPr>
        <w:t>Tabela</w:t>
      </w:r>
      <w:proofErr w:type="spellEnd"/>
      <w:r w:rsidRPr="00E04F87">
        <w:rPr>
          <w:rFonts w:ascii="Times New Roman" w:hAnsi="Times New Roman"/>
          <w:b/>
          <w:sz w:val="24"/>
          <w:szCs w:val="24"/>
        </w:rPr>
        <w:t xml:space="preserve"> 4.</w:t>
      </w:r>
      <w:proofErr w:type="gramEnd"/>
      <w:r w:rsidRPr="00E04F87">
        <w:rPr>
          <w:rFonts w:ascii="Times New Roman" w:hAnsi="Times New Roman"/>
          <w:b/>
          <w:sz w:val="24"/>
          <w:szCs w:val="24"/>
        </w:rPr>
        <w:t xml:space="preserve"> The correlation between the dimensions of empathy and externalization in the group of adolescents with conduct disorder</w:t>
      </w:r>
    </w:p>
    <w:p w:rsidR="007D0DC6" w:rsidRPr="00E25CAB" w:rsidRDefault="007D0DC6" w:rsidP="007E71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1352"/>
        <w:gridCol w:w="1353"/>
        <w:gridCol w:w="1353"/>
        <w:gridCol w:w="1353"/>
        <w:gridCol w:w="1353"/>
        <w:gridCol w:w="1353"/>
        <w:gridCol w:w="1505"/>
      </w:tblGrid>
      <w:tr w:rsidR="007E71CB" w:rsidRPr="00E04F87" w:rsidTr="005C726C">
        <w:trPr>
          <w:jc w:val="center"/>
        </w:trPr>
        <w:tc>
          <w:tcPr>
            <w:tcW w:w="714" w:type="pct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Scores</w:t>
            </w:r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FFFF"/>
                <w:sz w:val="20"/>
                <w:szCs w:val="20"/>
              </w:rPr>
              <w:t>Phantasy</w:t>
            </w:r>
            <w:proofErr w:type="spellEnd"/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A834D2" w:rsidRDefault="007E71CB" w:rsidP="005C726C">
            <w:pPr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mpathic </w:t>
            </w:r>
            <w:proofErr w:type="spellStart"/>
            <w:r>
              <w:rPr>
                <w:rFonts w:ascii="Times New Roman" w:hAnsi="Times New Roman"/>
                <w:color w:val="FFFFFF"/>
                <w:sz w:val="20"/>
                <w:szCs w:val="20"/>
              </w:rPr>
              <w:t>Consern</w:t>
            </w:r>
            <w:proofErr w:type="spellEnd"/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ersonal </w:t>
            </w: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istress</w:t>
            </w:r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ule </w:t>
            </w: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reaking </w:t>
            </w: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ehavior</w:t>
            </w:r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Aggressive Behavior</w:t>
            </w:r>
          </w:p>
        </w:tc>
        <w:tc>
          <w:tcPr>
            <w:tcW w:w="714" w:type="pct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xterrnalization</w:t>
            </w:r>
            <w:proofErr w:type="spellEnd"/>
          </w:p>
        </w:tc>
      </w:tr>
      <w:tr w:rsidR="007E71CB" w:rsidRPr="00E04F87" w:rsidTr="005C726C">
        <w:trPr>
          <w:jc w:val="center"/>
        </w:trPr>
        <w:tc>
          <w:tcPr>
            <w:tcW w:w="714" w:type="pct"/>
            <w:tcBorders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erspective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aking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0,050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0,645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0,447**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0,128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0,240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-0,210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0,052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-0,318**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0,003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E6EED5"/>
          </w:tcPr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-0,310**</w:t>
            </w:r>
          </w:p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0,004</w:t>
            </w:r>
          </w:p>
        </w:tc>
      </w:tr>
      <w:tr w:rsidR="007E71CB" w:rsidRPr="00E04F87" w:rsidTr="005C726C">
        <w:trPr>
          <w:jc w:val="center"/>
        </w:trPr>
        <w:tc>
          <w:tcPr>
            <w:tcW w:w="714" w:type="pct"/>
            <w:tcBorders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Phantasy</w:t>
            </w:r>
            <w:proofErr w:type="spellEnd"/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0,166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0,126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0,117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0,158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-0,068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0,533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-0,019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0,860</w:t>
            </w:r>
          </w:p>
        </w:tc>
        <w:tc>
          <w:tcPr>
            <w:tcW w:w="714" w:type="pct"/>
            <w:tcBorders>
              <w:left w:val="nil"/>
            </w:tcBorders>
          </w:tcPr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-0,046</w:t>
            </w:r>
          </w:p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0,671</w:t>
            </w:r>
          </w:p>
        </w:tc>
      </w:tr>
      <w:tr w:rsidR="007E71CB" w:rsidRPr="00E04F87" w:rsidTr="005C726C">
        <w:trPr>
          <w:jc w:val="center"/>
        </w:trPr>
        <w:tc>
          <w:tcPr>
            <w:tcW w:w="714" w:type="pct"/>
            <w:tcBorders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mpathic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Consern</w:t>
            </w:r>
            <w:proofErr w:type="spellEnd"/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0,154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0,076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-0,206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0,057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-0,155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0,153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E6EED5"/>
          </w:tcPr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-0,203</w:t>
            </w:r>
          </w:p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0,061</w:t>
            </w:r>
          </w:p>
        </w:tc>
      </w:tr>
      <w:tr w:rsidR="007E71CB" w:rsidRPr="00E04F87" w:rsidTr="005C726C">
        <w:trPr>
          <w:jc w:val="center"/>
        </w:trPr>
        <w:tc>
          <w:tcPr>
            <w:tcW w:w="714" w:type="pct"/>
            <w:tcBorders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lastRenderedPageBreak/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ersonal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istress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-0,066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0,543</w:t>
            </w:r>
          </w:p>
        </w:tc>
        <w:tc>
          <w:tcPr>
            <w:tcW w:w="714" w:type="pct"/>
            <w:tcBorders>
              <w:left w:val="nil"/>
              <w:right w:val="nil"/>
            </w:tcBorders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0,089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0,413</w:t>
            </w:r>
          </w:p>
        </w:tc>
        <w:tc>
          <w:tcPr>
            <w:tcW w:w="714" w:type="pct"/>
            <w:tcBorders>
              <w:left w:val="nil"/>
            </w:tcBorders>
          </w:tcPr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0,025</w:t>
            </w:r>
          </w:p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0,822</w:t>
            </w:r>
          </w:p>
        </w:tc>
      </w:tr>
      <w:tr w:rsidR="007E71CB" w:rsidRPr="00E04F87" w:rsidTr="005C726C">
        <w:trPr>
          <w:jc w:val="center"/>
        </w:trPr>
        <w:tc>
          <w:tcPr>
            <w:tcW w:w="714" w:type="pct"/>
            <w:tcBorders>
              <w:right w:val="nil"/>
            </w:tcBorders>
            <w:shd w:val="clear" w:color="auto" w:fill="E6EED5"/>
          </w:tcPr>
          <w:p w:rsidR="007E71CB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ule </w:t>
            </w:r>
            <w:proofErr w:type="spellStart"/>
            <w:r w:rsidRPr="00E04F87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reakin</w:t>
            </w:r>
            <w:proofErr w:type="spellEnd"/>
          </w:p>
          <w:p w:rsidR="007E71CB" w:rsidRPr="00A834D2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ehavior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4" w:type="pct"/>
            <w:tcBorders>
              <w:left w:val="nil"/>
              <w:right w:val="nil"/>
            </w:tcBorders>
            <w:shd w:val="clear" w:color="auto" w:fill="E6EED5"/>
          </w:tcPr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0,517**</w:t>
            </w:r>
          </w:p>
          <w:p w:rsidR="007E71CB" w:rsidRPr="00E04F87" w:rsidRDefault="007E71CB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  <w:tc>
          <w:tcPr>
            <w:tcW w:w="714" w:type="pct"/>
            <w:tcBorders>
              <w:left w:val="nil"/>
            </w:tcBorders>
            <w:shd w:val="clear" w:color="auto" w:fill="E6EED5"/>
          </w:tcPr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0,833**</w:t>
            </w:r>
          </w:p>
          <w:p w:rsidR="007E71CB" w:rsidRPr="00E04F87" w:rsidRDefault="008C04B5" w:rsidP="005C72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E71CB"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</w:tbl>
    <w:p w:rsidR="007E71CB" w:rsidRPr="00E57ABD" w:rsidRDefault="007E71CB" w:rsidP="007E71CB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E57ABD">
        <w:rPr>
          <w:rFonts w:ascii="Times New Roman" w:hAnsi="Times New Roman"/>
          <w:color w:val="FF0000"/>
          <w:sz w:val="20"/>
          <w:szCs w:val="20"/>
        </w:rPr>
        <w:t>* Correlation analysis p&lt;0, 05, (double)</w:t>
      </w:r>
    </w:p>
    <w:p w:rsidR="007E71CB" w:rsidRDefault="007E71CB" w:rsidP="007E71CB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E57ABD">
        <w:rPr>
          <w:rFonts w:ascii="Times New Roman" w:hAnsi="Times New Roman"/>
          <w:color w:val="FF0000"/>
          <w:sz w:val="20"/>
          <w:szCs w:val="20"/>
        </w:rPr>
        <w:t>** Correlation analysis p&lt;0,001, (double)</w:t>
      </w:r>
    </w:p>
    <w:p w:rsidR="007E71CB" w:rsidRDefault="007E71CB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5910" w:rsidRDefault="00245910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5910" w:rsidRPr="00E04F87" w:rsidRDefault="00245910" w:rsidP="00245910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04F87">
        <w:rPr>
          <w:rFonts w:ascii="Times New Roman" w:hAnsi="Times New Roman"/>
          <w:b/>
          <w:sz w:val="24"/>
          <w:szCs w:val="24"/>
        </w:rPr>
        <w:t>Table 5.</w:t>
      </w:r>
      <w:proofErr w:type="gramEnd"/>
      <w:r w:rsidRPr="00E04F87">
        <w:rPr>
          <w:rFonts w:ascii="Times New Roman" w:hAnsi="Times New Roman"/>
          <w:b/>
          <w:sz w:val="24"/>
          <w:szCs w:val="24"/>
        </w:rPr>
        <w:t xml:space="preserve"> The correlation between the dimensions of empathy and externalization in the control </w:t>
      </w:r>
      <w:r w:rsidR="007D0DC6">
        <w:rPr>
          <w:rFonts w:ascii="Times New Roman" w:hAnsi="Times New Roman"/>
          <w:b/>
          <w:sz w:val="24"/>
          <w:szCs w:val="24"/>
        </w:rPr>
        <w:t>group</w:t>
      </w:r>
      <w:r w:rsidRPr="00E04F8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1138"/>
        <w:gridCol w:w="1027"/>
        <w:gridCol w:w="1027"/>
        <w:gridCol w:w="1027"/>
        <w:gridCol w:w="1027"/>
        <w:gridCol w:w="1116"/>
        <w:gridCol w:w="1438"/>
      </w:tblGrid>
      <w:tr w:rsidR="00245910" w:rsidRPr="00E04F87" w:rsidTr="005C726C">
        <w:trPr>
          <w:jc w:val="center"/>
        </w:trPr>
        <w:tc>
          <w:tcPr>
            <w:tcW w:w="1027" w:type="dxa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nil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Scores</w:t>
            </w:r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FFFF"/>
                <w:sz w:val="20"/>
                <w:szCs w:val="20"/>
              </w:rPr>
              <w:t>Phantasy</w:t>
            </w:r>
            <w:proofErr w:type="spellEnd"/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mpathic </w:t>
            </w:r>
            <w:proofErr w:type="spellStart"/>
            <w:r>
              <w:rPr>
                <w:rFonts w:ascii="Times New Roman" w:hAnsi="Times New Roman"/>
                <w:color w:val="FFFFFF"/>
                <w:sz w:val="20"/>
                <w:szCs w:val="20"/>
              </w:rPr>
              <w:t>Consern</w:t>
            </w:r>
            <w:proofErr w:type="spellEnd"/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ersonal </w:t>
            </w: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istress</w:t>
            </w:r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ule </w:t>
            </w: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reaking Behavior</w:t>
            </w:r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nil"/>
            </w:tcBorders>
            <w:shd w:val="clear" w:color="auto" w:fill="9BBB59"/>
          </w:tcPr>
          <w:p w:rsidR="00245910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 xml:space="preserve">Aggressive 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t>Behavior</w:t>
            </w:r>
          </w:p>
        </w:tc>
        <w:tc>
          <w:tcPr>
            <w:tcW w:w="1027" w:type="dxa"/>
            <w:tcBorders>
              <w:top w:val="single" w:sz="8" w:space="0" w:color="B3CC82"/>
              <w:left w:val="nil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xternalization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erspective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aking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0,299**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0,439**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0,146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0,182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-0,347**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-0,195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0,073</w:t>
            </w:r>
          </w:p>
        </w:tc>
        <w:tc>
          <w:tcPr>
            <w:tcW w:w="1027" w:type="dxa"/>
            <w:tcBorders>
              <w:lef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-0,302**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0,005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Phantasy</w:t>
            </w:r>
            <w:proofErr w:type="spellEnd"/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0,429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0,120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0,154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-0,022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0,840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0,103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0,347</w:t>
            </w:r>
          </w:p>
        </w:tc>
        <w:tc>
          <w:tcPr>
            <w:tcW w:w="1027" w:type="dxa"/>
            <w:tcBorders>
              <w:lef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0,059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0,594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mpathic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Consern</w:t>
            </w:r>
            <w:proofErr w:type="spellEnd"/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0,159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0,072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-0,154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0,160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0,053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0,632</w:t>
            </w:r>
          </w:p>
        </w:tc>
        <w:tc>
          <w:tcPr>
            <w:tcW w:w="1027" w:type="dxa"/>
            <w:tcBorders>
              <w:lef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-0,040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0,717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ersonal Distress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-0,103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0,350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0,023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0,836</w:t>
            </w:r>
          </w:p>
        </w:tc>
        <w:tc>
          <w:tcPr>
            <w:tcW w:w="1027" w:type="dxa"/>
            <w:tcBorders>
              <w:lef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-0,035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0,750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ule Breaking Behavior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left w:val="nil"/>
              <w:righ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0,462**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  <w:tc>
          <w:tcPr>
            <w:tcW w:w="1027" w:type="dxa"/>
            <w:tcBorders>
              <w:left w:val="nil"/>
            </w:tcBorders>
            <w:shd w:val="clear" w:color="auto" w:fill="E6EED5"/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0,802**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  <w:tr w:rsidR="00245910" w:rsidRPr="00E04F87" w:rsidTr="005C726C">
        <w:trPr>
          <w:jc w:val="center"/>
        </w:trPr>
        <w:tc>
          <w:tcPr>
            <w:tcW w:w="1027" w:type="dxa"/>
            <w:tcBorders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Aggressive behavior</w:t>
            </w: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tcBorders>
              <w:left w:val="nil"/>
              <w:righ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left w:val="nil"/>
            </w:tcBorders>
          </w:tcPr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0,900**</w:t>
            </w:r>
          </w:p>
          <w:p w:rsidR="00245910" w:rsidRPr="00E04F87" w:rsidRDefault="00245910" w:rsidP="005C72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E04F87">
              <w:rPr>
                <w:rFonts w:ascii="Times New Roman" w:hAnsi="Times New Roman"/>
                <w:sz w:val="20"/>
                <w:szCs w:val="20"/>
              </w:rPr>
              <w:t>&lt;0,001</w:t>
            </w:r>
          </w:p>
        </w:tc>
      </w:tr>
    </w:tbl>
    <w:p w:rsidR="00245910" w:rsidRPr="00E57ABD" w:rsidRDefault="00245910" w:rsidP="00245910">
      <w:pPr>
        <w:spacing w:after="0"/>
        <w:ind w:left="720" w:firstLine="720"/>
        <w:rPr>
          <w:rFonts w:ascii="Times New Roman" w:hAnsi="Times New Roman"/>
          <w:color w:val="FF0000"/>
          <w:sz w:val="20"/>
          <w:szCs w:val="20"/>
        </w:rPr>
      </w:pPr>
      <w:r w:rsidRPr="00E57ABD">
        <w:rPr>
          <w:rFonts w:ascii="Times New Roman" w:hAnsi="Times New Roman"/>
          <w:color w:val="FF0000"/>
          <w:sz w:val="20"/>
          <w:szCs w:val="20"/>
        </w:rPr>
        <w:t>* Correlation analysis p&lt;0, 05, (double)</w:t>
      </w:r>
    </w:p>
    <w:p w:rsidR="00245910" w:rsidRPr="00E57ABD" w:rsidRDefault="00245910" w:rsidP="00245910">
      <w:pPr>
        <w:spacing w:after="0"/>
        <w:rPr>
          <w:rFonts w:ascii="Times New Roman" w:hAnsi="Times New Roman"/>
          <w:color w:val="FF0000"/>
          <w:sz w:val="20"/>
          <w:szCs w:val="20"/>
        </w:rPr>
      </w:pPr>
      <w:r w:rsidRPr="00E57ABD">
        <w:rPr>
          <w:rFonts w:ascii="Times New Roman" w:hAnsi="Times New Roman"/>
          <w:color w:val="FF0000"/>
          <w:sz w:val="20"/>
          <w:szCs w:val="20"/>
        </w:rPr>
        <w:t xml:space="preserve">                  </w:t>
      </w:r>
      <w:r>
        <w:rPr>
          <w:rFonts w:ascii="Times New Roman" w:hAnsi="Times New Roman"/>
          <w:color w:val="FF0000"/>
          <w:sz w:val="20"/>
          <w:szCs w:val="20"/>
        </w:rPr>
        <w:tab/>
      </w:r>
      <w:r w:rsidRPr="00E57ABD">
        <w:rPr>
          <w:rFonts w:ascii="Times New Roman" w:hAnsi="Times New Roman"/>
          <w:color w:val="FF0000"/>
          <w:sz w:val="20"/>
          <w:szCs w:val="20"/>
        </w:rPr>
        <w:t>** Correlation analysis p&lt;0,001, (double)</w:t>
      </w:r>
    </w:p>
    <w:p w:rsidR="00245910" w:rsidRDefault="00245910" w:rsidP="00245910">
      <w:pPr>
        <w:spacing w:after="0"/>
        <w:ind w:left="1440"/>
        <w:rPr>
          <w:rFonts w:ascii="Times New Roman" w:hAnsi="Times New Roman"/>
          <w:sz w:val="20"/>
          <w:szCs w:val="20"/>
        </w:rPr>
      </w:pPr>
    </w:p>
    <w:p w:rsidR="00245910" w:rsidRDefault="00245910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F8E" w:rsidRDefault="00F51F8E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F8E" w:rsidRDefault="00F51F8E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1F8E" w:rsidRPr="00A70BD5" w:rsidRDefault="00F51F8E" w:rsidP="00A70B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1F8E" w:rsidRPr="00A70BD5" w:rsidSect="0056048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0BD5"/>
    <w:rsid w:val="00130B45"/>
    <w:rsid w:val="00135B55"/>
    <w:rsid w:val="001D3D2B"/>
    <w:rsid w:val="00245910"/>
    <w:rsid w:val="00560487"/>
    <w:rsid w:val="005827AD"/>
    <w:rsid w:val="007D0DC6"/>
    <w:rsid w:val="007E71CB"/>
    <w:rsid w:val="008C04B5"/>
    <w:rsid w:val="00A70BD5"/>
    <w:rsid w:val="00F5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9</cp:revision>
  <dcterms:created xsi:type="dcterms:W3CDTF">2015-02-15T15:00:00Z</dcterms:created>
  <dcterms:modified xsi:type="dcterms:W3CDTF">2015-02-15T21:28:00Z</dcterms:modified>
</cp:coreProperties>
</file>