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41" w:rsidRPr="001F4902" w:rsidRDefault="00047941" w:rsidP="0004794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Patient's demographic and clinical data</w:t>
      </w:r>
    </w:p>
    <w:tbl>
      <w:tblPr>
        <w:tblStyle w:val="TableGrid"/>
        <w:tblpPr w:leftFromText="180" w:rightFromText="180" w:vertAnchor="page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985"/>
        <w:gridCol w:w="1984"/>
        <w:gridCol w:w="2001"/>
      </w:tblGrid>
      <w:tr w:rsidR="00047941" w:rsidRPr="003050C7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3050C7" w:rsidRDefault="00047941" w:rsidP="00C46A3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C7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3050C7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C7">
              <w:rPr>
                <w:rFonts w:ascii="Times New Roman" w:hAnsi="Times New Roman" w:cs="Times New Roman"/>
                <w:sz w:val="24"/>
                <w:szCs w:val="24"/>
              </w:rPr>
              <w:t xml:space="preserve">Lid + </w:t>
            </w:r>
            <w:proofErr w:type="spellStart"/>
            <w:r w:rsidRPr="003050C7">
              <w:rPr>
                <w:rFonts w:ascii="Times New Roman" w:hAnsi="Times New Roman" w:cs="Times New Roman"/>
                <w:sz w:val="24"/>
                <w:szCs w:val="24"/>
              </w:rPr>
              <w:t>Epi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3050C7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3050C7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Lbup</w:t>
            </w:r>
            <w:proofErr w:type="spellEnd"/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F/M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23,6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23,9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3,5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24,4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5,1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064B75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Impacted third molars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of operation </w:t>
            </w: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14,3 </w:t>
            </w:r>
            <w:r w:rsidRPr="00A71BE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13,3 </w:t>
            </w:r>
            <w:r w:rsidRPr="00A71BE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3,9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15,5 </w:t>
            </w:r>
            <w:r w:rsidRPr="00A71BE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967C32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Section of crown and roots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>(Y/N)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</w:tc>
      </w:tr>
      <w:tr w:rsidR="00047941" w:rsidTr="00C46A38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32">
              <w:rPr>
                <w:rFonts w:ascii="Times New Roman" w:hAnsi="Times New Roman" w:cs="Times New Roman"/>
                <w:sz w:val="24"/>
                <w:szCs w:val="24"/>
              </w:rPr>
              <w:t xml:space="preserve">Bone removal </w:t>
            </w:r>
          </w:p>
          <w:p w:rsidR="00047941" w:rsidRDefault="00047941" w:rsidP="0004794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941" w:rsidRDefault="00047941" w:rsidP="0004794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</w:p>
          <w:p w:rsidR="00047941" w:rsidRDefault="00047941" w:rsidP="0004794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oclusal</w:t>
            </w:r>
            <w:proofErr w:type="spellEnd"/>
          </w:p>
          <w:p w:rsidR="00047941" w:rsidRDefault="00047941" w:rsidP="0004794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  <w:proofErr w:type="spellEnd"/>
          </w:p>
          <w:p w:rsidR="00047941" w:rsidRPr="003F3E5B" w:rsidRDefault="00047941" w:rsidP="0004794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N:</w:t>
      </w:r>
      <w:r w:rsidRPr="00467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 of patients</w:t>
      </w:r>
      <w:r w:rsidRPr="004670F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proofErr w:type="gramStart"/>
      <w:r>
        <w:rPr>
          <w:rFonts w:ascii="Times New Roman" w:hAnsi="Times New Roman" w:cs="Times New Roman"/>
          <w:sz w:val="24"/>
          <w:szCs w:val="24"/>
        </w:rPr>
        <w:t>:female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M: male; Values are given as mean </w:t>
      </w:r>
      <w:r w:rsidRPr="003050C7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standard deviation</w:t>
      </w: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Lid+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2% </w:t>
      </w:r>
      <w:proofErr w:type="spellStart"/>
      <w:r>
        <w:rPr>
          <w:rFonts w:ascii="Times New Roman" w:hAnsi="Times New Roman" w:cs="Times New Roman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1:100,000 epinephrine; </w:t>
      </w:r>
      <w:proofErr w:type="spellStart"/>
      <w:r>
        <w:rPr>
          <w:rFonts w:ascii="Times New Roman" w:hAnsi="Times New Roman" w:cs="Times New Roman"/>
          <w:sz w:val="24"/>
          <w:szCs w:val="24"/>
        </w:rPr>
        <w:t>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0.5% </w:t>
      </w:r>
      <w:proofErr w:type="spellStart"/>
      <w:r>
        <w:rPr>
          <w:rFonts w:ascii="Times New Roman" w:hAnsi="Times New Roman" w:cs="Times New Roman"/>
          <w:sz w:val="24"/>
          <w:szCs w:val="24"/>
        </w:rPr>
        <w:t>bupivacaine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Lbup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0.5% </w:t>
      </w:r>
      <w:proofErr w:type="spellStart"/>
      <w:r>
        <w:rPr>
          <w:rFonts w:ascii="Times New Roman" w:hAnsi="Times New Roman" w:cs="Times New Roman"/>
          <w:sz w:val="24"/>
          <w:szCs w:val="24"/>
        </w:rPr>
        <w:t>levobupivacaine</w:t>
      </w:r>
      <w:proofErr w:type="spellEnd"/>
    </w:p>
    <w:p w:rsidR="00047941" w:rsidRDefault="00047941" w:rsidP="0004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941" w:rsidRPr="004670F7" w:rsidRDefault="00047941" w:rsidP="0004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Table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Percentage of patients experiencing moderate-to-severe postoperative pain (VRS ≥4) over 48 hour period after 2% </w:t>
      </w:r>
      <w:proofErr w:type="spellStart"/>
      <w:r>
        <w:rPr>
          <w:rFonts w:ascii="Times New Roman" w:hAnsi="Times New Roman" w:cs="Times New Roman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1:100,000 epinephrine (Lid+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>), 0.5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hAnsi="Times New Roman" w:cs="Times New Roman"/>
          <w:sz w:val="24"/>
          <w:szCs w:val="24"/>
        </w:rPr>
        <w:t>bupivacaine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0.5% </w:t>
      </w:r>
      <w:proofErr w:type="spellStart"/>
      <w:r>
        <w:rPr>
          <w:rFonts w:ascii="Times New Roman" w:hAnsi="Times New Roman" w:cs="Times New Roman"/>
          <w:sz w:val="24"/>
          <w:szCs w:val="24"/>
        </w:rPr>
        <w:t>levobupivacaine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Lbup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993"/>
        <w:gridCol w:w="1134"/>
        <w:gridCol w:w="1134"/>
        <w:gridCol w:w="1134"/>
        <w:gridCol w:w="1275"/>
        <w:gridCol w:w="1134"/>
        <w:gridCol w:w="1009"/>
      </w:tblGrid>
      <w:tr w:rsidR="00047941" w:rsidTr="00C46A3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Groups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Pr="00F70495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4h*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6h*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8h*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12h*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24h*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48h*</w:t>
            </w:r>
          </w:p>
        </w:tc>
      </w:tr>
      <w:tr w:rsidR="00047941" w:rsidTr="00C46A38">
        <w:tc>
          <w:tcPr>
            <w:tcW w:w="1809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047941" w:rsidTr="00C46A38">
        <w:tc>
          <w:tcPr>
            <w:tcW w:w="1809" w:type="dxa"/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34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275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09" w:type="dxa"/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047941" w:rsidTr="00C46A38">
        <w:tc>
          <w:tcPr>
            <w:tcW w:w="1809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</w:tbl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*p&lt;0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Chi-square test </w:t>
      </w: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47941" w:rsidRPr="003923BE" w:rsidRDefault="00047941" w:rsidP="000479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Table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Postoperative analgesic consumption after anesthesia with 2% </w:t>
      </w:r>
      <w:proofErr w:type="spellStart"/>
      <w:r>
        <w:rPr>
          <w:rFonts w:ascii="Times New Roman" w:hAnsi="Times New Roman" w:cs="Times New Roman"/>
          <w:sz w:val="24"/>
          <w:szCs w:val="24"/>
        </w:rPr>
        <w:t>lidocaine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1:100,000 epinephrine (Lid+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>), 0.5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hAnsi="Times New Roman" w:cs="Times New Roman"/>
          <w:sz w:val="24"/>
          <w:szCs w:val="24"/>
        </w:rPr>
        <w:t>bupivacaine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0.5% </w:t>
      </w:r>
      <w:proofErr w:type="spellStart"/>
      <w:r>
        <w:rPr>
          <w:rFonts w:ascii="Times New Roman" w:hAnsi="Times New Roman" w:cs="Times New Roman"/>
          <w:sz w:val="24"/>
          <w:szCs w:val="24"/>
        </w:rPr>
        <w:t>levobupivacaine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Lbup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410"/>
        <w:gridCol w:w="2268"/>
        <w:gridCol w:w="2001"/>
      </w:tblGrid>
      <w:tr w:rsidR="00047941" w:rsidTr="00C46A38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Parameters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Bup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Lbup</w:t>
            </w:r>
            <w:proofErr w:type="spellEnd"/>
          </w:p>
        </w:tc>
      </w:tr>
      <w:tr w:rsidR="00047941" w:rsidTr="00C46A38">
        <w:tc>
          <w:tcPr>
            <w:tcW w:w="2943" w:type="dxa"/>
            <w:tcBorders>
              <w:top w:val="single" w:sz="4" w:space="0" w:color="auto"/>
            </w:tcBorders>
          </w:tcPr>
          <w:p w:rsidR="00047941" w:rsidRPr="00F70495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7941" w:rsidRPr="008044F4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14/27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14/27</w:t>
            </w:r>
          </w:p>
        </w:tc>
      </w:tr>
      <w:tr w:rsidR="00047941" w:rsidTr="00C46A38">
        <w:tc>
          <w:tcPr>
            <w:tcW w:w="2943" w:type="dxa"/>
          </w:tcPr>
          <w:p w:rsidR="00047941" w:rsidRPr="00F70495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10" w:type="dxa"/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29/30</w:t>
            </w:r>
          </w:p>
        </w:tc>
        <w:tc>
          <w:tcPr>
            <w:tcW w:w="2268" w:type="dxa"/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20/30</w:t>
            </w:r>
          </w:p>
        </w:tc>
        <w:tc>
          <w:tcPr>
            <w:tcW w:w="2001" w:type="dxa"/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21/30</w:t>
            </w:r>
          </w:p>
        </w:tc>
      </w:tr>
      <w:tr w:rsidR="00047941" w:rsidTr="00C46A38">
        <w:trPr>
          <w:trHeight w:val="502"/>
        </w:trPr>
        <w:tc>
          <w:tcPr>
            <w:tcW w:w="2943" w:type="dxa"/>
          </w:tcPr>
          <w:p w:rsidR="00047941" w:rsidRPr="00E15F66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 medication 24h (mg)</w:t>
            </w:r>
          </w:p>
        </w:tc>
        <w:tc>
          <w:tcPr>
            <w:tcW w:w="2410" w:type="dxa"/>
          </w:tcPr>
          <w:p w:rsidR="00047941" w:rsidRPr="003923BE" w:rsidRDefault="00047941" w:rsidP="00C46A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1280 ± 450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:rsidR="00047941" w:rsidRPr="00E15F66" w:rsidRDefault="00047941" w:rsidP="00C46A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630 ± 243</w:t>
            </w:r>
          </w:p>
          <w:p w:rsidR="00047941" w:rsidRPr="00E15F66" w:rsidRDefault="00047941" w:rsidP="00C46A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047941" w:rsidRPr="00E15F66" w:rsidRDefault="00047941" w:rsidP="00C46A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543 ± 277</w:t>
            </w:r>
          </w:p>
          <w:p w:rsidR="00047941" w:rsidRPr="00E15F66" w:rsidRDefault="00047941" w:rsidP="00C46A3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41" w:rsidTr="00C46A38">
        <w:tc>
          <w:tcPr>
            <w:tcW w:w="2943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 medication 7 days(mg)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7941" w:rsidRPr="008044F4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3430 ± 1633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1788 ± 832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047941" w:rsidRDefault="00047941" w:rsidP="00C46A3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66">
              <w:rPr>
                <w:rFonts w:ascii="Times New Roman" w:hAnsi="Times New Roman"/>
                <w:sz w:val="24"/>
                <w:szCs w:val="24"/>
              </w:rPr>
              <w:t>1640 ± 759</w:t>
            </w:r>
          </w:p>
        </w:tc>
      </w:tr>
    </w:tbl>
    <w:p w:rsidR="00047941" w:rsidRPr="008D58C0" w:rsidRDefault="00047941" w:rsidP="00047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: number of patients requiring pain medication during 24 hours;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:  number of patients requiring pain medication during 7 days; * p&lt;</w:t>
      </w:r>
      <w:proofErr w:type="gramStart"/>
      <w:r>
        <w:rPr>
          <w:rFonts w:ascii="Times New Roman" w:hAnsi="Times New Roman" w:cs="Times New Roman"/>
          <w:sz w:val="24"/>
          <w:szCs w:val="24"/>
        </w:rPr>
        <w:t>0.05 Chi-square test;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**p&lt;0.05: Lid +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Lid+Epi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Lbup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(One-way ANOVA, post hoc </w:t>
      </w:r>
      <w:proofErr w:type="spellStart"/>
      <w:r>
        <w:rPr>
          <w:rFonts w:ascii="Times New Roman" w:hAnsi="Times New Roman" w:cs="Times New Roman"/>
          <w:sz w:val="24"/>
          <w:szCs w:val="24"/>
        </w:rPr>
        <w:t>Tukey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test)</w:t>
      </w:r>
    </w:p>
    <w:p w:rsidR="0061138E" w:rsidRDefault="0061138E"/>
    <w:sectPr w:rsidR="0061138E" w:rsidSect="00361845">
      <w:footerReference w:type="default" r:id="rId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9939"/>
      <w:docPartObj>
        <w:docPartGallery w:val="Page Numbers (Bottom of Page)"/>
        <w:docPartUnique/>
      </w:docPartObj>
    </w:sdtPr>
    <w:sdtEndPr/>
    <w:sdtContent>
      <w:p w:rsidR="00F13E17" w:rsidRDefault="000479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3E17" w:rsidRDefault="0004794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E15DF"/>
    <w:multiLevelType w:val="hybridMultilevel"/>
    <w:tmpl w:val="8D04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941"/>
    <w:rsid w:val="00047941"/>
    <w:rsid w:val="0061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479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941"/>
  </w:style>
  <w:style w:type="paragraph" w:styleId="ListParagraph">
    <w:name w:val="List Paragraph"/>
    <w:basedOn w:val="Normal"/>
    <w:uiPriority w:val="34"/>
    <w:qFormat/>
    <w:rsid w:val="00047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2013-11-24T00:06:00Z</dcterms:created>
  <dcterms:modified xsi:type="dcterms:W3CDTF">2013-11-24T00:09:00Z</dcterms:modified>
</cp:coreProperties>
</file>