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B8" w:rsidRPr="009C45B8" w:rsidRDefault="009C45B8" w:rsidP="009C45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45B8">
        <w:rPr>
          <w:rFonts w:ascii="Times New Roman" w:hAnsi="Times New Roman" w:cs="Times New Roman"/>
          <w:b/>
          <w:sz w:val="24"/>
          <w:szCs w:val="24"/>
          <w:lang w:val="en-US"/>
        </w:rPr>
        <w:t>Table</w:t>
      </w:r>
      <w:r w:rsidRPr="009C45B8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Pr="009C45B8">
        <w:rPr>
          <w:rFonts w:ascii="Times New Roman" w:hAnsi="Times New Roman" w:cs="Times New Roman"/>
          <w:sz w:val="24"/>
          <w:szCs w:val="24"/>
        </w:rPr>
        <w:t>Demographic and clinical characteristics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5B8">
        <w:rPr>
          <w:rFonts w:ascii="Times New Roman" w:hAnsi="Times New Roman" w:cs="Times New Roman"/>
          <w:sz w:val="24"/>
          <w:szCs w:val="24"/>
        </w:rPr>
        <w:t>patients with thyroid disease</w:t>
      </w:r>
    </w:p>
    <w:tbl>
      <w:tblPr>
        <w:tblW w:w="6777" w:type="dxa"/>
        <w:tblLook w:val="04A0"/>
      </w:tblPr>
      <w:tblGrid>
        <w:gridCol w:w="4007"/>
        <w:gridCol w:w="2770"/>
      </w:tblGrid>
      <w:tr w:rsidR="009C45B8" w:rsidRPr="00455F19" w:rsidTr="00434E77">
        <w:trPr>
          <w:trHeight w:val="300"/>
        </w:trPr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Characteristic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s</w: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Number (%)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tcBorders>
              <w:top w:val="single" w:sz="4" w:space="0" w:color="auto"/>
            </w:tcBorders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Gender</w:t>
            </w:r>
          </w:p>
        </w:tc>
        <w:tc>
          <w:tcPr>
            <w:tcW w:w="2770" w:type="dxa"/>
            <w:tcBorders>
              <w:top w:val="single" w:sz="4" w:space="0" w:color="auto"/>
            </w:tcBorders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Female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88 (88)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Male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12 (12)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Age (years)</w:t>
            </w:r>
            <w:r w:rsidRPr="00455F1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val="en-US" w:eastAsia="sr-Latn-CS"/>
              </w:rPr>
              <w:t>*</w:t>
            </w:r>
            <w:r w:rsidRPr="00455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 xml:space="preserve">  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48,77 +/- 13,13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Education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0-10 years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17 (17)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11-13 years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49 (49)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14-16 years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13 (13)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&gt;</w:t>
            </w: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16 years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21 (21)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Marital status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Single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12 (12)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Married/unmarried couple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74 (74)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Divorced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9 (9)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Withow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5 (5)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Current employement status</w:t>
            </w:r>
          </w:p>
        </w:tc>
        <w:tc>
          <w:tcPr>
            <w:tcW w:w="2770" w:type="dxa"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Unemployed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27 (27)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Employed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45 (45)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Retired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24 (24)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Student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4 (4)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Diagnosis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Non toxic goitre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51 (51)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Toxic goitre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20 (20)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Graves’ disease withTAO</w:t>
            </w:r>
            <w:r w:rsidRPr="00455F1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sr-Latn-CS"/>
              </w:rPr>
              <w:t>†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19 (19)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Graves’ disease without TAO</w:t>
            </w:r>
            <w:r w:rsidRPr="00455F1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sr-Latn-CS"/>
              </w:rPr>
              <w:t>†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 (3)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Hashimoto disease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7 (7)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val="en-US"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Disease duration (years)</w:t>
            </w:r>
            <w:r w:rsidRPr="00455F1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val="en-US" w:eastAsia="sr-Latn-CS"/>
              </w:rPr>
              <w:t>*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7,23 +/- 7,98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Current treatment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lastRenderedPageBreak/>
              <w:t>L-thyroxin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8 (8)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Antithyroid drugs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30 (30)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Other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0 (0)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Non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62 (62)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Hormonal status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Euthyroid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72 (72)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Subclinical hypothyroid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 (3)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Subclinical hyperthyroid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25 (25)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  <w:t>Hypothyroid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0 (0)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tcBorders>
              <w:bottom w:val="single" w:sz="4" w:space="0" w:color="auto"/>
            </w:tcBorders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Hyperthyroid</w:t>
            </w:r>
          </w:p>
        </w:tc>
        <w:tc>
          <w:tcPr>
            <w:tcW w:w="2770" w:type="dxa"/>
            <w:tcBorders>
              <w:bottom w:val="single" w:sz="4" w:space="0" w:color="auto"/>
            </w:tcBorders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0 (0)</w:t>
            </w:r>
          </w:p>
        </w:tc>
      </w:tr>
      <w:tr w:rsidR="009C45B8" w:rsidRPr="00455F19" w:rsidTr="00434E77">
        <w:trPr>
          <w:trHeight w:val="1338"/>
        </w:trPr>
        <w:tc>
          <w:tcPr>
            <w:tcW w:w="6777" w:type="dxa"/>
            <w:gridSpan w:val="2"/>
            <w:tcBorders>
              <w:top w:val="single" w:sz="4" w:space="0" w:color="auto"/>
            </w:tcBorders>
            <w:noWrap/>
            <w:hideMark/>
          </w:tcPr>
          <w:p w:rsidR="009C45B8" w:rsidRPr="00455F19" w:rsidRDefault="009C45B8" w:rsidP="00434E77">
            <w:pPr>
              <w:tabs>
                <w:tab w:val="center" w:pos="271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* – Mean +/- SD (range)</w:t>
            </w:r>
          </w:p>
          <w:p w:rsidR="009C45B8" w:rsidRPr="00455F19" w:rsidRDefault="009C45B8" w:rsidP="00434E77">
            <w:pPr>
              <w:tabs>
                <w:tab w:val="center" w:pos="271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sr-Latn-CS"/>
              </w:rPr>
              <w:t>†</w:t>
            </w: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TAO - thyroid associated ophthalmopathy</w:t>
            </w:r>
          </w:p>
        </w:tc>
      </w:tr>
    </w:tbl>
    <w:p w:rsidR="009C45B8" w:rsidRDefault="009C45B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45B8" w:rsidRDefault="009C45B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45B8" w:rsidRDefault="009C45B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45B8" w:rsidRDefault="009C45B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45B8" w:rsidRDefault="009C45B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45B8" w:rsidRDefault="009C45B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45B8" w:rsidRDefault="009C45B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45B8" w:rsidRDefault="009C45B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45B8" w:rsidRDefault="009C45B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4ADC" w:rsidRDefault="00B3623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2 </w:t>
      </w:r>
      <w:r>
        <w:rPr>
          <w:rFonts w:ascii="Times New Roman" w:hAnsi="Times New Roman"/>
          <w:sz w:val="24"/>
          <w:szCs w:val="24"/>
        </w:rPr>
        <w:t>Descriptive statistics and reliability for the Serbian version of ThyPRO</w:t>
      </w:r>
      <w:r w:rsidR="00D31104">
        <w:rPr>
          <w:rFonts w:ascii="Times New Roman" w:hAnsi="Times New Roman"/>
          <w:sz w:val="24"/>
          <w:szCs w:val="24"/>
        </w:rPr>
        <w:t xml:space="preserve"> (ThyPROsr)</w:t>
      </w:r>
    </w:p>
    <w:tbl>
      <w:tblPr>
        <w:tblW w:w="1433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28"/>
        <w:gridCol w:w="790"/>
        <w:gridCol w:w="904"/>
        <w:gridCol w:w="790"/>
        <w:gridCol w:w="904"/>
        <w:gridCol w:w="803"/>
        <w:gridCol w:w="904"/>
        <w:gridCol w:w="819"/>
        <w:gridCol w:w="904"/>
        <w:gridCol w:w="1106"/>
        <w:gridCol w:w="904"/>
        <w:gridCol w:w="900"/>
        <w:gridCol w:w="904"/>
        <w:gridCol w:w="1371"/>
      </w:tblGrid>
      <w:tr w:rsidR="00B36237" w:rsidRPr="00B36237" w:rsidTr="00B36237">
        <w:trPr>
          <w:trHeight w:val="300"/>
        </w:trPr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  <w:t>Non toxic goitre (N=51)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  <w:t>Toxic goitre (N=20)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  <w:t>Graves' disease with TAO</w:t>
            </w:r>
            <w:r w:rsidR="00D3110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eastAsia="sr-Latn-CS"/>
              </w:rPr>
              <w:t>†</w:t>
            </w:r>
            <w:r w:rsidRPr="00B36237"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  <w:t xml:space="preserve"> (N=19)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  <w:t>Graves' disease without TAO</w:t>
            </w:r>
            <w:r w:rsidR="00D3110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eastAsia="sr-Latn-CS"/>
              </w:rPr>
              <w:t>†</w:t>
            </w:r>
            <w:r w:rsidRPr="00B36237"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  <w:t xml:space="preserve"> (N=3)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  <w:t>Hashimoto disease (N=7)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  <w:t>All patients (N=100)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</w:tc>
      </w:tr>
      <w:tr w:rsidR="00B36237" w:rsidRPr="00B36237" w:rsidTr="00B36237">
        <w:trPr>
          <w:trHeight w:val="315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Scale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Mean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D31104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SD</w:t>
            </w:r>
            <w:r w:rsidR="00D31104">
              <w:rPr>
                <w:rFonts w:ascii="Times New Roman" w:eastAsia="Times New Roman" w:hAnsi="Times New Roman" w:cs="Times New Roman"/>
                <w:color w:val="000000"/>
                <w:lang w:val="en-US" w:eastAsia="sr-Latn-CS"/>
              </w:rPr>
              <w:t>*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Mean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SD</w:t>
            </w:r>
            <w:r w:rsidR="00D3110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*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Mean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SD</w:t>
            </w:r>
            <w:r w:rsidR="00D3110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Mean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SD</w:t>
            </w:r>
            <w:r w:rsidR="00D3110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*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Mean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SD</w:t>
            </w:r>
            <w:r w:rsidR="00D3110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*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Mean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SD</w:t>
            </w:r>
            <w:r w:rsidR="00D3110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*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Cronbach's α</w:t>
            </w:r>
          </w:p>
          <w:p w:rsidR="00D31104" w:rsidRPr="00B36237" w:rsidRDefault="00D31104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coefficient</w:t>
            </w:r>
          </w:p>
        </w:tc>
      </w:tr>
      <w:tr w:rsidR="00B36237" w:rsidRPr="00B36237" w:rsidTr="00B36237">
        <w:trPr>
          <w:trHeight w:val="300"/>
        </w:trPr>
        <w:tc>
          <w:tcPr>
            <w:tcW w:w="25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Goitre symptoms scale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25.22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18.05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24.09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18.54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22.37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18.59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8.33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8.60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33.44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31.65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24.52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19.24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0.915</w:t>
            </w:r>
          </w:p>
        </w:tc>
      </w:tr>
      <w:tr w:rsidR="00B36237" w:rsidRPr="00B36237" w:rsidTr="00B36237">
        <w:trPr>
          <w:trHeight w:val="300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Hyperthyroid symptoms scale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28.49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20.43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30.78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19.59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39.97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25.72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15.62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14.32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31.25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17.30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30.94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21.28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0.874</w:t>
            </w:r>
          </w:p>
        </w:tc>
      </w:tr>
      <w:tr w:rsidR="00B36237" w:rsidRPr="00B36237" w:rsidTr="00B36237">
        <w:trPr>
          <w:trHeight w:val="300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Hypothyroid symptoms scale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30.15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25.08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26.62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19.96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41.45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28.35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37.50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37.50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36.61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37.05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32.06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26.11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0.832</w:t>
            </w:r>
          </w:p>
        </w:tc>
      </w:tr>
      <w:tr w:rsidR="00B36237" w:rsidRPr="00B36237" w:rsidTr="00B36237">
        <w:trPr>
          <w:trHeight w:val="300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Eye symptoms scale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16.73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15.73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14.37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15.62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37.01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29.80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4.17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7.22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11.61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7.15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19.38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20.42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0.913</w:t>
            </w:r>
          </w:p>
        </w:tc>
      </w:tr>
      <w:tr w:rsidR="00B36237" w:rsidRPr="00B36237" w:rsidTr="00B36237">
        <w:trPr>
          <w:trHeight w:val="300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Tiredness scale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47.97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24.64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53.04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20.93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52.82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28.71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51.19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32.21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49.49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22.34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50.11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24.44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0.924</w:t>
            </w:r>
          </w:p>
        </w:tc>
      </w:tr>
      <w:tr w:rsidR="00B36237" w:rsidRPr="00B36237" w:rsidTr="00B36237">
        <w:trPr>
          <w:trHeight w:val="300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Cognitive problems scale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22.79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22.54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22.71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23.28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18.42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20.19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25.00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43.30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8.93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11.39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21.04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22.24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0.951</w:t>
            </w:r>
          </w:p>
        </w:tc>
      </w:tr>
      <w:tr w:rsidR="00B36237" w:rsidRPr="00B36237" w:rsidTr="00B36237">
        <w:trPr>
          <w:trHeight w:val="300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Anxiety scale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37.34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26.80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18.56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42.10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28.53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34.72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28.36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37.50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20.41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36.71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25.17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0.938</w:t>
            </w:r>
          </w:p>
        </w:tc>
      </w:tr>
      <w:tr w:rsidR="00B36237" w:rsidRPr="00B36237" w:rsidTr="00B36237">
        <w:trPr>
          <w:trHeight w:val="300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Depressivity scale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38.30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23.09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35.36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16.95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41.16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29.22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40.48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48.49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38.26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17.46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38.32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23.43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0.921</w:t>
            </w:r>
          </w:p>
        </w:tc>
      </w:tr>
      <w:tr w:rsidR="00B36237" w:rsidRPr="00B36237" w:rsidTr="00B36237">
        <w:trPr>
          <w:trHeight w:val="300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Emotional susceptibility scale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32.84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23.91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29.17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16.03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35.96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25.18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42.59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33.14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30.95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24.08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32.86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22.77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0.939</w:t>
            </w:r>
          </w:p>
        </w:tc>
      </w:tr>
      <w:tr w:rsidR="00B36237" w:rsidRPr="00B36237" w:rsidTr="00B36237">
        <w:trPr>
          <w:trHeight w:val="300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Impaired social life scale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15.32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18.51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14.37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17.10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20.72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30.12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27.08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46.91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18.75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35.90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16.75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22.92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0.894</w:t>
            </w:r>
          </w:p>
        </w:tc>
      </w:tr>
      <w:tr w:rsidR="00B36237" w:rsidRPr="00B36237" w:rsidTr="00B36237">
        <w:trPr>
          <w:trHeight w:val="300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Impaired daily life scale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21.32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24.22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18.96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24.72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30.92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28.98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31.94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35.92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31.55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25.78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23.71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25.62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0.921</w:t>
            </w:r>
          </w:p>
        </w:tc>
      </w:tr>
      <w:tr w:rsidR="00B36237" w:rsidRPr="00B36237" w:rsidTr="00B36237">
        <w:trPr>
          <w:trHeight w:val="300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Impaired sex life scale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28.19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34.26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27.50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37.30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40.79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32.50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33.33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28.87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39.29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42.35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31.37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34.75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0.899</w:t>
            </w:r>
          </w:p>
        </w:tc>
      </w:tr>
      <w:tr w:rsidR="00B36237" w:rsidRPr="00B36237" w:rsidTr="00B36237">
        <w:trPr>
          <w:trHeight w:val="315"/>
        </w:trPr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Cosmetic complaints scale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14.79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18.01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23.33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21.52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29.60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27.07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30.56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31.27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36.31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6237" w:rsidRPr="00B36237" w:rsidRDefault="00B36237" w:rsidP="00B3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24.38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21.29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22.28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36237" w:rsidRPr="00B36237" w:rsidRDefault="00B36237" w:rsidP="00B36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B36237">
              <w:rPr>
                <w:rFonts w:ascii="Calibri" w:eastAsia="Times New Roman" w:hAnsi="Calibri" w:cs="Times New Roman"/>
                <w:color w:val="000000"/>
                <w:lang w:eastAsia="sr-Latn-CS"/>
              </w:rPr>
              <w:t>0.922</w:t>
            </w:r>
          </w:p>
        </w:tc>
      </w:tr>
    </w:tbl>
    <w:p w:rsidR="00D31104" w:rsidRDefault="00D3110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B36237">
        <w:rPr>
          <w:rFonts w:ascii="Times New Roman" w:hAnsi="Times New Roman" w:cs="Times New Roman"/>
          <w:sz w:val="24"/>
          <w:szCs w:val="24"/>
          <w:lang w:val="en-US"/>
        </w:rPr>
        <w:t xml:space="preserve">SD – standard deviation; </w:t>
      </w:r>
    </w:p>
    <w:p w:rsidR="00B36237" w:rsidRPr="00B36237" w:rsidRDefault="00D3110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†</w:t>
      </w:r>
      <w:r w:rsidR="00B36237">
        <w:rPr>
          <w:rFonts w:ascii="Times New Roman" w:hAnsi="Times New Roman" w:cs="Times New Roman"/>
          <w:sz w:val="24"/>
          <w:szCs w:val="24"/>
          <w:lang w:val="en-US"/>
        </w:rPr>
        <w:t>TAO – thyroid associated ophthalmopathy.</w:t>
      </w:r>
    </w:p>
    <w:sectPr w:rsidR="00B36237" w:rsidRPr="00B36237" w:rsidSect="00B36237">
      <w:pgSz w:w="16838" w:h="11906" w:orient="landscape"/>
      <w:pgMar w:top="113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3E2" w:rsidRDefault="001343E2" w:rsidP="00B36237">
      <w:pPr>
        <w:spacing w:after="0" w:line="240" w:lineRule="auto"/>
      </w:pPr>
      <w:r>
        <w:separator/>
      </w:r>
    </w:p>
  </w:endnote>
  <w:endnote w:type="continuationSeparator" w:id="0">
    <w:p w:rsidR="001343E2" w:rsidRDefault="001343E2" w:rsidP="00B36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3E2" w:rsidRDefault="001343E2" w:rsidP="00B36237">
      <w:pPr>
        <w:spacing w:after="0" w:line="240" w:lineRule="auto"/>
      </w:pPr>
      <w:r>
        <w:separator/>
      </w:r>
    </w:p>
  </w:footnote>
  <w:footnote w:type="continuationSeparator" w:id="0">
    <w:p w:rsidR="001343E2" w:rsidRDefault="001343E2" w:rsidP="00B36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237"/>
    <w:rsid w:val="00051FA7"/>
    <w:rsid w:val="001343E2"/>
    <w:rsid w:val="003B7B00"/>
    <w:rsid w:val="0068061B"/>
    <w:rsid w:val="007C4ADC"/>
    <w:rsid w:val="009C45B8"/>
    <w:rsid w:val="00AF25AD"/>
    <w:rsid w:val="00B36237"/>
    <w:rsid w:val="00D31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6237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237"/>
  </w:style>
  <w:style w:type="paragraph" w:styleId="Footer">
    <w:name w:val="footer"/>
    <w:basedOn w:val="Normal"/>
    <w:link w:val="FooterChar"/>
    <w:uiPriority w:val="99"/>
    <w:semiHidden/>
    <w:unhideWhenUsed/>
    <w:rsid w:val="00B36237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6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0A059-9094-43B3-A3E9-D0770E5C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404</Words>
  <Characters>2308</Characters>
  <Application>Microsoft Office Word</Application>
  <DocSecurity>0</DocSecurity>
  <Lines>19</Lines>
  <Paragraphs>5</Paragraphs>
  <ScaleCrop>false</ScaleCrop>
  <Company>TOSHIBA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Bukvic</dc:creator>
  <cp:lastModifiedBy>Branka Bukvic</cp:lastModifiedBy>
  <cp:revision>2</cp:revision>
  <dcterms:created xsi:type="dcterms:W3CDTF">2013-11-06T08:12:00Z</dcterms:created>
  <dcterms:modified xsi:type="dcterms:W3CDTF">2013-11-06T08:12:00Z</dcterms:modified>
</cp:coreProperties>
</file>