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3B" w:rsidRDefault="001C70D7">
      <w:pPr>
        <w:rPr>
          <w:rFonts w:ascii="Times New Roman" w:hAnsi="Times New Roman" w:cs="Times New Roman"/>
          <w:b/>
          <w:sz w:val="40"/>
          <w:szCs w:val="40"/>
          <w:lang w:val="sr-Latn-RS"/>
        </w:rPr>
      </w:pPr>
      <w:r>
        <w:rPr>
          <w:rFonts w:ascii="Times New Roman" w:hAnsi="Times New Roman" w:cs="Times New Roman"/>
          <w:b/>
          <w:sz w:val="40"/>
          <w:szCs w:val="40"/>
          <w:lang w:val="sr-Latn-RS"/>
        </w:rPr>
        <w:t>LEGENDA ILUSTRACIJA</w:t>
      </w:r>
    </w:p>
    <w:p w:rsidR="001C70D7" w:rsidRDefault="001C70D7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Fig1. Šematski prikaz tipova kosti , (</w:t>
      </w:r>
      <w:r w:rsidRPr="00614EB7">
        <w:rPr>
          <w:rFonts w:ascii="Times New Roman" w:hAnsi="Times New Roman" w:cs="Times New Roman"/>
          <w:sz w:val="24"/>
          <w:szCs w:val="24"/>
        </w:rPr>
        <w:t>bone type scheme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C70D7" w:rsidRDefault="001C70D7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Fig 2. Šematski prikaz pravaca mikro pomeranja implantata , (</w:t>
      </w:r>
      <w:r w:rsidRPr="00614EB7">
        <w:rPr>
          <w:rFonts w:ascii="Times New Roman" w:hAnsi="Times New Roman" w:cs="Times New Roman"/>
          <w:sz w:val="24"/>
          <w:szCs w:val="24"/>
        </w:rPr>
        <w:t>graphic scheme of implant micro movement directions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C70D7" w:rsidRPr="001C70D7" w:rsidRDefault="001C70D7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sr-Latn-RS"/>
        </w:rPr>
        <w:t>Fig 3. Grafički prikaz - Ostell mentor tabela sa podatcima , (</w:t>
      </w:r>
      <w:proofErr w:type="spellStart"/>
      <w:r w:rsidRPr="001C70D7">
        <w:rPr>
          <w:rFonts w:ascii="Times New Roman" w:hAnsi="Times New Roman" w:cs="Times New Roman"/>
          <w:sz w:val="24"/>
          <w:szCs w:val="24"/>
          <w:lang w:val="es-ES"/>
        </w:rPr>
        <w:t>Ostell</w:t>
      </w:r>
      <w:proofErr w:type="spellEnd"/>
      <w:r w:rsidRPr="001C70D7">
        <w:rPr>
          <w:rFonts w:ascii="Times New Roman" w:hAnsi="Times New Roman" w:cs="Times New Roman"/>
          <w:sz w:val="24"/>
          <w:szCs w:val="24"/>
          <w:lang w:val="es-ES"/>
        </w:rPr>
        <w:t xml:space="preserve"> Mentor data </w:t>
      </w:r>
      <w:proofErr w:type="spellStart"/>
      <w:r w:rsidRPr="001C70D7">
        <w:rPr>
          <w:rFonts w:ascii="Times New Roman" w:hAnsi="Times New Roman" w:cs="Times New Roman"/>
          <w:sz w:val="24"/>
          <w:szCs w:val="24"/>
          <w:lang w:val="es-ES"/>
        </w:rPr>
        <w:t>table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:rsidR="001C70D7" w:rsidRDefault="001C70D7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Fig 4. Grafički prikaz-  Procena neophodnih procedura u zavisnosti od stabilnosti implantata i vremenskog perioda ,</w:t>
      </w:r>
      <w:r w:rsidR="0045274D">
        <w:rPr>
          <w:rFonts w:ascii="Times New Roman" w:hAnsi="Times New Roman" w:cs="Times New Roman"/>
          <w:lang w:val="sr-Latn-RS"/>
        </w:rPr>
        <w:t xml:space="preserve"> </w:t>
      </w:r>
      <w:r w:rsidR="0045274D" w:rsidRPr="00614EB7">
        <w:rPr>
          <w:rFonts w:ascii="Times New Roman" w:eastAsia="Times New Roman" w:hAnsi="Times New Roman" w:cs="Times New Roman"/>
          <w:sz w:val="24"/>
          <w:szCs w:val="24"/>
        </w:rPr>
        <w:t xml:space="preserve">(assessment of actions in reference of  implant stability during the time)  </w:t>
      </w:r>
    </w:p>
    <w:p w:rsidR="001C70D7" w:rsidRDefault="001C70D7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Fig 5. Grafički prikaz – Rizično ponašanje u zavisnosti od stabilnosti implantata i vremenskog perioda , </w:t>
      </w:r>
      <w:r w:rsidR="0045274D" w:rsidRPr="00614EB7">
        <w:rPr>
          <w:rFonts w:ascii="Times New Roman" w:eastAsia="Times New Roman" w:hAnsi="Times New Roman" w:cs="Times New Roman"/>
          <w:sz w:val="24"/>
          <w:szCs w:val="24"/>
        </w:rPr>
        <w:t>(risk behavior in reference of  implant stability and time)</w:t>
      </w:r>
    </w:p>
    <w:p w:rsidR="001C70D7" w:rsidRDefault="001C70D7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Fig 6. Grafički prikaz- DIP period stabilnosti implantata , </w:t>
      </w:r>
      <w:r w:rsidR="0045274D" w:rsidRPr="00614EB7">
        <w:rPr>
          <w:rFonts w:ascii="Times New Roman" w:eastAsia="Times New Roman" w:hAnsi="Times New Roman" w:cs="Times New Roman"/>
          <w:sz w:val="24"/>
          <w:szCs w:val="24"/>
        </w:rPr>
        <w:t>(</w:t>
      </w:r>
      <w:r w:rsidR="0045274D">
        <w:rPr>
          <w:rFonts w:ascii="Times New Roman" w:eastAsia="Times New Roman" w:hAnsi="Times New Roman" w:cs="Times New Roman"/>
          <w:sz w:val="24"/>
          <w:szCs w:val="24"/>
        </w:rPr>
        <w:t xml:space="preserve">implant </w:t>
      </w:r>
      <w:r w:rsidR="0045274D" w:rsidRPr="00614EB7">
        <w:rPr>
          <w:rFonts w:ascii="Times New Roman" w:eastAsia="Times New Roman" w:hAnsi="Times New Roman" w:cs="Times New Roman"/>
          <w:sz w:val="24"/>
          <w:szCs w:val="24"/>
        </w:rPr>
        <w:t>dip period)</w:t>
      </w:r>
      <w:r w:rsidR="00452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C70D7" w:rsidRPr="001C70D7" w:rsidRDefault="001C70D7">
      <w:pPr>
        <w:rPr>
          <w:rFonts w:ascii="Times New Roman" w:hAnsi="Times New Roman" w:cs="Times New Roman"/>
          <w:lang w:val="sr-Latn-RS"/>
        </w:rPr>
      </w:pPr>
    </w:p>
    <w:sectPr w:rsidR="001C70D7" w:rsidRPr="001C7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D7"/>
    <w:rsid w:val="001C70D7"/>
    <w:rsid w:val="00293CE7"/>
    <w:rsid w:val="00354A45"/>
    <w:rsid w:val="0045274D"/>
    <w:rsid w:val="008D2027"/>
    <w:rsid w:val="00F4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2013-08-01T15:34:00Z</dcterms:created>
  <dcterms:modified xsi:type="dcterms:W3CDTF">2013-08-01T15:34:00Z</dcterms:modified>
</cp:coreProperties>
</file>