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C2" w:rsidRDefault="00452E10" w:rsidP="00F93DDA">
      <w:pPr>
        <w:spacing w:line="360" w:lineRule="auto"/>
        <w:jc w:val="both"/>
        <w:rPr>
          <w:rFonts w:ascii="Times New Roman" w:hAnsi="Times New Roman" w:cs="Times New Roman"/>
          <w:color w:val="231F20"/>
          <w:lang w:val="en-US"/>
        </w:rPr>
      </w:pPr>
      <w:r w:rsidRPr="00F93DDA">
        <w:rPr>
          <w:rFonts w:ascii="Times New Roman" w:hAnsi="Times New Roman" w:cs="Times New Roman"/>
          <w:lang w:val="en-US"/>
        </w:rPr>
        <w:t xml:space="preserve">Fig. 1 </w:t>
      </w:r>
      <w:r w:rsidR="00F93DDA" w:rsidRPr="00F93DDA">
        <w:rPr>
          <w:rFonts w:ascii="Times New Roman" w:hAnsi="Times New Roman" w:cs="Times New Roman"/>
          <w:lang w:val="en-US"/>
        </w:rPr>
        <w:t xml:space="preserve">Photomicrograph of bone sample in its entirety obtained after 4 weeks of regeneration with </w:t>
      </w:r>
      <w:r w:rsidR="00F93DDA" w:rsidRPr="00F93DDA">
        <w:rPr>
          <w:rFonts w:ascii="Times New Roman" w:hAnsi="Times New Roman" w:cs="Times New Roman"/>
          <w:lang w:val="en-US"/>
        </w:rPr>
        <w:t>β TCP</w:t>
      </w:r>
      <w:r w:rsidR="00F93DDA" w:rsidRPr="00F93DDA">
        <w:rPr>
          <w:rFonts w:ascii="Times New Roman" w:hAnsi="Times New Roman" w:cs="Times New Roman"/>
          <w:lang w:val="en-US"/>
        </w:rPr>
        <w:t>. The sample contains new bone formation, residual graft and connective tissue (</w:t>
      </w:r>
      <w:proofErr w:type="spellStart"/>
      <w:r w:rsidR="00F93DDA" w:rsidRPr="00F93DDA">
        <w:rPr>
          <w:rFonts w:ascii="Times New Roman" w:hAnsi="Times New Roman" w:cs="Times New Roman"/>
          <w:color w:val="231F20"/>
          <w:lang w:val="en-US"/>
        </w:rPr>
        <w:t>Goldner’s</w:t>
      </w:r>
      <w:proofErr w:type="spellEnd"/>
      <w:r w:rsidR="00F93DDA" w:rsidRPr="00F93DDA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gramStart"/>
      <w:r w:rsidR="00F93DDA" w:rsidRPr="00F93DDA">
        <w:rPr>
          <w:rFonts w:ascii="Times New Roman" w:hAnsi="Times New Roman" w:cs="Times New Roman"/>
          <w:color w:val="231F20"/>
          <w:lang w:val="en-US"/>
        </w:rPr>
        <w:t>Trichrome</w:t>
      </w:r>
      <w:proofErr w:type="gramEnd"/>
      <w:r w:rsidR="00F93DDA" w:rsidRPr="00F93DDA">
        <w:rPr>
          <w:rFonts w:ascii="Times New Roman" w:hAnsi="Times New Roman" w:cs="Times New Roman"/>
          <w:color w:val="231F20"/>
          <w:lang w:val="en-US"/>
        </w:rPr>
        <w:t xml:space="preserve"> staining, bar – 400 µm)</w:t>
      </w:r>
      <w:r w:rsidR="007327C2">
        <w:rPr>
          <w:rFonts w:ascii="Times New Roman" w:hAnsi="Times New Roman" w:cs="Times New Roman"/>
          <w:color w:val="231F20"/>
          <w:lang w:val="en-US"/>
        </w:rPr>
        <w:t>.</w:t>
      </w:r>
    </w:p>
    <w:p w:rsidR="007327C2" w:rsidRDefault="007327C2" w:rsidP="007327C2">
      <w:pPr>
        <w:spacing w:line="360" w:lineRule="auto"/>
        <w:jc w:val="both"/>
        <w:rPr>
          <w:rFonts w:ascii="Times New Roman" w:hAnsi="Times New Roman" w:cs="Times New Roman"/>
          <w:color w:val="231F20"/>
          <w:lang w:val="en-US"/>
        </w:rPr>
      </w:pPr>
      <w:r>
        <w:rPr>
          <w:rFonts w:ascii="Times New Roman" w:hAnsi="Times New Roman" w:cs="Times New Roman"/>
          <w:color w:val="231F20"/>
          <w:lang w:val="en-US"/>
        </w:rPr>
        <w:t xml:space="preserve">Fig.2 Histologic specimen from </w:t>
      </w:r>
      <w:r w:rsidRPr="00F93DDA">
        <w:rPr>
          <w:rFonts w:ascii="Times New Roman" w:hAnsi="Times New Roman" w:cs="Times New Roman"/>
          <w:lang w:val="en-US"/>
        </w:rPr>
        <w:t>β TCP</w:t>
      </w:r>
      <w:r>
        <w:rPr>
          <w:rFonts w:ascii="Times New Roman" w:hAnsi="Times New Roman" w:cs="Times New Roman"/>
          <w:lang w:val="en-US"/>
        </w:rPr>
        <w:t xml:space="preserve"> grafted </w:t>
      </w:r>
      <w:proofErr w:type="spellStart"/>
      <w:r>
        <w:rPr>
          <w:rFonts w:ascii="Times New Roman" w:hAnsi="Times New Roman" w:cs="Times New Roman"/>
          <w:lang w:val="en-US"/>
        </w:rPr>
        <w:t>calvarial</w:t>
      </w:r>
      <w:proofErr w:type="spellEnd"/>
      <w:r>
        <w:rPr>
          <w:rFonts w:ascii="Times New Roman" w:hAnsi="Times New Roman" w:cs="Times New Roman"/>
          <w:lang w:val="en-US"/>
        </w:rPr>
        <w:t xml:space="preserve"> defects showing areas of woven bone with lining osteoblasts and small amounts of marrow spaces. The </w:t>
      </w:r>
      <w:r>
        <w:rPr>
          <w:rFonts w:ascii="Times New Roman" w:hAnsi="Times New Roman" w:cs="Times New Roman"/>
          <w:lang w:val="en-US"/>
        </w:rPr>
        <w:t xml:space="preserve">residual </w:t>
      </w:r>
      <w:r w:rsidRPr="00F93DDA">
        <w:rPr>
          <w:rFonts w:ascii="Times New Roman" w:hAnsi="Times New Roman" w:cs="Times New Roman"/>
          <w:lang w:val="en-US"/>
        </w:rPr>
        <w:t>β TCP</w:t>
      </w:r>
      <w:r>
        <w:rPr>
          <w:rFonts w:ascii="Times New Roman" w:hAnsi="Times New Roman" w:cs="Times New Roman"/>
          <w:lang w:val="en-US"/>
        </w:rPr>
        <w:t xml:space="preserve"> is mostly incorporated inside woven and marrow bone (</w:t>
      </w:r>
      <w:proofErr w:type="spellStart"/>
      <w:r w:rsidRPr="00F93DDA">
        <w:rPr>
          <w:rFonts w:ascii="Times New Roman" w:hAnsi="Times New Roman" w:cs="Times New Roman"/>
          <w:color w:val="231F20"/>
          <w:lang w:val="en-US"/>
        </w:rPr>
        <w:t>Goldner’s</w:t>
      </w:r>
      <w:proofErr w:type="spellEnd"/>
      <w:r w:rsidRPr="00F93DDA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gramStart"/>
      <w:r w:rsidRPr="00F93DDA">
        <w:rPr>
          <w:rFonts w:ascii="Times New Roman" w:hAnsi="Times New Roman" w:cs="Times New Roman"/>
          <w:color w:val="231F20"/>
          <w:lang w:val="en-US"/>
        </w:rPr>
        <w:t>Trichrome</w:t>
      </w:r>
      <w:proofErr w:type="gramEnd"/>
      <w:r w:rsidRPr="00F93DDA">
        <w:rPr>
          <w:rFonts w:ascii="Times New Roman" w:hAnsi="Times New Roman" w:cs="Times New Roman"/>
          <w:color w:val="231F20"/>
          <w:lang w:val="en-US"/>
        </w:rPr>
        <w:t xml:space="preserve"> staining, bar –</w:t>
      </w:r>
      <w:r>
        <w:rPr>
          <w:rFonts w:ascii="Times New Roman" w:hAnsi="Times New Roman" w:cs="Times New Roman"/>
          <w:color w:val="231F20"/>
          <w:lang w:val="en-US"/>
        </w:rPr>
        <w:t xml:space="preserve"> 2</w:t>
      </w:r>
      <w:r w:rsidRPr="00F93DDA">
        <w:rPr>
          <w:rFonts w:ascii="Times New Roman" w:hAnsi="Times New Roman" w:cs="Times New Roman"/>
          <w:color w:val="231F20"/>
          <w:lang w:val="en-US"/>
        </w:rPr>
        <w:t>00 µm)</w:t>
      </w:r>
      <w:r>
        <w:rPr>
          <w:rFonts w:ascii="Times New Roman" w:hAnsi="Times New Roman" w:cs="Times New Roman"/>
          <w:color w:val="231F20"/>
          <w:lang w:val="en-US"/>
        </w:rPr>
        <w:t>.</w:t>
      </w:r>
    </w:p>
    <w:p w:rsidR="007327C2" w:rsidRDefault="007327C2" w:rsidP="007327C2">
      <w:pPr>
        <w:spacing w:line="360" w:lineRule="auto"/>
        <w:jc w:val="both"/>
        <w:rPr>
          <w:rFonts w:ascii="Times New Roman" w:hAnsi="Times New Roman" w:cs="Times New Roman"/>
          <w:color w:val="231F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Fig. 3 </w:t>
      </w:r>
      <w:r w:rsidRPr="00F93DDA">
        <w:rPr>
          <w:rFonts w:ascii="Times New Roman" w:hAnsi="Times New Roman" w:cs="Times New Roman"/>
          <w:lang w:val="en-US"/>
        </w:rPr>
        <w:t xml:space="preserve">Photomicrograph of bone sample in its entirety obtained after 4 weeks of regeneration with </w:t>
      </w:r>
      <w:r>
        <w:rPr>
          <w:rFonts w:ascii="Times New Roman" w:hAnsi="Times New Roman" w:cs="Times New Roman"/>
          <w:lang w:val="en-US"/>
        </w:rPr>
        <w:t>autogenous bone graft</w:t>
      </w:r>
      <w:r w:rsidRPr="00F93DDA">
        <w:rPr>
          <w:rFonts w:ascii="Times New Roman" w:hAnsi="Times New Roman" w:cs="Times New Roman"/>
          <w:lang w:val="en-US"/>
        </w:rPr>
        <w:t>. The sample contains new</w:t>
      </w:r>
      <w:r w:rsidR="0028384B">
        <w:rPr>
          <w:rFonts w:ascii="Times New Roman" w:hAnsi="Times New Roman" w:cs="Times New Roman"/>
          <w:lang w:val="en-US"/>
        </w:rPr>
        <w:t xml:space="preserve">ly formed </w:t>
      </w:r>
      <w:r w:rsidR="0028384B">
        <w:rPr>
          <w:rFonts w:ascii="Times New Roman" w:hAnsi="Times New Roman" w:cs="Times New Roman"/>
          <w:lang w:val="en-US"/>
        </w:rPr>
        <w:t>mineralized and marrow</w:t>
      </w:r>
      <w:r w:rsidR="0028384B">
        <w:rPr>
          <w:rFonts w:ascii="Times New Roman" w:hAnsi="Times New Roman" w:cs="Times New Roman"/>
          <w:lang w:val="en-US"/>
        </w:rPr>
        <w:t xml:space="preserve"> bone,</w:t>
      </w:r>
      <w:r w:rsidRPr="00F93DDA">
        <w:rPr>
          <w:rFonts w:ascii="Times New Roman" w:hAnsi="Times New Roman" w:cs="Times New Roman"/>
          <w:lang w:val="en-US"/>
        </w:rPr>
        <w:t xml:space="preserve"> </w:t>
      </w:r>
      <w:r w:rsidR="0028384B">
        <w:rPr>
          <w:rFonts w:ascii="Times New Roman" w:hAnsi="Times New Roman" w:cs="Times New Roman"/>
          <w:lang w:val="en-US"/>
        </w:rPr>
        <w:t xml:space="preserve">particulate bone graft </w:t>
      </w:r>
      <w:r w:rsidRPr="00F93DDA">
        <w:rPr>
          <w:rFonts w:ascii="Times New Roman" w:hAnsi="Times New Roman" w:cs="Times New Roman"/>
          <w:lang w:val="en-US"/>
        </w:rPr>
        <w:t>and connective tissue (</w:t>
      </w:r>
      <w:proofErr w:type="spellStart"/>
      <w:r w:rsidRPr="00F93DDA">
        <w:rPr>
          <w:rFonts w:ascii="Times New Roman" w:hAnsi="Times New Roman" w:cs="Times New Roman"/>
          <w:color w:val="231F20"/>
          <w:lang w:val="en-US"/>
        </w:rPr>
        <w:t>Goldner’s</w:t>
      </w:r>
      <w:proofErr w:type="spellEnd"/>
      <w:r w:rsidRPr="00F93DDA">
        <w:rPr>
          <w:rFonts w:ascii="Times New Roman" w:hAnsi="Times New Roman" w:cs="Times New Roman"/>
          <w:color w:val="231F20"/>
          <w:lang w:val="en-US"/>
        </w:rPr>
        <w:t xml:space="preserve"> Trichrome staining, bar – 400 µm)</w:t>
      </w:r>
      <w:r>
        <w:rPr>
          <w:rFonts w:ascii="Times New Roman" w:hAnsi="Times New Roman" w:cs="Times New Roman"/>
          <w:color w:val="231F20"/>
          <w:lang w:val="en-US"/>
        </w:rPr>
        <w:t>.</w:t>
      </w:r>
    </w:p>
    <w:p w:rsidR="00167B5B" w:rsidRDefault="0028384B" w:rsidP="00167B5B">
      <w:pPr>
        <w:spacing w:line="360" w:lineRule="auto"/>
        <w:jc w:val="both"/>
        <w:rPr>
          <w:rFonts w:ascii="Times New Roman" w:hAnsi="Times New Roman" w:cs="Times New Roman"/>
          <w:color w:val="231F20"/>
          <w:lang w:val="en-US"/>
        </w:rPr>
      </w:pPr>
      <w:r>
        <w:rPr>
          <w:rFonts w:ascii="Times New Roman" w:hAnsi="Times New Roman" w:cs="Times New Roman"/>
          <w:color w:val="231F20"/>
          <w:lang w:val="en-US"/>
        </w:rPr>
        <w:t xml:space="preserve">Fig. 4 </w:t>
      </w:r>
      <w:r>
        <w:rPr>
          <w:rFonts w:ascii="Times New Roman" w:hAnsi="Times New Roman" w:cs="Times New Roman"/>
          <w:color w:val="231F20"/>
          <w:lang w:val="en-US"/>
        </w:rPr>
        <w:t xml:space="preserve">Histologic specimen from </w:t>
      </w:r>
      <w:r>
        <w:rPr>
          <w:rFonts w:ascii="Times New Roman" w:hAnsi="Times New Roman" w:cs="Times New Roman"/>
          <w:lang w:val="en-US"/>
        </w:rPr>
        <w:t>autogenous bone</w:t>
      </w:r>
      <w:r>
        <w:rPr>
          <w:rFonts w:ascii="Times New Roman" w:hAnsi="Times New Roman" w:cs="Times New Roman"/>
          <w:lang w:val="en-US"/>
        </w:rPr>
        <w:t xml:space="preserve"> grafted </w:t>
      </w:r>
      <w:proofErr w:type="spellStart"/>
      <w:r>
        <w:rPr>
          <w:rFonts w:ascii="Times New Roman" w:hAnsi="Times New Roman" w:cs="Times New Roman"/>
          <w:lang w:val="en-US"/>
        </w:rPr>
        <w:t>calvarial</w:t>
      </w:r>
      <w:proofErr w:type="spellEnd"/>
      <w:r>
        <w:rPr>
          <w:rFonts w:ascii="Times New Roman" w:hAnsi="Times New Roman" w:cs="Times New Roman"/>
          <w:lang w:val="en-US"/>
        </w:rPr>
        <w:t xml:space="preserve"> defects</w:t>
      </w:r>
      <w:r>
        <w:rPr>
          <w:rFonts w:ascii="Times New Roman" w:hAnsi="Times New Roman" w:cs="Times New Roman"/>
          <w:lang w:val="en-US"/>
        </w:rPr>
        <w:t xml:space="preserve"> showed trabecular connectivity of new bone formation associated with residual particle of autogenous graft through entire bone defect. The bone was woven type which surrounded marrow spaces and </w:t>
      </w:r>
      <w:r w:rsidR="00167B5B">
        <w:rPr>
          <w:rFonts w:ascii="Times New Roman" w:hAnsi="Times New Roman" w:cs="Times New Roman"/>
          <w:lang w:val="en-US"/>
        </w:rPr>
        <w:t xml:space="preserve">residual grafts </w:t>
      </w:r>
      <w:r w:rsidR="00167B5B">
        <w:rPr>
          <w:rFonts w:ascii="Times New Roman" w:hAnsi="Times New Roman" w:cs="Times New Roman"/>
          <w:lang w:val="en-US"/>
        </w:rPr>
        <w:t>(</w:t>
      </w:r>
      <w:proofErr w:type="spellStart"/>
      <w:r w:rsidR="00167B5B" w:rsidRPr="00F93DDA">
        <w:rPr>
          <w:rFonts w:ascii="Times New Roman" w:hAnsi="Times New Roman" w:cs="Times New Roman"/>
          <w:color w:val="231F20"/>
          <w:lang w:val="en-US"/>
        </w:rPr>
        <w:t>Goldner’s</w:t>
      </w:r>
      <w:proofErr w:type="spellEnd"/>
      <w:r w:rsidR="00167B5B" w:rsidRPr="00F93DDA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gramStart"/>
      <w:r w:rsidR="00167B5B" w:rsidRPr="00F93DDA">
        <w:rPr>
          <w:rFonts w:ascii="Times New Roman" w:hAnsi="Times New Roman" w:cs="Times New Roman"/>
          <w:color w:val="231F20"/>
          <w:lang w:val="en-US"/>
        </w:rPr>
        <w:t>Trichrome</w:t>
      </w:r>
      <w:proofErr w:type="gramEnd"/>
      <w:r w:rsidR="00167B5B" w:rsidRPr="00F93DDA">
        <w:rPr>
          <w:rFonts w:ascii="Times New Roman" w:hAnsi="Times New Roman" w:cs="Times New Roman"/>
          <w:color w:val="231F20"/>
          <w:lang w:val="en-US"/>
        </w:rPr>
        <w:t xml:space="preserve"> staining, bar –</w:t>
      </w:r>
      <w:r w:rsidR="00167B5B">
        <w:rPr>
          <w:rFonts w:ascii="Times New Roman" w:hAnsi="Times New Roman" w:cs="Times New Roman"/>
          <w:color w:val="231F20"/>
          <w:lang w:val="en-US"/>
        </w:rPr>
        <w:t xml:space="preserve"> 2</w:t>
      </w:r>
      <w:r w:rsidR="00167B5B" w:rsidRPr="00F93DDA">
        <w:rPr>
          <w:rFonts w:ascii="Times New Roman" w:hAnsi="Times New Roman" w:cs="Times New Roman"/>
          <w:color w:val="231F20"/>
          <w:lang w:val="en-US"/>
        </w:rPr>
        <w:t>00 µm)</w:t>
      </w:r>
      <w:r w:rsidR="00167B5B">
        <w:rPr>
          <w:rFonts w:ascii="Times New Roman" w:hAnsi="Times New Roman" w:cs="Times New Roman"/>
          <w:color w:val="231F20"/>
          <w:lang w:val="en-US"/>
        </w:rPr>
        <w:t>.</w:t>
      </w:r>
    </w:p>
    <w:p w:rsidR="00167B5B" w:rsidRDefault="00167B5B" w:rsidP="00167B5B">
      <w:pPr>
        <w:spacing w:line="360" w:lineRule="auto"/>
        <w:jc w:val="both"/>
        <w:rPr>
          <w:rFonts w:ascii="Times New Roman" w:hAnsi="Times New Roman" w:cs="Times New Roman"/>
          <w:color w:val="231F20"/>
          <w:lang w:val="en-US"/>
        </w:rPr>
      </w:pPr>
      <w:r>
        <w:rPr>
          <w:rFonts w:ascii="Times New Roman" w:hAnsi="Times New Roman" w:cs="Times New Roman"/>
          <w:color w:val="231F20"/>
          <w:lang w:val="en-US"/>
        </w:rPr>
        <w:t xml:space="preserve">Fig. 5 </w:t>
      </w:r>
      <w:r w:rsidRPr="00F93DDA">
        <w:rPr>
          <w:rFonts w:ascii="Times New Roman" w:hAnsi="Times New Roman" w:cs="Times New Roman"/>
          <w:lang w:val="en-US"/>
        </w:rPr>
        <w:t xml:space="preserve">Photomicrograph of bone sample in its entirety obtained after 4 weeks of </w:t>
      </w:r>
      <w:r>
        <w:rPr>
          <w:rFonts w:ascii="Times New Roman" w:hAnsi="Times New Roman" w:cs="Times New Roman"/>
          <w:lang w:val="en-US"/>
        </w:rPr>
        <w:t>healing of un-filled control defect</w:t>
      </w:r>
      <w:r w:rsidRPr="00F93DDA">
        <w:rPr>
          <w:rFonts w:ascii="Times New Roman" w:hAnsi="Times New Roman" w:cs="Times New Roman"/>
          <w:lang w:val="en-US"/>
        </w:rPr>
        <w:t>. The sample contains new</w:t>
      </w:r>
      <w:r>
        <w:rPr>
          <w:rFonts w:ascii="Times New Roman" w:hAnsi="Times New Roman" w:cs="Times New Roman"/>
          <w:lang w:val="en-US"/>
        </w:rPr>
        <w:t>ly formed bone</w:t>
      </w:r>
      <w:r>
        <w:rPr>
          <w:rFonts w:ascii="Times New Roman" w:hAnsi="Times New Roman" w:cs="Times New Roman"/>
          <w:lang w:val="en-US"/>
        </w:rPr>
        <w:t xml:space="preserve"> at the defect margin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while connective tissue filled central part of specimen</w:t>
      </w:r>
      <w:r w:rsidRPr="00F93DDA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93DDA">
        <w:rPr>
          <w:rFonts w:ascii="Times New Roman" w:hAnsi="Times New Roman" w:cs="Times New Roman"/>
          <w:color w:val="231F20"/>
          <w:lang w:val="en-US"/>
        </w:rPr>
        <w:t>Goldner’s</w:t>
      </w:r>
      <w:proofErr w:type="spellEnd"/>
      <w:r w:rsidRPr="00F93DDA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gramStart"/>
      <w:r w:rsidRPr="00F93DDA">
        <w:rPr>
          <w:rFonts w:ascii="Times New Roman" w:hAnsi="Times New Roman" w:cs="Times New Roman"/>
          <w:color w:val="231F20"/>
          <w:lang w:val="en-US"/>
        </w:rPr>
        <w:t>Trichrome</w:t>
      </w:r>
      <w:proofErr w:type="gramEnd"/>
      <w:r w:rsidRPr="00F93DDA">
        <w:rPr>
          <w:rFonts w:ascii="Times New Roman" w:hAnsi="Times New Roman" w:cs="Times New Roman"/>
          <w:color w:val="231F20"/>
          <w:lang w:val="en-US"/>
        </w:rPr>
        <w:t xml:space="preserve"> staining, bar – 400 µm)</w:t>
      </w:r>
      <w:r>
        <w:rPr>
          <w:rFonts w:ascii="Times New Roman" w:hAnsi="Times New Roman" w:cs="Times New Roman"/>
          <w:color w:val="231F20"/>
          <w:lang w:val="en-US"/>
        </w:rPr>
        <w:t>.</w:t>
      </w:r>
    </w:p>
    <w:p w:rsidR="00167B5B" w:rsidRDefault="00167B5B" w:rsidP="00167B5B">
      <w:pPr>
        <w:spacing w:line="360" w:lineRule="auto"/>
        <w:jc w:val="both"/>
        <w:rPr>
          <w:rFonts w:ascii="Times New Roman" w:hAnsi="Times New Roman" w:cs="Times New Roman"/>
          <w:color w:val="231F20"/>
          <w:lang w:val="en-US"/>
        </w:rPr>
      </w:pPr>
      <w:r>
        <w:rPr>
          <w:rFonts w:ascii="Times New Roman" w:hAnsi="Times New Roman" w:cs="Times New Roman"/>
          <w:color w:val="231F20"/>
          <w:lang w:val="en-US"/>
        </w:rPr>
        <w:t xml:space="preserve">Fig. 6 </w:t>
      </w:r>
      <w:r>
        <w:rPr>
          <w:rFonts w:ascii="Times New Roman" w:hAnsi="Times New Roman" w:cs="Times New Roman"/>
          <w:color w:val="231F20"/>
          <w:lang w:val="en-US"/>
        </w:rPr>
        <w:t xml:space="preserve">Histologic specimen </w:t>
      </w:r>
      <w:r>
        <w:rPr>
          <w:rFonts w:ascii="Times New Roman" w:hAnsi="Times New Roman" w:cs="Times New Roman"/>
          <w:color w:val="231F20"/>
          <w:lang w:val="en-US"/>
        </w:rPr>
        <w:t>of un-filled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calvarial</w:t>
      </w:r>
      <w:proofErr w:type="spellEnd"/>
      <w:r>
        <w:rPr>
          <w:rFonts w:ascii="Times New Roman" w:hAnsi="Times New Roman" w:cs="Times New Roman"/>
          <w:lang w:val="en-US"/>
        </w:rPr>
        <w:t xml:space="preserve"> defects </w:t>
      </w:r>
      <w:r>
        <w:rPr>
          <w:rFonts w:ascii="Times New Roman" w:hAnsi="Times New Roman" w:cs="Times New Roman"/>
          <w:lang w:val="en-US"/>
        </w:rPr>
        <w:t>represents</w:t>
      </w:r>
      <w:r>
        <w:rPr>
          <w:rFonts w:ascii="Times New Roman" w:hAnsi="Times New Roman" w:cs="Times New Roman"/>
          <w:lang w:val="en-US"/>
        </w:rPr>
        <w:t xml:space="preserve"> areas </w:t>
      </w:r>
      <w:proofErr w:type="spellStart"/>
      <w:r>
        <w:rPr>
          <w:rFonts w:ascii="Times New Roman" w:hAnsi="Times New Roman" w:cs="Times New Roman"/>
          <w:lang w:val="en-US"/>
        </w:rPr>
        <w:t>fibrovascular</w:t>
      </w:r>
      <w:proofErr w:type="spellEnd"/>
      <w:r>
        <w:rPr>
          <w:rFonts w:ascii="Times New Roman" w:hAnsi="Times New Roman" w:cs="Times New Roman"/>
          <w:lang w:val="en-US"/>
        </w:rPr>
        <w:t xml:space="preserve"> connective tissue and reduced islands of new bone </w:t>
      </w:r>
      <w:proofErr w:type="spellStart"/>
      <w:r>
        <w:rPr>
          <w:rFonts w:ascii="Times New Roman" w:hAnsi="Times New Roman" w:cs="Times New Roman"/>
          <w:lang w:val="en-US"/>
        </w:rPr>
        <w:t>fromation</w:t>
      </w:r>
      <w:bookmarkStart w:id="0" w:name="_GoBack"/>
      <w:bookmarkEnd w:id="0"/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93DDA">
        <w:rPr>
          <w:rFonts w:ascii="Times New Roman" w:hAnsi="Times New Roman" w:cs="Times New Roman"/>
          <w:color w:val="231F20"/>
          <w:lang w:val="en-US"/>
        </w:rPr>
        <w:t>Goldner’s</w:t>
      </w:r>
      <w:proofErr w:type="spellEnd"/>
      <w:r w:rsidRPr="00F93DDA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gramStart"/>
      <w:r w:rsidRPr="00F93DDA">
        <w:rPr>
          <w:rFonts w:ascii="Times New Roman" w:hAnsi="Times New Roman" w:cs="Times New Roman"/>
          <w:color w:val="231F20"/>
          <w:lang w:val="en-US"/>
        </w:rPr>
        <w:t>Trichrome</w:t>
      </w:r>
      <w:proofErr w:type="gramEnd"/>
      <w:r w:rsidRPr="00F93DDA">
        <w:rPr>
          <w:rFonts w:ascii="Times New Roman" w:hAnsi="Times New Roman" w:cs="Times New Roman"/>
          <w:color w:val="231F20"/>
          <w:lang w:val="en-US"/>
        </w:rPr>
        <w:t xml:space="preserve"> staining, bar –</w:t>
      </w:r>
      <w:r>
        <w:rPr>
          <w:rFonts w:ascii="Times New Roman" w:hAnsi="Times New Roman" w:cs="Times New Roman"/>
          <w:color w:val="231F20"/>
          <w:lang w:val="en-US"/>
        </w:rPr>
        <w:t xml:space="preserve"> 2</w:t>
      </w:r>
      <w:r w:rsidRPr="00F93DDA">
        <w:rPr>
          <w:rFonts w:ascii="Times New Roman" w:hAnsi="Times New Roman" w:cs="Times New Roman"/>
          <w:color w:val="231F20"/>
          <w:lang w:val="en-US"/>
        </w:rPr>
        <w:t>00 µm)</w:t>
      </w:r>
      <w:r>
        <w:rPr>
          <w:rFonts w:ascii="Times New Roman" w:hAnsi="Times New Roman" w:cs="Times New Roman"/>
          <w:color w:val="231F20"/>
          <w:lang w:val="en-US"/>
        </w:rPr>
        <w:t>.</w:t>
      </w:r>
    </w:p>
    <w:p w:rsidR="00167B5B" w:rsidRDefault="00167B5B" w:rsidP="00167B5B">
      <w:pPr>
        <w:spacing w:line="360" w:lineRule="auto"/>
        <w:jc w:val="both"/>
        <w:rPr>
          <w:rFonts w:ascii="Times New Roman" w:hAnsi="Times New Roman" w:cs="Times New Roman"/>
          <w:color w:val="231F20"/>
          <w:lang w:val="en-US"/>
        </w:rPr>
      </w:pPr>
    </w:p>
    <w:p w:rsidR="0028384B" w:rsidRDefault="0028384B" w:rsidP="007327C2">
      <w:pPr>
        <w:spacing w:line="360" w:lineRule="auto"/>
        <w:jc w:val="both"/>
        <w:rPr>
          <w:rFonts w:ascii="Times New Roman" w:hAnsi="Times New Roman" w:cs="Times New Roman"/>
          <w:color w:val="231F20"/>
          <w:lang w:val="en-US"/>
        </w:rPr>
      </w:pPr>
    </w:p>
    <w:p w:rsidR="007327C2" w:rsidRPr="00F93DDA" w:rsidRDefault="007327C2" w:rsidP="00F93DD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7327C2" w:rsidRPr="00F9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5E"/>
    <w:rsid w:val="00167B5B"/>
    <w:rsid w:val="0028384B"/>
    <w:rsid w:val="00452E10"/>
    <w:rsid w:val="00683E5E"/>
    <w:rsid w:val="007327C2"/>
    <w:rsid w:val="0074533A"/>
    <w:rsid w:val="00F9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19483-3359-4CF3-9ACE-52002AB3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Brković</dc:creator>
  <cp:keywords/>
  <dc:description/>
  <cp:lastModifiedBy>Božidar Brković</cp:lastModifiedBy>
  <cp:revision>2</cp:revision>
  <dcterms:created xsi:type="dcterms:W3CDTF">2015-11-20T11:28:00Z</dcterms:created>
  <dcterms:modified xsi:type="dcterms:W3CDTF">2015-11-20T13:11:00Z</dcterms:modified>
</cp:coreProperties>
</file>