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F7" w:rsidRPr="00D23D41" w:rsidRDefault="00720CF7" w:rsidP="00720CF7">
      <w:pPr>
        <w:spacing w:line="360" w:lineRule="auto"/>
        <w:jc w:val="both"/>
        <w:rPr>
          <w:b/>
          <w:lang w:val="en-GB"/>
        </w:rPr>
      </w:pPr>
      <w:r w:rsidRPr="00F12EAF">
        <w:rPr>
          <w:b/>
          <w:color w:val="000000"/>
          <w:shd w:val="clear" w:color="auto" w:fill="FFFFFF"/>
        </w:rPr>
        <w:t>Relationship between outpatient antibiotic use and prevalence of bacterial</w:t>
      </w:r>
      <w:r w:rsidRPr="00F12EAF">
        <w:rPr>
          <w:b/>
          <w:color w:val="000000"/>
        </w:rPr>
        <w:br/>
      </w:r>
      <w:r w:rsidRPr="00F12EAF">
        <w:rPr>
          <w:b/>
          <w:color w:val="000000"/>
          <w:shd w:val="clear" w:color="auto" w:fill="FFFFFF"/>
        </w:rPr>
        <w:t>infections in Montenegro</w:t>
      </w:r>
    </w:p>
    <w:p w:rsidR="00720CF7" w:rsidRDefault="00720CF7" w:rsidP="00720CF7">
      <w:pPr>
        <w:spacing w:after="200" w:line="276" w:lineRule="auto"/>
        <w:rPr>
          <w:b/>
          <w:lang w:val="en-GB"/>
        </w:rPr>
      </w:pPr>
    </w:p>
    <w:p w:rsidR="00720CF7" w:rsidRPr="00D23D41" w:rsidRDefault="00720CF7" w:rsidP="00720CF7">
      <w:pPr>
        <w:spacing w:after="200" w:line="276" w:lineRule="auto"/>
        <w:rPr>
          <w:b/>
          <w:lang w:val="en-GB"/>
        </w:rPr>
      </w:pPr>
      <w:r w:rsidRPr="00D23D41">
        <w:rPr>
          <w:b/>
          <w:lang w:val="en-GB"/>
        </w:rPr>
        <w:t xml:space="preserve">Introduction </w:t>
      </w:r>
      <w:r w:rsidR="00844292">
        <w:rPr>
          <w:b/>
          <w:lang w:val="en-GB"/>
        </w:rPr>
        <w:t>and Aim</w:t>
      </w:r>
    </w:p>
    <w:p w:rsidR="00720CF7" w:rsidRPr="00D23D41" w:rsidRDefault="00720CF7" w:rsidP="00720CF7">
      <w:pPr>
        <w:spacing w:line="360" w:lineRule="auto"/>
        <w:jc w:val="both"/>
        <w:rPr>
          <w:rStyle w:val="hps"/>
        </w:rPr>
      </w:pPr>
      <w:r>
        <w:rPr>
          <w:rFonts w:eastAsiaTheme="minorHAnsi"/>
          <w:lang w:val="en-GB"/>
        </w:rPr>
        <w:t>Overuse of</w:t>
      </w:r>
      <w:r w:rsidRPr="00D23D41">
        <w:rPr>
          <w:rFonts w:eastAsiaTheme="minorHAnsi"/>
          <w:lang w:val="en-GB"/>
        </w:rPr>
        <w:t xml:space="preserve"> antibiotic</w:t>
      </w:r>
      <w:r>
        <w:rPr>
          <w:rFonts w:eastAsiaTheme="minorHAnsi"/>
          <w:lang w:val="en-GB"/>
        </w:rPr>
        <w:t>s</w:t>
      </w:r>
      <w:r w:rsidRPr="00D23D41">
        <w:rPr>
          <w:rFonts w:eastAsiaTheme="minorHAnsi"/>
          <w:lang w:val="en-GB"/>
        </w:rPr>
        <w:t xml:space="preserve"> unnecessarily exposes patients to risk of side effects, </w:t>
      </w:r>
      <w:r w:rsidRPr="005137E1">
        <w:rPr>
          <w:rFonts w:eastAsiaTheme="minorHAnsi"/>
          <w:lang w:val="en-GB"/>
        </w:rPr>
        <w:t xml:space="preserve">encourages </w:t>
      </w:r>
      <w:r>
        <w:rPr>
          <w:rFonts w:eastAsiaTheme="minorHAnsi"/>
          <w:lang w:val="en-GB"/>
        </w:rPr>
        <w:t xml:space="preserve">re-consultation </w:t>
      </w:r>
      <w:r w:rsidRPr="00D23D41">
        <w:rPr>
          <w:rFonts w:eastAsiaTheme="minorHAnsi"/>
          <w:lang w:val="en-GB"/>
        </w:rPr>
        <w:t>for similar problems and enhances antimicrobial resistance</w:t>
      </w:r>
      <w:r>
        <w:rPr>
          <w:rFonts w:eastAsiaTheme="minorHAnsi"/>
          <w:lang w:val="en-GB"/>
        </w:rPr>
        <w:t>. Use of</w:t>
      </w:r>
      <w:r w:rsidRPr="00D23D41">
        <w:rPr>
          <w:lang w:val="en-GB"/>
        </w:rPr>
        <w:t xml:space="preserve"> antibiotic</w:t>
      </w:r>
      <w:r>
        <w:rPr>
          <w:lang w:val="en-GB"/>
        </w:rPr>
        <w:t>s</w:t>
      </w:r>
      <w:r w:rsidRPr="00D23D41">
        <w:rPr>
          <w:lang w:val="en-GB"/>
        </w:rPr>
        <w:t xml:space="preserve"> in year 2011 in Montenegro </w:t>
      </w:r>
      <w:r w:rsidRPr="000914BD">
        <w:rPr>
          <w:lang w:val="en-GB"/>
        </w:rPr>
        <w:t>was</w:t>
      </w:r>
      <w:r>
        <w:rPr>
          <w:color w:val="FF0000"/>
          <w:lang w:val="en-GB"/>
        </w:rPr>
        <w:t xml:space="preserve"> </w:t>
      </w:r>
      <w:r w:rsidRPr="00720CF7">
        <w:rPr>
          <w:lang w:val="en-GB"/>
        </w:rPr>
        <w:t>high</w:t>
      </w:r>
      <w:r w:rsidRPr="00D23D41">
        <w:rPr>
          <w:lang w:val="en-GB"/>
        </w:rPr>
        <w:t xml:space="preserve"> </w:t>
      </w:r>
      <w:r>
        <w:rPr>
          <w:lang w:val="en-GB"/>
        </w:rPr>
        <w:t>(</w:t>
      </w:r>
      <w:r w:rsidRPr="00D23D41">
        <w:rPr>
          <w:lang w:val="en-GB"/>
        </w:rPr>
        <w:t>39</w:t>
      </w:r>
      <w:r>
        <w:rPr>
          <w:lang w:val="en-GB"/>
        </w:rPr>
        <w:t>.</w:t>
      </w:r>
      <w:r w:rsidRPr="00D23D41">
        <w:rPr>
          <w:lang w:val="en-GB"/>
        </w:rPr>
        <w:t xml:space="preserve">05 </w:t>
      </w:r>
      <w:r>
        <w:rPr>
          <w:lang w:val="en-GB"/>
        </w:rPr>
        <w:t>DD</w:t>
      </w:r>
      <w:r w:rsidRPr="005137E1">
        <w:rPr>
          <w:lang w:val="en-GB"/>
        </w:rPr>
        <w:t>D</w:t>
      </w:r>
      <w:r>
        <w:rPr>
          <w:lang w:val="en-GB"/>
        </w:rPr>
        <w:t>/1000 inhabitants/day) but it</w:t>
      </w:r>
      <w:r w:rsidRPr="00D23D41">
        <w:rPr>
          <w:lang w:val="en-GB"/>
        </w:rPr>
        <w:t xml:space="preserve"> was not compared with the frequency of bacterial diseases. </w:t>
      </w:r>
      <w:r w:rsidRPr="00D23D41">
        <w:rPr>
          <w:rStyle w:val="hps"/>
        </w:rPr>
        <w:t>The aim of our</w:t>
      </w:r>
      <w:r w:rsidRPr="00D23D41">
        <w:t xml:space="preserve"> </w:t>
      </w:r>
      <w:r w:rsidRPr="00D23D41">
        <w:rPr>
          <w:rStyle w:val="hps"/>
        </w:rPr>
        <w:t>study was to determine</w:t>
      </w:r>
      <w:r w:rsidRPr="00D23D41">
        <w:t xml:space="preserve"> </w:t>
      </w:r>
      <w:r w:rsidRPr="00D23D41">
        <w:rPr>
          <w:rStyle w:val="hps"/>
        </w:rPr>
        <w:t>the degree</w:t>
      </w:r>
      <w:r w:rsidRPr="00D23D41">
        <w:t xml:space="preserve"> </w:t>
      </w:r>
      <w:r w:rsidRPr="00E752D0">
        <w:rPr>
          <w:rStyle w:val="hps"/>
        </w:rPr>
        <w:t>of conformance</w:t>
      </w:r>
      <w:r w:rsidRPr="00D23D41">
        <w:rPr>
          <w:rStyle w:val="hps"/>
        </w:rPr>
        <w:t xml:space="preserve"> between the amount</w:t>
      </w:r>
      <w:r w:rsidRPr="00D23D41">
        <w:t xml:space="preserve"> </w:t>
      </w:r>
      <w:r w:rsidRPr="00D23D41">
        <w:rPr>
          <w:rStyle w:val="hps"/>
        </w:rPr>
        <w:t xml:space="preserve">of </w:t>
      </w:r>
      <w:r w:rsidRPr="005137E1">
        <w:t>outpatient</w:t>
      </w:r>
      <w:r w:rsidRPr="00D23D41">
        <w:t xml:space="preserve"> consumption of </w:t>
      </w:r>
      <w:r w:rsidRPr="00D23D41">
        <w:rPr>
          <w:rStyle w:val="hps"/>
        </w:rPr>
        <w:t>antibiotics</w:t>
      </w:r>
      <w:r w:rsidRPr="00D23D41">
        <w:t xml:space="preserve"> and the </w:t>
      </w:r>
      <w:r w:rsidRPr="00D23D41">
        <w:rPr>
          <w:rStyle w:val="hps"/>
        </w:rPr>
        <w:t>reported</w:t>
      </w:r>
      <w:r w:rsidRPr="00D23D41">
        <w:t xml:space="preserve"> prevalence of </w:t>
      </w:r>
      <w:r>
        <w:t xml:space="preserve">outpatient </w:t>
      </w:r>
      <w:r w:rsidRPr="00D23D41">
        <w:rPr>
          <w:rStyle w:val="hps"/>
        </w:rPr>
        <w:t>bacterial infections</w:t>
      </w:r>
      <w:r w:rsidRPr="00D23D41">
        <w:t xml:space="preserve"> </w:t>
      </w:r>
      <w:r w:rsidRPr="00D23D41">
        <w:rPr>
          <w:rStyle w:val="hps"/>
        </w:rPr>
        <w:t>in</w:t>
      </w:r>
      <w:r>
        <w:rPr>
          <w:rStyle w:val="hps"/>
        </w:rPr>
        <w:t xml:space="preserve"> the Republic of Montenegro. </w:t>
      </w:r>
    </w:p>
    <w:p w:rsidR="00720CF7" w:rsidRPr="00D23D41" w:rsidRDefault="00720CF7" w:rsidP="00720CF7">
      <w:pPr>
        <w:spacing w:line="360" w:lineRule="auto"/>
        <w:jc w:val="both"/>
        <w:rPr>
          <w:lang w:val="en-GB"/>
        </w:rPr>
      </w:pPr>
    </w:p>
    <w:p w:rsidR="00720CF7" w:rsidRPr="00D23D41" w:rsidRDefault="001B38BD" w:rsidP="00720CF7">
      <w:pPr>
        <w:spacing w:line="360" w:lineRule="auto"/>
        <w:jc w:val="both"/>
        <w:rPr>
          <w:b/>
          <w:lang w:val="en-GB"/>
        </w:rPr>
      </w:pPr>
      <w:r>
        <w:rPr>
          <w:b/>
          <w:lang w:val="en-GB"/>
        </w:rPr>
        <w:t>M</w:t>
      </w:r>
      <w:r w:rsidR="00720CF7" w:rsidRPr="00D23D41">
        <w:rPr>
          <w:b/>
          <w:lang w:val="en-GB"/>
        </w:rPr>
        <w:t xml:space="preserve">ethods </w:t>
      </w:r>
    </w:p>
    <w:p w:rsidR="00720CF7" w:rsidRPr="00720CF7" w:rsidRDefault="00720CF7" w:rsidP="00720CF7">
      <w:pPr>
        <w:pStyle w:val="HTMLPreformatted"/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23D41">
        <w:rPr>
          <w:rFonts w:ascii="Times New Roman" w:hAnsi="Times New Roman" w:cs="Times New Roman"/>
          <w:sz w:val="24"/>
          <w:szCs w:val="24"/>
          <w:lang w:val="en-GB"/>
        </w:rPr>
        <w:t xml:space="preserve">Data on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5137E1">
        <w:rPr>
          <w:rFonts w:ascii="Times New Roman" w:hAnsi="Times New Roman" w:cs="Times New Roman"/>
          <w:sz w:val="24"/>
          <w:szCs w:val="24"/>
          <w:lang w:val="en-GB"/>
        </w:rPr>
        <w:t>use</w:t>
      </w:r>
      <w:r w:rsidRPr="00D23D41">
        <w:rPr>
          <w:rFonts w:ascii="Times New Roman" w:hAnsi="Times New Roman" w:cs="Times New Roman"/>
          <w:sz w:val="24"/>
          <w:szCs w:val="24"/>
          <w:lang w:val="en-GB"/>
        </w:rPr>
        <w:t xml:space="preserve"> of antibacterial drugs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Pr="00D23D41">
        <w:rPr>
          <w:rFonts w:ascii="Times New Roman" w:hAnsi="Times New Roman" w:cs="Times New Roman"/>
          <w:sz w:val="24"/>
          <w:szCs w:val="24"/>
          <w:lang w:val="en-GB"/>
        </w:rPr>
        <w:t xml:space="preserve">obtained from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D23D41">
        <w:rPr>
          <w:rFonts w:ascii="Times New Roman" w:hAnsi="Times New Roman" w:cs="Times New Roman"/>
          <w:sz w:val="24"/>
          <w:szCs w:val="24"/>
        </w:rPr>
        <w:t xml:space="preserve">Agency for Medicines and Medical Devices of Montenegro for the year 2012. The </w:t>
      </w:r>
      <w:r w:rsidRPr="00D23D41">
        <w:rPr>
          <w:rFonts w:ascii="Times New Roman" w:hAnsi="Times New Roman" w:cs="Times New Roman"/>
          <w:sz w:val="24"/>
          <w:szCs w:val="24"/>
          <w:lang w:val="en-GB"/>
        </w:rPr>
        <w:t xml:space="preserve">amount of antibiotics was </w:t>
      </w:r>
      <w:r w:rsidR="001B38BD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D23D41">
        <w:rPr>
          <w:rFonts w:ascii="Times New Roman" w:hAnsi="Times New Roman" w:cs="Times New Roman"/>
          <w:sz w:val="24"/>
          <w:szCs w:val="24"/>
          <w:lang w:val="en-GB"/>
        </w:rPr>
        <w:t>alculated using ATC/DDD methodology</w:t>
      </w:r>
      <w:r w:rsidRPr="00720CF7">
        <w:rPr>
          <w:rFonts w:ascii="Times New Roman" w:eastAsiaTheme="minorHAnsi" w:hAnsi="Times New Roman" w:cs="Times New Roman"/>
          <w:sz w:val="24"/>
          <w:szCs w:val="24"/>
          <w:lang w:val="sr-Latn-CS"/>
        </w:rPr>
        <w:t>. Data on the prevalence of outpatient infective disease</w:t>
      </w:r>
      <w:r w:rsidRPr="00720CF7">
        <w:rPr>
          <w:rFonts w:ascii="Times New Roman" w:eastAsiaTheme="minorHAnsi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720CF7">
        <w:rPr>
          <w:rFonts w:ascii="Times New Roman" w:eastAsiaTheme="minorHAnsi" w:hAnsi="Times New Roman" w:cs="Times New Roman"/>
          <w:sz w:val="24"/>
          <w:szCs w:val="24"/>
          <w:lang w:val="sr-Latn-CS"/>
        </w:rPr>
        <w:t xml:space="preserve">was obtained from the </w:t>
      </w:r>
      <w:r w:rsidRPr="00720CF7">
        <w:rPr>
          <w:rFonts w:ascii="Times New Roman" w:hAnsi="Times New Roman" w:cs="Times New Roman"/>
          <w:sz w:val="24"/>
          <w:szCs w:val="24"/>
        </w:rPr>
        <w:t>Health Statistical Yearbook 2012 of Montenegro</w:t>
      </w:r>
      <w:r w:rsidR="001B38BD">
        <w:rPr>
          <w:rFonts w:ascii="Times New Roman" w:hAnsi="Times New Roman" w:cs="Times New Roman"/>
          <w:sz w:val="24"/>
          <w:szCs w:val="24"/>
        </w:rPr>
        <w:t xml:space="preserve"> and it was</w:t>
      </w:r>
      <w:r w:rsidRPr="00720CF7">
        <w:rPr>
          <w:rFonts w:ascii="Times New Roman" w:eastAsiaTheme="minorHAnsi" w:hAnsi="Times New Roman" w:cs="Times New Roman"/>
          <w:sz w:val="24"/>
          <w:szCs w:val="24"/>
          <w:lang w:val="sr-Latn-CS"/>
        </w:rPr>
        <w:t xml:space="preserve"> expressed per 1000 inhabitants. </w:t>
      </w:r>
    </w:p>
    <w:p w:rsidR="00720CF7" w:rsidRDefault="00720CF7" w:rsidP="00720CF7">
      <w:pPr>
        <w:spacing w:line="360" w:lineRule="auto"/>
        <w:jc w:val="both"/>
        <w:rPr>
          <w:b/>
          <w:lang w:val="en-GB"/>
        </w:rPr>
      </w:pPr>
    </w:p>
    <w:p w:rsidR="00720CF7" w:rsidRPr="00D23D41" w:rsidRDefault="00720CF7" w:rsidP="00720CF7">
      <w:pPr>
        <w:spacing w:line="360" w:lineRule="auto"/>
        <w:jc w:val="both"/>
        <w:rPr>
          <w:b/>
          <w:lang w:val="en-GB"/>
        </w:rPr>
      </w:pPr>
      <w:r w:rsidRPr="00D23D41">
        <w:rPr>
          <w:b/>
          <w:lang w:val="en-GB"/>
        </w:rPr>
        <w:t>Results</w:t>
      </w:r>
    </w:p>
    <w:p w:rsidR="00720CF7" w:rsidRDefault="00720CF7" w:rsidP="001B38BD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A total </w:t>
      </w:r>
      <w:r w:rsidRPr="00D23D41">
        <w:rPr>
          <w:lang w:val="en-GB"/>
        </w:rPr>
        <w:t>of 30</w:t>
      </w:r>
      <w:r>
        <w:rPr>
          <w:lang w:val="en-GB"/>
        </w:rPr>
        <w:t>.</w:t>
      </w:r>
      <w:r w:rsidRPr="00D23D41">
        <w:rPr>
          <w:lang w:val="en-GB"/>
        </w:rPr>
        <w:t xml:space="preserve">34 DDD/1000 inhabitants/day of antibiotics in outpatients </w:t>
      </w:r>
      <w:r w:rsidRPr="00DA4B3D">
        <w:rPr>
          <w:lang w:val="en-GB"/>
        </w:rPr>
        <w:t>were</w:t>
      </w:r>
      <w:r>
        <w:rPr>
          <w:color w:val="FF0000"/>
          <w:lang w:val="en-GB"/>
        </w:rPr>
        <w:t xml:space="preserve"> </w:t>
      </w:r>
      <w:r w:rsidRPr="00D23D41">
        <w:rPr>
          <w:lang w:val="en-GB"/>
        </w:rPr>
        <w:t>prescribed in Montenegro in 2012, with penicillins being most frequently prescribed.  Amoxicillin and amoxicillin with clavulanic acid were the most frequently used antibiotics</w:t>
      </w:r>
      <w:r>
        <w:rPr>
          <w:lang w:val="en-GB"/>
        </w:rPr>
        <w:t xml:space="preserve">. </w:t>
      </w:r>
      <w:r w:rsidRPr="00D23D41">
        <w:rPr>
          <w:lang w:val="en-GB"/>
        </w:rPr>
        <w:t xml:space="preserve">The prevalence of </w:t>
      </w:r>
      <w:r>
        <w:rPr>
          <w:lang w:val="en-GB"/>
        </w:rPr>
        <w:t xml:space="preserve">outpatient </w:t>
      </w:r>
      <w:r w:rsidR="00D46EC6">
        <w:rPr>
          <w:lang w:val="en-GB"/>
        </w:rPr>
        <w:t xml:space="preserve">bacterial infections </w:t>
      </w:r>
      <w:r w:rsidRPr="00D23D41">
        <w:rPr>
          <w:lang w:val="en-GB"/>
        </w:rPr>
        <w:t>was 6745 cases or 10</w:t>
      </w:r>
      <w:r>
        <w:rPr>
          <w:lang w:val="en-GB"/>
        </w:rPr>
        <w:t>.</w:t>
      </w:r>
      <w:r w:rsidRPr="00D23D41">
        <w:rPr>
          <w:lang w:val="en-GB"/>
        </w:rPr>
        <w:t>87/1000. T</w:t>
      </w:r>
      <w:r w:rsidRPr="00D23D41">
        <w:rPr>
          <w:rStyle w:val="hps"/>
        </w:rPr>
        <w:t>he most</w:t>
      </w:r>
      <w:r w:rsidRPr="00D23D41">
        <w:t xml:space="preserve"> frequent infections were </w:t>
      </w:r>
      <w:r w:rsidRPr="00D23D41">
        <w:rPr>
          <w:rStyle w:val="hps"/>
        </w:rPr>
        <w:t xml:space="preserve">respiratory </w:t>
      </w:r>
      <w:r>
        <w:rPr>
          <w:rStyle w:val="hps"/>
        </w:rPr>
        <w:t xml:space="preserve">tract </w:t>
      </w:r>
      <w:r w:rsidRPr="00D23D41">
        <w:rPr>
          <w:rStyle w:val="hps"/>
        </w:rPr>
        <w:t>infections.</w:t>
      </w:r>
      <w:r w:rsidR="00D46EC6">
        <w:rPr>
          <w:lang w:val="en-GB"/>
        </w:rPr>
        <w:t xml:space="preserve"> </w:t>
      </w:r>
      <w:r w:rsidR="001B38BD">
        <w:rPr>
          <w:lang w:val="en-GB"/>
        </w:rPr>
        <w:t>L</w:t>
      </w:r>
      <w:r>
        <w:rPr>
          <w:lang w:val="en-GB"/>
        </w:rPr>
        <w:t xml:space="preserve">ess than 50% of the prescribed amount of antibiotics </w:t>
      </w:r>
      <w:r w:rsidR="001B38BD">
        <w:rPr>
          <w:lang w:val="en-GB"/>
        </w:rPr>
        <w:t>were</w:t>
      </w:r>
      <w:r>
        <w:rPr>
          <w:lang w:val="en-GB"/>
        </w:rPr>
        <w:t xml:space="preserve"> prescribed in accordance with national guidelines on treatment of bacterial infections.</w:t>
      </w:r>
    </w:p>
    <w:p w:rsidR="001B38BD" w:rsidRDefault="001B38BD" w:rsidP="001B38BD">
      <w:pPr>
        <w:spacing w:line="360" w:lineRule="auto"/>
        <w:jc w:val="both"/>
        <w:rPr>
          <w:lang w:val="en-GB"/>
        </w:rPr>
      </w:pPr>
    </w:p>
    <w:p w:rsidR="00844292" w:rsidRPr="00844292" w:rsidRDefault="00844292" w:rsidP="00720CF7">
      <w:pPr>
        <w:spacing w:after="200" w:line="360" w:lineRule="auto"/>
        <w:jc w:val="both"/>
        <w:rPr>
          <w:rStyle w:val="hps"/>
          <w:b/>
        </w:rPr>
      </w:pPr>
      <w:r w:rsidRPr="00844292">
        <w:rPr>
          <w:rStyle w:val="hps"/>
          <w:b/>
        </w:rPr>
        <w:t>Conclusions</w:t>
      </w:r>
    </w:p>
    <w:p w:rsidR="001B38BD" w:rsidRDefault="001B38BD" w:rsidP="00720CF7">
      <w:pPr>
        <w:spacing w:after="200" w:line="360" w:lineRule="auto"/>
        <w:jc w:val="both"/>
      </w:pPr>
      <w:r>
        <w:rPr>
          <w:rStyle w:val="hps"/>
        </w:rPr>
        <w:lastRenderedPageBreak/>
        <w:t>U</w:t>
      </w:r>
      <w:r w:rsidR="00720CF7" w:rsidRPr="00D23D41">
        <w:rPr>
          <w:rStyle w:val="hps"/>
        </w:rPr>
        <w:t>se of antibiotics</w:t>
      </w:r>
      <w:r>
        <w:rPr>
          <w:rStyle w:val="hps"/>
        </w:rPr>
        <w:t xml:space="preserve"> in Montenegro in 2012</w:t>
      </w:r>
      <w:r w:rsidR="00720CF7" w:rsidRPr="00D23D41">
        <w:t xml:space="preserve"> is </w:t>
      </w:r>
      <w:r w:rsidR="00720CF7" w:rsidRPr="00D23D41">
        <w:rPr>
          <w:rStyle w:val="hps"/>
        </w:rPr>
        <w:t xml:space="preserve">more </w:t>
      </w:r>
      <w:r w:rsidR="00720CF7" w:rsidRPr="005137E1">
        <w:rPr>
          <w:rStyle w:val="hps"/>
        </w:rPr>
        <w:t xml:space="preserve">than </w:t>
      </w:r>
      <w:r>
        <w:rPr>
          <w:rStyle w:val="hps"/>
        </w:rPr>
        <w:t>double</w:t>
      </w:r>
      <w:r w:rsidR="00720CF7" w:rsidRPr="00D23D41">
        <w:rPr>
          <w:rStyle w:val="hps"/>
        </w:rPr>
        <w:t xml:space="preserve"> than</w:t>
      </w:r>
      <w:r w:rsidR="00720CF7" w:rsidRPr="00D23D41">
        <w:t xml:space="preserve"> </w:t>
      </w:r>
      <w:r>
        <w:t xml:space="preserve">necessary according to prevalence of bacterial infections </w:t>
      </w:r>
      <w:r w:rsidR="00720CF7" w:rsidRPr="00D23D41">
        <w:rPr>
          <w:rStyle w:val="hps"/>
        </w:rPr>
        <w:t>and</w:t>
      </w:r>
      <w:r w:rsidR="00720CF7" w:rsidRPr="00D23D41">
        <w:t xml:space="preserve"> </w:t>
      </w:r>
      <w:r w:rsidR="00720CF7" w:rsidRPr="00D23D41">
        <w:rPr>
          <w:rStyle w:val="hps"/>
        </w:rPr>
        <w:t>average</w:t>
      </w:r>
      <w:r w:rsidR="00720CF7" w:rsidRPr="00D23D41">
        <w:t xml:space="preserve"> </w:t>
      </w:r>
      <w:r w:rsidR="00720CF7" w:rsidRPr="00D23D41">
        <w:rPr>
          <w:rStyle w:val="hps"/>
        </w:rPr>
        <w:t>duration of treatment</w:t>
      </w:r>
      <w:r w:rsidR="00720CF7" w:rsidRPr="00D23D41">
        <w:t xml:space="preserve">. </w:t>
      </w:r>
      <w:r w:rsidR="00720CF7" w:rsidRPr="00D23D41">
        <w:rPr>
          <w:rStyle w:val="hps"/>
        </w:rPr>
        <w:t>The structure</w:t>
      </w:r>
      <w:r w:rsidR="00720CF7" w:rsidRPr="00D23D41">
        <w:t xml:space="preserve"> of </w:t>
      </w:r>
      <w:r w:rsidR="00720CF7" w:rsidRPr="00D23D41">
        <w:rPr>
          <w:rStyle w:val="hps"/>
        </w:rPr>
        <w:t>antibiotics</w:t>
      </w:r>
      <w:r w:rsidR="00720CF7" w:rsidRPr="00D23D41">
        <w:t xml:space="preserve"> </w:t>
      </w:r>
      <w:r w:rsidR="00720CF7" w:rsidRPr="00D23D41">
        <w:rPr>
          <w:rStyle w:val="hps"/>
        </w:rPr>
        <w:t>is not</w:t>
      </w:r>
      <w:r w:rsidR="00720CF7" w:rsidRPr="00D23D41">
        <w:t xml:space="preserve"> </w:t>
      </w:r>
      <w:r w:rsidR="00720CF7" w:rsidRPr="00D23D41">
        <w:rPr>
          <w:rStyle w:val="hps"/>
        </w:rPr>
        <w:t>in full compliance with</w:t>
      </w:r>
      <w:r w:rsidR="00720CF7" w:rsidRPr="00D23D41">
        <w:t xml:space="preserve"> </w:t>
      </w:r>
      <w:r w:rsidR="00720CF7">
        <w:t xml:space="preserve">the </w:t>
      </w:r>
      <w:r w:rsidR="00720CF7" w:rsidRPr="005137E1">
        <w:rPr>
          <w:rStyle w:val="hps"/>
        </w:rPr>
        <w:t>national</w:t>
      </w:r>
      <w:r w:rsidR="00720CF7" w:rsidRPr="00D23D41">
        <w:t xml:space="preserve"> </w:t>
      </w:r>
      <w:r w:rsidR="00720CF7" w:rsidRPr="00D23D41">
        <w:rPr>
          <w:rStyle w:val="hps"/>
        </w:rPr>
        <w:t>good practice guidelines</w:t>
      </w:r>
      <w:r w:rsidR="00720CF7" w:rsidRPr="00D23D41">
        <w:t xml:space="preserve">, </w:t>
      </w:r>
      <w:r w:rsidR="00720CF7" w:rsidRPr="00D23D41">
        <w:rPr>
          <w:rStyle w:val="hps"/>
        </w:rPr>
        <w:t>but</w:t>
      </w:r>
      <w:r w:rsidR="00720CF7" w:rsidRPr="00D23D41">
        <w:t xml:space="preserve"> it </w:t>
      </w:r>
      <w:r w:rsidR="00720CF7" w:rsidRPr="00D23D41">
        <w:rPr>
          <w:rStyle w:val="hps"/>
        </w:rPr>
        <w:t>is</w:t>
      </w:r>
      <w:r w:rsidR="00720CF7" w:rsidRPr="00D23D41">
        <w:t xml:space="preserve"> </w:t>
      </w:r>
      <w:r w:rsidR="00720CF7" w:rsidRPr="00D23D41">
        <w:rPr>
          <w:rStyle w:val="hps"/>
        </w:rPr>
        <w:t>in accordance</w:t>
      </w:r>
      <w:r w:rsidR="00720CF7" w:rsidRPr="00D23D41">
        <w:t xml:space="preserve"> </w:t>
      </w:r>
      <w:r w:rsidR="00720CF7" w:rsidRPr="00D23D41">
        <w:rPr>
          <w:rStyle w:val="hps"/>
        </w:rPr>
        <w:t xml:space="preserve">with </w:t>
      </w:r>
      <w:r>
        <w:rPr>
          <w:rStyle w:val="hps"/>
        </w:rPr>
        <w:t xml:space="preserve">bacterial </w:t>
      </w:r>
      <w:r w:rsidR="00720CF7" w:rsidRPr="00D23D41">
        <w:rPr>
          <w:rStyle w:val="hps"/>
        </w:rPr>
        <w:t>antibiotic</w:t>
      </w:r>
      <w:r w:rsidR="00720CF7" w:rsidRPr="00D23D41">
        <w:t xml:space="preserve"> </w:t>
      </w:r>
      <w:r w:rsidR="00720CF7" w:rsidRPr="00D23D41">
        <w:rPr>
          <w:rStyle w:val="hps"/>
        </w:rPr>
        <w:t>resistance</w:t>
      </w:r>
      <w:r w:rsidR="00720CF7" w:rsidRPr="00D23D41">
        <w:t xml:space="preserve"> </w:t>
      </w:r>
      <w:r w:rsidR="00720CF7" w:rsidRPr="00D23D41">
        <w:rPr>
          <w:rStyle w:val="hps"/>
        </w:rPr>
        <w:t>in</w:t>
      </w:r>
      <w:r w:rsidR="00720CF7" w:rsidRPr="00D23D41">
        <w:t xml:space="preserve"> </w:t>
      </w:r>
      <w:r w:rsidR="00720CF7" w:rsidRPr="00D23D41">
        <w:rPr>
          <w:rStyle w:val="hps"/>
        </w:rPr>
        <w:t>outpatient</w:t>
      </w:r>
      <w:r w:rsidR="00720CF7" w:rsidRPr="00D23D41">
        <w:t xml:space="preserve"> </w:t>
      </w:r>
      <w:r w:rsidR="00720CF7" w:rsidRPr="00D23D41">
        <w:rPr>
          <w:rStyle w:val="hps"/>
        </w:rPr>
        <w:t>practice</w:t>
      </w:r>
      <w:r w:rsidR="00720CF7" w:rsidRPr="00D23D41">
        <w:t xml:space="preserve">. </w:t>
      </w:r>
      <w:r w:rsidR="00720CF7" w:rsidRPr="00D23D41">
        <w:rPr>
          <w:rStyle w:val="hps"/>
        </w:rPr>
        <w:t>It is necessary to</w:t>
      </w:r>
      <w:r w:rsidR="00720CF7" w:rsidRPr="00D23D41">
        <w:t xml:space="preserve"> </w:t>
      </w:r>
      <w:r w:rsidR="00720CF7" w:rsidRPr="00D23D41">
        <w:rPr>
          <w:rStyle w:val="hps"/>
        </w:rPr>
        <w:t>initiate</w:t>
      </w:r>
      <w:r w:rsidR="00720CF7" w:rsidRPr="00D23D41">
        <w:t xml:space="preserve"> </w:t>
      </w:r>
      <w:r w:rsidR="00720CF7" w:rsidRPr="00D23D41">
        <w:rPr>
          <w:rStyle w:val="hps"/>
        </w:rPr>
        <w:t>measures to</w:t>
      </w:r>
      <w:r w:rsidR="00720CF7" w:rsidRPr="00D23D41">
        <w:t xml:space="preserve"> </w:t>
      </w:r>
      <w:r w:rsidR="00720CF7" w:rsidRPr="00D23D41">
        <w:rPr>
          <w:rStyle w:val="hps"/>
        </w:rPr>
        <w:t>rationalize</w:t>
      </w:r>
      <w:r w:rsidR="00720CF7" w:rsidRPr="00D23D41">
        <w:t xml:space="preserve"> </w:t>
      </w:r>
      <w:r w:rsidR="00720CF7" w:rsidRPr="00D23D41">
        <w:rPr>
          <w:rStyle w:val="hps"/>
        </w:rPr>
        <w:t>the use of</w:t>
      </w:r>
      <w:r w:rsidR="00720CF7" w:rsidRPr="00D23D41">
        <w:t xml:space="preserve"> </w:t>
      </w:r>
      <w:r w:rsidR="00720CF7" w:rsidRPr="00D23D41">
        <w:rPr>
          <w:rStyle w:val="hps"/>
        </w:rPr>
        <w:t>antibiotics</w:t>
      </w:r>
      <w:r w:rsidR="00720CF7" w:rsidRPr="00D23D41">
        <w:t xml:space="preserve"> </w:t>
      </w:r>
      <w:r w:rsidR="00720CF7" w:rsidRPr="00D23D41">
        <w:rPr>
          <w:rStyle w:val="hps"/>
        </w:rPr>
        <w:t>both in</w:t>
      </w:r>
      <w:r w:rsidR="00720CF7" w:rsidRPr="00D23D41">
        <w:t xml:space="preserve"> </w:t>
      </w:r>
      <w:r w:rsidR="00720CF7" w:rsidRPr="00D23D41">
        <w:rPr>
          <w:rStyle w:val="hps"/>
        </w:rPr>
        <w:t>terms of quantity</w:t>
      </w:r>
      <w:r w:rsidR="00720CF7" w:rsidRPr="00D23D41">
        <w:t xml:space="preserve"> </w:t>
      </w:r>
      <w:r w:rsidR="00720CF7" w:rsidRPr="00D23D41">
        <w:rPr>
          <w:rStyle w:val="hps"/>
        </w:rPr>
        <w:t>and</w:t>
      </w:r>
      <w:r w:rsidR="00720CF7" w:rsidRPr="00D23D41">
        <w:t xml:space="preserve"> </w:t>
      </w:r>
      <w:r w:rsidR="00720CF7" w:rsidRPr="00D23D41">
        <w:rPr>
          <w:rStyle w:val="hps"/>
        </w:rPr>
        <w:t>in</w:t>
      </w:r>
      <w:r w:rsidR="00720CF7" w:rsidRPr="00D23D41">
        <w:t xml:space="preserve"> </w:t>
      </w:r>
      <w:r w:rsidR="00720CF7" w:rsidRPr="00D23D41">
        <w:rPr>
          <w:rStyle w:val="hps"/>
        </w:rPr>
        <w:t>terms of</w:t>
      </w:r>
      <w:r w:rsidR="00720CF7" w:rsidRPr="00D23D41">
        <w:t xml:space="preserve"> </w:t>
      </w:r>
      <w:r w:rsidR="00720CF7" w:rsidRPr="00D23D41">
        <w:rPr>
          <w:rStyle w:val="hps"/>
        </w:rPr>
        <w:t>the structure of</w:t>
      </w:r>
      <w:r w:rsidR="00720CF7" w:rsidRPr="00D23D41">
        <w:t xml:space="preserve"> </w:t>
      </w:r>
      <w:r w:rsidR="00720CF7" w:rsidRPr="00D23D41">
        <w:rPr>
          <w:rStyle w:val="hps"/>
        </w:rPr>
        <w:t>the most used</w:t>
      </w:r>
      <w:r w:rsidR="00720CF7" w:rsidRPr="00D23D41">
        <w:t xml:space="preserve"> </w:t>
      </w:r>
      <w:r w:rsidR="00720CF7" w:rsidRPr="00D23D41">
        <w:rPr>
          <w:rStyle w:val="hps"/>
        </w:rPr>
        <w:t>antibiotics</w:t>
      </w:r>
      <w:r w:rsidR="00720CF7" w:rsidRPr="00D23D41">
        <w:t>.</w:t>
      </w:r>
    </w:p>
    <w:p w:rsidR="00AE1FF9" w:rsidRDefault="00AE1FF9" w:rsidP="001B38BD">
      <w:pPr>
        <w:spacing w:line="360" w:lineRule="auto"/>
        <w:jc w:val="both"/>
        <w:rPr>
          <w:b/>
          <w:lang w:val="en-GB"/>
        </w:rPr>
      </w:pPr>
    </w:p>
    <w:p w:rsidR="00AE1FF9" w:rsidRDefault="00AE1FF9">
      <w:pPr>
        <w:spacing w:after="200" w:line="276" w:lineRule="auto"/>
        <w:rPr>
          <w:b/>
          <w:lang w:val="en-GB"/>
        </w:rPr>
      </w:pPr>
      <w:r>
        <w:rPr>
          <w:b/>
          <w:lang w:val="en-GB"/>
        </w:rPr>
        <w:br w:type="page"/>
      </w:r>
    </w:p>
    <w:p w:rsidR="001B38BD" w:rsidRPr="00D23D41" w:rsidRDefault="001B38BD" w:rsidP="001B38BD">
      <w:pPr>
        <w:spacing w:line="360" w:lineRule="auto"/>
        <w:jc w:val="both"/>
        <w:rPr>
          <w:b/>
          <w:lang w:val="en-GB"/>
        </w:rPr>
      </w:pPr>
      <w:r>
        <w:rPr>
          <w:b/>
          <w:lang w:val="en-GB"/>
        </w:rPr>
        <w:lastRenderedPageBreak/>
        <w:t xml:space="preserve">Odnos </w:t>
      </w:r>
      <w:r>
        <w:rPr>
          <w:b/>
          <w:lang w:val="sr-Latn-CS"/>
        </w:rPr>
        <w:t xml:space="preserve">vanbolničke upotrebe </w:t>
      </w:r>
      <w:r w:rsidRPr="00D23D41">
        <w:rPr>
          <w:b/>
          <w:lang w:val="en-GB"/>
        </w:rPr>
        <w:t xml:space="preserve">antibakterijskih lekova </w:t>
      </w:r>
      <w:r>
        <w:rPr>
          <w:b/>
          <w:lang w:val="en-GB"/>
        </w:rPr>
        <w:t xml:space="preserve">i prevalence bakterijskih infekcija </w:t>
      </w:r>
      <w:r w:rsidRPr="00D23D41">
        <w:rPr>
          <w:b/>
          <w:lang w:val="en-GB"/>
        </w:rPr>
        <w:t>u Crnoj Gori</w:t>
      </w:r>
    </w:p>
    <w:p w:rsidR="00720CF7" w:rsidRDefault="00720CF7" w:rsidP="00720CF7">
      <w:pPr>
        <w:spacing w:after="200" w:line="360" w:lineRule="auto"/>
        <w:jc w:val="both"/>
        <w:rPr>
          <w:lang w:val="en-GB"/>
        </w:rPr>
      </w:pPr>
    </w:p>
    <w:p w:rsidR="00EB0E6F" w:rsidRPr="00D23D41" w:rsidRDefault="00EB0E6F" w:rsidP="00EB0E6F">
      <w:pPr>
        <w:spacing w:after="200" w:line="276" w:lineRule="auto"/>
        <w:rPr>
          <w:b/>
          <w:lang w:val="en-GB"/>
        </w:rPr>
      </w:pPr>
      <w:r>
        <w:rPr>
          <w:b/>
          <w:lang w:val="en-GB"/>
        </w:rPr>
        <w:t>Uvod i cilj</w:t>
      </w:r>
    </w:p>
    <w:p w:rsidR="00EB0E6F" w:rsidRPr="00D23D41" w:rsidRDefault="00D85155" w:rsidP="00EB0E6F">
      <w:pPr>
        <w:spacing w:line="360" w:lineRule="auto"/>
        <w:jc w:val="both"/>
        <w:rPr>
          <w:lang w:val="en-GB"/>
        </w:rPr>
      </w:pPr>
      <w:r>
        <w:rPr>
          <w:rFonts w:eastAsiaTheme="minorHAnsi"/>
          <w:lang w:val="en-GB"/>
        </w:rPr>
        <w:t>Prekomerna upotreba antibiotika izlaže pacijente riziku pojave neželjenih dejstava, uzrokuje ponovne poste lekaru i dovodi do pojave rezistencije bakterija na a</w:t>
      </w:r>
      <w:r w:rsidR="008D1501">
        <w:rPr>
          <w:rFonts w:eastAsiaTheme="minorHAnsi"/>
          <w:lang w:val="en-GB"/>
        </w:rPr>
        <w:t>n</w:t>
      </w:r>
      <w:r>
        <w:rPr>
          <w:rFonts w:eastAsiaTheme="minorHAnsi"/>
          <w:lang w:val="en-GB"/>
        </w:rPr>
        <w:t xml:space="preserve">tibiotike. Upotreba antibiotika u Crnoj Gori u 2011. godini bila je visoka </w:t>
      </w:r>
      <w:r w:rsidR="00EB0E6F">
        <w:rPr>
          <w:lang w:val="en-GB"/>
        </w:rPr>
        <w:t>(</w:t>
      </w:r>
      <w:r w:rsidR="00EB0E6F" w:rsidRPr="00D23D41">
        <w:rPr>
          <w:lang w:val="en-GB"/>
        </w:rPr>
        <w:t>39</w:t>
      </w:r>
      <w:r w:rsidR="00EB0E6F">
        <w:rPr>
          <w:lang w:val="en-GB"/>
        </w:rPr>
        <w:t>.</w:t>
      </w:r>
      <w:r w:rsidR="00EB0E6F" w:rsidRPr="00D23D41">
        <w:rPr>
          <w:lang w:val="en-GB"/>
        </w:rPr>
        <w:t xml:space="preserve">05 </w:t>
      </w:r>
      <w:r w:rsidR="00EB0E6F">
        <w:rPr>
          <w:lang w:val="en-GB"/>
        </w:rPr>
        <w:t>DD</w:t>
      </w:r>
      <w:r w:rsidR="00EB0E6F" w:rsidRPr="005137E1">
        <w:rPr>
          <w:lang w:val="en-GB"/>
        </w:rPr>
        <w:t>D</w:t>
      </w:r>
      <w:r w:rsidR="00EB0E6F">
        <w:rPr>
          <w:lang w:val="en-GB"/>
        </w:rPr>
        <w:t xml:space="preserve">/1000 </w:t>
      </w:r>
      <w:r w:rsidR="00F34BD8">
        <w:rPr>
          <w:lang w:val="en-GB"/>
        </w:rPr>
        <w:t>stanovnika</w:t>
      </w:r>
      <w:r w:rsidR="00EB0E6F">
        <w:rPr>
          <w:lang w:val="en-GB"/>
        </w:rPr>
        <w:t>/da</w:t>
      </w:r>
      <w:r w:rsidR="00F34BD8">
        <w:rPr>
          <w:lang w:val="en-GB"/>
        </w:rPr>
        <w:t>n</w:t>
      </w:r>
      <w:r w:rsidR="00EB0E6F">
        <w:rPr>
          <w:lang w:val="en-GB"/>
        </w:rPr>
        <w:t xml:space="preserve">) </w:t>
      </w:r>
      <w:r w:rsidR="00054C17">
        <w:rPr>
          <w:lang w:val="en-GB"/>
        </w:rPr>
        <w:t xml:space="preserve">ali nije upoređena sa učestalošću vanbolničkih bakterijakih infekcija. Cilj ovog rada bio je da se ispita usklađenost upotrebe antibiotika i učestalosti vanbolničkih bakterijskih infekcija u Crnoj Gori. </w:t>
      </w:r>
    </w:p>
    <w:p w:rsidR="00EB0E6F" w:rsidRPr="00D23D41" w:rsidRDefault="00EB0E6F" w:rsidP="00EB0E6F">
      <w:pPr>
        <w:spacing w:line="360" w:lineRule="auto"/>
        <w:jc w:val="both"/>
        <w:rPr>
          <w:b/>
          <w:lang w:val="en-GB"/>
        </w:rPr>
      </w:pPr>
      <w:r>
        <w:rPr>
          <w:b/>
          <w:lang w:val="en-GB"/>
        </w:rPr>
        <w:t>M</w:t>
      </w:r>
      <w:r w:rsidRPr="00D23D41">
        <w:rPr>
          <w:b/>
          <w:lang w:val="en-GB"/>
        </w:rPr>
        <w:t xml:space="preserve">etod </w:t>
      </w:r>
    </w:p>
    <w:p w:rsidR="00EB0E6F" w:rsidRPr="00720CF7" w:rsidRDefault="00054C17" w:rsidP="00EB0E6F">
      <w:pPr>
        <w:pStyle w:val="HTMLPreformatted"/>
        <w:shd w:val="clear" w:color="auto" w:fill="FFFFFF"/>
        <w:spacing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Podaci o upotrebi antibiotika dobijeni su od Agencije za lekove i medicinska sredstva Crne Gore. Upotreba je izračunata pomoću </w:t>
      </w:r>
      <w:r w:rsidR="00EB0E6F" w:rsidRPr="00D23D41">
        <w:rPr>
          <w:rFonts w:ascii="Times New Roman" w:hAnsi="Times New Roman" w:cs="Times New Roman"/>
          <w:sz w:val="24"/>
          <w:szCs w:val="24"/>
          <w:lang w:val="en-GB"/>
        </w:rPr>
        <w:t>ATC/DDD metodolog</w:t>
      </w:r>
      <w:r>
        <w:rPr>
          <w:rFonts w:ascii="Times New Roman" w:hAnsi="Times New Roman" w:cs="Times New Roman"/>
          <w:sz w:val="24"/>
          <w:szCs w:val="24"/>
          <w:lang w:val="en-GB"/>
        </w:rPr>
        <w:t>ije</w:t>
      </w:r>
      <w:r w:rsidR="00EB0E6F" w:rsidRPr="00720CF7">
        <w:rPr>
          <w:rFonts w:ascii="Times New Roman" w:eastAsiaTheme="minorHAnsi" w:hAnsi="Times New Roman" w:cs="Times New Roman"/>
          <w:sz w:val="24"/>
          <w:szCs w:val="24"/>
          <w:lang w:val="sr-Latn-CS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val="sr-Latn-CS"/>
        </w:rPr>
        <w:t xml:space="preserve">Podaci o učestalosti vanbolničkih bakterijskih infekcija dobijeni su iz zdravstvenog statističkog godišnjaka Crne Gore, a učestalost je izražena brojem slučajeva na </w:t>
      </w:r>
      <w:r w:rsidR="00EB0E6F" w:rsidRPr="00720CF7">
        <w:rPr>
          <w:rFonts w:ascii="Times New Roman" w:eastAsiaTheme="minorHAnsi" w:hAnsi="Times New Roman" w:cs="Times New Roman"/>
          <w:sz w:val="24"/>
          <w:szCs w:val="24"/>
          <w:lang w:val="sr-Latn-CS"/>
        </w:rPr>
        <w:t xml:space="preserve">1000 </w:t>
      </w:r>
      <w:r>
        <w:rPr>
          <w:rFonts w:ascii="Times New Roman" w:eastAsiaTheme="minorHAnsi" w:hAnsi="Times New Roman" w:cs="Times New Roman"/>
          <w:sz w:val="24"/>
          <w:szCs w:val="24"/>
          <w:lang w:val="sr-Latn-CS"/>
        </w:rPr>
        <w:t>stanovnika</w:t>
      </w:r>
      <w:r w:rsidR="00EB0E6F" w:rsidRPr="00720CF7">
        <w:rPr>
          <w:rFonts w:ascii="Times New Roman" w:eastAsiaTheme="minorHAnsi" w:hAnsi="Times New Roman" w:cs="Times New Roman"/>
          <w:sz w:val="24"/>
          <w:szCs w:val="24"/>
          <w:lang w:val="sr-Latn-CS"/>
        </w:rPr>
        <w:t xml:space="preserve">. </w:t>
      </w:r>
    </w:p>
    <w:p w:rsidR="00EB0E6F" w:rsidRDefault="00EB0E6F" w:rsidP="00EB0E6F">
      <w:pPr>
        <w:spacing w:line="360" w:lineRule="auto"/>
        <w:jc w:val="both"/>
        <w:rPr>
          <w:b/>
          <w:lang w:val="en-GB"/>
        </w:rPr>
      </w:pPr>
    </w:p>
    <w:p w:rsidR="00EB0E6F" w:rsidRPr="00D23D41" w:rsidRDefault="00EB0E6F" w:rsidP="00EB0E6F">
      <w:pPr>
        <w:spacing w:line="360" w:lineRule="auto"/>
        <w:jc w:val="both"/>
        <w:rPr>
          <w:b/>
          <w:lang w:val="en-GB"/>
        </w:rPr>
      </w:pPr>
      <w:r w:rsidRPr="00D23D41">
        <w:rPr>
          <w:b/>
          <w:lang w:val="en-GB"/>
        </w:rPr>
        <w:t>Re</w:t>
      </w:r>
      <w:r>
        <w:rPr>
          <w:b/>
          <w:lang w:val="en-GB"/>
        </w:rPr>
        <w:t>zultati</w:t>
      </w:r>
    </w:p>
    <w:p w:rsidR="00EB0E6F" w:rsidRDefault="008D1501" w:rsidP="00EB0E6F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Vanbolnička upotreba antibiotika u Crnoj Gori u 2012. godini iznosila je </w:t>
      </w:r>
      <w:r w:rsidR="00EB0E6F" w:rsidRPr="00D23D41">
        <w:rPr>
          <w:lang w:val="en-GB"/>
        </w:rPr>
        <w:t>30</w:t>
      </w:r>
      <w:r w:rsidR="00EB0E6F">
        <w:rPr>
          <w:lang w:val="en-GB"/>
        </w:rPr>
        <w:t>.</w:t>
      </w:r>
      <w:r w:rsidR="00EB0E6F" w:rsidRPr="00D23D41">
        <w:rPr>
          <w:lang w:val="en-GB"/>
        </w:rPr>
        <w:t xml:space="preserve">34 DDD/1000 </w:t>
      </w:r>
      <w:r>
        <w:rPr>
          <w:lang w:val="en-GB"/>
        </w:rPr>
        <w:t>stanovnika</w:t>
      </w:r>
      <w:r w:rsidR="00EB0E6F" w:rsidRPr="00D23D41">
        <w:rPr>
          <w:lang w:val="en-GB"/>
        </w:rPr>
        <w:t>/da</w:t>
      </w:r>
      <w:r>
        <w:rPr>
          <w:lang w:val="en-GB"/>
        </w:rPr>
        <w:t xml:space="preserve">n, a najčešće korišćeni su penicilini. </w:t>
      </w:r>
      <w:r w:rsidR="00EB0E6F" w:rsidRPr="00D23D41">
        <w:rPr>
          <w:lang w:val="en-GB"/>
        </w:rPr>
        <w:t>Amo</w:t>
      </w:r>
      <w:r>
        <w:rPr>
          <w:lang w:val="en-GB"/>
        </w:rPr>
        <w:t>ksicilin sam i u kombinaciji sa klavulanskom kise</w:t>
      </w:r>
      <w:r w:rsidR="00E259C1">
        <w:rPr>
          <w:lang w:val="en-GB"/>
        </w:rPr>
        <w:t>l</w:t>
      </w:r>
      <w:r>
        <w:rPr>
          <w:lang w:val="en-GB"/>
        </w:rPr>
        <w:t xml:space="preserve">inom bili su najčešće korišćeni antibiotici. </w:t>
      </w:r>
      <w:r w:rsidR="00E259C1">
        <w:rPr>
          <w:lang w:val="en-GB"/>
        </w:rPr>
        <w:t xml:space="preserve">Učestalost bakterijskih infekcija iznosila je </w:t>
      </w:r>
      <w:r w:rsidR="00EB0E6F" w:rsidRPr="00D23D41">
        <w:rPr>
          <w:lang w:val="en-GB"/>
        </w:rPr>
        <w:t xml:space="preserve">6745 </w:t>
      </w:r>
      <w:r w:rsidR="00E259C1">
        <w:rPr>
          <w:lang w:val="en-GB"/>
        </w:rPr>
        <w:t xml:space="preserve">slučajeva odnosno </w:t>
      </w:r>
      <w:r w:rsidR="00EB0E6F" w:rsidRPr="00D23D41">
        <w:rPr>
          <w:lang w:val="en-GB"/>
        </w:rPr>
        <w:t>10</w:t>
      </w:r>
      <w:r w:rsidR="00EB0E6F">
        <w:rPr>
          <w:lang w:val="en-GB"/>
        </w:rPr>
        <w:t>.</w:t>
      </w:r>
      <w:r w:rsidR="00EB0E6F" w:rsidRPr="00D23D41">
        <w:rPr>
          <w:lang w:val="en-GB"/>
        </w:rPr>
        <w:t>87</w:t>
      </w:r>
      <w:r w:rsidR="00E259C1">
        <w:rPr>
          <w:lang w:val="en-GB"/>
        </w:rPr>
        <w:t xml:space="preserve"> slučajeva</w:t>
      </w:r>
      <w:r w:rsidR="00EB0E6F" w:rsidRPr="00D23D41">
        <w:rPr>
          <w:lang w:val="en-GB"/>
        </w:rPr>
        <w:t>/1000</w:t>
      </w:r>
      <w:r w:rsidR="00E259C1">
        <w:rPr>
          <w:lang w:val="en-GB"/>
        </w:rPr>
        <w:t xml:space="preserve"> stanovnika</w:t>
      </w:r>
      <w:r w:rsidR="00EB0E6F" w:rsidRPr="00D23D41">
        <w:rPr>
          <w:lang w:val="en-GB"/>
        </w:rPr>
        <w:t xml:space="preserve">. </w:t>
      </w:r>
      <w:r w:rsidR="00E259C1">
        <w:rPr>
          <w:lang w:val="en-GB"/>
        </w:rPr>
        <w:t xml:space="preserve">Najčešće zabeležene bile su respiratorne infekcije. Manje od </w:t>
      </w:r>
      <w:r w:rsidR="00EB0E6F">
        <w:rPr>
          <w:lang w:val="en-GB"/>
        </w:rPr>
        <w:t>50% o</w:t>
      </w:r>
      <w:r w:rsidR="00E259C1">
        <w:rPr>
          <w:lang w:val="en-GB"/>
        </w:rPr>
        <w:t xml:space="preserve">d utrošene količine antibiotika </w:t>
      </w:r>
      <w:r w:rsidR="00644B67">
        <w:rPr>
          <w:lang w:val="en-GB"/>
        </w:rPr>
        <w:t>utrošeno je u skladu sa nacionalnim preporukama za lečenje bakterijskih infekcija</w:t>
      </w:r>
      <w:r w:rsidR="00EB0E6F">
        <w:rPr>
          <w:lang w:val="en-GB"/>
        </w:rPr>
        <w:t>.</w:t>
      </w:r>
    </w:p>
    <w:p w:rsidR="00EB0E6F" w:rsidRDefault="00EB0E6F" w:rsidP="00EB0E6F">
      <w:pPr>
        <w:spacing w:line="360" w:lineRule="auto"/>
        <w:jc w:val="both"/>
        <w:rPr>
          <w:lang w:val="en-GB"/>
        </w:rPr>
      </w:pPr>
    </w:p>
    <w:p w:rsidR="00EB0E6F" w:rsidRPr="00EB0E6F" w:rsidRDefault="00EB0E6F" w:rsidP="00EB0E6F">
      <w:pPr>
        <w:spacing w:after="200" w:line="360" w:lineRule="auto"/>
        <w:jc w:val="both"/>
        <w:rPr>
          <w:rStyle w:val="hps"/>
          <w:b/>
          <w:lang w:val="sr-Latn-CS"/>
        </w:rPr>
      </w:pPr>
      <w:r>
        <w:rPr>
          <w:rStyle w:val="hps"/>
          <w:b/>
        </w:rPr>
        <w:t>Zaključci</w:t>
      </w:r>
    </w:p>
    <w:p w:rsidR="00EB0E6F" w:rsidRDefault="00936636" w:rsidP="00EB0E6F">
      <w:pPr>
        <w:spacing w:after="200" w:line="360" w:lineRule="auto"/>
        <w:jc w:val="both"/>
      </w:pPr>
      <w:r>
        <w:rPr>
          <w:rStyle w:val="hps"/>
        </w:rPr>
        <w:t>Vanbolnička upotreba antibiotika u Crnoj Gori u 2012. godini bila je više nego dvostruka veća od potrebne ukoliko se u obzir uzme učestalost vanbolničkih bakterijskih infekcija i prosečna dužina lečenja. Struktura upotrebljenih antibiotika nije u potpunosti u skladu sa nacionalnim preporukama dobre kliničke prakse</w:t>
      </w:r>
      <w:r w:rsidR="00EB0E6F" w:rsidRPr="00D23D41">
        <w:t xml:space="preserve">, </w:t>
      </w:r>
      <w:r>
        <w:t xml:space="preserve">ali je u skladu sa </w:t>
      </w:r>
      <w:r w:rsidR="00EB0E6F" w:rsidRPr="00D23D41">
        <w:rPr>
          <w:rStyle w:val="hps"/>
        </w:rPr>
        <w:t xml:space="preserve"> </w:t>
      </w:r>
      <w:r>
        <w:rPr>
          <w:rStyle w:val="hps"/>
        </w:rPr>
        <w:lastRenderedPageBreak/>
        <w:t>bakterijskom rezistencijom u vanbolničkim uslovima</w:t>
      </w:r>
      <w:r w:rsidR="00EB0E6F" w:rsidRPr="00D23D41">
        <w:t xml:space="preserve">. </w:t>
      </w:r>
      <w:r w:rsidR="003F164E">
        <w:t>Potrebno je sprovesti mere sa ciljem racionalizacije upotrebe antibiotika u Crnoj Gori kako u pogledu količine koja se upotrebljava tako i u pogledu izbora najčešće korišćenih antibiotika</w:t>
      </w:r>
      <w:r w:rsidR="00EB0E6F" w:rsidRPr="00D23D41">
        <w:t>.</w:t>
      </w:r>
    </w:p>
    <w:p w:rsidR="00EB0E6F" w:rsidRDefault="00EB0E6F" w:rsidP="00720CF7">
      <w:pPr>
        <w:spacing w:after="200" w:line="360" w:lineRule="auto"/>
        <w:jc w:val="both"/>
        <w:rPr>
          <w:lang w:val="en-GB"/>
        </w:rPr>
      </w:pPr>
    </w:p>
    <w:sectPr w:rsidR="00EB0E6F" w:rsidSect="00B24328">
      <w:footerReference w:type="default" r:id="rId7"/>
      <w:pgSz w:w="12240" w:h="15840"/>
      <w:pgMar w:top="1440" w:right="1440" w:bottom="1440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5FF" w:rsidRDefault="002265FF" w:rsidP="00C164D4">
      <w:r>
        <w:separator/>
      </w:r>
    </w:p>
  </w:endnote>
  <w:endnote w:type="continuationSeparator" w:id="1">
    <w:p w:rsidR="002265FF" w:rsidRDefault="002265FF" w:rsidP="00C16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005" w:rsidRDefault="00C164D4">
    <w:pPr>
      <w:pStyle w:val="Footer"/>
      <w:jc w:val="right"/>
    </w:pPr>
    <w:r>
      <w:fldChar w:fldCharType="begin"/>
    </w:r>
    <w:r w:rsidR="00AE1FF9">
      <w:instrText xml:space="preserve"> PAGE   \* MERGEFORMAT </w:instrText>
    </w:r>
    <w:r>
      <w:fldChar w:fldCharType="separate"/>
    </w:r>
    <w:r w:rsidR="00DE7934">
      <w:rPr>
        <w:noProof/>
      </w:rPr>
      <w:t>4</w:t>
    </w:r>
    <w:r>
      <w:fldChar w:fldCharType="end"/>
    </w:r>
  </w:p>
  <w:p w:rsidR="00181005" w:rsidRDefault="002265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5FF" w:rsidRDefault="002265FF" w:rsidP="00C164D4">
      <w:r>
        <w:separator/>
      </w:r>
    </w:p>
  </w:footnote>
  <w:footnote w:type="continuationSeparator" w:id="1">
    <w:p w:rsidR="002265FF" w:rsidRDefault="002265FF" w:rsidP="00C16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5B9"/>
    <w:multiLevelType w:val="hybridMultilevel"/>
    <w:tmpl w:val="CD408698"/>
    <w:lvl w:ilvl="0" w:tplc="2FC88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65168"/>
    <w:multiLevelType w:val="hybridMultilevel"/>
    <w:tmpl w:val="6194C14C"/>
    <w:lvl w:ilvl="0" w:tplc="2FC88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55698"/>
    <w:multiLevelType w:val="hybridMultilevel"/>
    <w:tmpl w:val="CD408698"/>
    <w:lvl w:ilvl="0" w:tplc="2FC88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50DFD"/>
    <w:multiLevelType w:val="hybridMultilevel"/>
    <w:tmpl w:val="B9F46AB6"/>
    <w:lvl w:ilvl="0" w:tplc="2FC88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36CB8"/>
    <w:multiLevelType w:val="hybridMultilevel"/>
    <w:tmpl w:val="CD408698"/>
    <w:lvl w:ilvl="0" w:tplc="2FC88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97F03"/>
    <w:multiLevelType w:val="hybridMultilevel"/>
    <w:tmpl w:val="CD408698"/>
    <w:lvl w:ilvl="0" w:tplc="2FC88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31F76"/>
    <w:multiLevelType w:val="hybridMultilevel"/>
    <w:tmpl w:val="BD029BE6"/>
    <w:lvl w:ilvl="0" w:tplc="2FC88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75C40"/>
    <w:multiLevelType w:val="hybridMultilevel"/>
    <w:tmpl w:val="CD408698"/>
    <w:lvl w:ilvl="0" w:tplc="2FC88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C517C"/>
    <w:multiLevelType w:val="hybridMultilevel"/>
    <w:tmpl w:val="CD408698"/>
    <w:lvl w:ilvl="0" w:tplc="2FC88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A7CCA"/>
    <w:multiLevelType w:val="multilevel"/>
    <w:tmpl w:val="3F42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CE0"/>
    <w:rsid w:val="00054C17"/>
    <w:rsid w:val="001B38BD"/>
    <w:rsid w:val="00213BD4"/>
    <w:rsid w:val="002265FF"/>
    <w:rsid w:val="003F164E"/>
    <w:rsid w:val="00644B67"/>
    <w:rsid w:val="00720CF7"/>
    <w:rsid w:val="00844292"/>
    <w:rsid w:val="008D1501"/>
    <w:rsid w:val="00936636"/>
    <w:rsid w:val="00A0214D"/>
    <w:rsid w:val="00A6080C"/>
    <w:rsid w:val="00AE1FF9"/>
    <w:rsid w:val="00C164D4"/>
    <w:rsid w:val="00D46EC6"/>
    <w:rsid w:val="00D85155"/>
    <w:rsid w:val="00DE7934"/>
    <w:rsid w:val="00E259C1"/>
    <w:rsid w:val="00EB0E6F"/>
    <w:rsid w:val="00F21085"/>
    <w:rsid w:val="00F34BD8"/>
    <w:rsid w:val="00FC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C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C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C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C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20C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20CF7"/>
    <w:pPr>
      <w:ind w:left="708"/>
    </w:pPr>
    <w:rPr>
      <w:lang w:val="sr-Cyrl-CS" w:eastAsia="sr-Cyrl-CS"/>
    </w:rPr>
  </w:style>
  <w:style w:type="character" w:styleId="Hyperlink">
    <w:name w:val="Hyperlink"/>
    <w:basedOn w:val="DefaultParagraphFont"/>
    <w:rsid w:val="00720C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CF7"/>
    <w:rPr>
      <w:rFonts w:ascii="Tahoma" w:eastAsia="Times New Roman" w:hAnsi="Tahoma" w:cs="Tahoma"/>
      <w:sz w:val="16"/>
      <w:szCs w:val="16"/>
      <w:lang w:val="en-US"/>
    </w:rPr>
  </w:style>
  <w:style w:type="table" w:customStyle="1" w:styleId="LightShading1">
    <w:name w:val="Light Shading1"/>
    <w:basedOn w:val="TableNormal"/>
    <w:uiPriority w:val="60"/>
    <w:rsid w:val="00720CF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720CF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20C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0C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0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C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20CF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20CF7"/>
  </w:style>
  <w:style w:type="character" w:styleId="Strong">
    <w:name w:val="Strong"/>
    <w:basedOn w:val="DefaultParagraphFont"/>
    <w:uiPriority w:val="22"/>
    <w:qFormat/>
    <w:rsid w:val="00720CF7"/>
    <w:rPr>
      <w:b/>
      <w:bCs/>
    </w:rPr>
  </w:style>
  <w:style w:type="character" w:styleId="Emphasis">
    <w:name w:val="Emphasis"/>
    <w:basedOn w:val="DefaultParagraphFont"/>
    <w:uiPriority w:val="20"/>
    <w:qFormat/>
    <w:rsid w:val="00720CF7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20CF7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0C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20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CS"/>
    </w:rPr>
  </w:style>
  <w:style w:type="table" w:customStyle="1" w:styleId="LightShading2">
    <w:name w:val="Light Shading2"/>
    <w:basedOn w:val="TableNormal"/>
    <w:uiPriority w:val="60"/>
    <w:rsid w:val="00720CF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20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C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C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CF7"/>
    <w:rPr>
      <w:b/>
      <w:bCs/>
    </w:rPr>
  </w:style>
  <w:style w:type="character" w:customStyle="1" w:styleId="st">
    <w:name w:val="st"/>
    <w:basedOn w:val="DefaultParagraphFont"/>
    <w:rsid w:val="00720CF7"/>
  </w:style>
  <w:style w:type="paragraph" w:styleId="TOCHeading">
    <w:name w:val="TOC Heading"/>
    <w:basedOn w:val="Heading1"/>
    <w:next w:val="Normal"/>
    <w:uiPriority w:val="39"/>
    <w:unhideWhenUsed/>
    <w:qFormat/>
    <w:rsid w:val="00720CF7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720CF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720CF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720CF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720CF7"/>
  </w:style>
  <w:style w:type="paragraph" w:styleId="HTMLPreformatted">
    <w:name w:val="HTML Preformatted"/>
    <w:basedOn w:val="Normal"/>
    <w:link w:val="HTMLPreformattedChar"/>
    <w:uiPriority w:val="99"/>
    <w:unhideWhenUsed/>
    <w:rsid w:val="00720CF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0CF7"/>
    <w:rPr>
      <w:rFonts w:ascii="Consolas" w:eastAsia="Times New Roman" w:hAnsi="Consolas" w:cs="Consolas"/>
      <w:sz w:val="20"/>
      <w:szCs w:val="20"/>
      <w:lang w:val="en-US"/>
    </w:rPr>
  </w:style>
  <w:style w:type="character" w:customStyle="1" w:styleId="hps">
    <w:name w:val="hps"/>
    <w:basedOn w:val="DefaultParagraphFont"/>
    <w:rsid w:val="00720CF7"/>
  </w:style>
  <w:style w:type="character" w:customStyle="1" w:styleId="shorttext">
    <w:name w:val="short_text"/>
    <w:basedOn w:val="DefaultParagraphFont"/>
    <w:rsid w:val="00720CF7"/>
  </w:style>
  <w:style w:type="character" w:customStyle="1" w:styleId="pseudotab">
    <w:name w:val="pseudotab"/>
    <w:basedOn w:val="DefaultParagraphFont"/>
    <w:rsid w:val="00720CF7"/>
  </w:style>
  <w:style w:type="character" w:styleId="FollowedHyperlink">
    <w:name w:val="FollowedHyperlink"/>
    <w:basedOn w:val="DefaultParagraphFont"/>
    <w:uiPriority w:val="99"/>
    <w:semiHidden/>
    <w:unhideWhenUsed/>
    <w:rsid w:val="00720C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dcterms:created xsi:type="dcterms:W3CDTF">2015-07-28T09:53:00Z</dcterms:created>
  <dcterms:modified xsi:type="dcterms:W3CDTF">2015-07-29T08:56:00Z</dcterms:modified>
</cp:coreProperties>
</file>