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Figure legend:</w:t>
      </w:r>
    </w:p>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1. Left picture: ECG on admission. ST-segment elevation in leads for inferior wall (arrows). Right picture: Complete ST-segment resolution after performing primary PCI with stent implantation in the RCA as infarction related artery. PCI-percutaneous coronary intervention; RCA-right coronary artery. </w:t>
      </w:r>
    </w:p>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Figure 2. Left and middle picture: coronary angiogram, ‘’spider’’ and caudal view, where short LAD artery could be seen (arrow) with significant stenosis in its proximal part. Right picture: short LAD artery after stent implantation (arrow). LAD-left anterior descending.</w:t>
      </w:r>
    </w:p>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3. Left picture: coronary angiogram, cranial view, with RCA and significant stenosis as culprit lesion (black arrow) and anomalous long LAD artery with mild proximal stenosis (white arrow). Right picture: RCA after stent implantation in the culprit lesion (black arrow) and long LAD artery (white arrow). RCA-right coronary artery; LAD-left anterior descending. </w:t>
      </w:r>
    </w:p>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4. ECG two hours after primary PCI on RCA, where ST-segment elevation can be seen in leads for anteroseptal wall (arrows) suggesting new culprit lesion in short LAD artery. RCA-right coronary artery; LAD-left anterior descending. </w:t>
      </w:r>
    </w:p>
    <w:p w:rsidR="005F114E" w:rsidRDefault="005F114E" w:rsidP="005F114E">
      <w:pPr>
        <w:spacing w:line="360" w:lineRule="auto"/>
        <w:rPr>
          <w:rFonts w:ascii="Times New Roman" w:hAnsi="Times New Roman" w:cs="Times New Roman"/>
          <w:sz w:val="24"/>
          <w:szCs w:val="24"/>
        </w:rPr>
      </w:pPr>
      <w:r>
        <w:rPr>
          <w:rFonts w:ascii="Times New Roman" w:hAnsi="Times New Roman" w:cs="Times New Roman"/>
          <w:sz w:val="24"/>
          <w:szCs w:val="24"/>
        </w:rPr>
        <w:t xml:space="preserve">Figure 5. MDCT coronary angiography performed one year later. Long LAD artery originates from proximal RCA and goes above RVOT toward anterior interventricular groove (black arrow), suggesting type IV of dual LAD. Short LAD artery is also seen. (white arrow). MDCT-multidetector computed tomography; LAD-left anterior descending; RCA-right coronary artery; RVOT-right ventricular outflow tract.  </w:t>
      </w:r>
    </w:p>
    <w:p w:rsidR="005F114E" w:rsidRDefault="005F114E" w:rsidP="005F114E">
      <w:pPr>
        <w:spacing w:line="480" w:lineRule="auto"/>
        <w:rPr>
          <w:rFonts w:ascii="Times New Roman" w:hAnsi="Times New Roman" w:cs="Times New Roman"/>
          <w:sz w:val="24"/>
          <w:szCs w:val="24"/>
        </w:rPr>
      </w:pPr>
    </w:p>
    <w:p w:rsidR="00B91F75" w:rsidRDefault="00B91F75">
      <w:bookmarkStart w:id="0" w:name="_GoBack"/>
      <w:bookmarkEnd w:id="0"/>
    </w:p>
    <w:sectPr w:rsidR="00B91F75">
      <w:headerReference w:type="default" r:id="rId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2333"/>
      <w:docPartObj>
        <w:docPartGallery w:val="Page Numbers (Top of Page)"/>
        <w:docPartUnique/>
      </w:docPartObj>
    </w:sdtPr>
    <w:sdtEndPr>
      <w:rPr>
        <w:noProof/>
      </w:rPr>
    </w:sdtEndPr>
    <w:sdtContent>
      <w:p w:rsidR="0003399F" w:rsidRDefault="005F114E" w:rsidP="0003399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3399F" w:rsidRDefault="005F1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4E"/>
    <w:rsid w:val="005F114E"/>
    <w:rsid w:val="00B9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1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5F1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1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5F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Dzuda</dc:creator>
  <cp:lastModifiedBy>Dzuda</cp:lastModifiedBy>
  <cp:revision>1</cp:revision>
  <dcterms:created xsi:type="dcterms:W3CDTF">2014-10-25T15:06:00Z</dcterms:created>
  <dcterms:modified xsi:type="dcterms:W3CDTF">2014-10-25T15:06:00Z</dcterms:modified>
</cp:coreProperties>
</file>