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99" w:rsidRPr="00C77E40" w:rsidRDefault="008A4099" w:rsidP="008A40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77E40">
        <w:rPr>
          <w:rFonts w:ascii="Times New Roman" w:hAnsi="Times New Roman" w:cs="Times New Roman"/>
          <w:sz w:val="24"/>
          <w:szCs w:val="24"/>
        </w:rPr>
        <w:t>Table 1.</w:t>
      </w:r>
      <w:proofErr w:type="gramEnd"/>
      <w:r w:rsidRPr="00C77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FD9" w:rsidRPr="00C9478F" w:rsidRDefault="009424AA" w:rsidP="00774003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C77E40">
        <w:rPr>
          <w:rFonts w:ascii="Times New Roman" w:hAnsi="Times New Roman"/>
          <w:sz w:val="24"/>
          <w:szCs w:val="24"/>
        </w:rPr>
        <w:t xml:space="preserve">Distribution of </w:t>
      </w:r>
      <w:r>
        <w:rPr>
          <w:rFonts w:ascii="Times New Roman" w:hAnsi="Times New Roman"/>
          <w:sz w:val="24"/>
          <w:szCs w:val="24"/>
        </w:rPr>
        <w:t>noise exposition time (in years) in high-</w:t>
      </w:r>
      <w:r w:rsidR="008F1866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requency noise and low-frequency noise group</w:t>
      </w:r>
    </w:p>
    <w:tbl>
      <w:tblPr>
        <w:tblStyle w:val="TableGrid"/>
        <w:tblW w:w="16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1470"/>
        <w:gridCol w:w="1507"/>
        <w:gridCol w:w="1275"/>
        <w:gridCol w:w="1844"/>
        <w:gridCol w:w="15"/>
        <w:gridCol w:w="525"/>
        <w:gridCol w:w="6636"/>
      </w:tblGrid>
      <w:tr w:rsidR="00C9478F" w:rsidRPr="00C77E40" w:rsidTr="00C9478F">
        <w:trPr>
          <w:trHeight w:val="552"/>
        </w:trPr>
        <w:tc>
          <w:tcPr>
            <w:tcW w:w="3085" w:type="dxa"/>
            <w:vMerge w:val="restart"/>
            <w:vAlign w:val="center"/>
          </w:tcPr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6" w:type="dxa"/>
            <w:gridSpan w:val="6"/>
            <w:vAlign w:val="center"/>
          </w:tcPr>
          <w:p w:rsidR="00C9478F" w:rsidRPr="00C9478F" w:rsidRDefault="00C9478F" w:rsidP="004051B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Dominant sound spectrum (Hz)</w:t>
            </w:r>
          </w:p>
        </w:tc>
        <w:tc>
          <w:tcPr>
            <w:tcW w:w="6636" w:type="dxa"/>
            <w:vAlign w:val="center"/>
          </w:tcPr>
          <w:p w:rsidR="00C9478F" w:rsidRPr="00C77E40" w:rsidRDefault="00C9478F" w:rsidP="004051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8F" w:rsidRPr="00C77E40" w:rsidTr="00C9478F">
        <w:trPr>
          <w:gridAfter w:val="2"/>
          <w:wAfter w:w="7161" w:type="dxa"/>
          <w:trHeight w:val="300"/>
        </w:trPr>
        <w:tc>
          <w:tcPr>
            <w:tcW w:w="3085" w:type="dxa"/>
            <w:vMerge/>
            <w:vAlign w:val="center"/>
          </w:tcPr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C9478F" w:rsidRPr="00C77E40" w:rsidRDefault="00C9478F" w:rsidP="004051B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Higher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</w:tcBorders>
            <w:vAlign w:val="center"/>
          </w:tcPr>
          <w:p w:rsidR="00C9478F" w:rsidRPr="00C34C95" w:rsidRDefault="00C9478F" w:rsidP="00C34C9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</w:t>
            </w:r>
          </w:p>
        </w:tc>
      </w:tr>
      <w:tr w:rsidR="00C9478F" w:rsidRPr="00C77E40" w:rsidTr="00C9478F">
        <w:trPr>
          <w:gridAfter w:val="2"/>
          <w:wAfter w:w="7161" w:type="dxa"/>
          <w:trHeight w:val="240"/>
        </w:trPr>
        <w:tc>
          <w:tcPr>
            <w:tcW w:w="3085" w:type="dxa"/>
            <w:vMerge/>
            <w:vAlign w:val="center"/>
          </w:tcPr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4000.0 – 8000.0</w:t>
            </w:r>
          </w:p>
        </w:tc>
        <w:tc>
          <w:tcPr>
            <w:tcW w:w="3134" w:type="dxa"/>
            <w:gridSpan w:val="3"/>
            <w:vAlign w:val="center"/>
          </w:tcPr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 – 2000.0</w:t>
            </w:r>
          </w:p>
        </w:tc>
      </w:tr>
      <w:tr w:rsidR="00C9478F" w:rsidRPr="00C77E40" w:rsidTr="00C9478F">
        <w:trPr>
          <w:gridAfter w:val="3"/>
          <w:wAfter w:w="7176" w:type="dxa"/>
          <w:trHeight w:val="360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C9478F" w:rsidRDefault="00C9478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Exposition time  (in years)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C9478F" w:rsidRPr="008F1866" w:rsidRDefault="00C9478F" w:rsidP="00C34C9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F186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C9478F" w:rsidRPr="008F1866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F18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9478F" w:rsidRPr="008F1866" w:rsidRDefault="00C9478F" w:rsidP="00C9478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F186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C9478F" w:rsidRPr="008F1866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F18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9478F" w:rsidRPr="00C77E40" w:rsidTr="00C9478F">
        <w:trPr>
          <w:gridAfter w:val="3"/>
          <w:wAfter w:w="7176" w:type="dxa"/>
          <w:trHeight w:val="3735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and less than 4</w:t>
            </w:r>
          </w:p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5 - 8</w:t>
            </w:r>
          </w:p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9 - 12</w:t>
            </w:r>
          </w:p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13 - 16</w:t>
            </w:r>
          </w:p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17 - 20</w:t>
            </w:r>
          </w:p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do 24</w:t>
            </w:r>
          </w:p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and more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C9478F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5</w:t>
            </w:r>
          </w:p>
          <w:p w:rsidR="00C9478F" w:rsidRPr="00C77E40" w:rsidRDefault="00C9478F" w:rsidP="00BC7B8E">
            <w:pPr>
              <w:tabs>
                <w:tab w:val="left" w:pos="459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C9478F" w:rsidRPr="00C77E40" w:rsidRDefault="00C9478F" w:rsidP="00BC7B8E">
            <w:pPr>
              <w:spacing w:line="480" w:lineRule="auto"/>
              <w:ind w:left="3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  <w:p w:rsidR="00C9478F" w:rsidRPr="00C77E40" w:rsidRDefault="00C9478F" w:rsidP="00BC7B8E">
            <w:pPr>
              <w:tabs>
                <w:tab w:val="left" w:pos="459"/>
              </w:tabs>
              <w:spacing w:line="480" w:lineRule="auto"/>
              <w:ind w:left="2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29.23</w:t>
            </w:r>
          </w:p>
          <w:p w:rsidR="00C9478F" w:rsidRPr="00C77E40" w:rsidRDefault="00C9478F" w:rsidP="00BC7B8E">
            <w:pPr>
              <w:spacing w:line="480" w:lineRule="auto"/>
              <w:ind w:left="2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37.10</w:t>
            </w:r>
          </w:p>
          <w:p w:rsidR="00C9478F" w:rsidRPr="00C77E40" w:rsidRDefault="00C9478F" w:rsidP="00BC7B8E">
            <w:pPr>
              <w:spacing w:line="480" w:lineRule="auto"/>
              <w:ind w:left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9.76</w:t>
            </w:r>
          </w:p>
          <w:p w:rsidR="00C9478F" w:rsidRPr="00C77E40" w:rsidRDefault="00C9478F" w:rsidP="00BC7B8E">
            <w:pPr>
              <w:spacing w:line="480" w:lineRule="auto"/>
              <w:ind w:left="3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8.29</w:t>
            </w:r>
          </w:p>
          <w:p w:rsidR="00C9478F" w:rsidRPr="00C77E40" w:rsidRDefault="00C9478F" w:rsidP="00BC7B8E">
            <w:pPr>
              <w:spacing w:line="480" w:lineRule="auto"/>
              <w:ind w:left="3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8.29</w:t>
            </w:r>
          </w:p>
          <w:p w:rsidR="00C9478F" w:rsidRPr="00C77E40" w:rsidRDefault="00C9478F" w:rsidP="00BC7B8E">
            <w:pPr>
              <w:spacing w:line="480" w:lineRule="auto"/>
              <w:ind w:left="3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9478F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6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C9478F" w:rsidRPr="00C77E40" w:rsidRDefault="00C9478F" w:rsidP="00BC7B8E">
            <w:pPr>
              <w:tabs>
                <w:tab w:val="left" w:pos="2302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C9478F" w:rsidRPr="00C77E40" w:rsidRDefault="00C9478F" w:rsidP="00BC7B8E">
            <w:pPr>
              <w:spacing w:line="480" w:lineRule="auto"/>
              <w:ind w:left="5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4.85</w:t>
            </w:r>
          </w:p>
          <w:p w:rsidR="00C9478F" w:rsidRPr="00C77E40" w:rsidRDefault="00C9478F" w:rsidP="00BC7B8E">
            <w:pPr>
              <w:spacing w:line="480" w:lineRule="auto"/>
              <w:ind w:left="4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17.46</w:t>
            </w:r>
          </w:p>
          <w:p w:rsidR="00C9478F" w:rsidRPr="00C77E40" w:rsidRDefault="00C9478F" w:rsidP="00BC7B8E">
            <w:pPr>
              <w:spacing w:line="480" w:lineRule="auto"/>
              <w:ind w:left="4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17.46</w:t>
            </w:r>
          </w:p>
          <w:p w:rsidR="00C9478F" w:rsidRPr="00C77E40" w:rsidRDefault="00C9478F" w:rsidP="00BC7B8E">
            <w:pPr>
              <w:tabs>
                <w:tab w:val="left" w:pos="2302"/>
              </w:tabs>
              <w:spacing w:line="480" w:lineRule="auto"/>
              <w:ind w:left="4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15.53</w:t>
            </w:r>
          </w:p>
          <w:p w:rsidR="00C9478F" w:rsidRPr="00C77E40" w:rsidRDefault="00C9478F" w:rsidP="00BC7B8E">
            <w:pPr>
              <w:spacing w:line="480" w:lineRule="auto"/>
              <w:ind w:left="41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48.54</w:t>
            </w:r>
          </w:p>
          <w:p w:rsidR="00C9478F" w:rsidRPr="00C77E40" w:rsidRDefault="00C9478F" w:rsidP="00BC7B8E">
            <w:pPr>
              <w:spacing w:line="480" w:lineRule="auto"/>
              <w:ind w:left="38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13.59</w:t>
            </w:r>
          </w:p>
          <w:p w:rsidR="00C9478F" w:rsidRPr="00C77E40" w:rsidRDefault="00C9478F" w:rsidP="00BC7B8E">
            <w:pPr>
              <w:spacing w:line="480" w:lineRule="auto"/>
              <w:ind w:left="4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10.68</w:t>
            </w:r>
          </w:p>
        </w:tc>
      </w:tr>
      <w:tr w:rsidR="00C9478F" w:rsidRPr="00C77E40" w:rsidTr="00C9478F">
        <w:trPr>
          <w:gridAfter w:val="3"/>
          <w:wAfter w:w="7176" w:type="dxa"/>
        </w:trPr>
        <w:tc>
          <w:tcPr>
            <w:tcW w:w="3085" w:type="dxa"/>
            <w:vAlign w:val="center"/>
          </w:tcPr>
          <w:p w:rsidR="00C9478F" w:rsidRPr="00C77E40" w:rsidRDefault="00C9478F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Sum:</w:t>
            </w:r>
          </w:p>
        </w:tc>
        <w:tc>
          <w:tcPr>
            <w:tcW w:w="1470" w:type="dxa"/>
            <w:vAlign w:val="center"/>
          </w:tcPr>
          <w:p w:rsidR="00C9478F" w:rsidRPr="00C77E40" w:rsidRDefault="00C9478F" w:rsidP="00BC7B8E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07" w:type="dxa"/>
            <w:vAlign w:val="center"/>
          </w:tcPr>
          <w:p w:rsidR="00C9478F" w:rsidRPr="00C77E40" w:rsidRDefault="00C9478F" w:rsidP="00BC7B8E">
            <w:pPr>
              <w:spacing w:line="480" w:lineRule="auto"/>
              <w:ind w:left="14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275" w:type="dxa"/>
            <w:vAlign w:val="center"/>
          </w:tcPr>
          <w:p w:rsidR="00C9478F" w:rsidRPr="00C77E40" w:rsidRDefault="00C9478F" w:rsidP="00BC7B8E">
            <w:pPr>
              <w:tabs>
                <w:tab w:val="left" w:pos="433"/>
                <w:tab w:val="left" w:pos="613"/>
              </w:tabs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844" w:type="dxa"/>
            <w:vAlign w:val="center"/>
          </w:tcPr>
          <w:p w:rsidR="00C9478F" w:rsidRPr="00C77E40" w:rsidRDefault="00C9478F" w:rsidP="00BC7B8E">
            <w:pPr>
              <w:tabs>
                <w:tab w:val="left" w:pos="433"/>
                <w:tab w:val="left" w:pos="613"/>
              </w:tabs>
              <w:spacing w:line="480" w:lineRule="auto"/>
              <w:ind w:left="38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</w:tr>
    </w:tbl>
    <w:p w:rsidR="00B01AF8" w:rsidRDefault="00B01AF8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0031E5" w:rsidDel="008B62A2" w:rsidRDefault="000031E5">
      <w:pPr>
        <w:rPr>
          <w:del w:id="0" w:author="Author"/>
        </w:rPr>
      </w:pPr>
    </w:p>
    <w:p w:rsidR="008A4099" w:rsidRDefault="008A4099"/>
    <w:p w:rsidR="008A4099" w:rsidRDefault="008A4099"/>
    <w:p w:rsidR="008A4099" w:rsidRPr="00C77E40" w:rsidRDefault="008A4099" w:rsidP="008A4099">
      <w:pPr>
        <w:pStyle w:val="ListParagraph"/>
        <w:spacing w:after="0"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77E40">
        <w:rPr>
          <w:rFonts w:ascii="Times New Roman" w:hAnsi="Times New Roman" w:cs="Times New Roman"/>
          <w:sz w:val="24"/>
          <w:szCs w:val="24"/>
        </w:rPr>
        <w:lastRenderedPageBreak/>
        <w:t>Table 2.</w:t>
      </w:r>
      <w:proofErr w:type="gramEnd"/>
      <w:r w:rsidRPr="00C77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D17" w:rsidRDefault="00A67605" w:rsidP="00BA6D17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Perceived noise loudness </w:t>
      </w:r>
      <w:r w:rsidR="000031E5">
        <w:rPr>
          <w:rFonts w:ascii="Times New Roman" w:hAnsi="Times New Roman"/>
          <w:sz w:val="24"/>
          <w:szCs w:val="24"/>
        </w:rPr>
        <w:t>in production</w:t>
      </w:r>
      <w:r>
        <w:rPr>
          <w:rFonts w:ascii="Times New Roman" w:hAnsi="Times New Roman"/>
          <w:sz w:val="24"/>
          <w:szCs w:val="24"/>
        </w:rPr>
        <w:t xml:space="preserve"> line on different levels of noise frequency for group exposed to high frequency noise</w:t>
      </w:r>
    </w:p>
    <w:p w:rsidR="008A4099" w:rsidRPr="00C77E40" w:rsidRDefault="008A4099" w:rsidP="008A4099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7E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6"/>
        <w:gridCol w:w="1919"/>
        <w:gridCol w:w="1904"/>
        <w:gridCol w:w="1918"/>
        <w:gridCol w:w="1919"/>
      </w:tblGrid>
      <w:tr w:rsidR="008A4099" w:rsidRPr="00C77E40" w:rsidTr="005C064B"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Average values of noise frequency </w:t>
            </w:r>
            <w:r w:rsidRPr="001A71DB">
              <w:rPr>
                <w:rFonts w:ascii="Times New Roman" w:hAnsi="Times New Roman" w:cs="Times New Roman"/>
                <w:sz w:val="24"/>
                <w:szCs w:val="24"/>
              </w:rPr>
              <w:t>amplitude (area)</w:t>
            </w:r>
            <w:r w:rsidRPr="00C77E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(Hz)</w:t>
            </w:r>
          </w:p>
        </w:tc>
        <w:tc>
          <w:tcPr>
            <w:tcW w:w="77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Noise intensity (dB)</w:t>
            </w:r>
          </w:p>
        </w:tc>
      </w:tr>
      <w:tr w:rsidR="008A4099" w:rsidRPr="00C77E40" w:rsidTr="005C064B"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Washing </w:t>
            </w:r>
            <w:proofErr w:type="spellStart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mashine</w:t>
            </w:r>
            <w:proofErr w:type="spellEnd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 – production line 1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In the middle of the hall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2249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Washing </w:t>
            </w:r>
            <w:proofErr w:type="spellStart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mashine</w:t>
            </w:r>
            <w:proofErr w:type="spellEnd"/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 – production line </w:t>
            </w:r>
            <w:r w:rsidR="00224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Bottling machine – production line 2 </w:t>
            </w:r>
          </w:p>
        </w:tc>
      </w:tr>
      <w:tr w:rsidR="008A4099" w:rsidRPr="00C77E40" w:rsidTr="005C064B"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250.0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4000.0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89.5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88.5</w:t>
            </w:r>
          </w:p>
        </w:tc>
      </w:tr>
      <w:tr w:rsidR="008A4099" w:rsidRPr="00C77E40" w:rsidTr="005C064B"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8000.0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92.5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</w:p>
        </w:tc>
      </w:tr>
    </w:tbl>
    <w:p w:rsidR="008A4099" w:rsidRDefault="008A4099"/>
    <w:p w:rsidR="008A4099" w:rsidRDefault="008A4099"/>
    <w:p w:rsidR="000031E5" w:rsidRDefault="000031E5"/>
    <w:p w:rsidR="000031E5" w:rsidRDefault="000031E5"/>
    <w:p w:rsidR="000031E5" w:rsidRDefault="000031E5"/>
    <w:p w:rsidR="000031E5" w:rsidRDefault="000031E5"/>
    <w:p w:rsidR="008A4099" w:rsidRPr="008A4099" w:rsidRDefault="008A4099" w:rsidP="008A4099">
      <w:pPr>
        <w:pStyle w:val="ListParagraph"/>
        <w:spacing w:after="0"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4099">
        <w:rPr>
          <w:rFonts w:ascii="Times New Roman" w:hAnsi="Times New Roman" w:cs="Times New Roman"/>
          <w:sz w:val="24"/>
          <w:szCs w:val="24"/>
        </w:rPr>
        <w:lastRenderedPageBreak/>
        <w:t>Table 3.</w:t>
      </w:r>
      <w:proofErr w:type="gramEnd"/>
      <w:r w:rsidRPr="008A4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099" w:rsidRDefault="00A67605" w:rsidP="006566E4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Perceived noise loudness on different levels of noise </w:t>
      </w:r>
      <w:r w:rsidR="006566E4">
        <w:rPr>
          <w:rFonts w:ascii="Times New Roman" w:hAnsi="Times New Roman"/>
          <w:sz w:val="24"/>
          <w:szCs w:val="24"/>
        </w:rPr>
        <w:t>intensity in locations outside the production hall (</w:t>
      </w:r>
      <w:r w:rsidR="006566E4" w:rsidRPr="008A4099">
        <w:rPr>
          <w:rFonts w:ascii="Times New Roman" w:hAnsi="Times New Roman" w:cs="Times New Roman"/>
          <w:sz w:val="24"/>
          <w:szCs w:val="24"/>
        </w:rPr>
        <w:t xml:space="preserve">measures for </w:t>
      </w:r>
      <w:r w:rsidR="006566E4">
        <w:rPr>
          <w:rFonts w:ascii="Times New Roman" w:hAnsi="Times New Roman" w:cs="Times New Roman"/>
          <w:sz w:val="24"/>
          <w:szCs w:val="24"/>
        </w:rPr>
        <w:t>group exposed to low-frequency noise</w:t>
      </w:r>
      <w:r w:rsidR="006566E4" w:rsidRPr="008A4099">
        <w:rPr>
          <w:rFonts w:ascii="Times New Roman" w:hAnsi="Times New Roman" w:cs="Times New Roman"/>
          <w:sz w:val="24"/>
          <w:szCs w:val="24"/>
        </w:rPr>
        <w:t>)</w:t>
      </w:r>
    </w:p>
    <w:p w:rsidR="006566E4" w:rsidRPr="006566E4" w:rsidRDefault="006566E4" w:rsidP="006566E4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7"/>
        <w:gridCol w:w="2394"/>
        <w:gridCol w:w="2401"/>
        <w:gridCol w:w="2394"/>
      </w:tblGrid>
      <w:tr w:rsidR="008A4099" w:rsidRPr="008A4099" w:rsidTr="005C064B">
        <w:tc>
          <w:tcPr>
            <w:tcW w:w="2430" w:type="dxa"/>
            <w:vMerge w:val="restart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Average values of noise frequency (Hz)</w:t>
            </w:r>
          </w:p>
        </w:tc>
        <w:tc>
          <w:tcPr>
            <w:tcW w:w="72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Noise intensity (dB)</w:t>
            </w:r>
          </w:p>
        </w:tc>
      </w:tr>
      <w:tr w:rsidR="008A4099" w:rsidRPr="008A4099" w:rsidTr="005C064B">
        <w:tc>
          <w:tcPr>
            <w:tcW w:w="2430" w:type="dxa"/>
            <w:vMerge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Compressor station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Accumulation plant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Carpenters`</w:t>
            </w:r>
          </w:p>
        </w:tc>
      </w:tr>
      <w:tr w:rsidR="008A4099" w:rsidRPr="008A4099" w:rsidTr="005C064B"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250.0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94.5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93.5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87.0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88.0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4000.0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</w:tr>
      <w:tr w:rsidR="008A4099" w:rsidRPr="008A4099" w:rsidTr="005C064B"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8000.0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</w:tr>
    </w:tbl>
    <w:p w:rsidR="00A67605" w:rsidRDefault="00A67605" w:rsidP="008A4099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lang w:eastAsia="hr-HR"/>
        </w:rPr>
      </w:pPr>
    </w:p>
    <w:p w:rsidR="006566E4" w:rsidRDefault="006566E4" w:rsidP="008A4099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lang w:eastAsia="hr-HR"/>
        </w:rPr>
      </w:pPr>
    </w:p>
    <w:p w:rsidR="006566E4" w:rsidRDefault="006566E4" w:rsidP="008A4099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lang w:eastAsia="hr-HR"/>
        </w:rPr>
      </w:pPr>
    </w:p>
    <w:p w:rsidR="006566E4" w:rsidRDefault="006566E4" w:rsidP="008A4099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lang w:eastAsia="hr-HR"/>
        </w:rPr>
      </w:pPr>
    </w:p>
    <w:p w:rsidR="006566E4" w:rsidRDefault="006566E4" w:rsidP="008A4099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lang w:eastAsia="hr-HR"/>
        </w:rPr>
      </w:pPr>
    </w:p>
    <w:p w:rsidR="006566E4" w:rsidRDefault="006566E4" w:rsidP="008A4099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lang w:eastAsia="hr-HR"/>
        </w:rPr>
      </w:pPr>
    </w:p>
    <w:p w:rsidR="006566E4" w:rsidRDefault="006566E4" w:rsidP="008A4099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lang w:eastAsia="hr-HR"/>
        </w:rPr>
      </w:pPr>
    </w:p>
    <w:p w:rsidR="006566E4" w:rsidRDefault="006566E4" w:rsidP="008A4099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lang w:eastAsia="hr-HR"/>
        </w:rPr>
      </w:pPr>
    </w:p>
    <w:p w:rsidR="006566E4" w:rsidRDefault="006566E4" w:rsidP="008A4099">
      <w:pPr>
        <w:spacing w:after="0" w:line="480" w:lineRule="auto"/>
        <w:jc w:val="right"/>
        <w:rPr>
          <w:ins w:id="1" w:author="Author"/>
          <w:rStyle w:val="FontStyle114"/>
          <w:rFonts w:ascii="Times New Roman" w:hAnsi="Times New Roman" w:cs="Times New Roman"/>
          <w:lang w:eastAsia="hr-HR"/>
        </w:rPr>
      </w:pPr>
    </w:p>
    <w:p w:rsidR="008A4099" w:rsidRPr="008A4099" w:rsidRDefault="008A4099" w:rsidP="008A4099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spacing w:val="0"/>
          <w:lang w:eastAsia="hr-HR"/>
        </w:rPr>
      </w:pPr>
      <w:proofErr w:type="gramStart"/>
      <w:r w:rsidRPr="008A4099">
        <w:rPr>
          <w:rStyle w:val="FontStyle114"/>
          <w:rFonts w:ascii="Times New Roman" w:hAnsi="Times New Roman" w:cs="Times New Roman"/>
          <w:spacing w:val="0"/>
          <w:lang w:eastAsia="hr-HR"/>
        </w:rPr>
        <w:lastRenderedPageBreak/>
        <w:t>Table 4.</w:t>
      </w:r>
      <w:proofErr w:type="gramEnd"/>
      <w:r w:rsidRPr="008A4099">
        <w:rPr>
          <w:rStyle w:val="FontStyle114"/>
          <w:rFonts w:ascii="Times New Roman" w:hAnsi="Times New Roman" w:cs="Times New Roman"/>
          <w:spacing w:val="0"/>
          <w:lang w:eastAsia="hr-HR"/>
        </w:rPr>
        <w:t xml:space="preserve"> </w:t>
      </w:r>
    </w:p>
    <w:p w:rsidR="00CC4BF3" w:rsidRPr="008F6FB0" w:rsidRDefault="00CC4BF3" w:rsidP="006566E4">
      <w:pPr>
        <w:spacing w:after="0" w:line="360" w:lineRule="auto"/>
        <w:jc w:val="center"/>
        <w:rPr>
          <w:rStyle w:val="FontStyle114"/>
          <w:rFonts w:ascii="Times New Roman" w:hAnsi="Times New Roman" w:cs="Times New Roman"/>
          <w:lang w:eastAsia="hr-HR"/>
        </w:rPr>
      </w:pPr>
      <w:r w:rsidRPr="008A4099">
        <w:rPr>
          <w:rStyle w:val="FontStyle114"/>
          <w:rFonts w:ascii="Times New Roman" w:hAnsi="Times New Roman" w:cs="Times New Roman"/>
          <w:lang w:eastAsia="hr-HR"/>
        </w:rPr>
        <w:t xml:space="preserve">Statistical differences between means of absolute </w:t>
      </w:r>
      <w:r w:rsidR="00D62224">
        <w:rPr>
          <w:rStyle w:val="FontStyle114"/>
          <w:rFonts w:ascii="Times New Roman" w:hAnsi="Times New Roman" w:cs="Times New Roman"/>
          <w:lang w:eastAsia="hr-HR"/>
        </w:rPr>
        <w:t>hearing</w:t>
      </w:r>
      <w:r w:rsidRPr="008A4099">
        <w:rPr>
          <w:rStyle w:val="FontStyle114"/>
          <w:rFonts w:ascii="Times New Roman" w:hAnsi="Times New Roman" w:cs="Times New Roman"/>
          <w:lang w:eastAsia="hr-HR"/>
        </w:rPr>
        <w:t xml:space="preserve"> thresholds for </w:t>
      </w:r>
      <w:r>
        <w:rPr>
          <w:rStyle w:val="FontStyle114"/>
          <w:rFonts w:ascii="Times New Roman" w:hAnsi="Times New Roman" w:cs="Times New Roman"/>
          <w:lang w:eastAsia="hr-HR"/>
        </w:rPr>
        <w:t>group exposed to high-frequency noise and for group exposed to low-frequency noise</w:t>
      </w:r>
      <w:r w:rsidRPr="008A4099">
        <w:rPr>
          <w:rStyle w:val="FontStyle114"/>
          <w:rFonts w:ascii="Times New Roman" w:hAnsi="Times New Roman" w:cs="Times New Roman"/>
          <w:lang w:eastAsia="hr-HR"/>
        </w:rPr>
        <w:t xml:space="preserve"> in the context of frequency areas</w:t>
      </w:r>
    </w:p>
    <w:p w:rsidR="00CC4BF3" w:rsidRPr="008A4099" w:rsidRDefault="00CC4BF3" w:rsidP="008A4099">
      <w:pPr>
        <w:spacing w:after="0" w:line="480" w:lineRule="auto"/>
        <w:jc w:val="center"/>
        <w:rPr>
          <w:rStyle w:val="FontStyle114"/>
          <w:rFonts w:ascii="Times New Roman" w:hAnsi="Times New Roman" w:cs="Times New Roman"/>
          <w:spacing w:val="0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5"/>
        <w:gridCol w:w="1909"/>
        <w:gridCol w:w="1915"/>
        <w:gridCol w:w="1918"/>
        <w:gridCol w:w="1919"/>
      </w:tblGrid>
      <w:tr w:rsidR="008A4099" w:rsidRPr="008A4099" w:rsidTr="005C064B">
        <w:tc>
          <w:tcPr>
            <w:tcW w:w="1928" w:type="dxa"/>
            <w:vMerge w:val="restart"/>
            <w:tcBorders>
              <w:top w:val="single" w:sz="4" w:space="0" w:color="auto"/>
            </w:tcBorders>
            <w:vAlign w:val="center"/>
          </w:tcPr>
          <w:p w:rsid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Frequency area</w:t>
            </w:r>
          </w:p>
          <w:p w:rsidR="00A67605" w:rsidRPr="006566E4" w:rsidRDefault="00A67605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6566E4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(Hz)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Amplitude of noise</w:t>
            </w:r>
            <w:r w:rsidR="00A67605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 xml:space="preserve"> </w:t>
            </w:r>
            <w:r w:rsidR="00A67605" w:rsidRPr="006566E4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(dB)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Mean differences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Level of significance</w:t>
            </w:r>
          </w:p>
        </w:tc>
      </w:tr>
      <w:tr w:rsidR="008A4099" w:rsidRPr="008A4099" w:rsidTr="005C064B"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higher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moderate</w:t>
            </w: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</w:p>
        </w:tc>
      </w:tr>
      <w:tr w:rsidR="008A4099" w:rsidRPr="008A4099" w:rsidTr="005C064B"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125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18.23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19.40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1.17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  <w:tr w:rsidR="008A4099" w:rsidRPr="008A4099" w:rsidTr="005C064B"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250</w:t>
            </w:r>
          </w:p>
        </w:tc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19.20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19.05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0.15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  <w:tr w:rsidR="008A4099" w:rsidRPr="008A4099" w:rsidTr="005C064B"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500</w:t>
            </w:r>
          </w:p>
        </w:tc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17.90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19.10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1.20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  <w:tr w:rsidR="008A4099" w:rsidRPr="008A4099" w:rsidTr="005C064B"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1000</w:t>
            </w:r>
          </w:p>
        </w:tc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19.55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19.44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0.11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  <w:tr w:rsidR="008A4099" w:rsidRPr="008A4099" w:rsidTr="005C064B"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2000</w:t>
            </w:r>
          </w:p>
        </w:tc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22.32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21.43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0.89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  <w:tr w:rsidR="008A4099" w:rsidRPr="008A4099" w:rsidTr="005C064B"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3000</w:t>
            </w:r>
          </w:p>
        </w:tc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25.06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22.98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2.08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  <w:tr w:rsidR="008A4099" w:rsidRPr="008A4099" w:rsidTr="005C064B"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4000</w:t>
            </w:r>
          </w:p>
        </w:tc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32.86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25.16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7.55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P&lt;.01</w:t>
            </w:r>
          </w:p>
        </w:tc>
      </w:tr>
      <w:tr w:rsidR="008A4099" w:rsidRPr="008A4099" w:rsidTr="005C064B"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6000</w:t>
            </w:r>
          </w:p>
        </w:tc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26.78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24.98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1.80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  <w:tr w:rsidR="008A4099" w:rsidRPr="008A4099" w:rsidTr="005C064B"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8000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36.05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24.16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11.89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P&lt;.01</w:t>
            </w:r>
          </w:p>
        </w:tc>
      </w:tr>
      <w:tr w:rsidR="008A4099" w:rsidRPr="008A4099" w:rsidTr="005C064B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Average frequency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24.99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22.52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2.47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</w:tbl>
    <w:p w:rsidR="008A4099" w:rsidRPr="00C77E40" w:rsidRDefault="008A4099" w:rsidP="008A4099">
      <w:pPr>
        <w:pStyle w:val="Style17"/>
        <w:widowControl/>
        <w:spacing w:line="360" w:lineRule="auto"/>
        <w:ind w:firstLine="0"/>
        <w:rPr>
          <w:rStyle w:val="FontStyle114"/>
          <w:rFonts w:ascii="Times New Roman" w:hAnsi="Times New Roman" w:cs="Times New Roman"/>
          <w:lang w:eastAsia="hr-HR"/>
        </w:rPr>
      </w:pPr>
    </w:p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sectPr w:rsidR="008A4099" w:rsidSect="00B01A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1B4" w:rsidRDefault="003D21B4" w:rsidP="00F5292E">
      <w:pPr>
        <w:spacing w:after="0" w:line="240" w:lineRule="auto"/>
      </w:pPr>
      <w:r>
        <w:separator/>
      </w:r>
    </w:p>
  </w:endnote>
  <w:endnote w:type="continuationSeparator" w:id="0">
    <w:p w:rsidR="003D21B4" w:rsidRDefault="003D21B4" w:rsidP="00F5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1B4" w:rsidRDefault="003D21B4" w:rsidP="00F5292E">
      <w:pPr>
        <w:spacing w:after="0" w:line="240" w:lineRule="auto"/>
      </w:pPr>
      <w:r>
        <w:separator/>
      </w:r>
    </w:p>
  </w:footnote>
  <w:footnote w:type="continuationSeparator" w:id="0">
    <w:p w:rsidR="003D21B4" w:rsidRDefault="003D21B4" w:rsidP="00F52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8A4099"/>
    <w:rsid w:val="000031E5"/>
    <w:rsid w:val="000C3DB1"/>
    <w:rsid w:val="00140BEF"/>
    <w:rsid w:val="001A71DB"/>
    <w:rsid w:val="002249E7"/>
    <w:rsid w:val="003D21B4"/>
    <w:rsid w:val="004D48FF"/>
    <w:rsid w:val="00617F0F"/>
    <w:rsid w:val="006566E4"/>
    <w:rsid w:val="00660D04"/>
    <w:rsid w:val="00675E12"/>
    <w:rsid w:val="006913FD"/>
    <w:rsid w:val="006C44CC"/>
    <w:rsid w:val="00774003"/>
    <w:rsid w:val="007779A3"/>
    <w:rsid w:val="007D7CF9"/>
    <w:rsid w:val="00802FD9"/>
    <w:rsid w:val="00860081"/>
    <w:rsid w:val="008A4099"/>
    <w:rsid w:val="008A7301"/>
    <w:rsid w:val="008B62A2"/>
    <w:rsid w:val="008F1866"/>
    <w:rsid w:val="009424AA"/>
    <w:rsid w:val="00963E8F"/>
    <w:rsid w:val="00A057CB"/>
    <w:rsid w:val="00A67605"/>
    <w:rsid w:val="00B01AF8"/>
    <w:rsid w:val="00B21F3A"/>
    <w:rsid w:val="00B236F7"/>
    <w:rsid w:val="00BA4843"/>
    <w:rsid w:val="00BA6D17"/>
    <w:rsid w:val="00BC7B8E"/>
    <w:rsid w:val="00C34C95"/>
    <w:rsid w:val="00C9478F"/>
    <w:rsid w:val="00CC4BF3"/>
    <w:rsid w:val="00D6132D"/>
    <w:rsid w:val="00D62224"/>
    <w:rsid w:val="00D76BFA"/>
    <w:rsid w:val="00E1607E"/>
    <w:rsid w:val="00F436A0"/>
    <w:rsid w:val="00F5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4099"/>
    <w:pPr>
      <w:ind w:left="720"/>
      <w:contextualSpacing/>
    </w:pPr>
  </w:style>
  <w:style w:type="character" w:customStyle="1" w:styleId="FontStyle114">
    <w:name w:val="Font Style114"/>
    <w:basedOn w:val="DefaultParagraphFont"/>
    <w:uiPriority w:val="99"/>
    <w:rsid w:val="008A4099"/>
    <w:rPr>
      <w:rFonts w:ascii="Courier New" w:hAnsi="Courier New" w:cs="Courier New"/>
      <w:spacing w:val="-10"/>
      <w:sz w:val="24"/>
      <w:szCs w:val="24"/>
    </w:rPr>
  </w:style>
  <w:style w:type="paragraph" w:customStyle="1" w:styleId="Style17">
    <w:name w:val="Style17"/>
    <w:basedOn w:val="Normal"/>
    <w:uiPriority w:val="99"/>
    <w:rsid w:val="008A4099"/>
    <w:pPr>
      <w:widowControl w:val="0"/>
      <w:autoSpaceDE w:val="0"/>
      <w:autoSpaceDN w:val="0"/>
      <w:adjustRightInd w:val="0"/>
      <w:spacing w:after="0" w:line="365" w:lineRule="exact"/>
      <w:ind w:hanging="994"/>
    </w:pPr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5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92E"/>
  </w:style>
  <w:style w:type="paragraph" w:styleId="Footer">
    <w:name w:val="footer"/>
    <w:basedOn w:val="Normal"/>
    <w:link w:val="FooterChar"/>
    <w:uiPriority w:val="99"/>
    <w:semiHidden/>
    <w:unhideWhenUsed/>
    <w:rsid w:val="00F5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92E"/>
  </w:style>
  <w:style w:type="paragraph" w:styleId="BalloonText">
    <w:name w:val="Balloon Text"/>
    <w:basedOn w:val="Normal"/>
    <w:link w:val="BalloonTextChar"/>
    <w:uiPriority w:val="99"/>
    <w:semiHidden/>
    <w:unhideWhenUsed/>
    <w:rsid w:val="0094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2015-02-12T14:05:00Z</dcterms:created>
  <dcterms:modified xsi:type="dcterms:W3CDTF">2015-02-20T16:37:00Z</dcterms:modified>
</cp:coreProperties>
</file>