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199" w:rsidRDefault="00DE64EF" w:rsidP="007E1F06">
      <w:pPr>
        <w:spacing w:line="360" w:lineRule="auto"/>
        <w:jc w:val="both"/>
        <w:rPr>
          <w:rFonts w:ascii="Arial" w:hAnsi="Arial" w:cs="Arial"/>
          <w:sz w:val="24"/>
          <w:szCs w:val="24"/>
        </w:rPr>
      </w:pPr>
      <w:r w:rsidRPr="007E1F06">
        <w:rPr>
          <w:rFonts w:ascii="Arial" w:hAnsi="Arial" w:cs="Arial"/>
          <w:sz w:val="24"/>
          <w:szCs w:val="24"/>
        </w:rPr>
        <w:t>Response to review</w:t>
      </w:r>
    </w:p>
    <w:p w:rsidR="00C14C2C" w:rsidRPr="007E1F06" w:rsidRDefault="00C14C2C" w:rsidP="007E1F06">
      <w:pPr>
        <w:spacing w:line="360" w:lineRule="auto"/>
        <w:jc w:val="both"/>
        <w:rPr>
          <w:rFonts w:ascii="Arial" w:hAnsi="Arial" w:cs="Arial"/>
          <w:sz w:val="24"/>
          <w:szCs w:val="24"/>
        </w:rPr>
      </w:pPr>
      <w:r>
        <w:rPr>
          <w:rFonts w:ascii="Arial" w:hAnsi="Arial" w:cs="Arial"/>
          <w:sz w:val="24"/>
          <w:szCs w:val="24"/>
        </w:rPr>
        <w:t xml:space="preserve">Dear Madam or Sir thank you for reviewing our paper. We have made corrections in the paper required by the reviewers and presented responses to their inquiries. </w:t>
      </w:r>
    </w:p>
    <w:p w:rsidR="00CA33F3" w:rsidRPr="007E1F06" w:rsidRDefault="00CA33F3" w:rsidP="007E1F06">
      <w:pPr>
        <w:spacing w:line="360" w:lineRule="auto"/>
        <w:jc w:val="both"/>
        <w:rPr>
          <w:rFonts w:ascii="Arial" w:hAnsi="Arial" w:cs="Arial"/>
          <w:b/>
          <w:sz w:val="24"/>
          <w:szCs w:val="24"/>
        </w:rPr>
      </w:pPr>
      <w:r w:rsidRPr="007E1F06">
        <w:rPr>
          <w:rFonts w:ascii="Arial" w:hAnsi="Arial" w:cs="Arial"/>
          <w:sz w:val="24"/>
          <w:szCs w:val="24"/>
        </w:rPr>
        <w:t>REVIEWER A</w:t>
      </w:r>
    </w:p>
    <w:p w:rsidR="00DE4A7B" w:rsidRPr="007E1F06" w:rsidRDefault="00DE4A7B" w:rsidP="007E1F06">
      <w:pPr>
        <w:spacing w:line="360" w:lineRule="auto"/>
        <w:jc w:val="both"/>
        <w:rPr>
          <w:rFonts w:ascii="Arial" w:hAnsi="Arial" w:cs="Arial"/>
          <w:b/>
          <w:sz w:val="24"/>
          <w:szCs w:val="24"/>
        </w:rPr>
      </w:pPr>
      <w:r w:rsidRPr="007E1F06">
        <w:rPr>
          <w:rFonts w:ascii="Arial" w:hAnsi="Arial" w:cs="Arial"/>
          <w:b/>
          <w:sz w:val="24"/>
          <w:szCs w:val="24"/>
        </w:rPr>
        <w:t xml:space="preserve">The reason </w:t>
      </w:r>
      <w:r w:rsidR="007E1F06">
        <w:rPr>
          <w:rFonts w:ascii="Arial" w:hAnsi="Arial" w:cs="Arial"/>
          <w:b/>
          <w:sz w:val="24"/>
          <w:szCs w:val="24"/>
        </w:rPr>
        <w:t xml:space="preserve">we think this </w:t>
      </w:r>
      <w:r w:rsidRPr="007E1F06">
        <w:rPr>
          <w:rFonts w:ascii="Arial" w:hAnsi="Arial" w:cs="Arial"/>
          <w:b/>
          <w:sz w:val="24"/>
          <w:szCs w:val="24"/>
        </w:rPr>
        <w:t>case is interesting</w:t>
      </w:r>
    </w:p>
    <w:p w:rsidR="006970AF" w:rsidRPr="007E1F06" w:rsidRDefault="006970AF" w:rsidP="007E1F06">
      <w:pPr>
        <w:spacing w:line="360" w:lineRule="auto"/>
        <w:jc w:val="both"/>
        <w:rPr>
          <w:rFonts w:ascii="Arial" w:hAnsi="Arial" w:cs="Arial"/>
          <w:sz w:val="24"/>
          <w:szCs w:val="24"/>
        </w:rPr>
      </w:pPr>
      <w:r w:rsidRPr="007E1F06">
        <w:rPr>
          <w:rFonts w:ascii="Arial" w:hAnsi="Arial" w:cs="Arial"/>
          <w:sz w:val="24"/>
          <w:szCs w:val="24"/>
        </w:rPr>
        <w:t xml:space="preserve">We agree that the number of previous publications on this topic is </w:t>
      </w:r>
      <w:r w:rsidR="00C14C2C">
        <w:rPr>
          <w:rFonts w:ascii="Arial" w:hAnsi="Arial" w:cs="Arial"/>
          <w:sz w:val="24"/>
          <w:szCs w:val="24"/>
        </w:rPr>
        <w:t xml:space="preserve">fairly </w:t>
      </w:r>
      <w:r w:rsidRPr="007E1F06">
        <w:rPr>
          <w:rFonts w:ascii="Arial" w:hAnsi="Arial" w:cs="Arial"/>
          <w:sz w:val="24"/>
          <w:szCs w:val="24"/>
        </w:rPr>
        <w:t xml:space="preserve">large. </w:t>
      </w:r>
      <w:r w:rsidR="00DE4A7B" w:rsidRPr="007E1F06">
        <w:rPr>
          <w:rFonts w:ascii="Arial" w:hAnsi="Arial" w:cs="Arial"/>
          <w:sz w:val="24"/>
          <w:szCs w:val="24"/>
        </w:rPr>
        <w:t xml:space="preserve">To the best of our knowledge, </w:t>
      </w:r>
      <w:r w:rsidR="00C14C2C">
        <w:rPr>
          <w:rFonts w:ascii="Arial" w:hAnsi="Arial" w:cs="Arial"/>
          <w:sz w:val="24"/>
          <w:szCs w:val="24"/>
        </w:rPr>
        <w:t>not so many</w:t>
      </w:r>
      <w:r w:rsidRPr="007E1F06">
        <w:rPr>
          <w:rFonts w:ascii="Arial" w:hAnsi="Arial" w:cs="Arial"/>
          <w:sz w:val="24"/>
          <w:szCs w:val="24"/>
        </w:rPr>
        <w:t xml:space="preserve"> patients with SCAD </w:t>
      </w:r>
      <w:r w:rsidR="00B46107" w:rsidRPr="007E1F06">
        <w:rPr>
          <w:rFonts w:ascii="Arial" w:hAnsi="Arial" w:cs="Arial"/>
          <w:sz w:val="24"/>
          <w:szCs w:val="24"/>
        </w:rPr>
        <w:t xml:space="preserve">were </w:t>
      </w:r>
      <w:r w:rsidRPr="007E1F06">
        <w:rPr>
          <w:rFonts w:ascii="Arial" w:hAnsi="Arial" w:cs="Arial"/>
          <w:sz w:val="24"/>
          <w:szCs w:val="24"/>
        </w:rPr>
        <w:t>treated with fibrinolytics</w:t>
      </w:r>
      <w:r w:rsidR="00B46107" w:rsidRPr="007E1F06">
        <w:rPr>
          <w:rFonts w:ascii="Arial" w:hAnsi="Arial" w:cs="Arial"/>
          <w:sz w:val="24"/>
          <w:szCs w:val="24"/>
        </w:rPr>
        <w:t xml:space="preserve"> in the largest and most comprehensive registries of this disease</w:t>
      </w:r>
      <w:r w:rsidR="006C303E" w:rsidRPr="007E1F06">
        <w:rPr>
          <w:rFonts w:ascii="Arial" w:hAnsi="Arial" w:cs="Arial"/>
          <w:sz w:val="24"/>
          <w:szCs w:val="24"/>
        </w:rPr>
        <w:t xml:space="preserve"> and this therapy is considered deleterious</w:t>
      </w:r>
      <w:r w:rsidR="007E1F06">
        <w:rPr>
          <w:rFonts w:ascii="Arial" w:hAnsi="Arial" w:cs="Arial"/>
          <w:sz w:val="24"/>
          <w:szCs w:val="24"/>
        </w:rPr>
        <w:t xml:space="preserve"> for this condition</w:t>
      </w:r>
      <w:r w:rsidR="006C303E" w:rsidRPr="007E1F06">
        <w:rPr>
          <w:rFonts w:ascii="Arial" w:hAnsi="Arial" w:cs="Arial"/>
          <w:sz w:val="24"/>
          <w:szCs w:val="24"/>
        </w:rPr>
        <w:t>. The influence of fibrinolytic therapy on SCAD distribution in coronary artery tree is still unknown.</w:t>
      </w:r>
      <w:r w:rsidR="00AB387F">
        <w:rPr>
          <w:rFonts w:ascii="Arial" w:hAnsi="Arial" w:cs="Arial"/>
          <w:sz w:val="24"/>
          <w:szCs w:val="24"/>
        </w:rPr>
        <w:t xml:space="preserve"> </w:t>
      </w:r>
      <w:r w:rsidR="00AB387F" w:rsidRPr="00AB387F">
        <w:rPr>
          <w:rFonts w:ascii="Arial" w:hAnsi="Arial" w:cs="Arial"/>
          <w:sz w:val="24"/>
          <w:szCs w:val="24"/>
        </w:rPr>
        <w:t>T</w:t>
      </w:r>
      <w:r w:rsidR="00AB387F" w:rsidRPr="00AB387F">
        <w:rPr>
          <w:rFonts w:ascii="Arial" w:eastAsia="MS Mincho" w:hAnsi="Arial" w:cs="Arial"/>
          <w:color w:val="000000"/>
          <w:sz w:val="24"/>
          <w:szCs w:val="24"/>
          <w:lang w:eastAsia="ja-JP"/>
        </w:rPr>
        <w:t>he severity and extent of coronary dissection was not found to be greater in patients treated with thrombolysis</w:t>
      </w:r>
      <w:r w:rsidR="00AB387F">
        <w:rPr>
          <w:rFonts w:ascii="Arial" w:eastAsia="MS Mincho" w:hAnsi="Arial" w:cs="Arial"/>
          <w:color w:val="000000"/>
          <w:sz w:val="24"/>
          <w:szCs w:val="24"/>
          <w:lang w:eastAsia="ja-JP"/>
        </w:rPr>
        <w:t>.</w:t>
      </w:r>
      <w:r w:rsidR="006C303E" w:rsidRPr="007E1F06">
        <w:rPr>
          <w:rFonts w:ascii="Arial" w:hAnsi="Arial" w:cs="Arial"/>
          <w:sz w:val="24"/>
          <w:szCs w:val="24"/>
        </w:rPr>
        <w:t xml:space="preserve"> In our patient we think that thrombolysis lead to preservation of coronary blood flow, but also caused spreading of dissection  </w:t>
      </w:r>
      <w:r w:rsidR="00B46107" w:rsidRPr="007E1F06">
        <w:rPr>
          <w:rFonts w:ascii="Arial" w:hAnsi="Arial" w:cs="Arial"/>
          <w:sz w:val="24"/>
          <w:szCs w:val="24"/>
        </w:rPr>
        <w:t>[1,2</w:t>
      </w:r>
      <w:r w:rsidR="009B2741" w:rsidRPr="007E1F06">
        <w:rPr>
          <w:rFonts w:ascii="Arial" w:hAnsi="Arial" w:cs="Arial"/>
          <w:sz w:val="24"/>
          <w:szCs w:val="24"/>
        </w:rPr>
        <w:t>,3].  Another important point is therapeutic approach we applied. Usually patients with SCAD of LM, proximal LAD and</w:t>
      </w:r>
      <w:r w:rsidR="006C303E" w:rsidRPr="007E1F06">
        <w:rPr>
          <w:rFonts w:ascii="Arial" w:hAnsi="Arial" w:cs="Arial"/>
          <w:sz w:val="24"/>
          <w:szCs w:val="24"/>
        </w:rPr>
        <w:t>/or</w:t>
      </w:r>
      <w:r w:rsidR="009B2741" w:rsidRPr="007E1F06">
        <w:rPr>
          <w:rFonts w:ascii="Arial" w:hAnsi="Arial" w:cs="Arial"/>
          <w:sz w:val="24"/>
          <w:szCs w:val="24"/>
        </w:rPr>
        <w:t xml:space="preserve"> multivessel SCAD were  treated by CABG while our patient was treated by medical therapy despite diffuse dissection</w:t>
      </w:r>
      <w:r w:rsidR="00FE08A1" w:rsidRPr="007E1F06">
        <w:rPr>
          <w:rFonts w:ascii="Arial" w:hAnsi="Arial" w:cs="Arial"/>
          <w:sz w:val="24"/>
          <w:szCs w:val="24"/>
        </w:rPr>
        <w:t xml:space="preserve"> </w:t>
      </w:r>
      <w:r w:rsidR="009B2741" w:rsidRPr="007E1F06">
        <w:rPr>
          <w:rFonts w:ascii="Arial" w:hAnsi="Arial" w:cs="Arial"/>
          <w:sz w:val="24"/>
          <w:szCs w:val="24"/>
        </w:rPr>
        <w:t>[2, 4]</w:t>
      </w:r>
      <w:r w:rsidR="00CA33F3" w:rsidRPr="007E1F06">
        <w:rPr>
          <w:rFonts w:ascii="Arial" w:hAnsi="Arial" w:cs="Arial"/>
          <w:sz w:val="24"/>
          <w:szCs w:val="24"/>
        </w:rPr>
        <w:t xml:space="preserve">. </w:t>
      </w:r>
      <w:r w:rsidR="009B2741" w:rsidRPr="007E1F06">
        <w:rPr>
          <w:rFonts w:ascii="Arial" w:hAnsi="Arial" w:cs="Arial"/>
          <w:sz w:val="24"/>
          <w:szCs w:val="24"/>
        </w:rPr>
        <w:t>During long term follow up</w:t>
      </w:r>
      <w:r w:rsidR="00C14C2C">
        <w:rPr>
          <w:rFonts w:ascii="Arial" w:hAnsi="Arial" w:cs="Arial"/>
          <w:sz w:val="24"/>
          <w:szCs w:val="24"/>
        </w:rPr>
        <w:t xml:space="preserve">, </w:t>
      </w:r>
      <w:r w:rsidR="006C303E" w:rsidRPr="007E1F06">
        <w:rPr>
          <w:rFonts w:ascii="Arial" w:hAnsi="Arial" w:cs="Arial"/>
          <w:sz w:val="24"/>
          <w:szCs w:val="24"/>
        </w:rPr>
        <w:t xml:space="preserve"> which included repeated coronary angiography</w:t>
      </w:r>
      <w:r w:rsidR="00CA33F3" w:rsidRPr="007E1F06">
        <w:rPr>
          <w:rFonts w:ascii="Arial" w:hAnsi="Arial" w:cs="Arial"/>
          <w:sz w:val="24"/>
          <w:szCs w:val="24"/>
        </w:rPr>
        <w:t>, we suggested</w:t>
      </w:r>
      <w:r w:rsidR="009B2741" w:rsidRPr="007E1F06">
        <w:rPr>
          <w:rFonts w:ascii="Arial" w:hAnsi="Arial" w:cs="Arial"/>
          <w:sz w:val="24"/>
          <w:szCs w:val="24"/>
        </w:rPr>
        <w:t xml:space="preserve"> that medical therapy could be a  feasible treatment option for such patient. </w:t>
      </w:r>
      <w:r w:rsidR="00FE08A1" w:rsidRPr="007E1F06">
        <w:rPr>
          <w:rFonts w:ascii="Arial" w:hAnsi="Arial" w:cs="Arial"/>
          <w:sz w:val="24"/>
          <w:szCs w:val="24"/>
        </w:rPr>
        <w:t>In this case presentation we found it interesting to present comprehensive approach to the patient which included thorough clinical, echocardiographic, angiographic and surgical evaluation which lead us to the treatment decision.</w:t>
      </w:r>
    </w:p>
    <w:p w:rsidR="00CA33F3" w:rsidRPr="007E1F06" w:rsidRDefault="00CA33F3" w:rsidP="007E1F06">
      <w:pPr>
        <w:spacing w:line="360" w:lineRule="auto"/>
        <w:jc w:val="both"/>
        <w:rPr>
          <w:rFonts w:ascii="Arial" w:hAnsi="Arial" w:cs="Arial"/>
          <w:b/>
          <w:sz w:val="24"/>
          <w:szCs w:val="24"/>
        </w:rPr>
      </w:pPr>
      <w:r w:rsidRPr="007E1F06">
        <w:rPr>
          <w:rFonts w:ascii="Arial" w:hAnsi="Arial" w:cs="Arial"/>
          <w:b/>
          <w:sz w:val="24"/>
          <w:szCs w:val="24"/>
        </w:rPr>
        <w:t>Dissection classification</w:t>
      </w:r>
    </w:p>
    <w:p w:rsidR="00CA33F3" w:rsidRPr="007E1F06" w:rsidRDefault="00CA33F3" w:rsidP="007E1F06">
      <w:pPr>
        <w:spacing w:line="360" w:lineRule="auto"/>
        <w:jc w:val="both"/>
        <w:rPr>
          <w:rFonts w:ascii="Arial" w:hAnsi="Arial" w:cs="Arial"/>
          <w:sz w:val="24"/>
          <w:szCs w:val="24"/>
        </w:rPr>
      </w:pPr>
      <w:r w:rsidRPr="007E1F06">
        <w:rPr>
          <w:rFonts w:ascii="Arial" w:hAnsi="Arial" w:cs="Arial"/>
          <w:sz w:val="24"/>
          <w:szCs w:val="24"/>
        </w:rPr>
        <w:t>Thank you for suggesting</w:t>
      </w:r>
      <w:r w:rsidR="006C303E" w:rsidRPr="007E1F06">
        <w:rPr>
          <w:rFonts w:ascii="Arial" w:hAnsi="Arial" w:cs="Arial"/>
          <w:sz w:val="24"/>
          <w:szCs w:val="24"/>
        </w:rPr>
        <w:t xml:space="preserve"> to us</w:t>
      </w:r>
      <w:r w:rsidRPr="007E1F06">
        <w:rPr>
          <w:rFonts w:ascii="Arial" w:hAnsi="Arial" w:cs="Arial"/>
          <w:sz w:val="24"/>
          <w:szCs w:val="24"/>
        </w:rPr>
        <w:t xml:space="preserve">  the necessity  to describe characteristics of  coronary dissection types</w:t>
      </w:r>
      <w:r w:rsidR="00156402" w:rsidRPr="007E1F06">
        <w:rPr>
          <w:rFonts w:ascii="Arial" w:hAnsi="Arial" w:cs="Arial"/>
          <w:sz w:val="24"/>
          <w:szCs w:val="24"/>
        </w:rPr>
        <w:t xml:space="preserve">. In the text we listed the </w:t>
      </w:r>
      <w:r w:rsidRPr="007E1F06">
        <w:rPr>
          <w:rFonts w:ascii="Arial" w:hAnsi="Arial" w:cs="Arial"/>
          <w:sz w:val="24"/>
          <w:szCs w:val="24"/>
        </w:rPr>
        <w:t>reference</w:t>
      </w:r>
      <w:r w:rsidR="00C14C2C">
        <w:rPr>
          <w:rFonts w:ascii="Arial" w:hAnsi="Arial" w:cs="Arial"/>
          <w:sz w:val="24"/>
          <w:szCs w:val="24"/>
        </w:rPr>
        <w:t>,</w:t>
      </w:r>
      <w:r w:rsidRPr="007E1F06">
        <w:rPr>
          <w:rFonts w:ascii="Arial" w:hAnsi="Arial" w:cs="Arial"/>
          <w:sz w:val="24"/>
          <w:szCs w:val="24"/>
        </w:rPr>
        <w:t xml:space="preserve"> which contains detailed description of widely accepted National Heart, Lung and Blood Institute (NHLBI) classification</w:t>
      </w:r>
      <w:r w:rsidR="00DA6647" w:rsidRPr="007E1F06">
        <w:rPr>
          <w:rFonts w:ascii="Arial" w:hAnsi="Arial" w:cs="Arial"/>
          <w:sz w:val="24"/>
          <w:szCs w:val="24"/>
        </w:rPr>
        <w:t xml:space="preserve">, </w:t>
      </w:r>
      <w:r w:rsidRPr="007E1F06">
        <w:rPr>
          <w:rFonts w:ascii="Arial" w:hAnsi="Arial" w:cs="Arial"/>
          <w:sz w:val="24"/>
          <w:szCs w:val="24"/>
        </w:rPr>
        <w:t xml:space="preserve"> but we’</w:t>
      </w:r>
      <w:r w:rsidR="00156402" w:rsidRPr="007E1F06">
        <w:rPr>
          <w:rFonts w:ascii="Arial" w:hAnsi="Arial" w:cs="Arial"/>
          <w:sz w:val="24"/>
          <w:szCs w:val="24"/>
        </w:rPr>
        <w:t xml:space="preserve">ll include detailed description </w:t>
      </w:r>
      <w:r w:rsidR="00DA6647" w:rsidRPr="007E1F06">
        <w:rPr>
          <w:rFonts w:ascii="Arial" w:hAnsi="Arial" w:cs="Arial"/>
          <w:sz w:val="24"/>
          <w:szCs w:val="24"/>
        </w:rPr>
        <w:t xml:space="preserve"> in the text too</w:t>
      </w:r>
      <w:r w:rsidR="007E1F06">
        <w:rPr>
          <w:rFonts w:ascii="Arial" w:hAnsi="Arial" w:cs="Arial"/>
          <w:sz w:val="24"/>
          <w:szCs w:val="24"/>
        </w:rPr>
        <w:t xml:space="preserve"> </w:t>
      </w:r>
      <w:r w:rsidR="00DA6647" w:rsidRPr="007E1F06">
        <w:rPr>
          <w:rFonts w:ascii="Arial" w:hAnsi="Arial" w:cs="Arial"/>
          <w:sz w:val="24"/>
          <w:szCs w:val="24"/>
        </w:rPr>
        <w:t>[5].</w:t>
      </w:r>
    </w:p>
    <w:p w:rsidR="00CA33F3" w:rsidRPr="007E1F06" w:rsidRDefault="00CA33F3" w:rsidP="007E1F06">
      <w:pPr>
        <w:spacing w:line="360" w:lineRule="auto"/>
        <w:jc w:val="both"/>
        <w:rPr>
          <w:rFonts w:ascii="Arial" w:hAnsi="Arial" w:cs="Arial"/>
          <w:sz w:val="24"/>
          <w:szCs w:val="24"/>
        </w:rPr>
      </w:pPr>
    </w:p>
    <w:p w:rsidR="00DE64EF" w:rsidRPr="007E1F06" w:rsidRDefault="00DE64EF" w:rsidP="007E1F06">
      <w:pPr>
        <w:spacing w:line="360" w:lineRule="auto"/>
        <w:jc w:val="both"/>
        <w:rPr>
          <w:rFonts w:ascii="Arial" w:hAnsi="Arial" w:cs="Arial"/>
          <w:b/>
          <w:sz w:val="24"/>
          <w:szCs w:val="24"/>
        </w:rPr>
      </w:pPr>
      <w:r w:rsidRPr="007E1F06">
        <w:rPr>
          <w:rFonts w:ascii="Arial" w:hAnsi="Arial" w:cs="Arial"/>
          <w:b/>
          <w:sz w:val="24"/>
          <w:szCs w:val="24"/>
        </w:rPr>
        <w:lastRenderedPageBreak/>
        <w:t>Not including atherosclerosis as potential cause of SCAD</w:t>
      </w:r>
    </w:p>
    <w:p w:rsidR="007E503F" w:rsidRPr="007E1F06" w:rsidRDefault="00E65697" w:rsidP="007E1F06">
      <w:pPr>
        <w:autoSpaceDE w:val="0"/>
        <w:autoSpaceDN w:val="0"/>
        <w:adjustRightInd w:val="0"/>
        <w:spacing w:after="0" w:line="360" w:lineRule="auto"/>
        <w:jc w:val="both"/>
        <w:rPr>
          <w:rFonts w:ascii="Arial" w:hAnsi="Arial" w:cs="Arial"/>
          <w:sz w:val="24"/>
          <w:szCs w:val="24"/>
        </w:rPr>
      </w:pPr>
      <w:r w:rsidRPr="007E1F06">
        <w:rPr>
          <w:rFonts w:ascii="Arial" w:hAnsi="Arial" w:cs="Arial"/>
          <w:sz w:val="24"/>
          <w:szCs w:val="24"/>
        </w:rPr>
        <w:t>Thank you for bringing this up</w:t>
      </w:r>
      <w:r w:rsidR="007F779D" w:rsidRPr="007E1F06">
        <w:rPr>
          <w:rFonts w:ascii="Arial" w:hAnsi="Arial" w:cs="Arial"/>
          <w:sz w:val="24"/>
          <w:szCs w:val="24"/>
        </w:rPr>
        <w:t>. In the text our terminology and etiology disscusion  was based on the accepted classification of SCAD. In the recent editorials on the subject</w:t>
      </w:r>
      <w:r w:rsidR="006C303E" w:rsidRPr="007E1F06">
        <w:rPr>
          <w:rFonts w:ascii="Arial" w:hAnsi="Arial" w:cs="Arial"/>
          <w:sz w:val="24"/>
          <w:szCs w:val="24"/>
        </w:rPr>
        <w:t>,</w:t>
      </w:r>
      <w:r w:rsidR="007F779D" w:rsidRPr="007E1F06">
        <w:rPr>
          <w:rFonts w:ascii="Arial" w:hAnsi="Arial" w:cs="Arial"/>
          <w:sz w:val="24"/>
          <w:szCs w:val="24"/>
        </w:rPr>
        <w:t xml:space="preserve"> atherosclerotic coronary dissection is considered different entity from SCAD. </w:t>
      </w:r>
      <w:r w:rsidR="00DE64EF" w:rsidRPr="007E1F06">
        <w:rPr>
          <w:rFonts w:ascii="Arial" w:hAnsi="Arial" w:cs="Arial"/>
          <w:sz w:val="24"/>
          <w:szCs w:val="24"/>
        </w:rPr>
        <w:t xml:space="preserve">We have tried to emphasize different pathophysiological mechanism which leads to SCAD. Spontaneous </w:t>
      </w:r>
      <w:r w:rsidR="007F779D" w:rsidRPr="007E1F06">
        <w:rPr>
          <w:rFonts w:ascii="Arial" w:hAnsi="Arial" w:cs="Arial"/>
          <w:sz w:val="24"/>
          <w:szCs w:val="24"/>
        </w:rPr>
        <w:t xml:space="preserve">coronary </w:t>
      </w:r>
      <w:r w:rsidR="00DE64EF" w:rsidRPr="007E1F06">
        <w:rPr>
          <w:rFonts w:ascii="Arial" w:hAnsi="Arial" w:cs="Arial"/>
          <w:sz w:val="24"/>
          <w:szCs w:val="24"/>
        </w:rPr>
        <w:t xml:space="preserve">dissection  occurs as a consequence of intimal rupture, which before the event, may not be completely normal, but does not contain atherosclerotic plaque,as opposed to </w:t>
      </w:r>
      <w:r w:rsidR="007F779D" w:rsidRPr="007E1F06">
        <w:rPr>
          <w:rFonts w:ascii="Arial" w:hAnsi="Arial" w:cs="Arial"/>
          <w:sz w:val="24"/>
          <w:szCs w:val="24"/>
        </w:rPr>
        <w:t xml:space="preserve">train of events in patients with atherosclerotic risk factors leading to </w:t>
      </w:r>
      <w:r w:rsidR="00DE64EF" w:rsidRPr="007E1F06">
        <w:rPr>
          <w:rFonts w:ascii="Arial" w:hAnsi="Arial" w:cs="Arial"/>
          <w:sz w:val="24"/>
          <w:szCs w:val="24"/>
        </w:rPr>
        <w:t>athero</w:t>
      </w:r>
      <w:r w:rsidR="007F779D" w:rsidRPr="007E1F06">
        <w:rPr>
          <w:rFonts w:ascii="Arial" w:hAnsi="Arial" w:cs="Arial"/>
          <w:sz w:val="24"/>
          <w:szCs w:val="24"/>
        </w:rPr>
        <w:t xml:space="preserve">sclerotic subintimal </w:t>
      </w:r>
      <w:r w:rsidR="00DE64EF" w:rsidRPr="007E1F06">
        <w:rPr>
          <w:rFonts w:ascii="Arial" w:hAnsi="Arial" w:cs="Arial"/>
          <w:sz w:val="24"/>
          <w:szCs w:val="24"/>
        </w:rPr>
        <w:t>plaque rupture and angiographic presentation</w:t>
      </w:r>
      <w:r w:rsidR="00156402" w:rsidRPr="007E1F06">
        <w:rPr>
          <w:rFonts w:ascii="Arial" w:hAnsi="Arial" w:cs="Arial"/>
          <w:sz w:val="24"/>
          <w:szCs w:val="24"/>
        </w:rPr>
        <w:t xml:space="preserve"> as coronary artery dissection. In the latest articles </w:t>
      </w:r>
      <w:r w:rsidR="005D0D83">
        <w:rPr>
          <w:rFonts w:ascii="Arial" w:hAnsi="Arial" w:cs="Arial"/>
          <w:sz w:val="24"/>
          <w:szCs w:val="24"/>
        </w:rPr>
        <w:t xml:space="preserve">on the topic </w:t>
      </w:r>
      <w:r w:rsidR="00156402" w:rsidRPr="007E1F06">
        <w:rPr>
          <w:rFonts w:ascii="Arial" w:hAnsi="Arial" w:cs="Arial"/>
          <w:sz w:val="24"/>
          <w:szCs w:val="24"/>
        </w:rPr>
        <w:t>it is</w:t>
      </w:r>
      <w:r w:rsidR="00DE64EF" w:rsidRPr="007E1F06">
        <w:rPr>
          <w:rFonts w:ascii="Arial" w:hAnsi="Arial" w:cs="Arial"/>
          <w:sz w:val="24"/>
          <w:szCs w:val="24"/>
        </w:rPr>
        <w:t xml:space="preserve"> considered completely different clinical entity. Patients with associated atherosclerosis tend to be older, more frequently male, and have a higher prevalence of coronary risk factors</w:t>
      </w:r>
      <w:r w:rsidR="007E1F06" w:rsidRPr="007E1F06">
        <w:rPr>
          <w:rFonts w:ascii="Arial" w:hAnsi="Arial" w:cs="Arial"/>
          <w:sz w:val="24"/>
          <w:szCs w:val="24"/>
        </w:rPr>
        <w:t xml:space="preserve"> </w:t>
      </w:r>
      <w:r w:rsidR="007F779D" w:rsidRPr="007E1F06">
        <w:rPr>
          <w:rFonts w:ascii="Arial" w:hAnsi="Arial" w:cs="Arial"/>
          <w:sz w:val="24"/>
          <w:szCs w:val="24"/>
        </w:rPr>
        <w:t>[3,</w:t>
      </w:r>
      <w:r w:rsidR="007E1F06">
        <w:rPr>
          <w:rFonts w:ascii="Arial" w:hAnsi="Arial" w:cs="Arial"/>
          <w:sz w:val="24"/>
          <w:szCs w:val="24"/>
        </w:rPr>
        <w:t xml:space="preserve"> </w:t>
      </w:r>
      <w:r w:rsidR="007F779D" w:rsidRPr="007E1F06">
        <w:rPr>
          <w:rFonts w:ascii="Arial" w:hAnsi="Arial" w:cs="Arial"/>
          <w:sz w:val="24"/>
          <w:szCs w:val="24"/>
        </w:rPr>
        <w:t>6]</w:t>
      </w:r>
      <w:r w:rsidR="00DE64EF" w:rsidRPr="007E1F06">
        <w:rPr>
          <w:rFonts w:ascii="Arial" w:hAnsi="Arial" w:cs="Arial"/>
          <w:sz w:val="24"/>
          <w:szCs w:val="24"/>
        </w:rPr>
        <w:t>.</w:t>
      </w:r>
    </w:p>
    <w:p w:rsidR="007E503F" w:rsidRPr="007E1F06" w:rsidRDefault="007E503F" w:rsidP="007E1F06">
      <w:pPr>
        <w:autoSpaceDE w:val="0"/>
        <w:autoSpaceDN w:val="0"/>
        <w:adjustRightInd w:val="0"/>
        <w:spacing w:after="0" w:line="360" w:lineRule="auto"/>
        <w:jc w:val="both"/>
        <w:rPr>
          <w:rFonts w:ascii="Arial" w:hAnsi="Arial" w:cs="Arial"/>
          <w:sz w:val="24"/>
          <w:szCs w:val="24"/>
        </w:rPr>
      </w:pPr>
      <w:r w:rsidRPr="007E1F06">
        <w:rPr>
          <w:rFonts w:ascii="Arial" w:hAnsi="Arial" w:cs="Arial"/>
          <w:sz w:val="24"/>
          <w:szCs w:val="24"/>
        </w:rPr>
        <w:t>In t</w:t>
      </w:r>
      <w:r w:rsidR="007E1F06" w:rsidRPr="007E1F06">
        <w:rPr>
          <w:rFonts w:ascii="Arial" w:hAnsi="Arial" w:cs="Arial"/>
          <w:sz w:val="24"/>
          <w:szCs w:val="24"/>
        </w:rPr>
        <w:t>he text we will correct the part</w:t>
      </w:r>
      <w:r w:rsidRPr="007E1F06">
        <w:rPr>
          <w:rFonts w:ascii="Arial" w:hAnsi="Arial" w:cs="Arial"/>
          <w:sz w:val="24"/>
          <w:szCs w:val="24"/>
        </w:rPr>
        <w:t xml:space="preserve"> that can cause confusion in potential reader.</w:t>
      </w:r>
    </w:p>
    <w:p w:rsidR="007E1F06" w:rsidRDefault="007E1F06" w:rsidP="007E1F06">
      <w:pPr>
        <w:autoSpaceDE w:val="0"/>
        <w:autoSpaceDN w:val="0"/>
        <w:adjustRightInd w:val="0"/>
        <w:spacing w:after="0" w:line="360" w:lineRule="auto"/>
        <w:jc w:val="both"/>
        <w:rPr>
          <w:rFonts w:ascii="Arial" w:hAnsi="Arial" w:cs="Arial"/>
          <w:b/>
          <w:sz w:val="24"/>
          <w:szCs w:val="24"/>
        </w:rPr>
      </w:pPr>
    </w:p>
    <w:p w:rsidR="00DE64EF" w:rsidRPr="007E1F06" w:rsidRDefault="007E503F" w:rsidP="007E1F06">
      <w:pPr>
        <w:autoSpaceDE w:val="0"/>
        <w:autoSpaceDN w:val="0"/>
        <w:adjustRightInd w:val="0"/>
        <w:spacing w:after="0" w:line="360" w:lineRule="auto"/>
        <w:jc w:val="both"/>
        <w:rPr>
          <w:rFonts w:ascii="Arial" w:hAnsi="Arial" w:cs="Arial"/>
          <w:b/>
          <w:sz w:val="24"/>
          <w:szCs w:val="24"/>
        </w:rPr>
      </w:pPr>
      <w:r w:rsidRPr="007E1F06">
        <w:rPr>
          <w:rFonts w:ascii="Arial" w:hAnsi="Arial" w:cs="Arial"/>
          <w:b/>
          <w:sz w:val="24"/>
          <w:szCs w:val="24"/>
        </w:rPr>
        <w:t>Etiologies of SCAD</w:t>
      </w:r>
    </w:p>
    <w:p w:rsidR="007E1F06" w:rsidRDefault="007E1F06" w:rsidP="007E1F06">
      <w:pPr>
        <w:autoSpaceDE w:val="0"/>
        <w:autoSpaceDN w:val="0"/>
        <w:adjustRightInd w:val="0"/>
        <w:spacing w:after="0" w:line="360" w:lineRule="auto"/>
        <w:jc w:val="both"/>
        <w:rPr>
          <w:rFonts w:ascii="Arial" w:hAnsi="Arial" w:cs="Arial"/>
          <w:sz w:val="24"/>
          <w:szCs w:val="24"/>
        </w:rPr>
      </w:pPr>
    </w:p>
    <w:p w:rsidR="007E503F" w:rsidRPr="007E1F06" w:rsidRDefault="007E503F" w:rsidP="007E1F06">
      <w:pPr>
        <w:autoSpaceDE w:val="0"/>
        <w:autoSpaceDN w:val="0"/>
        <w:adjustRightInd w:val="0"/>
        <w:spacing w:after="0" w:line="360" w:lineRule="auto"/>
        <w:jc w:val="both"/>
        <w:rPr>
          <w:rFonts w:ascii="Arial" w:hAnsi="Arial" w:cs="Arial"/>
          <w:sz w:val="24"/>
          <w:szCs w:val="24"/>
        </w:rPr>
      </w:pPr>
      <w:r w:rsidRPr="007E1F06">
        <w:rPr>
          <w:rFonts w:ascii="Arial" w:hAnsi="Arial" w:cs="Arial"/>
          <w:sz w:val="24"/>
          <w:szCs w:val="24"/>
        </w:rPr>
        <w:t>In the text we generally described possible causes of SCAD. Your input is very valuable to us and we will state singular clinical entities that can cause SCAD together with according references</w:t>
      </w:r>
      <w:r w:rsidR="00A22927" w:rsidRPr="007E1F06">
        <w:rPr>
          <w:rFonts w:ascii="Arial" w:hAnsi="Arial" w:cs="Arial"/>
          <w:sz w:val="24"/>
          <w:szCs w:val="24"/>
        </w:rPr>
        <w:t xml:space="preserve">. </w:t>
      </w:r>
    </w:p>
    <w:p w:rsidR="007E1F06" w:rsidRDefault="007E1F06" w:rsidP="007E1F06">
      <w:pPr>
        <w:spacing w:line="360" w:lineRule="auto"/>
        <w:jc w:val="both"/>
        <w:rPr>
          <w:rFonts w:ascii="Arial" w:hAnsi="Arial" w:cs="Arial"/>
          <w:b/>
          <w:sz w:val="24"/>
          <w:szCs w:val="24"/>
        </w:rPr>
      </w:pPr>
    </w:p>
    <w:p w:rsidR="00DE64EF" w:rsidRPr="007E1F06" w:rsidRDefault="006C303E" w:rsidP="007E1F06">
      <w:pPr>
        <w:spacing w:line="360" w:lineRule="auto"/>
        <w:jc w:val="both"/>
        <w:rPr>
          <w:rFonts w:ascii="Arial" w:hAnsi="Arial" w:cs="Arial"/>
          <w:b/>
          <w:sz w:val="24"/>
          <w:szCs w:val="24"/>
        </w:rPr>
      </w:pPr>
      <w:r w:rsidRPr="007E1F06">
        <w:rPr>
          <w:rFonts w:ascii="Arial" w:hAnsi="Arial" w:cs="Arial"/>
          <w:b/>
          <w:sz w:val="24"/>
          <w:szCs w:val="24"/>
        </w:rPr>
        <w:t>Treatment options</w:t>
      </w:r>
    </w:p>
    <w:p w:rsidR="006C303E" w:rsidRDefault="006C303E" w:rsidP="007E1F06">
      <w:pPr>
        <w:spacing w:line="360" w:lineRule="auto"/>
        <w:jc w:val="both"/>
        <w:rPr>
          <w:rFonts w:ascii="Arial" w:hAnsi="Arial" w:cs="Arial"/>
          <w:sz w:val="24"/>
          <w:szCs w:val="24"/>
        </w:rPr>
      </w:pPr>
      <w:r w:rsidRPr="007E1F06">
        <w:rPr>
          <w:rFonts w:ascii="Arial" w:hAnsi="Arial" w:cs="Arial"/>
          <w:sz w:val="24"/>
          <w:szCs w:val="24"/>
        </w:rPr>
        <w:t>While writing the paper</w:t>
      </w:r>
      <w:r w:rsidR="007E1F06">
        <w:rPr>
          <w:rFonts w:ascii="Arial" w:hAnsi="Arial" w:cs="Arial"/>
          <w:sz w:val="24"/>
          <w:szCs w:val="24"/>
        </w:rPr>
        <w:t>,</w:t>
      </w:r>
      <w:r w:rsidRPr="007E1F06">
        <w:rPr>
          <w:rFonts w:ascii="Arial" w:hAnsi="Arial" w:cs="Arial"/>
          <w:sz w:val="24"/>
          <w:szCs w:val="24"/>
        </w:rPr>
        <w:t xml:space="preserve"> we were aware of </w:t>
      </w:r>
      <w:r w:rsidR="00A22927" w:rsidRPr="007E1F06">
        <w:rPr>
          <w:rFonts w:ascii="Arial" w:hAnsi="Arial" w:cs="Arial"/>
          <w:sz w:val="24"/>
          <w:szCs w:val="24"/>
        </w:rPr>
        <w:t>the article describing  heart transplantation as the last resort in treatment of SCAD, but did not include it in the article since heart transplant could be the treatment option for  end stage heart failure caused by any type of  heart disease</w:t>
      </w:r>
      <w:r w:rsidR="00156402" w:rsidRPr="007E1F06">
        <w:rPr>
          <w:rFonts w:ascii="Arial" w:hAnsi="Arial" w:cs="Arial"/>
          <w:sz w:val="24"/>
          <w:szCs w:val="24"/>
        </w:rPr>
        <w:t xml:space="preserve"> resulting in</w:t>
      </w:r>
      <w:r w:rsidR="00A22927" w:rsidRPr="007E1F06">
        <w:rPr>
          <w:rFonts w:ascii="Arial" w:hAnsi="Arial" w:cs="Arial"/>
          <w:sz w:val="24"/>
          <w:szCs w:val="24"/>
        </w:rPr>
        <w:t xml:space="preserve"> myocardial ischemia.</w:t>
      </w:r>
      <w:r w:rsidR="00156402" w:rsidRPr="007E1F06">
        <w:rPr>
          <w:rFonts w:ascii="Arial" w:hAnsi="Arial" w:cs="Arial"/>
          <w:sz w:val="24"/>
          <w:szCs w:val="24"/>
        </w:rPr>
        <w:t xml:space="preserve"> The correction required will be made in the article. </w:t>
      </w:r>
      <w:r w:rsidR="00A22927" w:rsidRPr="007E1F06">
        <w:rPr>
          <w:rFonts w:ascii="Arial" w:hAnsi="Arial" w:cs="Arial"/>
          <w:sz w:val="24"/>
          <w:szCs w:val="24"/>
        </w:rPr>
        <w:t xml:space="preserve"> </w:t>
      </w:r>
    </w:p>
    <w:p w:rsidR="00C14C2C" w:rsidRDefault="00C14C2C" w:rsidP="007E1F06">
      <w:pPr>
        <w:spacing w:line="360" w:lineRule="auto"/>
        <w:jc w:val="both"/>
        <w:rPr>
          <w:rFonts w:ascii="Arial" w:hAnsi="Arial" w:cs="Arial"/>
          <w:sz w:val="24"/>
          <w:szCs w:val="24"/>
        </w:rPr>
      </w:pPr>
      <w:r>
        <w:rPr>
          <w:rFonts w:ascii="Arial" w:hAnsi="Arial" w:cs="Arial"/>
          <w:sz w:val="24"/>
          <w:szCs w:val="24"/>
        </w:rPr>
        <w:t>REVIEWER B</w:t>
      </w:r>
    </w:p>
    <w:p w:rsidR="007E1F06" w:rsidRPr="00C14C2C" w:rsidRDefault="00C14C2C" w:rsidP="007E1F06">
      <w:pPr>
        <w:spacing w:line="360" w:lineRule="auto"/>
        <w:jc w:val="both"/>
        <w:rPr>
          <w:rFonts w:ascii="Arial" w:hAnsi="Arial" w:cs="Arial"/>
          <w:sz w:val="24"/>
          <w:szCs w:val="24"/>
        </w:rPr>
      </w:pPr>
      <w:r>
        <w:rPr>
          <w:rFonts w:ascii="Arial" w:hAnsi="Arial" w:cs="Arial"/>
          <w:sz w:val="24"/>
          <w:szCs w:val="24"/>
        </w:rPr>
        <w:t>Correction has been made regarding length of „background“ paragraph.</w:t>
      </w:r>
    </w:p>
    <w:p w:rsidR="007E1F06" w:rsidRDefault="007E1F06" w:rsidP="007E1F06">
      <w:pPr>
        <w:spacing w:line="360" w:lineRule="auto"/>
        <w:jc w:val="both"/>
        <w:rPr>
          <w:rFonts w:ascii="Arial" w:hAnsi="Arial" w:cs="Arial"/>
          <w:b/>
          <w:sz w:val="24"/>
          <w:szCs w:val="24"/>
        </w:rPr>
      </w:pPr>
    </w:p>
    <w:p w:rsidR="00B46107" w:rsidRPr="007E1F06" w:rsidRDefault="00B46107" w:rsidP="007E1F06">
      <w:pPr>
        <w:spacing w:line="360" w:lineRule="auto"/>
        <w:jc w:val="both"/>
        <w:rPr>
          <w:rFonts w:ascii="Arial" w:hAnsi="Arial" w:cs="Arial"/>
          <w:b/>
          <w:sz w:val="24"/>
          <w:szCs w:val="24"/>
        </w:rPr>
      </w:pPr>
      <w:r w:rsidRPr="007E1F06">
        <w:rPr>
          <w:rFonts w:ascii="Arial" w:hAnsi="Arial" w:cs="Arial"/>
          <w:b/>
          <w:sz w:val="24"/>
          <w:szCs w:val="24"/>
        </w:rPr>
        <w:t>References</w:t>
      </w:r>
    </w:p>
    <w:p w:rsidR="00B46107" w:rsidRPr="007E1F06" w:rsidRDefault="00B46107" w:rsidP="007E1F06">
      <w:pPr>
        <w:autoSpaceDE w:val="0"/>
        <w:autoSpaceDN w:val="0"/>
        <w:adjustRightInd w:val="0"/>
        <w:spacing w:line="360" w:lineRule="auto"/>
        <w:jc w:val="both"/>
        <w:rPr>
          <w:rFonts w:ascii="Arial" w:eastAsia="MS Mincho" w:hAnsi="Arial" w:cs="Arial"/>
          <w:bCs/>
          <w:sz w:val="24"/>
          <w:szCs w:val="24"/>
          <w:lang w:eastAsia="ja-JP"/>
        </w:rPr>
      </w:pPr>
      <w:r w:rsidRPr="007E1F06">
        <w:rPr>
          <w:rFonts w:ascii="Arial" w:eastAsia="MS Mincho" w:hAnsi="Arial" w:cs="Arial"/>
          <w:sz w:val="24"/>
          <w:szCs w:val="24"/>
          <w:lang w:eastAsia="ja-JP"/>
        </w:rPr>
        <w:t xml:space="preserve">1.  Mortensen KH, Thuesen L, Kristensen IB, Christiansen EH: </w:t>
      </w:r>
      <w:r w:rsidRPr="007E1F06">
        <w:rPr>
          <w:rFonts w:ascii="Arial" w:eastAsia="MS Mincho" w:hAnsi="Arial" w:cs="Arial"/>
          <w:bCs/>
          <w:sz w:val="24"/>
          <w:szCs w:val="24"/>
          <w:lang w:eastAsia="ja-JP"/>
        </w:rPr>
        <w:t xml:space="preserve">Spontaneous coronary artery dissection: a Western Denmark Heart Registry study. </w:t>
      </w:r>
      <w:r w:rsidRPr="007E1F06">
        <w:rPr>
          <w:rFonts w:ascii="Arial" w:eastAsia="MS Mincho" w:hAnsi="Arial" w:cs="Arial"/>
          <w:iCs/>
          <w:sz w:val="24"/>
          <w:szCs w:val="24"/>
          <w:lang w:eastAsia="ja-JP"/>
        </w:rPr>
        <w:t xml:space="preserve">Catheter Cardiovasc Interv </w:t>
      </w:r>
      <w:r w:rsidRPr="007E1F06">
        <w:rPr>
          <w:rFonts w:ascii="Arial" w:eastAsia="MS Mincho" w:hAnsi="Arial" w:cs="Arial"/>
          <w:sz w:val="24"/>
          <w:szCs w:val="24"/>
          <w:lang w:eastAsia="ja-JP"/>
        </w:rPr>
        <w:t xml:space="preserve">2009, </w:t>
      </w:r>
      <w:r w:rsidRPr="007E1F06">
        <w:rPr>
          <w:rFonts w:ascii="Arial" w:eastAsia="MS Mincho" w:hAnsi="Arial" w:cs="Arial"/>
          <w:bCs/>
          <w:sz w:val="24"/>
          <w:szCs w:val="24"/>
          <w:lang w:eastAsia="ja-JP"/>
        </w:rPr>
        <w:t>74:</w:t>
      </w:r>
      <w:r w:rsidRPr="007E1F06">
        <w:rPr>
          <w:rFonts w:ascii="Arial" w:eastAsia="MS Mincho" w:hAnsi="Arial" w:cs="Arial"/>
          <w:sz w:val="24"/>
          <w:szCs w:val="24"/>
          <w:lang w:eastAsia="ja-JP"/>
        </w:rPr>
        <w:t>710-717.</w:t>
      </w:r>
    </w:p>
    <w:p w:rsidR="00B46107" w:rsidRPr="007E1F06" w:rsidRDefault="00B46107" w:rsidP="007E1F06">
      <w:pPr>
        <w:autoSpaceDE w:val="0"/>
        <w:autoSpaceDN w:val="0"/>
        <w:adjustRightInd w:val="0"/>
        <w:spacing w:line="360" w:lineRule="auto"/>
        <w:jc w:val="both"/>
        <w:rPr>
          <w:rFonts w:ascii="Arial" w:eastAsia="MS Mincho" w:hAnsi="Arial" w:cs="Arial"/>
          <w:sz w:val="24"/>
          <w:szCs w:val="24"/>
          <w:lang w:eastAsia="ja-JP"/>
        </w:rPr>
      </w:pPr>
      <w:r w:rsidRPr="007E1F06">
        <w:rPr>
          <w:rFonts w:ascii="Arial" w:eastAsia="MS Mincho" w:hAnsi="Arial" w:cs="Arial"/>
          <w:sz w:val="24"/>
          <w:szCs w:val="24"/>
          <w:lang w:eastAsia="ja-JP"/>
        </w:rPr>
        <w:t xml:space="preserve">2. </w:t>
      </w:r>
      <w:proofErr w:type="spellStart"/>
      <w:r w:rsidRPr="007E1F06">
        <w:rPr>
          <w:rFonts w:ascii="Arial" w:eastAsia="MS Mincho" w:hAnsi="Arial" w:cs="Arial"/>
          <w:sz w:val="24"/>
          <w:szCs w:val="24"/>
          <w:lang w:eastAsia="ja-JP"/>
        </w:rPr>
        <w:t>Vanzetto</w:t>
      </w:r>
      <w:proofErr w:type="spellEnd"/>
      <w:r w:rsidRPr="007E1F06">
        <w:rPr>
          <w:rFonts w:ascii="Arial" w:eastAsia="MS Mincho" w:hAnsi="Arial" w:cs="Arial"/>
          <w:sz w:val="24"/>
          <w:szCs w:val="24"/>
          <w:lang w:eastAsia="ja-JP"/>
        </w:rPr>
        <w:t xml:space="preserve"> G, Berger-Coz E, </w:t>
      </w:r>
      <w:proofErr w:type="spellStart"/>
      <w:r w:rsidRPr="007E1F06">
        <w:rPr>
          <w:rFonts w:ascii="Arial" w:eastAsia="MS Mincho" w:hAnsi="Arial" w:cs="Arial"/>
          <w:sz w:val="24"/>
          <w:szCs w:val="24"/>
          <w:lang w:eastAsia="ja-JP"/>
        </w:rPr>
        <w:t>Barone-Rochette</w:t>
      </w:r>
      <w:proofErr w:type="spellEnd"/>
      <w:r w:rsidRPr="007E1F06">
        <w:rPr>
          <w:rFonts w:ascii="Arial" w:eastAsia="MS Mincho" w:hAnsi="Arial" w:cs="Arial"/>
          <w:sz w:val="24"/>
          <w:szCs w:val="24"/>
          <w:lang w:eastAsia="ja-JP"/>
        </w:rPr>
        <w:t xml:space="preserve"> G, </w:t>
      </w:r>
      <w:proofErr w:type="spellStart"/>
      <w:r w:rsidRPr="007E1F06">
        <w:rPr>
          <w:rFonts w:ascii="Arial" w:eastAsia="MS Mincho" w:hAnsi="Arial" w:cs="Arial"/>
          <w:sz w:val="24"/>
          <w:szCs w:val="24"/>
          <w:lang w:eastAsia="ja-JP"/>
        </w:rPr>
        <w:t>Chavanon</w:t>
      </w:r>
      <w:proofErr w:type="spellEnd"/>
      <w:r w:rsidRPr="007E1F06">
        <w:rPr>
          <w:rFonts w:ascii="Arial" w:eastAsia="MS Mincho" w:hAnsi="Arial" w:cs="Arial"/>
          <w:sz w:val="24"/>
          <w:szCs w:val="24"/>
          <w:lang w:eastAsia="ja-JP"/>
        </w:rPr>
        <w:t xml:space="preserve"> O, </w:t>
      </w:r>
      <w:proofErr w:type="spellStart"/>
      <w:r w:rsidRPr="007E1F06">
        <w:rPr>
          <w:rFonts w:ascii="Arial" w:eastAsia="MS Mincho" w:hAnsi="Arial" w:cs="Arial"/>
          <w:sz w:val="24"/>
          <w:szCs w:val="24"/>
          <w:lang w:eastAsia="ja-JP"/>
        </w:rPr>
        <w:t>Bouvaist</w:t>
      </w:r>
      <w:proofErr w:type="spellEnd"/>
      <w:r w:rsidRPr="007E1F06">
        <w:rPr>
          <w:rFonts w:ascii="Arial" w:eastAsia="MS Mincho" w:hAnsi="Arial" w:cs="Arial"/>
          <w:sz w:val="24"/>
          <w:szCs w:val="24"/>
          <w:lang w:eastAsia="ja-JP"/>
        </w:rPr>
        <w:t xml:space="preserve"> H, </w:t>
      </w:r>
      <w:proofErr w:type="spellStart"/>
      <w:r w:rsidRPr="007E1F06">
        <w:rPr>
          <w:rFonts w:ascii="Arial" w:eastAsia="MS Mincho" w:hAnsi="Arial" w:cs="Arial"/>
          <w:sz w:val="24"/>
          <w:szCs w:val="24"/>
          <w:lang w:eastAsia="ja-JP"/>
        </w:rPr>
        <w:t>Hacini</w:t>
      </w:r>
      <w:proofErr w:type="spellEnd"/>
      <w:r w:rsidRPr="007E1F06">
        <w:rPr>
          <w:rFonts w:ascii="Arial" w:eastAsia="MS Mincho" w:hAnsi="Arial" w:cs="Arial"/>
          <w:sz w:val="24"/>
          <w:szCs w:val="24"/>
          <w:lang w:eastAsia="ja-JP"/>
        </w:rPr>
        <w:t xml:space="preserve"> R, </w:t>
      </w:r>
      <w:proofErr w:type="spellStart"/>
      <w:r w:rsidRPr="007E1F06">
        <w:rPr>
          <w:rFonts w:ascii="Arial" w:eastAsia="MS Mincho" w:hAnsi="Arial" w:cs="Arial"/>
          <w:sz w:val="24"/>
          <w:szCs w:val="24"/>
          <w:lang w:eastAsia="ja-JP"/>
        </w:rPr>
        <w:t>Blin</w:t>
      </w:r>
      <w:proofErr w:type="spellEnd"/>
      <w:r w:rsidRPr="007E1F06">
        <w:rPr>
          <w:rFonts w:ascii="Arial" w:eastAsia="MS Mincho" w:hAnsi="Arial" w:cs="Arial"/>
          <w:sz w:val="24"/>
          <w:szCs w:val="24"/>
          <w:lang w:eastAsia="ja-JP"/>
        </w:rPr>
        <w:t xml:space="preserve"> D, </w:t>
      </w:r>
      <w:proofErr w:type="spellStart"/>
      <w:r w:rsidRPr="007E1F06">
        <w:rPr>
          <w:rFonts w:ascii="Arial" w:eastAsia="MS Mincho" w:hAnsi="Arial" w:cs="Arial"/>
          <w:sz w:val="24"/>
          <w:szCs w:val="24"/>
          <w:lang w:eastAsia="ja-JP"/>
        </w:rPr>
        <w:t>Machecourt</w:t>
      </w:r>
      <w:proofErr w:type="spellEnd"/>
      <w:r w:rsidRPr="007E1F06">
        <w:rPr>
          <w:rFonts w:ascii="Arial" w:eastAsia="MS Mincho" w:hAnsi="Arial" w:cs="Arial"/>
          <w:sz w:val="24"/>
          <w:szCs w:val="24"/>
          <w:lang w:eastAsia="ja-JP"/>
        </w:rPr>
        <w:t xml:space="preserve"> J. </w:t>
      </w:r>
      <w:r w:rsidRPr="007E1F06">
        <w:rPr>
          <w:rFonts w:ascii="Arial" w:eastAsia="MS Mincho" w:hAnsi="Arial" w:cs="Arial"/>
          <w:bCs/>
          <w:sz w:val="24"/>
          <w:szCs w:val="24"/>
          <w:lang w:eastAsia="ja-JP"/>
        </w:rPr>
        <w:t xml:space="preserve">Prevalence, therapeutic management and </w:t>
      </w:r>
      <w:proofErr w:type="spellStart"/>
      <w:r w:rsidRPr="007E1F06">
        <w:rPr>
          <w:rFonts w:ascii="Arial" w:eastAsia="MS Mincho" w:hAnsi="Arial" w:cs="Arial"/>
          <w:bCs/>
          <w:sz w:val="24"/>
          <w:szCs w:val="24"/>
          <w:lang w:eastAsia="ja-JP"/>
        </w:rPr>
        <w:t>mediumterm</w:t>
      </w:r>
      <w:proofErr w:type="spellEnd"/>
      <w:r w:rsidRPr="007E1F06">
        <w:rPr>
          <w:rFonts w:ascii="Arial" w:eastAsia="MS Mincho" w:hAnsi="Arial" w:cs="Arial"/>
          <w:sz w:val="24"/>
          <w:szCs w:val="24"/>
          <w:lang w:eastAsia="ja-JP"/>
        </w:rPr>
        <w:t xml:space="preserve"> </w:t>
      </w:r>
      <w:r w:rsidRPr="007E1F06">
        <w:rPr>
          <w:rFonts w:ascii="Arial" w:eastAsia="MS Mincho" w:hAnsi="Arial" w:cs="Arial"/>
          <w:bCs/>
          <w:sz w:val="24"/>
          <w:szCs w:val="24"/>
          <w:lang w:eastAsia="ja-JP"/>
        </w:rPr>
        <w:t>prognosis of spontaneous coronary artery dissection: results from a</w:t>
      </w:r>
      <w:r w:rsidRPr="007E1F06">
        <w:rPr>
          <w:rFonts w:ascii="Arial" w:eastAsia="MS Mincho" w:hAnsi="Arial" w:cs="Arial"/>
          <w:sz w:val="24"/>
          <w:szCs w:val="24"/>
          <w:lang w:eastAsia="ja-JP"/>
        </w:rPr>
        <w:t xml:space="preserve"> </w:t>
      </w:r>
      <w:r w:rsidRPr="007E1F06">
        <w:rPr>
          <w:rFonts w:ascii="Arial" w:eastAsia="MS Mincho" w:hAnsi="Arial" w:cs="Arial"/>
          <w:bCs/>
          <w:sz w:val="24"/>
          <w:szCs w:val="24"/>
          <w:lang w:eastAsia="ja-JP"/>
        </w:rPr>
        <w:t xml:space="preserve">database of 11,605 patients. </w:t>
      </w:r>
      <w:proofErr w:type="spellStart"/>
      <w:r w:rsidRPr="007E1F06">
        <w:rPr>
          <w:rFonts w:ascii="Arial" w:eastAsia="MS Mincho" w:hAnsi="Arial" w:cs="Arial"/>
          <w:iCs/>
          <w:sz w:val="24"/>
          <w:szCs w:val="24"/>
          <w:lang w:eastAsia="ja-JP"/>
        </w:rPr>
        <w:t>Eur</w:t>
      </w:r>
      <w:proofErr w:type="spellEnd"/>
      <w:r w:rsidRPr="007E1F06">
        <w:rPr>
          <w:rFonts w:ascii="Arial" w:eastAsia="MS Mincho" w:hAnsi="Arial" w:cs="Arial"/>
          <w:iCs/>
          <w:sz w:val="24"/>
          <w:szCs w:val="24"/>
          <w:lang w:eastAsia="ja-JP"/>
        </w:rPr>
        <w:t xml:space="preserve"> J </w:t>
      </w:r>
      <w:proofErr w:type="spellStart"/>
      <w:r w:rsidRPr="007E1F06">
        <w:rPr>
          <w:rFonts w:ascii="Arial" w:eastAsia="MS Mincho" w:hAnsi="Arial" w:cs="Arial"/>
          <w:iCs/>
          <w:sz w:val="24"/>
          <w:szCs w:val="24"/>
          <w:lang w:eastAsia="ja-JP"/>
        </w:rPr>
        <w:t>Cardiothorac</w:t>
      </w:r>
      <w:proofErr w:type="spellEnd"/>
      <w:r w:rsidRPr="007E1F06">
        <w:rPr>
          <w:rFonts w:ascii="Arial" w:eastAsia="MS Mincho" w:hAnsi="Arial" w:cs="Arial"/>
          <w:iCs/>
          <w:sz w:val="24"/>
          <w:szCs w:val="24"/>
          <w:lang w:eastAsia="ja-JP"/>
        </w:rPr>
        <w:t xml:space="preserve"> </w:t>
      </w:r>
      <w:proofErr w:type="spellStart"/>
      <w:r w:rsidRPr="007E1F06">
        <w:rPr>
          <w:rFonts w:ascii="Arial" w:eastAsia="MS Mincho" w:hAnsi="Arial" w:cs="Arial"/>
          <w:iCs/>
          <w:sz w:val="24"/>
          <w:szCs w:val="24"/>
          <w:lang w:eastAsia="ja-JP"/>
        </w:rPr>
        <w:t>Surg</w:t>
      </w:r>
      <w:proofErr w:type="spellEnd"/>
      <w:r w:rsidRPr="007E1F06">
        <w:rPr>
          <w:rFonts w:ascii="Arial" w:eastAsia="MS Mincho" w:hAnsi="Arial" w:cs="Arial"/>
          <w:iCs/>
          <w:sz w:val="24"/>
          <w:szCs w:val="24"/>
          <w:lang w:eastAsia="ja-JP"/>
        </w:rPr>
        <w:t xml:space="preserve"> </w:t>
      </w:r>
      <w:r w:rsidRPr="007E1F06">
        <w:rPr>
          <w:rFonts w:ascii="Arial" w:eastAsia="MS Mincho" w:hAnsi="Arial" w:cs="Arial"/>
          <w:sz w:val="24"/>
          <w:szCs w:val="24"/>
          <w:lang w:eastAsia="ja-JP"/>
        </w:rPr>
        <w:t xml:space="preserve">2009, </w:t>
      </w:r>
      <w:r w:rsidRPr="007E1F06">
        <w:rPr>
          <w:rFonts w:ascii="Arial" w:eastAsia="MS Mincho" w:hAnsi="Arial" w:cs="Arial"/>
          <w:bCs/>
          <w:sz w:val="24"/>
          <w:szCs w:val="24"/>
          <w:lang w:eastAsia="ja-JP"/>
        </w:rPr>
        <w:t>35:</w:t>
      </w:r>
      <w:r w:rsidRPr="007E1F06">
        <w:rPr>
          <w:rFonts w:ascii="Arial" w:eastAsia="MS Mincho" w:hAnsi="Arial" w:cs="Arial"/>
          <w:sz w:val="24"/>
          <w:szCs w:val="24"/>
          <w:lang w:eastAsia="ja-JP"/>
        </w:rPr>
        <w:t>250-254.</w:t>
      </w:r>
    </w:p>
    <w:p w:rsidR="009B2741" w:rsidRPr="007E1F06" w:rsidRDefault="00B46107" w:rsidP="007E1F06">
      <w:pPr>
        <w:autoSpaceDE w:val="0"/>
        <w:autoSpaceDN w:val="0"/>
        <w:adjustRightInd w:val="0"/>
        <w:spacing w:line="360" w:lineRule="auto"/>
        <w:jc w:val="both"/>
        <w:rPr>
          <w:rFonts w:ascii="Arial" w:hAnsi="Arial" w:cs="Arial"/>
          <w:bCs/>
          <w:sz w:val="24"/>
          <w:szCs w:val="24"/>
        </w:rPr>
      </w:pPr>
      <w:r w:rsidRPr="007E1F06">
        <w:rPr>
          <w:rFonts w:ascii="Arial" w:eastAsia="MS Mincho" w:hAnsi="Arial" w:cs="Arial"/>
          <w:sz w:val="24"/>
          <w:szCs w:val="24"/>
          <w:lang w:eastAsia="ja-JP"/>
        </w:rPr>
        <w:t xml:space="preserve">3. </w:t>
      </w:r>
      <w:r w:rsidR="009B2741" w:rsidRPr="007E1F06">
        <w:rPr>
          <w:rFonts w:ascii="Arial" w:hAnsi="Arial" w:cs="Arial"/>
          <w:sz w:val="24"/>
          <w:szCs w:val="24"/>
        </w:rPr>
        <w:t xml:space="preserve">Tweet MS, Hayes SN, </w:t>
      </w:r>
      <w:proofErr w:type="spellStart"/>
      <w:r w:rsidR="009B2741" w:rsidRPr="007E1F06">
        <w:rPr>
          <w:rFonts w:ascii="Arial" w:hAnsi="Arial" w:cs="Arial"/>
          <w:sz w:val="24"/>
          <w:szCs w:val="24"/>
        </w:rPr>
        <w:t>Pitta</w:t>
      </w:r>
      <w:proofErr w:type="spellEnd"/>
      <w:r w:rsidR="009B2741" w:rsidRPr="007E1F06">
        <w:rPr>
          <w:rFonts w:ascii="Arial" w:hAnsi="Arial" w:cs="Arial"/>
          <w:sz w:val="24"/>
          <w:szCs w:val="24"/>
        </w:rPr>
        <w:t xml:space="preserve"> SR, </w:t>
      </w:r>
      <w:proofErr w:type="spellStart"/>
      <w:r w:rsidR="009B2741" w:rsidRPr="007E1F06">
        <w:rPr>
          <w:rFonts w:ascii="Arial" w:hAnsi="Arial" w:cs="Arial"/>
          <w:sz w:val="24"/>
          <w:szCs w:val="24"/>
        </w:rPr>
        <w:t>Simari</w:t>
      </w:r>
      <w:proofErr w:type="spellEnd"/>
      <w:r w:rsidR="009B2741" w:rsidRPr="007E1F06">
        <w:rPr>
          <w:rFonts w:ascii="Arial" w:hAnsi="Arial" w:cs="Arial"/>
          <w:sz w:val="24"/>
          <w:szCs w:val="24"/>
        </w:rPr>
        <w:t xml:space="preserve"> RD, </w:t>
      </w:r>
      <w:proofErr w:type="spellStart"/>
      <w:r w:rsidR="009B2741" w:rsidRPr="007E1F06">
        <w:rPr>
          <w:rFonts w:ascii="Arial" w:hAnsi="Arial" w:cs="Arial"/>
          <w:sz w:val="24"/>
          <w:szCs w:val="24"/>
        </w:rPr>
        <w:t>Lerman</w:t>
      </w:r>
      <w:proofErr w:type="spellEnd"/>
      <w:r w:rsidR="009B2741" w:rsidRPr="007E1F06">
        <w:rPr>
          <w:rFonts w:ascii="Arial" w:hAnsi="Arial" w:cs="Arial"/>
          <w:sz w:val="24"/>
          <w:szCs w:val="24"/>
        </w:rPr>
        <w:t xml:space="preserve"> A, Lennon RJ, et al. </w:t>
      </w:r>
      <w:r w:rsidR="009B2741" w:rsidRPr="007E1F06">
        <w:rPr>
          <w:rFonts w:ascii="Arial" w:hAnsi="Arial" w:cs="Arial"/>
          <w:bCs/>
          <w:sz w:val="24"/>
          <w:szCs w:val="24"/>
        </w:rPr>
        <w:t xml:space="preserve">Clinical Features, Management, and Prognosis of Spontaneous Coronary Artery Dissection. </w:t>
      </w:r>
      <w:r w:rsidR="009B2741" w:rsidRPr="007E1F06">
        <w:rPr>
          <w:rFonts w:ascii="Arial" w:hAnsi="Arial" w:cs="Arial"/>
          <w:bCs/>
          <w:iCs/>
          <w:sz w:val="24"/>
          <w:szCs w:val="24"/>
        </w:rPr>
        <w:t>Circulation</w:t>
      </w:r>
      <w:r w:rsidR="009B2741" w:rsidRPr="007E1F06">
        <w:rPr>
          <w:rFonts w:ascii="Arial" w:hAnsi="Arial" w:cs="Arial"/>
          <w:bCs/>
          <w:sz w:val="24"/>
          <w:szCs w:val="24"/>
        </w:rPr>
        <w:t xml:space="preserve"> 2012</w:t>
      </w:r>
      <w:proofErr w:type="gramStart"/>
      <w:r w:rsidR="009B2741" w:rsidRPr="007E1F06">
        <w:rPr>
          <w:rFonts w:ascii="Arial" w:hAnsi="Arial" w:cs="Arial"/>
          <w:bCs/>
          <w:sz w:val="24"/>
          <w:szCs w:val="24"/>
        </w:rPr>
        <w:t>;126:579</w:t>
      </w:r>
      <w:proofErr w:type="gramEnd"/>
      <w:r w:rsidR="009B2741" w:rsidRPr="007E1F06">
        <w:rPr>
          <w:rFonts w:ascii="Arial" w:hAnsi="Arial" w:cs="Arial"/>
          <w:bCs/>
          <w:sz w:val="24"/>
          <w:szCs w:val="24"/>
        </w:rPr>
        <w:t>-588.</w:t>
      </w:r>
    </w:p>
    <w:p w:rsidR="009B2741" w:rsidRPr="007E1F06" w:rsidRDefault="009B2741" w:rsidP="007E1F06">
      <w:pPr>
        <w:autoSpaceDE w:val="0"/>
        <w:autoSpaceDN w:val="0"/>
        <w:adjustRightInd w:val="0"/>
        <w:spacing w:line="360" w:lineRule="auto"/>
        <w:jc w:val="both"/>
        <w:rPr>
          <w:rFonts w:ascii="Arial" w:hAnsi="Arial" w:cs="Arial"/>
          <w:color w:val="000000"/>
          <w:sz w:val="24"/>
          <w:szCs w:val="24"/>
        </w:rPr>
      </w:pPr>
      <w:r w:rsidRPr="007E1F06">
        <w:rPr>
          <w:rFonts w:ascii="Arial" w:hAnsi="Arial" w:cs="Arial"/>
          <w:bCs/>
          <w:sz w:val="24"/>
          <w:szCs w:val="24"/>
        </w:rPr>
        <w:t xml:space="preserve">4. </w:t>
      </w:r>
      <w:proofErr w:type="spellStart"/>
      <w:r w:rsidRPr="007E1F06">
        <w:rPr>
          <w:rFonts w:ascii="Arial" w:hAnsi="Arial" w:cs="Arial"/>
          <w:color w:val="000000"/>
          <w:sz w:val="24"/>
          <w:szCs w:val="24"/>
        </w:rPr>
        <w:t>Vrints</w:t>
      </w:r>
      <w:proofErr w:type="spellEnd"/>
      <w:r w:rsidRPr="007E1F06">
        <w:rPr>
          <w:rFonts w:ascii="Arial" w:hAnsi="Arial" w:cs="Arial"/>
          <w:color w:val="000000"/>
          <w:sz w:val="24"/>
          <w:szCs w:val="24"/>
        </w:rPr>
        <w:t xml:space="preserve"> CJM. </w:t>
      </w:r>
      <w:proofErr w:type="gramStart"/>
      <w:r w:rsidRPr="007E1F06">
        <w:rPr>
          <w:rFonts w:ascii="Arial" w:hAnsi="Arial" w:cs="Arial"/>
          <w:color w:val="000000"/>
          <w:sz w:val="24"/>
          <w:szCs w:val="24"/>
        </w:rPr>
        <w:t>Spontaneous coronary artery dissection.</w:t>
      </w:r>
      <w:proofErr w:type="gramEnd"/>
      <w:r w:rsidRPr="007E1F06">
        <w:rPr>
          <w:rFonts w:ascii="Arial" w:hAnsi="Arial" w:cs="Arial"/>
          <w:color w:val="000000"/>
          <w:sz w:val="24"/>
          <w:szCs w:val="24"/>
        </w:rPr>
        <w:t xml:space="preserve"> </w:t>
      </w:r>
      <w:r w:rsidRPr="007E1F06">
        <w:rPr>
          <w:rFonts w:ascii="Arial" w:hAnsi="Arial" w:cs="Arial"/>
          <w:iCs/>
          <w:color w:val="000000"/>
          <w:sz w:val="24"/>
          <w:szCs w:val="24"/>
        </w:rPr>
        <w:t>Heart</w:t>
      </w:r>
      <w:r w:rsidRPr="007E1F06">
        <w:rPr>
          <w:rFonts w:ascii="Arial" w:hAnsi="Arial" w:cs="Arial"/>
          <w:i/>
          <w:iCs/>
          <w:color w:val="000000"/>
          <w:sz w:val="24"/>
          <w:szCs w:val="24"/>
        </w:rPr>
        <w:t xml:space="preserve"> </w:t>
      </w:r>
      <w:r w:rsidRPr="007E1F06">
        <w:rPr>
          <w:rFonts w:ascii="Arial" w:hAnsi="Arial" w:cs="Arial"/>
          <w:color w:val="000000"/>
          <w:sz w:val="24"/>
          <w:szCs w:val="24"/>
        </w:rPr>
        <w:t>2010; 96: 801−808.</w:t>
      </w:r>
    </w:p>
    <w:p w:rsidR="00DA6647" w:rsidRPr="007E1F06" w:rsidRDefault="00DA6647" w:rsidP="007E1F06">
      <w:pPr>
        <w:autoSpaceDE w:val="0"/>
        <w:autoSpaceDN w:val="0"/>
        <w:adjustRightInd w:val="0"/>
        <w:spacing w:line="360" w:lineRule="auto"/>
        <w:jc w:val="both"/>
        <w:rPr>
          <w:rFonts w:ascii="Arial" w:eastAsia="MS Mincho" w:hAnsi="Arial" w:cs="Arial"/>
          <w:sz w:val="24"/>
          <w:szCs w:val="24"/>
          <w:lang w:eastAsia="ja-JP"/>
        </w:rPr>
      </w:pPr>
      <w:r w:rsidRPr="007E1F06">
        <w:rPr>
          <w:rFonts w:ascii="Arial" w:hAnsi="Arial" w:cs="Arial"/>
          <w:color w:val="000000"/>
          <w:sz w:val="24"/>
          <w:szCs w:val="24"/>
        </w:rPr>
        <w:t xml:space="preserve">5. </w:t>
      </w:r>
      <w:r w:rsidRPr="007E1F06">
        <w:rPr>
          <w:rFonts w:ascii="Arial" w:eastAsia="MS Mincho" w:hAnsi="Arial" w:cs="Arial"/>
          <w:bCs/>
          <w:sz w:val="24"/>
          <w:szCs w:val="24"/>
          <w:lang w:eastAsia="ja-JP"/>
        </w:rPr>
        <w:t xml:space="preserve">Coronary artery angiographic changes after PTCA. </w:t>
      </w:r>
      <w:proofErr w:type="gramStart"/>
      <w:r w:rsidRPr="007E1F06">
        <w:rPr>
          <w:rFonts w:ascii="Arial" w:eastAsia="MS Mincho" w:hAnsi="Arial" w:cs="Arial"/>
          <w:sz w:val="24"/>
          <w:szCs w:val="24"/>
          <w:lang w:eastAsia="ja-JP"/>
        </w:rPr>
        <w:t xml:space="preserve">In </w:t>
      </w:r>
      <w:r w:rsidRPr="007E1F06">
        <w:rPr>
          <w:rFonts w:ascii="Arial" w:eastAsia="MS Mincho" w:hAnsi="Arial" w:cs="Arial"/>
          <w:iCs/>
          <w:sz w:val="24"/>
          <w:szCs w:val="24"/>
          <w:lang w:eastAsia="ja-JP"/>
        </w:rPr>
        <w:t>Manual of operations NHLBI.</w:t>
      </w:r>
      <w:proofErr w:type="gramEnd"/>
      <w:r w:rsidRPr="007E1F06">
        <w:rPr>
          <w:rFonts w:ascii="Arial" w:eastAsia="MS Mincho" w:hAnsi="Arial" w:cs="Arial"/>
          <w:iCs/>
          <w:sz w:val="24"/>
          <w:szCs w:val="24"/>
          <w:lang w:eastAsia="ja-JP"/>
        </w:rPr>
        <w:t xml:space="preserve"> </w:t>
      </w:r>
      <w:r w:rsidRPr="007E1F06">
        <w:rPr>
          <w:rFonts w:ascii="Arial" w:eastAsia="MS Mincho" w:hAnsi="Arial" w:cs="Arial"/>
          <w:sz w:val="24"/>
          <w:szCs w:val="24"/>
          <w:lang w:eastAsia="ja-JP"/>
        </w:rPr>
        <w:t>PTCA Registry; 1985: 6-9</w:t>
      </w:r>
    </w:p>
    <w:p w:rsidR="007F779D" w:rsidRPr="007E1F06" w:rsidRDefault="007F779D" w:rsidP="007E1F06">
      <w:pPr>
        <w:autoSpaceDE w:val="0"/>
        <w:autoSpaceDN w:val="0"/>
        <w:adjustRightInd w:val="0"/>
        <w:spacing w:after="0" w:line="360" w:lineRule="auto"/>
        <w:jc w:val="both"/>
        <w:rPr>
          <w:rFonts w:ascii="Arial" w:hAnsi="Arial" w:cs="Arial"/>
          <w:bCs/>
          <w:sz w:val="24"/>
          <w:szCs w:val="24"/>
        </w:rPr>
      </w:pPr>
      <w:r w:rsidRPr="007E1F06">
        <w:rPr>
          <w:rFonts w:ascii="Arial" w:eastAsia="MS Mincho" w:hAnsi="Arial" w:cs="Arial"/>
          <w:sz w:val="24"/>
          <w:szCs w:val="24"/>
          <w:lang w:eastAsia="ja-JP"/>
        </w:rPr>
        <w:t xml:space="preserve">6. Alfonso F. </w:t>
      </w:r>
      <w:r w:rsidRPr="007E1F06">
        <w:rPr>
          <w:rFonts w:ascii="Arial" w:hAnsi="Arial" w:cs="Arial"/>
          <w:bCs/>
          <w:sz w:val="24"/>
          <w:szCs w:val="24"/>
        </w:rPr>
        <w:t xml:space="preserve">Spontaneous Coronary Artery Dissection. New Insights </w:t>
      </w:r>
      <w:proofErr w:type="gramStart"/>
      <w:r w:rsidRPr="007E1F06">
        <w:rPr>
          <w:rFonts w:ascii="Arial" w:hAnsi="Arial" w:cs="Arial"/>
          <w:bCs/>
          <w:sz w:val="24"/>
          <w:szCs w:val="24"/>
        </w:rPr>
        <w:t>From</w:t>
      </w:r>
      <w:proofErr w:type="gramEnd"/>
      <w:r w:rsidRPr="007E1F06">
        <w:rPr>
          <w:rFonts w:ascii="Arial" w:hAnsi="Arial" w:cs="Arial"/>
          <w:bCs/>
          <w:sz w:val="24"/>
          <w:szCs w:val="24"/>
        </w:rPr>
        <w:t xml:space="preserve"> the Tip of the Iceberg?</w:t>
      </w:r>
      <w:r w:rsidRPr="007E1F06">
        <w:rPr>
          <w:rFonts w:ascii="Arial" w:hAnsi="Arial" w:cs="Arial"/>
          <w:bCs/>
          <w:iCs/>
          <w:sz w:val="24"/>
          <w:szCs w:val="24"/>
        </w:rPr>
        <w:t xml:space="preserve"> </w:t>
      </w:r>
      <w:proofErr w:type="gramStart"/>
      <w:r w:rsidRPr="007E1F06">
        <w:rPr>
          <w:rFonts w:ascii="Arial" w:hAnsi="Arial" w:cs="Arial"/>
          <w:bCs/>
          <w:iCs/>
          <w:sz w:val="24"/>
          <w:szCs w:val="24"/>
        </w:rPr>
        <w:t>Circulation</w:t>
      </w:r>
      <w:r w:rsidRPr="007E1F06">
        <w:rPr>
          <w:rFonts w:ascii="Arial" w:hAnsi="Arial" w:cs="Arial"/>
          <w:bCs/>
          <w:sz w:val="24"/>
          <w:szCs w:val="24"/>
        </w:rPr>
        <w:t>.</w:t>
      </w:r>
      <w:proofErr w:type="gramEnd"/>
      <w:r w:rsidRPr="007E1F06">
        <w:rPr>
          <w:rFonts w:ascii="Arial" w:hAnsi="Arial" w:cs="Arial"/>
          <w:bCs/>
          <w:sz w:val="24"/>
          <w:szCs w:val="24"/>
        </w:rPr>
        <w:t xml:space="preserve"> 2012</w:t>
      </w:r>
      <w:proofErr w:type="gramStart"/>
      <w:r w:rsidRPr="007E1F06">
        <w:rPr>
          <w:rFonts w:ascii="Arial" w:hAnsi="Arial" w:cs="Arial"/>
          <w:bCs/>
          <w:sz w:val="24"/>
          <w:szCs w:val="24"/>
        </w:rPr>
        <w:t>;126:667</w:t>
      </w:r>
      <w:proofErr w:type="gramEnd"/>
      <w:r w:rsidRPr="007E1F06">
        <w:rPr>
          <w:rFonts w:ascii="Arial" w:hAnsi="Arial" w:cs="Arial"/>
          <w:bCs/>
          <w:sz w:val="24"/>
          <w:szCs w:val="24"/>
        </w:rPr>
        <w:t>-670.</w:t>
      </w:r>
    </w:p>
    <w:p w:rsidR="00DA6647" w:rsidRPr="007E1F06" w:rsidRDefault="00DA6647" w:rsidP="007E1F06">
      <w:pPr>
        <w:autoSpaceDE w:val="0"/>
        <w:autoSpaceDN w:val="0"/>
        <w:adjustRightInd w:val="0"/>
        <w:spacing w:line="360" w:lineRule="auto"/>
        <w:jc w:val="both"/>
        <w:rPr>
          <w:rFonts w:ascii="Arial" w:hAnsi="Arial" w:cs="Arial"/>
          <w:bCs/>
          <w:sz w:val="24"/>
          <w:szCs w:val="24"/>
        </w:rPr>
      </w:pPr>
    </w:p>
    <w:p w:rsidR="00B46107" w:rsidRPr="007E1F06" w:rsidRDefault="00B46107" w:rsidP="007E1F06">
      <w:pPr>
        <w:autoSpaceDE w:val="0"/>
        <w:autoSpaceDN w:val="0"/>
        <w:adjustRightInd w:val="0"/>
        <w:spacing w:line="360" w:lineRule="auto"/>
        <w:jc w:val="both"/>
        <w:rPr>
          <w:rFonts w:ascii="Arial" w:eastAsia="MS Mincho" w:hAnsi="Arial" w:cs="Arial"/>
          <w:sz w:val="24"/>
          <w:szCs w:val="24"/>
          <w:lang w:eastAsia="ja-JP"/>
        </w:rPr>
      </w:pPr>
    </w:p>
    <w:sectPr w:rsidR="00B46107" w:rsidRPr="007E1F06" w:rsidSect="00F2719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C3562"/>
    <w:multiLevelType w:val="hybridMultilevel"/>
    <w:tmpl w:val="ABA0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FB3B6B"/>
    <w:multiLevelType w:val="hybridMultilevel"/>
    <w:tmpl w:val="745EC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DE64EF"/>
    <w:rsid w:val="00156402"/>
    <w:rsid w:val="005D0D83"/>
    <w:rsid w:val="006970AF"/>
    <w:rsid w:val="006C303E"/>
    <w:rsid w:val="00724CE6"/>
    <w:rsid w:val="007E1F06"/>
    <w:rsid w:val="007E503F"/>
    <w:rsid w:val="007F779D"/>
    <w:rsid w:val="008753BB"/>
    <w:rsid w:val="009B2741"/>
    <w:rsid w:val="00A22927"/>
    <w:rsid w:val="00AB387F"/>
    <w:rsid w:val="00B46107"/>
    <w:rsid w:val="00C14C2C"/>
    <w:rsid w:val="00CA33F3"/>
    <w:rsid w:val="00DA6647"/>
    <w:rsid w:val="00DE4A7B"/>
    <w:rsid w:val="00DE64EF"/>
    <w:rsid w:val="00E65697"/>
    <w:rsid w:val="00ED4775"/>
    <w:rsid w:val="00F27199"/>
    <w:rsid w:val="00FE0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1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1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Ilic</dc:creator>
  <cp:lastModifiedBy>Ivan Ilic</cp:lastModifiedBy>
  <cp:revision>8</cp:revision>
  <dcterms:created xsi:type="dcterms:W3CDTF">2012-09-26T22:14:00Z</dcterms:created>
  <dcterms:modified xsi:type="dcterms:W3CDTF">2012-09-28T20:48:00Z</dcterms:modified>
</cp:coreProperties>
</file>