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6807E" w14:textId="77777777" w:rsidR="003D1095" w:rsidRPr="00125D7F" w:rsidRDefault="003D1095" w:rsidP="003D10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Toc455579059"/>
      <w:proofErr w:type="spellStart"/>
      <w:r w:rsidRPr="00125D7F">
        <w:rPr>
          <w:rFonts w:ascii="Times New Roman" w:hAnsi="Times New Roman" w:cs="Times New Roman"/>
          <w:b/>
          <w:sz w:val="24"/>
          <w:szCs w:val="24"/>
        </w:rPr>
        <w:t>Сретен</w:t>
      </w:r>
      <w:proofErr w:type="spellEnd"/>
      <w:r w:rsidRPr="00125D7F">
        <w:rPr>
          <w:rFonts w:ascii="Times New Roman" w:hAnsi="Times New Roman" w:cs="Times New Roman"/>
          <w:b/>
          <w:sz w:val="24"/>
          <w:szCs w:val="24"/>
        </w:rPr>
        <w:t xml:space="preserve"> М. </w:t>
      </w:r>
      <w:proofErr w:type="spellStart"/>
      <w:r w:rsidRPr="00125D7F">
        <w:rPr>
          <w:rFonts w:ascii="Times New Roman" w:hAnsi="Times New Roman" w:cs="Times New Roman"/>
          <w:b/>
          <w:sz w:val="24"/>
          <w:szCs w:val="24"/>
        </w:rPr>
        <w:t>Јелић</w:t>
      </w:r>
      <w:proofErr w:type="spellEnd"/>
      <w:r w:rsidRPr="00125D7F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16268080" w14:textId="77777777" w:rsidR="003D1095" w:rsidRPr="00125D7F" w:rsidRDefault="003D1095" w:rsidP="003D109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Универзитет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</w:p>
    <w:p w14:paraId="16268081" w14:textId="4F8C3546" w:rsidR="003D1095" w:rsidRPr="00125D7F" w:rsidRDefault="003D1095" w:rsidP="003D109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Пољопривредни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7493F" w14:textId="50E4A3BB" w:rsidR="00F923A6" w:rsidRPr="00125D7F" w:rsidRDefault="00F923A6" w:rsidP="00F923A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5D7F">
        <w:rPr>
          <w:rFonts w:ascii="Times New Roman" w:hAnsi="Times New Roman" w:cs="Times New Roman"/>
          <w:b/>
          <w:sz w:val="24"/>
          <w:szCs w:val="24"/>
        </w:rPr>
        <w:t>Вукашин</w:t>
      </w:r>
      <w:proofErr w:type="spellEnd"/>
      <w:r w:rsidRPr="00125D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b/>
          <w:sz w:val="24"/>
          <w:szCs w:val="24"/>
        </w:rPr>
        <w:t>Коларевић</w:t>
      </w:r>
      <w:proofErr w:type="spellEnd"/>
      <w:r w:rsidR="00507F03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2"/>
      </w:r>
    </w:p>
    <w:p w14:paraId="5586CA94" w14:textId="77777777" w:rsidR="00F923A6" w:rsidRPr="00125D7F" w:rsidRDefault="00F923A6" w:rsidP="00F923A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Универзитет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</w:p>
    <w:p w14:paraId="2F1663E9" w14:textId="77777777" w:rsidR="00F923A6" w:rsidRPr="00125D7F" w:rsidRDefault="00F923A6" w:rsidP="00F923A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Пољопривредни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68082" w14:textId="4F774E88" w:rsidR="003D1095" w:rsidRPr="00F923A6" w:rsidRDefault="003D1095" w:rsidP="003D109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268083" w14:textId="77777777" w:rsidR="003D1095" w:rsidRPr="00125D7F" w:rsidRDefault="003D1095" w:rsidP="003D10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268084" w14:textId="77777777" w:rsidR="003D1095" w:rsidRPr="00125D7F" w:rsidRDefault="003D1095" w:rsidP="003D10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268085" w14:textId="77777777" w:rsidR="003D1095" w:rsidRPr="00125D7F" w:rsidRDefault="003D1095" w:rsidP="003D10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268086" w14:textId="77777777" w:rsidR="003D1095" w:rsidRPr="00507F03" w:rsidRDefault="00D401A5" w:rsidP="003D109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07F03">
        <w:rPr>
          <w:rFonts w:ascii="Times New Roman" w:hAnsi="Times New Roman" w:cs="Times New Roman"/>
          <w:b/>
          <w:bCs/>
          <w:sz w:val="28"/>
          <w:szCs w:val="28"/>
        </w:rPr>
        <w:t>Значај</w:t>
      </w:r>
      <w:proofErr w:type="spellEnd"/>
      <w:r w:rsidRPr="00507F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7F03">
        <w:rPr>
          <w:rFonts w:ascii="Times New Roman" w:hAnsi="Times New Roman" w:cs="Times New Roman"/>
          <w:b/>
          <w:bCs/>
          <w:sz w:val="28"/>
          <w:szCs w:val="28"/>
        </w:rPr>
        <w:t>пољопривреде</w:t>
      </w:r>
      <w:proofErr w:type="spellEnd"/>
      <w:r w:rsidRPr="00507F03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507F03">
        <w:rPr>
          <w:rFonts w:ascii="Times New Roman" w:hAnsi="Times New Roman" w:cs="Times New Roman"/>
          <w:b/>
          <w:bCs/>
          <w:sz w:val="28"/>
          <w:szCs w:val="28"/>
        </w:rPr>
        <w:t>привредној</w:t>
      </w:r>
      <w:proofErr w:type="spellEnd"/>
      <w:r w:rsidRPr="00507F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7F03">
        <w:rPr>
          <w:rFonts w:ascii="Times New Roman" w:hAnsi="Times New Roman" w:cs="Times New Roman"/>
          <w:b/>
          <w:bCs/>
          <w:sz w:val="28"/>
          <w:szCs w:val="28"/>
        </w:rPr>
        <w:t>структури</w:t>
      </w:r>
      <w:proofErr w:type="spellEnd"/>
      <w:r w:rsidRPr="00507F03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507F03">
        <w:rPr>
          <w:rFonts w:ascii="Times New Roman" w:hAnsi="Times New Roman" w:cs="Times New Roman"/>
          <w:b/>
          <w:bCs/>
          <w:sz w:val="28"/>
          <w:szCs w:val="28"/>
        </w:rPr>
        <w:t>привредном</w:t>
      </w:r>
      <w:proofErr w:type="spellEnd"/>
      <w:r w:rsidRPr="00507F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7F03">
        <w:rPr>
          <w:rFonts w:ascii="Times New Roman" w:hAnsi="Times New Roman" w:cs="Times New Roman"/>
          <w:b/>
          <w:bCs/>
          <w:sz w:val="28"/>
          <w:szCs w:val="28"/>
        </w:rPr>
        <w:t>развоју</w:t>
      </w:r>
      <w:proofErr w:type="spellEnd"/>
      <w:r w:rsidRPr="00507F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7F03">
        <w:rPr>
          <w:rFonts w:ascii="Times New Roman" w:hAnsi="Times New Roman" w:cs="Times New Roman"/>
          <w:b/>
          <w:bCs/>
          <w:sz w:val="28"/>
          <w:szCs w:val="28"/>
        </w:rPr>
        <w:t>транзиционих</w:t>
      </w:r>
      <w:proofErr w:type="spellEnd"/>
      <w:r w:rsidRPr="00507F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7F03">
        <w:rPr>
          <w:rFonts w:ascii="Times New Roman" w:hAnsi="Times New Roman" w:cs="Times New Roman"/>
          <w:b/>
          <w:bCs/>
          <w:sz w:val="28"/>
          <w:szCs w:val="28"/>
        </w:rPr>
        <w:t>земаља</w:t>
      </w:r>
      <w:proofErr w:type="spellEnd"/>
    </w:p>
    <w:p w14:paraId="16268087" w14:textId="77777777" w:rsidR="00D401A5" w:rsidRPr="00125D7F" w:rsidRDefault="00D401A5" w:rsidP="003D109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6268088" w14:textId="336755F6" w:rsidR="002D0AB6" w:rsidRPr="00125D7F" w:rsidRDefault="00D401A5" w:rsidP="00F923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D7F">
        <w:rPr>
          <w:rFonts w:ascii="Times New Roman" w:hAnsi="Times New Roman" w:cs="Times New Roman"/>
          <w:b/>
          <w:sz w:val="24"/>
          <w:szCs w:val="24"/>
        </w:rPr>
        <w:t>Сажетак</w:t>
      </w:r>
      <w:proofErr w:type="spellEnd"/>
      <w:r w:rsidRPr="00125D7F">
        <w:rPr>
          <w:rFonts w:ascii="Times New Roman" w:hAnsi="Times New Roman" w:cs="Times New Roman"/>
          <w:b/>
          <w:sz w:val="24"/>
          <w:szCs w:val="24"/>
        </w:rPr>
        <w:t>:</w:t>
      </w:r>
      <w:r w:rsidR="00B36460"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аутори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настоје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показати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привредној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привредном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транзиционих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земаља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Несумљива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улога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привредном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транзиционих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земаља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јер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пољопривреда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важна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грана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привреде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бившим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социјалистичким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системима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D0AB6" w:rsidRPr="00125D7F">
        <w:rPr>
          <w:rFonts w:ascii="Times New Roman" w:hAnsi="Times New Roman" w:cs="Times New Roman"/>
          <w:sz w:val="24"/>
          <w:szCs w:val="24"/>
        </w:rPr>
        <w:t>настале</w:t>
      </w:r>
      <w:proofErr w:type="spellEnd"/>
      <w:r w:rsidR="002D0AB6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структурне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реформе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сектору</w:t>
      </w:r>
      <w:proofErr w:type="spellEnd"/>
      <w:r w:rsidR="00B36460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60" w:rsidRPr="00125D7F">
        <w:rPr>
          <w:rFonts w:ascii="Times New Roman" w:hAnsi="Times New Roman" w:cs="Times New Roman"/>
          <w:sz w:val="24"/>
          <w:szCs w:val="24"/>
        </w:rPr>
        <w:t>аграра</w:t>
      </w:r>
      <w:proofErr w:type="spellEnd"/>
      <w:r w:rsidR="002D0AB6" w:rsidRPr="00125D7F">
        <w:rPr>
          <w:rFonts w:ascii="Times New Roman" w:hAnsi="Times New Roman" w:cs="Times New Roman"/>
          <w:sz w:val="24"/>
          <w:szCs w:val="24"/>
        </w:rPr>
        <w:t>.</w:t>
      </w:r>
    </w:p>
    <w:p w14:paraId="16268089" w14:textId="657400EC" w:rsidR="002D0AB6" w:rsidRPr="00125D7F" w:rsidRDefault="00B36460" w:rsidP="00F923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Посебан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нагласак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стављен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анализу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541" w:rsidRPr="00125D7F">
        <w:rPr>
          <w:rFonts w:ascii="Times New Roman" w:hAnsi="Times New Roman" w:cs="Times New Roman"/>
          <w:sz w:val="24"/>
          <w:szCs w:val="24"/>
        </w:rPr>
        <w:t>индикатора</w:t>
      </w:r>
      <w:proofErr w:type="spellEnd"/>
      <w:r w:rsidR="002D5541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541" w:rsidRPr="00125D7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2D5541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541" w:rsidRPr="00125D7F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="002D5541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541" w:rsidRPr="00125D7F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 w:rsidR="002D5541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541" w:rsidRPr="00125D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D5541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541" w:rsidRPr="00125D7F">
        <w:rPr>
          <w:rFonts w:ascii="Times New Roman" w:hAnsi="Times New Roman" w:cs="Times New Roman"/>
          <w:sz w:val="24"/>
          <w:szCs w:val="24"/>
        </w:rPr>
        <w:t>пољопривреду</w:t>
      </w:r>
      <w:proofErr w:type="spellEnd"/>
      <w:r w:rsidR="002D5541"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D5541" w:rsidRPr="00125D7F">
        <w:rPr>
          <w:rFonts w:ascii="Times New Roman" w:hAnsi="Times New Roman" w:cs="Times New Roman"/>
          <w:sz w:val="24"/>
          <w:szCs w:val="24"/>
        </w:rPr>
        <w:t>привредној</w:t>
      </w:r>
      <w:proofErr w:type="spellEnd"/>
      <w:r w:rsidR="002D5541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541" w:rsidRPr="00125D7F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="002D5541"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D5541" w:rsidRPr="00125D7F">
        <w:rPr>
          <w:rFonts w:ascii="Times New Roman" w:hAnsi="Times New Roman" w:cs="Times New Roman"/>
          <w:sz w:val="24"/>
          <w:szCs w:val="24"/>
        </w:rPr>
        <w:t>привредном</w:t>
      </w:r>
      <w:proofErr w:type="spellEnd"/>
      <w:r w:rsidR="002D5541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541" w:rsidRPr="00125D7F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="002D5541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541" w:rsidRPr="00125D7F">
        <w:rPr>
          <w:rFonts w:ascii="Times New Roman" w:hAnsi="Times New Roman" w:cs="Times New Roman"/>
          <w:sz w:val="24"/>
          <w:szCs w:val="24"/>
        </w:rPr>
        <w:t>појединих</w:t>
      </w:r>
      <w:proofErr w:type="spellEnd"/>
      <w:r w:rsidR="002D5541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541" w:rsidRPr="00125D7F">
        <w:rPr>
          <w:rFonts w:ascii="Times New Roman" w:hAnsi="Times New Roman" w:cs="Times New Roman"/>
          <w:sz w:val="24"/>
          <w:szCs w:val="24"/>
        </w:rPr>
        <w:t>транзиционих</w:t>
      </w:r>
      <w:proofErr w:type="spellEnd"/>
      <w:r w:rsidR="002D5541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541" w:rsidRPr="00125D7F">
        <w:rPr>
          <w:rFonts w:ascii="Times New Roman" w:hAnsi="Times New Roman" w:cs="Times New Roman"/>
          <w:sz w:val="24"/>
          <w:szCs w:val="24"/>
        </w:rPr>
        <w:t>земаља</w:t>
      </w:r>
      <w:proofErr w:type="spellEnd"/>
      <w:r w:rsidR="002D5541" w:rsidRPr="00125D7F">
        <w:rPr>
          <w:rFonts w:ascii="Times New Roman" w:hAnsi="Times New Roman" w:cs="Times New Roman"/>
          <w:sz w:val="24"/>
          <w:szCs w:val="24"/>
        </w:rPr>
        <w:t>.</w:t>
      </w:r>
    </w:p>
    <w:p w14:paraId="1626808A" w14:textId="044C86DE" w:rsidR="00572362" w:rsidRDefault="002D0AB6" w:rsidP="00F923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Анализом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обухваћене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транзиционе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земље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чланице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ЕУ,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земље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Западног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Балкана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земље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независних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држава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анализирани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1989.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данас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стим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резултати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креирани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краће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периоде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поређења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>.</w:t>
      </w:r>
    </w:p>
    <w:p w14:paraId="06DE963E" w14:textId="77777777" w:rsidR="004E6D8A" w:rsidRPr="00125D7F" w:rsidRDefault="004E6D8A" w:rsidP="004E57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26808B" w14:textId="243686B7" w:rsidR="003D1095" w:rsidRPr="00F923A6" w:rsidRDefault="00572362" w:rsidP="004E5776">
      <w:pPr>
        <w:pStyle w:val="NoSpacing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F923A6">
        <w:rPr>
          <w:rFonts w:ascii="Times New Roman" w:hAnsi="Times New Roman" w:cs="Times New Roman"/>
          <w:bCs/>
          <w:sz w:val="24"/>
          <w:szCs w:val="24"/>
        </w:rPr>
        <w:t>Кључне</w:t>
      </w:r>
      <w:proofErr w:type="spellEnd"/>
      <w:r w:rsidRPr="00F923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23A6">
        <w:rPr>
          <w:rFonts w:ascii="Times New Roman" w:hAnsi="Times New Roman" w:cs="Times New Roman"/>
          <w:bCs/>
          <w:sz w:val="24"/>
          <w:szCs w:val="24"/>
        </w:rPr>
        <w:t>речи</w:t>
      </w:r>
      <w:proofErr w:type="spellEnd"/>
      <w:r w:rsidRPr="00F923A6">
        <w:rPr>
          <w:rFonts w:ascii="Times New Roman" w:hAnsi="Times New Roman" w:cs="Times New Roman"/>
          <w:bCs/>
          <w:sz w:val="24"/>
          <w:szCs w:val="24"/>
        </w:rPr>
        <w:t>:</w:t>
      </w:r>
      <w:r w:rsidR="004E6D8A" w:rsidRPr="00F923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23A6">
        <w:rPr>
          <w:rFonts w:ascii="Times New Roman" w:hAnsi="Times New Roman" w:cs="Times New Roman"/>
          <w:bCs/>
          <w:sz w:val="24"/>
          <w:szCs w:val="24"/>
        </w:rPr>
        <w:t>значај</w:t>
      </w:r>
      <w:proofErr w:type="spellEnd"/>
      <w:r w:rsidRPr="00F923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23A6">
        <w:rPr>
          <w:rFonts w:ascii="Times New Roman" w:hAnsi="Times New Roman" w:cs="Times New Roman"/>
          <w:bCs/>
          <w:sz w:val="24"/>
          <w:szCs w:val="24"/>
        </w:rPr>
        <w:t>пољопривреде</w:t>
      </w:r>
      <w:proofErr w:type="spellEnd"/>
      <w:r w:rsidRPr="00F923A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923A6">
        <w:rPr>
          <w:rFonts w:ascii="Times New Roman" w:hAnsi="Times New Roman" w:cs="Times New Roman"/>
          <w:bCs/>
          <w:sz w:val="24"/>
          <w:szCs w:val="24"/>
        </w:rPr>
        <w:t>привредна</w:t>
      </w:r>
      <w:proofErr w:type="spellEnd"/>
      <w:r w:rsidRPr="00F923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23A6">
        <w:rPr>
          <w:rFonts w:ascii="Times New Roman" w:hAnsi="Times New Roman" w:cs="Times New Roman"/>
          <w:bCs/>
          <w:sz w:val="24"/>
          <w:szCs w:val="24"/>
        </w:rPr>
        <w:t>структура</w:t>
      </w:r>
      <w:proofErr w:type="spellEnd"/>
      <w:r w:rsidRPr="00F923A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923A6">
        <w:rPr>
          <w:rFonts w:ascii="Times New Roman" w:hAnsi="Times New Roman" w:cs="Times New Roman"/>
          <w:bCs/>
          <w:sz w:val="24"/>
          <w:szCs w:val="24"/>
        </w:rPr>
        <w:t>привредни</w:t>
      </w:r>
      <w:proofErr w:type="spellEnd"/>
      <w:r w:rsidRPr="00F923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23A6">
        <w:rPr>
          <w:rFonts w:ascii="Times New Roman" w:hAnsi="Times New Roman" w:cs="Times New Roman"/>
          <w:bCs/>
          <w:sz w:val="24"/>
          <w:szCs w:val="24"/>
        </w:rPr>
        <w:t>развој</w:t>
      </w:r>
      <w:proofErr w:type="spellEnd"/>
      <w:r w:rsidRPr="00F923A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923A6">
        <w:rPr>
          <w:rFonts w:ascii="Times New Roman" w:hAnsi="Times New Roman" w:cs="Times New Roman"/>
          <w:bCs/>
          <w:sz w:val="24"/>
          <w:szCs w:val="24"/>
        </w:rPr>
        <w:t>транзиционе</w:t>
      </w:r>
      <w:proofErr w:type="spellEnd"/>
      <w:r w:rsidRPr="00F923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23A6">
        <w:rPr>
          <w:rFonts w:ascii="Times New Roman" w:hAnsi="Times New Roman" w:cs="Times New Roman"/>
          <w:bCs/>
          <w:sz w:val="24"/>
          <w:szCs w:val="24"/>
        </w:rPr>
        <w:t>земље</w:t>
      </w:r>
      <w:proofErr w:type="spellEnd"/>
      <w:r w:rsidRPr="00F923A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923A6">
        <w:rPr>
          <w:rFonts w:ascii="Times New Roman" w:hAnsi="Times New Roman" w:cs="Times New Roman"/>
          <w:bCs/>
          <w:sz w:val="24"/>
          <w:szCs w:val="24"/>
        </w:rPr>
        <w:t>промене</w:t>
      </w:r>
      <w:proofErr w:type="spellEnd"/>
      <w:r w:rsidRPr="00F923A6">
        <w:rPr>
          <w:rFonts w:ascii="Times New Roman" w:hAnsi="Times New Roman" w:cs="Times New Roman"/>
          <w:bCs/>
          <w:sz w:val="24"/>
          <w:szCs w:val="24"/>
        </w:rPr>
        <w:t>.</w:t>
      </w:r>
      <w:r w:rsidR="003D1095" w:rsidRPr="00F923A6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1626808C" w14:textId="77777777" w:rsidR="008D749E" w:rsidRPr="00125D7F" w:rsidRDefault="008D749E" w:rsidP="006A0130">
      <w:pPr>
        <w:pStyle w:val="Heading1"/>
        <w:spacing w:line="360" w:lineRule="auto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proofErr w:type="spellStart"/>
      <w:r w:rsidRPr="00125D7F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Увод</w:t>
      </w:r>
      <w:proofErr w:type="spellEnd"/>
    </w:p>
    <w:p w14:paraId="1626808E" w14:textId="77777777" w:rsidR="00A07DC7" w:rsidRPr="00125D7F" w:rsidRDefault="00A07DC7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6808F" w14:textId="5F3E7074" w:rsidR="003E2E8F" w:rsidRPr="00F00574" w:rsidRDefault="008D749E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507F03">
        <w:rPr>
          <w:rFonts w:ascii="Times New Roman" w:hAnsi="Times New Roman" w:cs="Times New Roman"/>
          <w:bCs/>
          <w:sz w:val="24"/>
          <w:szCs w:val="24"/>
        </w:rPr>
        <w:t>Предмет</w:t>
      </w:r>
      <w:proofErr w:type="spellEnd"/>
      <w:r w:rsidRPr="00507F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7F03">
        <w:rPr>
          <w:rFonts w:ascii="Times New Roman" w:hAnsi="Times New Roman" w:cs="Times New Roman"/>
          <w:bCs/>
          <w:sz w:val="24"/>
          <w:szCs w:val="24"/>
        </w:rPr>
        <w:t>истраживања</w:t>
      </w:r>
      <w:proofErr w:type="spellEnd"/>
      <w:r w:rsidR="00BE6E87" w:rsidRPr="00507F0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="00A07DC7" w:rsidRPr="00507F03">
        <w:rPr>
          <w:rFonts w:ascii="Times New Roman" w:hAnsi="Times New Roman" w:cs="Times New Roman"/>
          <w:bCs/>
          <w:sz w:val="24"/>
          <w:szCs w:val="24"/>
        </w:rPr>
        <w:t>овог</w:t>
      </w:r>
      <w:proofErr w:type="spellEnd"/>
      <w:r w:rsidR="00A07DC7" w:rsidRPr="00507F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7DC7" w:rsidRPr="00507F03">
        <w:rPr>
          <w:rFonts w:ascii="Times New Roman" w:hAnsi="Times New Roman" w:cs="Times New Roman"/>
          <w:bCs/>
          <w:sz w:val="24"/>
          <w:szCs w:val="24"/>
        </w:rPr>
        <w:t>рада</w:t>
      </w:r>
      <w:proofErr w:type="spellEnd"/>
      <w:r w:rsidR="00A07DC7" w:rsidRPr="00507F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7F03">
        <w:rPr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Pr="00507F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E8F" w:rsidRPr="00507F03">
        <w:rPr>
          <w:rFonts w:ascii="Times New Roman" w:hAnsi="Times New Roman" w:cs="Times New Roman"/>
          <w:bCs/>
          <w:sz w:val="24"/>
          <w:szCs w:val="24"/>
        </w:rPr>
        <w:t>положај</w:t>
      </w:r>
      <w:proofErr w:type="spellEnd"/>
      <w:r w:rsidR="003E2E8F" w:rsidRPr="00507F0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3E2E8F" w:rsidRPr="00507F03">
        <w:rPr>
          <w:rFonts w:ascii="Times New Roman" w:hAnsi="Times New Roman" w:cs="Times New Roman"/>
          <w:bCs/>
          <w:sz w:val="24"/>
          <w:szCs w:val="24"/>
        </w:rPr>
        <w:t>значај</w:t>
      </w:r>
      <w:proofErr w:type="spellEnd"/>
      <w:r w:rsidRPr="00507F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7F03">
        <w:rPr>
          <w:rFonts w:ascii="Times New Roman" w:hAnsi="Times New Roman" w:cs="Times New Roman"/>
          <w:bCs/>
          <w:sz w:val="24"/>
          <w:szCs w:val="24"/>
        </w:rPr>
        <w:t>аграрног</w:t>
      </w:r>
      <w:proofErr w:type="spellEnd"/>
      <w:r w:rsidRPr="00507F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7F03">
        <w:rPr>
          <w:rFonts w:ascii="Times New Roman" w:hAnsi="Times New Roman" w:cs="Times New Roman"/>
          <w:bCs/>
          <w:sz w:val="24"/>
          <w:szCs w:val="24"/>
        </w:rPr>
        <w:t>сектора</w:t>
      </w:r>
      <w:proofErr w:type="spellEnd"/>
      <w:r w:rsidRPr="00507F03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507F03">
        <w:rPr>
          <w:rFonts w:ascii="Times New Roman" w:hAnsi="Times New Roman" w:cs="Times New Roman"/>
          <w:bCs/>
          <w:sz w:val="24"/>
          <w:szCs w:val="24"/>
        </w:rPr>
        <w:t>привредној</w:t>
      </w:r>
      <w:proofErr w:type="spellEnd"/>
      <w:r w:rsidRPr="00507F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7F03">
        <w:rPr>
          <w:rFonts w:ascii="Times New Roman" w:hAnsi="Times New Roman" w:cs="Times New Roman"/>
          <w:bCs/>
          <w:sz w:val="24"/>
          <w:szCs w:val="24"/>
        </w:rPr>
        <w:t>структури</w:t>
      </w:r>
      <w:proofErr w:type="spellEnd"/>
      <w:r w:rsidRPr="00507F0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507F03">
        <w:rPr>
          <w:rFonts w:ascii="Times New Roman" w:hAnsi="Times New Roman" w:cs="Times New Roman"/>
          <w:bCs/>
          <w:sz w:val="24"/>
          <w:szCs w:val="24"/>
        </w:rPr>
        <w:t>привредн</w:t>
      </w:r>
      <w:r w:rsidR="003E2E8F" w:rsidRPr="00507F03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3E2E8F" w:rsidRPr="00507F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E8F" w:rsidRPr="00507F03">
        <w:rPr>
          <w:rFonts w:ascii="Times New Roman" w:hAnsi="Times New Roman" w:cs="Times New Roman"/>
          <w:bCs/>
          <w:sz w:val="24"/>
          <w:szCs w:val="24"/>
        </w:rPr>
        <w:t>развоју</w:t>
      </w:r>
      <w:proofErr w:type="spellEnd"/>
      <w:r w:rsidR="003E2E8F" w:rsidRPr="00507F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E8F" w:rsidRPr="00507F03">
        <w:rPr>
          <w:rFonts w:ascii="Times New Roman" w:hAnsi="Times New Roman" w:cs="Times New Roman"/>
          <w:bCs/>
          <w:sz w:val="24"/>
          <w:szCs w:val="24"/>
        </w:rPr>
        <w:t>транзиционих</w:t>
      </w:r>
      <w:proofErr w:type="spellEnd"/>
      <w:r w:rsidR="003E2E8F" w:rsidRPr="00507F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E8F" w:rsidRPr="00507F03">
        <w:rPr>
          <w:rFonts w:ascii="Times New Roman" w:hAnsi="Times New Roman" w:cs="Times New Roman"/>
          <w:bCs/>
          <w:sz w:val="24"/>
          <w:szCs w:val="24"/>
        </w:rPr>
        <w:t>земаља</w:t>
      </w:r>
      <w:proofErr w:type="spellEnd"/>
      <w:r w:rsidR="003E2E8F" w:rsidRPr="00507F03">
        <w:rPr>
          <w:rFonts w:ascii="Times New Roman" w:hAnsi="Times New Roman" w:cs="Times New Roman"/>
          <w:bCs/>
          <w:sz w:val="24"/>
          <w:szCs w:val="24"/>
        </w:rPr>
        <w:t>.</w:t>
      </w:r>
      <w:r w:rsidR="00F00574" w:rsidRPr="00507F0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3E2E8F" w:rsidRPr="00507F0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Утврђивање промена упозицији пољопривреде у привредној структури и њеном доприносу привредном развоју појединих транзиционих земаља, </w:t>
      </w:r>
      <w:r w:rsidR="003E2E8F" w:rsidRPr="00507F03">
        <w:rPr>
          <w:rFonts w:ascii="Times New Roman" w:hAnsi="Times New Roman" w:cs="Times New Roman"/>
          <w:bCs/>
          <w:sz w:val="24"/>
          <w:szCs w:val="24"/>
          <w:lang w:val="sr-Cyrl-RS"/>
        </w:rPr>
        <w:t>представља основни циљ</w:t>
      </w:r>
      <w:r w:rsidR="003E2E8F" w:rsidRPr="00F00574">
        <w:rPr>
          <w:rFonts w:ascii="Times New Roman" w:hAnsi="Times New Roman" w:cs="Times New Roman"/>
          <w:sz w:val="24"/>
          <w:szCs w:val="24"/>
          <w:lang w:val="sr-Cyrl-RS"/>
        </w:rPr>
        <w:t xml:space="preserve"> у овом истраживању.</w:t>
      </w:r>
      <w:r w:rsidR="00F005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2E8F" w:rsidRPr="00F00574">
        <w:rPr>
          <w:rFonts w:ascii="Times New Roman" w:hAnsi="Times New Roman" w:cs="Times New Roman"/>
          <w:sz w:val="24"/>
          <w:szCs w:val="24"/>
          <w:lang w:val="sr-Cyrl-RS"/>
        </w:rPr>
        <w:t xml:space="preserve">Испитивање значаја пољопривреде за привредни развој транзиционих земаља је важно због улоге коју је пољопривреда имала у бившим социјалистичким системима, као и због структуре реформи унутар њеног агросистема. </w:t>
      </w:r>
    </w:p>
    <w:p w14:paraId="16268090" w14:textId="77777777" w:rsidR="003E2E8F" w:rsidRPr="0089681C" w:rsidRDefault="003E2E8F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681C">
        <w:rPr>
          <w:rFonts w:ascii="Times New Roman" w:hAnsi="Times New Roman" w:cs="Times New Roman"/>
          <w:sz w:val="24"/>
          <w:szCs w:val="24"/>
          <w:lang w:val="sr-Cyrl-RS"/>
        </w:rPr>
        <w:t>Претпоставља се да је релативни значај пољопривреда транзиционих земаља мањи у каснијим фазама транзиције, односно привредног развоја. У ову сврху биће извршена анализа индикатора значаја пољопривреде у привредној структури и привредном развоју појединих транзиционих економија.</w:t>
      </w:r>
    </w:p>
    <w:p w14:paraId="16268091" w14:textId="77777777" w:rsidR="008D749E" w:rsidRPr="0089681C" w:rsidRDefault="003E2E8F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681C">
        <w:rPr>
          <w:rFonts w:ascii="Times New Roman" w:hAnsi="Times New Roman" w:cs="Times New Roman"/>
          <w:sz w:val="24"/>
          <w:szCs w:val="24"/>
          <w:lang w:val="sr-Cyrl-RS"/>
        </w:rPr>
        <w:t>Анализом су обухваћене транзиционе земље</w:t>
      </w:r>
      <w:r w:rsidR="008D749E" w:rsidRPr="0089681C">
        <w:rPr>
          <w:rFonts w:ascii="Times New Roman" w:hAnsi="Times New Roman" w:cs="Times New Roman"/>
          <w:sz w:val="24"/>
          <w:szCs w:val="24"/>
          <w:lang w:val="sr-Cyrl-RS"/>
        </w:rPr>
        <w:t>: 11 нових земаља чланица</w:t>
      </w:r>
      <w:r w:rsidR="008D749E" w:rsidRPr="00BE2218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8D749E"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 ЕУ (НЗЧ−11), земље Западног Балкана</w:t>
      </w:r>
      <w:r w:rsidR="008D749E" w:rsidRPr="00125D7F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8D749E"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 (ЗЗБ) и земље Заједнице независних држава </w:t>
      </w:r>
      <w:r w:rsidR="008D749E" w:rsidRPr="00125D7F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8D749E" w:rsidRPr="0089681C">
        <w:rPr>
          <w:rFonts w:ascii="Times New Roman" w:hAnsi="Times New Roman" w:cs="Times New Roman"/>
          <w:sz w:val="24"/>
          <w:szCs w:val="24"/>
          <w:lang w:val="sr-Cyrl-RS"/>
        </w:rPr>
        <w:t>(ЗНД)</w:t>
      </w:r>
      <w:r w:rsidR="008153F6" w:rsidRPr="0089681C">
        <w:rPr>
          <w:rFonts w:ascii="Times New Roman" w:hAnsi="Times New Roman" w:cs="Times New Roman"/>
          <w:sz w:val="24"/>
          <w:szCs w:val="24"/>
          <w:lang w:val="sr-Cyrl-RS"/>
        </w:rPr>
        <w:t>. Подаци су праћени за</w:t>
      </w:r>
      <w:r w:rsidR="008D749E"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 период</w:t>
      </w:r>
      <w:r w:rsidR="008153F6"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 од 1989. до 2019. године, с тим да </w:t>
      </w:r>
      <w:r w:rsidR="00870466" w:rsidRPr="0089681C">
        <w:rPr>
          <w:rFonts w:ascii="Times New Roman" w:hAnsi="Times New Roman" w:cs="Times New Roman"/>
          <w:sz w:val="24"/>
          <w:szCs w:val="24"/>
          <w:lang w:val="sr-Cyrl-RS"/>
        </w:rPr>
        <w:t>су резултати анализа креирани за краће периоде ради поштовања конзистентности података, услед непотпуности или непостојања релевантних података.</w:t>
      </w:r>
    </w:p>
    <w:p w14:paraId="16268092" w14:textId="77777777" w:rsidR="00004A4F" w:rsidRPr="0089681C" w:rsidRDefault="00EE6692" w:rsidP="006A0130">
      <w:pPr>
        <w:pStyle w:val="Heading1"/>
        <w:spacing w:line="360" w:lineRule="auto"/>
        <w:jc w:val="center"/>
        <w:rPr>
          <w:rFonts w:ascii="Times New Roman" w:hAnsi="Times New Roman"/>
          <w:b w:val="0"/>
          <w:color w:val="000000"/>
          <w:sz w:val="24"/>
          <w:szCs w:val="24"/>
          <w:lang w:val="sr-Cyrl-RS"/>
        </w:rPr>
      </w:pPr>
      <w:r w:rsidRPr="0089681C">
        <w:rPr>
          <w:rFonts w:ascii="Times New Roman" w:hAnsi="Times New Roman"/>
          <w:b w:val="0"/>
          <w:color w:val="000000"/>
          <w:sz w:val="24"/>
          <w:szCs w:val="24"/>
          <w:lang w:val="sr-Cyrl-RS"/>
        </w:rPr>
        <w:t>Методологија</w:t>
      </w:r>
    </w:p>
    <w:p w14:paraId="16268093" w14:textId="77777777" w:rsidR="00004A4F" w:rsidRPr="0089681C" w:rsidRDefault="00004A4F" w:rsidP="006A0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268094" w14:textId="4D23FA35" w:rsidR="004900F3" w:rsidRPr="006C5EA0" w:rsidRDefault="00EE6692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681C">
        <w:rPr>
          <w:rFonts w:ascii="Times New Roman" w:hAnsi="Times New Roman" w:cs="Times New Roman"/>
          <w:sz w:val="24"/>
          <w:szCs w:val="24"/>
          <w:lang w:val="sr-Cyrl-RS"/>
        </w:rPr>
        <w:t>За потребе истраживања</w:t>
      </w:r>
      <w:r w:rsidR="00852A7C"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, анализирани су </w:t>
      </w:r>
      <w:r w:rsidR="008D749E" w:rsidRPr="0089681C">
        <w:rPr>
          <w:rFonts w:ascii="Times New Roman" w:hAnsi="Times New Roman" w:cs="Times New Roman"/>
          <w:sz w:val="24"/>
          <w:szCs w:val="24"/>
          <w:lang w:val="sr-Cyrl-RS"/>
        </w:rPr>
        <w:t>статистички подаци светских, али и регионалних организација. Највећи део података за обрачун индикатора прикупљен је из временских серија Светске банке (</w:t>
      </w:r>
      <w:r w:rsidR="008D749E" w:rsidRPr="00125D7F">
        <w:rPr>
          <w:rFonts w:ascii="Times New Roman" w:hAnsi="Times New Roman" w:cs="Times New Roman"/>
          <w:i/>
          <w:sz w:val="24"/>
          <w:szCs w:val="24"/>
        </w:rPr>
        <w:t>WB</w:t>
      </w:r>
      <w:r w:rsidR="008D749E" w:rsidRPr="0089681C">
        <w:rPr>
          <w:rFonts w:ascii="Times New Roman" w:hAnsi="Times New Roman" w:cs="Times New Roman"/>
          <w:sz w:val="24"/>
          <w:szCs w:val="24"/>
          <w:lang w:val="sr-Cyrl-RS"/>
        </w:rPr>
        <w:t>), Светске трговинске организације (</w:t>
      </w:r>
      <w:r w:rsidR="008D749E" w:rsidRPr="00125D7F">
        <w:rPr>
          <w:rFonts w:ascii="Times New Roman" w:hAnsi="Times New Roman" w:cs="Times New Roman"/>
          <w:i/>
          <w:sz w:val="24"/>
          <w:szCs w:val="24"/>
        </w:rPr>
        <w:t>WTO</w:t>
      </w:r>
      <w:r w:rsidR="008D749E"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), Организације за </w:t>
      </w:r>
      <w:r w:rsidR="008D749E" w:rsidRPr="0089681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економску сарадњу и развој (</w:t>
      </w:r>
      <w:r w:rsidR="008D749E" w:rsidRPr="00125D7F">
        <w:rPr>
          <w:rFonts w:ascii="Times New Roman" w:hAnsi="Times New Roman" w:cs="Times New Roman"/>
          <w:i/>
          <w:sz w:val="24"/>
          <w:szCs w:val="24"/>
        </w:rPr>
        <w:t>OECD</w:t>
      </w:r>
      <w:r w:rsidR="008D749E"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8C3507" w:rsidRPr="0089681C">
        <w:rPr>
          <w:rFonts w:ascii="Times New Roman" w:hAnsi="Times New Roman" w:cs="Times New Roman"/>
          <w:sz w:val="24"/>
          <w:szCs w:val="24"/>
          <w:lang w:val="sr-Cyrl-RS"/>
        </w:rPr>
        <w:t>ЕУ (</w:t>
      </w:r>
      <w:r w:rsidR="008C3507" w:rsidRPr="00125D7F">
        <w:rPr>
          <w:rFonts w:ascii="Times New Roman" w:hAnsi="Times New Roman" w:cs="Times New Roman"/>
          <w:i/>
          <w:sz w:val="24"/>
          <w:szCs w:val="24"/>
        </w:rPr>
        <w:t>Eurostat</w:t>
      </w:r>
      <w:r w:rsidR="008C3507" w:rsidRPr="0089681C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8D749E"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 и Међународне организације рада (</w:t>
      </w:r>
      <w:r w:rsidR="008D749E" w:rsidRPr="00125D7F">
        <w:rPr>
          <w:rFonts w:ascii="Times New Roman" w:hAnsi="Times New Roman" w:cs="Times New Roman"/>
          <w:i/>
          <w:sz w:val="24"/>
          <w:szCs w:val="24"/>
        </w:rPr>
        <w:t>ILO</w:t>
      </w:r>
      <w:r w:rsidR="008D749E" w:rsidRPr="0089681C">
        <w:rPr>
          <w:rFonts w:ascii="Times New Roman" w:hAnsi="Times New Roman" w:cs="Times New Roman"/>
          <w:i/>
          <w:sz w:val="24"/>
          <w:szCs w:val="24"/>
          <w:lang w:val="sr-Cyrl-RS"/>
        </w:rPr>
        <w:t>).</w:t>
      </w:r>
      <w:r w:rsidR="006C5EA0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8D749E" w:rsidRPr="006C5EA0">
        <w:rPr>
          <w:rFonts w:ascii="Times New Roman" w:hAnsi="Times New Roman" w:cs="Times New Roman"/>
          <w:sz w:val="24"/>
          <w:szCs w:val="24"/>
          <w:lang w:val="sr-Cyrl-RS"/>
        </w:rPr>
        <w:t>Као извор за недостајуће податке, коришћене су базе података националних статистичких организација земаља које су биле у фокусу овог рада.</w:t>
      </w:r>
    </w:p>
    <w:p w14:paraId="16268096" w14:textId="387CF663" w:rsidR="004900F3" w:rsidRPr="00507F03" w:rsidRDefault="004900F3" w:rsidP="00507F03">
      <w:pPr>
        <w:pStyle w:val="Heading1"/>
        <w:spacing w:after="240" w:line="360" w:lineRule="auto"/>
        <w:jc w:val="center"/>
        <w:rPr>
          <w:rFonts w:ascii="Times New Roman" w:hAnsi="Times New Roman"/>
          <w:b w:val="0"/>
          <w:color w:val="000000"/>
          <w:sz w:val="24"/>
          <w:szCs w:val="24"/>
          <w:lang w:val="sr-Cyrl-RS"/>
        </w:rPr>
      </w:pPr>
      <w:r w:rsidRPr="0089681C">
        <w:rPr>
          <w:rFonts w:ascii="Times New Roman" w:hAnsi="Times New Roman"/>
          <w:b w:val="0"/>
          <w:color w:val="000000"/>
          <w:sz w:val="24"/>
          <w:szCs w:val="24"/>
          <w:lang w:val="sr-Cyrl-RS"/>
        </w:rPr>
        <w:t>Реформа аграрног сектора</w:t>
      </w:r>
    </w:p>
    <w:p w14:paraId="16268097" w14:textId="2E978198" w:rsidR="00DF6A2D" w:rsidRPr="0089681C" w:rsidRDefault="004900F3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се зна да је процес транзиције у пост-социјалистичким земљама започет ради подизања </w:t>
      </w:r>
      <w:r w:rsidR="005A0CAD" w:rsidRPr="0089681C">
        <w:rPr>
          <w:rFonts w:ascii="Times New Roman" w:hAnsi="Times New Roman" w:cs="Times New Roman"/>
          <w:sz w:val="24"/>
          <w:szCs w:val="24"/>
          <w:lang w:val="sr-Cyrl-RS"/>
        </w:rPr>
        <w:t>ефикасности</w:t>
      </w:r>
      <w:r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 и преласка на тржишну привреду</w:t>
      </w:r>
      <w:r w:rsidR="003D1095"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proofErr w:type="spellStart"/>
      <w:r w:rsidR="003D1095" w:rsidRPr="004E5776">
        <w:rPr>
          <w:rFonts w:ascii="Times New Roman" w:hAnsi="Times New Roman" w:cs="Times New Roman"/>
          <w:i/>
          <w:sz w:val="24"/>
          <w:szCs w:val="24"/>
        </w:rPr>
        <w:t>Jeli</w:t>
      </w:r>
      <w:proofErr w:type="spellEnd"/>
      <w:r w:rsidR="003D1095" w:rsidRPr="00896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ć &amp; </w:t>
      </w:r>
      <w:proofErr w:type="spellStart"/>
      <w:r w:rsidR="003D1095" w:rsidRPr="00125D7F">
        <w:rPr>
          <w:rFonts w:ascii="Times New Roman" w:hAnsi="Times New Roman" w:cs="Times New Roman"/>
          <w:i/>
          <w:sz w:val="24"/>
          <w:szCs w:val="24"/>
        </w:rPr>
        <w:t>Jovanovi</w:t>
      </w:r>
      <w:proofErr w:type="spellEnd"/>
      <w:r w:rsidR="003D1095" w:rsidRPr="0089681C">
        <w:rPr>
          <w:rFonts w:ascii="Times New Roman" w:hAnsi="Times New Roman" w:cs="Times New Roman"/>
          <w:i/>
          <w:sz w:val="24"/>
          <w:szCs w:val="24"/>
          <w:lang w:val="sr-Cyrl-RS"/>
        </w:rPr>
        <w:t>ć</w:t>
      </w:r>
      <w:r w:rsidR="003D1095" w:rsidRPr="0089681C">
        <w:rPr>
          <w:rFonts w:ascii="Times New Roman" w:hAnsi="Times New Roman" w:cs="Times New Roman"/>
          <w:sz w:val="24"/>
          <w:szCs w:val="24"/>
          <w:lang w:val="sr-Cyrl-RS"/>
        </w:rPr>
        <w:t>, 2010:597)</w:t>
      </w:r>
      <w:r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, може се закључити да је сличан процес пратио аграрни сектор. </w:t>
      </w:r>
      <w:r w:rsidR="00DF6A2D" w:rsidRPr="0089681C">
        <w:rPr>
          <w:rFonts w:ascii="Times New Roman" w:hAnsi="Times New Roman" w:cs="Times New Roman"/>
          <w:sz w:val="24"/>
          <w:szCs w:val="24"/>
          <w:lang w:val="sr-Cyrl-RS"/>
        </w:rPr>
        <w:t>Структурне промене</w:t>
      </w:r>
      <w:r w:rsidR="00E52A6C"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 не могу се лако дефинисати, јер оне садрже вишеструке међусобно повезане механизме (</w:t>
      </w:r>
      <w:proofErr w:type="spellStart"/>
      <w:r w:rsidR="00E52A6C" w:rsidRPr="004E5776">
        <w:rPr>
          <w:rFonts w:ascii="Times New Roman" w:hAnsi="Times New Roman" w:cs="Times New Roman"/>
          <w:i/>
          <w:sz w:val="24"/>
          <w:szCs w:val="24"/>
        </w:rPr>
        <w:t>Happe</w:t>
      </w:r>
      <w:proofErr w:type="spellEnd"/>
      <w:r w:rsidR="00E52A6C" w:rsidRPr="00896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E52A6C" w:rsidRPr="0089681C">
        <w:rPr>
          <w:rFonts w:ascii="Times New Roman" w:hAnsi="Times New Roman" w:cs="Times New Roman"/>
          <w:sz w:val="24"/>
          <w:szCs w:val="24"/>
          <w:lang w:val="sr-Cyrl-RS"/>
        </w:rPr>
        <w:t>2007:5).</w:t>
      </w:r>
      <w:r w:rsidR="00553C7B"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 Услед таквог деловања, </w:t>
      </w:r>
      <w:r w:rsidR="00852A7C"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структурне </w:t>
      </w:r>
      <w:r w:rsidR="00553C7B"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промене </w:t>
      </w:r>
      <w:r w:rsidR="00852A7C" w:rsidRPr="0089681C">
        <w:rPr>
          <w:rFonts w:ascii="Times New Roman" w:hAnsi="Times New Roman" w:cs="Times New Roman"/>
          <w:sz w:val="24"/>
          <w:szCs w:val="24"/>
          <w:lang w:val="sr-Cyrl-RS"/>
        </w:rPr>
        <w:t>у аграру нису утицале</w:t>
      </w:r>
      <w:r w:rsidR="00553C7B"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 само на агроиндустријски комплекс, већ </w:t>
      </w:r>
      <w:r w:rsidR="00852A7C"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553C7B" w:rsidRPr="0089681C">
        <w:rPr>
          <w:rFonts w:ascii="Times New Roman" w:hAnsi="Times New Roman" w:cs="Times New Roman"/>
          <w:sz w:val="24"/>
          <w:szCs w:val="24"/>
          <w:lang w:val="sr-Cyrl-RS"/>
        </w:rPr>
        <w:t>се прожима</w:t>
      </w:r>
      <w:r w:rsidR="00852A7C"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ле </w:t>
      </w:r>
      <w:r w:rsidR="00553C7B" w:rsidRPr="0089681C">
        <w:rPr>
          <w:rFonts w:ascii="Times New Roman" w:hAnsi="Times New Roman" w:cs="Times New Roman"/>
          <w:sz w:val="24"/>
          <w:szCs w:val="24"/>
          <w:lang w:val="sr-Cyrl-RS"/>
        </w:rPr>
        <w:t>и на шире рурално друштво и руралну економију (</w:t>
      </w:r>
      <w:r w:rsidR="00553C7B" w:rsidRPr="004E5776">
        <w:rPr>
          <w:rFonts w:ascii="Times New Roman" w:hAnsi="Times New Roman" w:cs="Times New Roman"/>
          <w:i/>
          <w:sz w:val="24"/>
          <w:szCs w:val="24"/>
        </w:rPr>
        <w:t>ibid</w:t>
      </w:r>
      <w:r w:rsidR="00553C7B" w:rsidRPr="00896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553C7B" w:rsidRPr="0089681C">
        <w:rPr>
          <w:rFonts w:ascii="Times New Roman" w:hAnsi="Times New Roman" w:cs="Times New Roman"/>
          <w:sz w:val="24"/>
          <w:szCs w:val="24"/>
          <w:lang w:val="sr-Cyrl-RS"/>
        </w:rPr>
        <w:t>6).</w:t>
      </w:r>
      <w:r w:rsidR="00FD02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2A7C" w:rsidRPr="00FD0202">
        <w:rPr>
          <w:rFonts w:ascii="Times New Roman" w:hAnsi="Times New Roman" w:cs="Times New Roman"/>
          <w:sz w:val="24"/>
          <w:szCs w:val="24"/>
          <w:lang w:val="sr-Cyrl-RS"/>
        </w:rPr>
        <w:t>Иако сложене, п</w:t>
      </w:r>
      <w:r w:rsidR="00374D6B" w:rsidRPr="00FD0202">
        <w:rPr>
          <w:rFonts w:ascii="Times New Roman" w:hAnsi="Times New Roman" w:cs="Times New Roman"/>
          <w:sz w:val="24"/>
          <w:szCs w:val="24"/>
          <w:lang w:val="sr-Cyrl-RS"/>
        </w:rPr>
        <w:t>оменуте промене се могу систематизовати на</w:t>
      </w:r>
      <w:r w:rsidR="00806A12" w:rsidRPr="00FD0202">
        <w:rPr>
          <w:rFonts w:ascii="Times New Roman" w:hAnsi="Times New Roman" w:cs="Times New Roman"/>
          <w:sz w:val="24"/>
          <w:szCs w:val="24"/>
          <w:lang w:val="sr-Cyrl-RS"/>
        </w:rPr>
        <w:t xml:space="preserve"> следеће</w:t>
      </w:r>
      <w:r w:rsidR="00374D6B" w:rsidRPr="00FD0202">
        <w:rPr>
          <w:rFonts w:ascii="Times New Roman" w:hAnsi="Times New Roman" w:cs="Times New Roman"/>
          <w:sz w:val="24"/>
          <w:szCs w:val="24"/>
          <w:lang w:val="sr-Cyrl-RS"/>
        </w:rPr>
        <w:t>: деколективизацију земљишта, приватизацију прерађивачких капацитета, дерегулацију цена и либерализацију тржишта</w:t>
      </w:r>
      <w:r w:rsidR="00852A7C" w:rsidRPr="00FD0202">
        <w:rPr>
          <w:rFonts w:ascii="Times New Roman" w:hAnsi="Times New Roman" w:cs="Times New Roman"/>
          <w:sz w:val="24"/>
          <w:szCs w:val="24"/>
          <w:lang w:val="sr-Cyrl-RS"/>
        </w:rPr>
        <w:t xml:space="preserve">, као и формирање ефикасних институционалних структура и имплементационих механизама </w:t>
      </w:r>
      <w:r w:rsidR="00374D6B" w:rsidRPr="00FD0202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374D6B" w:rsidRPr="00125D7F">
        <w:rPr>
          <w:rFonts w:ascii="Times New Roman" w:hAnsi="Times New Roman" w:cs="Times New Roman"/>
          <w:i/>
          <w:sz w:val="24"/>
          <w:szCs w:val="24"/>
        </w:rPr>
        <w:t>Bogdanov</w:t>
      </w:r>
      <w:r w:rsidR="00374D6B" w:rsidRPr="00FD0202">
        <w:rPr>
          <w:rFonts w:ascii="Times New Roman" w:hAnsi="Times New Roman" w:cs="Times New Roman"/>
          <w:sz w:val="24"/>
          <w:szCs w:val="24"/>
          <w:lang w:val="sr-Cyrl-RS"/>
        </w:rPr>
        <w:t xml:space="preserve">, 2004:99). </w:t>
      </w:r>
      <w:r w:rsidR="00374D6B" w:rsidRPr="0089681C">
        <w:rPr>
          <w:rFonts w:ascii="Times New Roman" w:hAnsi="Times New Roman" w:cs="Times New Roman"/>
          <w:sz w:val="24"/>
          <w:szCs w:val="24"/>
          <w:lang w:val="sr-Cyrl-RS"/>
        </w:rPr>
        <w:t>Претходном вреди додати да је поменуте промене пратила и реформа руралног финансијског тржишта (</w:t>
      </w:r>
      <w:r w:rsidR="00852A7C" w:rsidRPr="00125D7F">
        <w:rPr>
          <w:rFonts w:ascii="Times New Roman" w:hAnsi="Times New Roman" w:cs="Times New Roman"/>
          <w:i/>
          <w:sz w:val="24"/>
          <w:szCs w:val="24"/>
          <w:lang w:val="sr-Latn-CS"/>
        </w:rPr>
        <w:t>Buchenrieder</w:t>
      </w:r>
      <w:r w:rsidR="00852A7C" w:rsidRPr="0089681C">
        <w:rPr>
          <w:rFonts w:ascii="Times New Roman" w:hAnsi="Times New Roman" w:cs="Times New Roman"/>
          <w:i/>
          <w:sz w:val="24"/>
          <w:szCs w:val="24"/>
          <w:lang w:val="sr-Cyrl-RS"/>
        </w:rPr>
        <w:t>&amp;</w:t>
      </w:r>
      <w:r w:rsidR="00852A7C" w:rsidRPr="00125D7F">
        <w:rPr>
          <w:rFonts w:ascii="Times New Roman" w:hAnsi="Times New Roman" w:cs="Times New Roman"/>
          <w:i/>
          <w:sz w:val="24"/>
          <w:szCs w:val="24"/>
          <w:lang w:val="sr-Latn-CS"/>
        </w:rPr>
        <w:t>Möllers</w:t>
      </w:r>
      <w:r w:rsidR="00852A7C" w:rsidRPr="00125D7F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852A7C" w:rsidRPr="0089681C">
        <w:rPr>
          <w:rFonts w:ascii="Times New Roman" w:hAnsi="Times New Roman" w:cs="Times New Roman"/>
          <w:sz w:val="24"/>
          <w:szCs w:val="24"/>
          <w:lang w:val="sr-Cyrl-RS"/>
        </w:rPr>
        <w:t>2011:10).</w:t>
      </w:r>
    </w:p>
    <w:p w14:paraId="16268098" w14:textId="43EB2C3A" w:rsidR="004900F3" w:rsidRPr="00F923A6" w:rsidRDefault="00613BAF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125D7F">
        <w:rPr>
          <w:rFonts w:ascii="Times New Roman" w:hAnsi="Times New Roman" w:cs="Times New Roman"/>
          <w:i/>
          <w:sz w:val="24"/>
          <w:szCs w:val="24"/>
        </w:rPr>
        <w:t>Buchenrieder</w:t>
      </w:r>
      <w:proofErr w:type="spellEnd"/>
      <w:r w:rsidR="005D34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125D7F">
        <w:rPr>
          <w:rFonts w:ascii="Times New Roman" w:hAnsi="Times New Roman" w:cs="Times New Roman"/>
          <w:i/>
          <w:sz w:val="24"/>
          <w:szCs w:val="24"/>
        </w:rPr>
        <w:t>et</w:t>
      </w:r>
      <w:r w:rsidR="005D34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125D7F">
        <w:rPr>
          <w:rFonts w:ascii="Times New Roman" w:hAnsi="Times New Roman" w:cs="Times New Roman"/>
          <w:i/>
          <w:sz w:val="24"/>
          <w:szCs w:val="24"/>
        </w:rPr>
        <w:t>al</w:t>
      </w:r>
      <w:r w:rsidRPr="00896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. </w:t>
      </w:r>
      <w:r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(2009:290) сматрају да је процес спроведених реформи у аграру био диверзификован </w:t>
      </w:r>
      <w:r w:rsidR="000C338B"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више </w:t>
      </w:r>
      <w:r w:rsidRPr="0089681C">
        <w:rPr>
          <w:rFonts w:ascii="Times New Roman" w:hAnsi="Times New Roman" w:cs="Times New Roman"/>
          <w:sz w:val="24"/>
          <w:szCs w:val="24"/>
          <w:lang w:val="sr-Cyrl-RS"/>
        </w:rPr>
        <w:t>него што се очекивало и да је то утицај тадашњих почетних позиција овог сектора у посматраним земљама.</w:t>
      </w:r>
      <w:r w:rsidR="00806A12"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6A12" w:rsidRPr="00F923A6">
        <w:rPr>
          <w:rFonts w:ascii="Times New Roman" w:hAnsi="Times New Roman" w:cs="Times New Roman"/>
          <w:sz w:val="24"/>
          <w:szCs w:val="24"/>
          <w:lang w:val="sr-Cyrl-RS"/>
        </w:rPr>
        <w:t>Одговарајући увид у успешност спроведених реформи може се остварити анализом индикатора значаја пољопривреде у привредној структури и привредном развоју.</w:t>
      </w:r>
    </w:p>
    <w:p w14:paraId="1626809A" w14:textId="3FCDADC9" w:rsidR="00A85AD4" w:rsidRPr="00507F03" w:rsidRDefault="00A85AD4" w:rsidP="00507F03">
      <w:pPr>
        <w:pStyle w:val="Heading1"/>
        <w:spacing w:after="240" w:line="360" w:lineRule="auto"/>
        <w:jc w:val="center"/>
        <w:rPr>
          <w:rFonts w:ascii="Times New Roman" w:hAnsi="Times New Roman"/>
          <w:b w:val="0"/>
          <w:color w:val="000000"/>
          <w:sz w:val="24"/>
          <w:szCs w:val="24"/>
          <w:lang w:val="sr-Cyrl-RS"/>
        </w:rPr>
      </w:pPr>
      <w:r w:rsidRPr="00F923A6">
        <w:rPr>
          <w:rFonts w:ascii="Times New Roman" w:hAnsi="Times New Roman"/>
          <w:b w:val="0"/>
          <w:color w:val="000000"/>
          <w:sz w:val="24"/>
          <w:szCs w:val="24"/>
          <w:lang w:val="sr-Cyrl-RS"/>
        </w:rPr>
        <w:t>Индикатори значаја пољопривреде у привредној структури и привредном развоју</w:t>
      </w:r>
      <w:bookmarkEnd w:id="0"/>
    </w:p>
    <w:p w14:paraId="1626809B" w14:textId="77777777" w:rsidR="00A85AD4" w:rsidRPr="00F923A6" w:rsidRDefault="00A85AD4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923A6">
        <w:rPr>
          <w:rFonts w:ascii="Times New Roman" w:hAnsi="Times New Roman" w:cs="Times New Roman"/>
          <w:sz w:val="24"/>
          <w:szCs w:val="24"/>
          <w:lang w:val="sr-Cyrl-RS"/>
        </w:rPr>
        <w:t xml:space="preserve">Становиште да је улога пољопривреде превасходно одређена њеним положајем према индустрији и неопходношћу пољопривреде да приушти факторе за индустријски развој, постепено се мењало од 60-тих година прошлог века.Са протеком деценија увиђало се на основу истраживања аутора да је значај пољопривреде вишеструк и да се управо из тог разлога мора посматрати као грана која захтева сопствени развој кроз </w:t>
      </w:r>
      <w:r w:rsidRPr="00F923A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модернизацију.Овакав приступ је захтевао развијање методолошких поступака и утврђивање одређених закономерности које се односе на положај пољопривреде у оквиру привреде.</w:t>
      </w:r>
    </w:p>
    <w:p w14:paraId="1626809C" w14:textId="77777777" w:rsidR="00A85AD4" w:rsidRPr="00F923A6" w:rsidRDefault="00A85AD4" w:rsidP="006A013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F923A6">
        <w:rPr>
          <w:rFonts w:ascii="Times New Roman" w:hAnsi="Times New Roman" w:cs="Times New Roman"/>
          <w:sz w:val="24"/>
          <w:szCs w:val="24"/>
          <w:lang w:val="sr-Cyrl-RS"/>
        </w:rPr>
        <w:t>Контрибуција пољопривреде се већ дуги низ година посматра не само кроз њене основне функције, већ и кроз индикаторе њеног доприноса привредном развоју.</w:t>
      </w:r>
      <w:r w:rsidRPr="00125D7F">
        <w:rPr>
          <w:rFonts w:ascii="Times New Roman" w:hAnsi="Times New Roman" w:cs="Times New Roman"/>
          <w:i/>
          <w:sz w:val="24"/>
          <w:szCs w:val="24"/>
        </w:rPr>
        <w:t>Bo</w:t>
      </w:r>
      <w:r w:rsidRPr="00F923A6">
        <w:rPr>
          <w:rFonts w:ascii="Times New Roman" w:hAnsi="Times New Roman" w:cs="Times New Roman"/>
          <w:i/>
          <w:sz w:val="24"/>
          <w:szCs w:val="24"/>
          <w:lang w:val="sr-Cyrl-RS"/>
        </w:rPr>
        <w:t>ž</w:t>
      </w:r>
      <w:proofErr w:type="spellStart"/>
      <w:r w:rsidRPr="00125D7F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F923A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ć </w:t>
      </w:r>
      <w:proofErr w:type="spellStart"/>
      <w:r w:rsidRPr="00125D7F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F923A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proofErr w:type="spellStart"/>
      <w:r w:rsidRPr="00125D7F">
        <w:rPr>
          <w:rFonts w:ascii="Times New Roman" w:hAnsi="Times New Roman" w:cs="Times New Roman"/>
          <w:i/>
          <w:sz w:val="24"/>
          <w:szCs w:val="24"/>
        </w:rPr>
        <w:t>sar</w:t>
      </w:r>
      <w:proofErr w:type="spellEnd"/>
      <w:r w:rsidRPr="00F923A6">
        <w:rPr>
          <w:rFonts w:ascii="Times New Roman" w:hAnsi="Times New Roman" w:cs="Times New Roman"/>
          <w:i/>
          <w:sz w:val="24"/>
          <w:szCs w:val="24"/>
          <w:lang w:val="sr-Cyrl-RS"/>
        </w:rPr>
        <w:t>.</w:t>
      </w:r>
      <w:r w:rsidRPr="00F923A6">
        <w:rPr>
          <w:rFonts w:ascii="Times New Roman" w:hAnsi="Times New Roman" w:cs="Times New Roman"/>
          <w:sz w:val="24"/>
          <w:szCs w:val="24"/>
          <w:lang w:val="sr-Cyrl-RS"/>
        </w:rPr>
        <w:t xml:space="preserve"> (2011:17) као најважније издвајају: учешће пољопривредног у укупном становништву, </w:t>
      </w:r>
      <w:r w:rsidRPr="00125D7F">
        <w:rPr>
          <w:rFonts w:ascii="Times New Roman" w:hAnsi="Times New Roman" w:cs="Times New Roman"/>
          <w:sz w:val="24"/>
          <w:szCs w:val="24"/>
        </w:rPr>
        <w:t>o</w:t>
      </w:r>
      <w:r w:rsidRPr="00F923A6">
        <w:rPr>
          <w:rFonts w:ascii="Times New Roman" w:hAnsi="Times New Roman" w:cs="Times New Roman"/>
          <w:sz w:val="24"/>
          <w:szCs w:val="24"/>
          <w:lang w:val="sr-Cyrl-RS"/>
        </w:rPr>
        <w:t>дносно удео пољопривреде у укупној запослености, учешће пољопривреде у формирању бруто домаћег производа, значај пољопривреде у спољнотрговинској размени, заступљеност инвестиција у пољопривреду у оквиру укупних привредних инвестиција и удео издатака за исхрану у укупним издацима за личну потрошњу домаћинстава. Правилна процена значаја пољопривреде заснива се на уочавању свих аспеката модерне пољопривреде, као ствараоцу националних макроекономских агрегата</w:t>
      </w:r>
      <w:r w:rsidRPr="00F923A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(</w:t>
      </w:r>
      <w:r w:rsidRPr="00125D7F">
        <w:rPr>
          <w:rFonts w:ascii="Times New Roman" w:hAnsi="Times New Roman" w:cs="Times New Roman"/>
          <w:i/>
          <w:noProof/>
          <w:sz w:val="24"/>
          <w:szCs w:val="24"/>
        </w:rPr>
        <w:t>Zaki</w:t>
      </w:r>
      <w:r w:rsidRPr="00F923A6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 xml:space="preserve">ć &amp; </w:t>
      </w:r>
      <w:r w:rsidRPr="00125D7F">
        <w:rPr>
          <w:rFonts w:ascii="Times New Roman" w:hAnsi="Times New Roman" w:cs="Times New Roman"/>
          <w:i/>
          <w:noProof/>
          <w:sz w:val="24"/>
          <w:szCs w:val="24"/>
        </w:rPr>
        <w:t>Stojanovi</w:t>
      </w:r>
      <w:r w:rsidRPr="00F923A6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>ć</w:t>
      </w:r>
      <w:r w:rsidRPr="00F923A6">
        <w:rPr>
          <w:rFonts w:ascii="Times New Roman" w:hAnsi="Times New Roman" w:cs="Times New Roman"/>
          <w:noProof/>
          <w:sz w:val="24"/>
          <w:szCs w:val="24"/>
          <w:lang w:val="sr-Cyrl-RS"/>
        </w:rPr>
        <w:t>, 2008).</w:t>
      </w:r>
    </w:p>
    <w:p w14:paraId="1626809D" w14:textId="65973EF3" w:rsidR="00572362" w:rsidRPr="00F923A6" w:rsidRDefault="00572362" w:rsidP="006A013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F923A6">
        <w:rPr>
          <w:rFonts w:ascii="Times New Roman" w:hAnsi="Times New Roman" w:cs="Times New Roman"/>
          <w:noProof/>
          <w:sz w:val="24"/>
          <w:szCs w:val="24"/>
          <w:lang w:val="sr-Cyrl-RS"/>
        </w:rPr>
        <w:t>Значајан аспект трансформације руралног друштва огледа се у промени економске структуре друштва у Србији. Број запослених у пољопривреди бележи пад што је последица позитивног одговора на трансформацију привредне структуре и приватизације привредног система</w:t>
      </w:r>
      <w:r w:rsidR="006E4F49" w:rsidRPr="00F923A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(Дробњак и сар,</w:t>
      </w:r>
      <w:r w:rsidR="009554FE" w:rsidRPr="00F923A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E4F49" w:rsidRPr="00F923A6">
        <w:rPr>
          <w:rFonts w:ascii="Times New Roman" w:hAnsi="Times New Roman" w:cs="Times New Roman"/>
          <w:noProof/>
          <w:sz w:val="24"/>
          <w:szCs w:val="24"/>
          <w:lang w:val="sr-Cyrl-RS"/>
        </w:rPr>
        <w:t>2015:183).</w:t>
      </w:r>
    </w:p>
    <w:p w14:paraId="1626809E" w14:textId="77777777" w:rsidR="00A85AD4" w:rsidRPr="00F923A6" w:rsidRDefault="00A85AD4" w:rsidP="006A0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923A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 даљем делу рада приказани </w:t>
      </w:r>
      <w:r w:rsidR="008153F6" w:rsidRPr="00F923A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су резултати анализе </w:t>
      </w:r>
      <w:r w:rsidRPr="00F923A6">
        <w:rPr>
          <w:rFonts w:ascii="Times New Roman" w:hAnsi="Times New Roman" w:cs="Times New Roman"/>
          <w:noProof/>
          <w:sz w:val="24"/>
          <w:szCs w:val="24"/>
          <w:lang w:val="sr-Cyrl-RS"/>
        </w:rPr>
        <w:t>претходно наведени</w:t>
      </w:r>
      <w:r w:rsidR="008153F6" w:rsidRPr="00F923A6">
        <w:rPr>
          <w:rFonts w:ascii="Times New Roman" w:hAnsi="Times New Roman" w:cs="Times New Roman"/>
          <w:noProof/>
          <w:sz w:val="24"/>
          <w:szCs w:val="24"/>
          <w:lang w:val="sr-Cyrl-RS"/>
        </w:rPr>
        <w:t>х</w:t>
      </w:r>
      <w:r w:rsidRPr="00F923A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индикатор</w:t>
      </w:r>
      <w:r w:rsidR="008153F6" w:rsidRPr="00F923A6">
        <w:rPr>
          <w:rFonts w:ascii="Times New Roman" w:hAnsi="Times New Roman" w:cs="Times New Roman"/>
          <w:noProof/>
          <w:sz w:val="24"/>
          <w:szCs w:val="24"/>
          <w:lang w:val="sr-Cyrl-RS"/>
        </w:rPr>
        <w:t>а</w:t>
      </w:r>
      <w:r w:rsidRPr="00F923A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 тумачења на основу научно утврђених закономерности.</w:t>
      </w:r>
    </w:p>
    <w:p w14:paraId="1626809F" w14:textId="77777777" w:rsidR="00A85AD4" w:rsidRPr="00F923A6" w:rsidRDefault="00A85AD4" w:rsidP="006A0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2680A0" w14:textId="77777777" w:rsidR="00A85AD4" w:rsidRPr="00F923A6" w:rsidRDefault="00A85AD4" w:rsidP="00507F03">
      <w:pPr>
        <w:pStyle w:val="Heading2"/>
        <w:spacing w:line="360" w:lineRule="auto"/>
        <w:ind w:firstLine="720"/>
        <w:rPr>
          <w:rFonts w:ascii="Times New Roman" w:hAnsi="Times New Roman"/>
          <w:bCs w:val="0"/>
          <w:i/>
          <w:color w:val="000000"/>
          <w:sz w:val="24"/>
          <w:szCs w:val="24"/>
          <w:lang w:val="sr-Cyrl-RS"/>
        </w:rPr>
      </w:pPr>
      <w:bookmarkStart w:id="1" w:name="_Toc455579060"/>
      <w:r w:rsidRPr="00B00F1D">
        <w:rPr>
          <w:rFonts w:ascii="Times New Roman" w:hAnsi="Times New Roman"/>
          <w:bCs w:val="0"/>
          <w:i/>
          <w:color w:val="000000"/>
          <w:sz w:val="24"/>
          <w:szCs w:val="24"/>
          <w:lang w:val="sr-Cyrl-CS"/>
        </w:rPr>
        <w:t xml:space="preserve">Учешће </w:t>
      </w:r>
      <w:r w:rsidR="00A07DC7" w:rsidRPr="00B00F1D">
        <w:rPr>
          <w:rFonts w:ascii="Times New Roman" w:hAnsi="Times New Roman"/>
          <w:bCs w:val="0"/>
          <w:i/>
          <w:color w:val="000000"/>
          <w:sz w:val="24"/>
          <w:szCs w:val="24"/>
          <w:lang w:val="sr-Cyrl-CS"/>
        </w:rPr>
        <w:t>запослених</w:t>
      </w:r>
      <w:r w:rsidR="00EE6692" w:rsidRPr="00B00F1D">
        <w:rPr>
          <w:rFonts w:ascii="Times New Roman" w:hAnsi="Times New Roman"/>
          <w:bCs w:val="0"/>
          <w:i/>
          <w:color w:val="000000"/>
          <w:sz w:val="24"/>
          <w:szCs w:val="24"/>
          <w:lang w:val="sr-Cyrl-CS"/>
        </w:rPr>
        <w:t xml:space="preserve"> у </w:t>
      </w:r>
      <w:r w:rsidR="007A4531" w:rsidRPr="00B00F1D">
        <w:rPr>
          <w:rFonts w:ascii="Times New Roman" w:hAnsi="Times New Roman"/>
          <w:bCs w:val="0"/>
          <w:i/>
          <w:color w:val="000000"/>
          <w:sz w:val="24"/>
          <w:szCs w:val="24"/>
          <w:lang w:val="sr-Cyrl-CS"/>
        </w:rPr>
        <w:t>пољопривре</w:t>
      </w:r>
      <w:r w:rsidR="007A4531" w:rsidRPr="00F923A6">
        <w:rPr>
          <w:rFonts w:ascii="Times New Roman" w:hAnsi="Times New Roman"/>
          <w:bCs w:val="0"/>
          <w:i/>
          <w:color w:val="000000"/>
          <w:sz w:val="24"/>
          <w:szCs w:val="24"/>
          <w:lang w:val="sr-Cyrl-RS"/>
        </w:rPr>
        <w:t>ди</w:t>
      </w:r>
      <w:r w:rsidRPr="00B00F1D">
        <w:rPr>
          <w:rFonts w:ascii="Times New Roman" w:hAnsi="Times New Roman"/>
          <w:bCs w:val="0"/>
          <w:i/>
          <w:color w:val="000000"/>
          <w:sz w:val="24"/>
          <w:szCs w:val="24"/>
          <w:lang w:val="sr-Cyrl-CS"/>
        </w:rPr>
        <w:t xml:space="preserve"> у укупној запослености</w:t>
      </w:r>
      <w:bookmarkEnd w:id="1"/>
    </w:p>
    <w:p w14:paraId="162680A1" w14:textId="77777777" w:rsidR="00A85AD4" w:rsidRPr="00F923A6" w:rsidRDefault="00A85AD4" w:rsidP="006A0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923A6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162680A2" w14:textId="77777777" w:rsidR="00A85AD4" w:rsidRPr="00F923A6" w:rsidRDefault="00A85AD4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923A6">
        <w:rPr>
          <w:rFonts w:ascii="Times New Roman" w:hAnsi="Times New Roman" w:cs="Times New Roman"/>
          <w:sz w:val="24"/>
          <w:szCs w:val="24"/>
          <w:lang w:val="sr-Cyrl-RS"/>
        </w:rPr>
        <w:t xml:space="preserve">Запослени у сектору пољопривреде чине значајан део укупног светског становништва.Према проценама </w:t>
      </w:r>
      <w:r w:rsidRPr="00125D7F">
        <w:rPr>
          <w:rFonts w:ascii="Times New Roman" w:hAnsi="Times New Roman" w:cs="Times New Roman"/>
          <w:i/>
          <w:sz w:val="24"/>
          <w:szCs w:val="24"/>
        </w:rPr>
        <w:t>ILO</w:t>
      </w:r>
      <w:r w:rsidRPr="00F923A6">
        <w:rPr>
          <w:rFonts w:ascii="Times New Roman" w:hAnsi="Times New Roman" w:cs="Times New Roman"/>
          <w:sz w:val="24"/>
          <w:szCs w:val="24"/>
          <w:lang w:val="sr-Cyrl-RS"/>
        </w:rPr>
        <w:t>, пољопривредно становништво у 2016.години чини око 29% запослених у свету, са даљом тенденцијом пада (</w:t>
      </w:r>
      <w:r w:rsidRPr="00125D7F">
        <w:rPr>
          <w:rFonts w:ascii="Times New Roman" w:hAnsi="Times New Roman" w:cs="Times New Roman"/>
          <w:i/>
          <w:sz w:val="24"/>
          <w:szCs w:val="24"/>
        </w:rPr>
        <w:t>Key</w:t>
      </w:r>
      <w:r w:rsidRPr="00F923A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125D7F">
        <w:rPr>
          <w:rFonts w:ascii="Times New Roman" w:hAnsi="Times New Roman" w:cs="Times New Roman"/>
          <w:i/>
          <w:sz w:val="24"/>
          <w:szCs w:val="24"/>
        </w:rPr>
        <w:t>Indicators</w:t>
      </w:r>
      <w:r w:rsidRPr="00F923A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125D7F">
        <w:rPr>
          <w:rFonts w:ascii="Times New Roman" w:hAnsi="Times New Roman" w:cs="Times New Roman"/>
          <w:i/>
          <w:sz w:val="24"/>
          <w:szCs w:val="24"/>
        </w:rPr>
        <w:t>of</w:t>
      </w:r>
      <w:r w:rsidRPr="00F923A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125D7F">
        <w:rPr>
          <w:rFonts w:ascii="Times New Roman" w:hAnsi="Times New Roman" w:cs="Times New Roman"/>
          <w:i/>
          <w:sz w:val="24"/>
          <w:szCs w:val="24"/>
        </w:rPr>
        <w:t>the</w:t>
      </w:r>
      <w:r w:rsidRPr="00F923A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proofErr w:type="spellStart"/>
      <w:r w:rsidRPr="00125D7F">
        <w:rPr>
          <w:rFonts w:ascii="Times New Roman" w:hAnsi="Times New Roman" w:cs="Times New Roman"/>
          <w:i/>
          <w:sz w:val="24"/>
          <w:szCs w:val="24"/>
        </w:rPr>
        <w:t>Labour</w:t>
      </w:r>
      <w:proofErr w:type="spellEnd"/>
      <w:r w:rsidRPr="00F923A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125D7F">
        <w:rPr>
          <w:rFonts w:ascii="Times New Roman" w:hAnsi="Times New Roman" w:cs="Times New Roman"/>
          <w:i/>
          <w:sz w:val="24"/>
          <w:szCs w:val="24"/>
        </w:rPr>
        <w:t>Market</w:t>
      </w:r>
      <w:r w:rsidRPr="00F923A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125D7F">
        <w:rPr>
          <w:rFonts w:ascii="Times New Roman" w:hAnsi="Times New Roman" w:cs="Times New Roman"/>
          <w:i/>
          <w:sz w:val="24"/>
          <w:szCs w:val="24"/>
        </w:rPr>
        <w:t>ILO</w:t>
      </w:r>
      <w:r w:rsidRPr="00F923A6">
        <w:rPr>
          <w:rFonts w:ascii="Times New Roman" w:hAnsi="Times New Roman" w:cs="Times New Roman"/>
          <w:sz w:val="24"/>
          <w:szCs w:val="24"/>
          <w:lang w:val="sr-Cyrl-RS"/>
        </w:rPr>
        <w:t>). Из аспекта земаља посматраних у овом раду, поменуто учешће има бржу тенденцију пада у односу на светску.Ово се може окарактерисати као део реформског процеса који је присутан у пољопривредама земаља у транзицији.</w:t>
      </w:r>
    </w:p>
    <w:p w14:paraId="162680A3" w14:textId="77777777" w:rsidR="00A85AD4" w:rsidRPr="00F923A6" w:rsidRDefault="00A85AD4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923A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Транзиционе земље су се у претходних </w:t>
      </w:r>
      <w:r w:rsidR="00EE6692" w:rsidRPr="00F923A6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F923A6">
        <w:rPr>
          <w:rFonts w:ascii="Times New Roman" w:hAnsi="Times New Roman" w:cs="Times New Roman"/>
          <w:sz w:val="24"/>
          <w:szCs w:val="24"/>
          <w:lang w:val="sr-Cyrl-RS"/>
        </w:rPr>
        <w:t xml:space="preserve"> година суочавале са значајним ограничењима у смислу запошљавања вишка радне снаге из пољопривреде.Немогућност одлива пољопривредне радне снаге ка непољопривредном сектору у земљама са</w:t>
      </w:r>
      <w:r w:rsidR="00EE6692" w:rsidRPr="00F923A6">
        <w:rPr>
          <w:rFonts w:ascii="Times New Roman" w:hAnsi="Times New Roman" w:cs="Times New Roman"/>
          <w:sz w:val="24"/>
          <w:szCs w:val="24"/>
          <w:lang w:val="sr-Cyrl-RS"/>
        </w:rPr>
        <w:t xml:space="preserve"> ослабљеном </w:t>
      </w:r>
      <w:r w:rsidRPr="00F923A6">
        <w:rPr>
          <w:rFonts w:ascii="Times New Roman" w:hAnsi="Times New Roman" w:cs="Times New Roman"/>
          <w:sz w:val="24"/>
          <w:szCs w:val="24"/>
          <w:lang w:val="sr-Cyrl-RS"/>
        </w:rPr>
        <w:t>индустриј</w:t>
      </w:r>
      <w:r w:rsidR="00EE6692" w:rsidRPr="00F923A6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F923A6">
        <w:rPr>
          <w:rFonts w:ascii="Times New Roman" w:hAnsi="Times New Roman" w:cs="Times New Roman"/>
          <w:sz w:val="24"/>
          <w:szCs w:val="24"/>
          <w:lang w:val="sr-Cyrl-RS"/>
        </w:rPr>
        <w:t>, учинила је да пољопривреда постане уско грло развоја са својом ниском продуктивношћу.Учешће пољопривредног у укупном становништву најниже је у земљама са високоразвијеном индустријом. Са претходном тврдњом подудара се и закономерна појава да се са привредним развојем смањује пољопривредно и сеоско становништво (</w:t>
      </w:r>
      <w:r w:rsidRPr="00125D7F">
        <w:rPr>
          <w:rFonts w:ascii="Times New Roman" w:hAnsi="Times New Roman" w:cs="Times New Roman"/>
          <w:i/>
          <w:sz w:val="24"/>
          <w:szCs w:val="24"/>
        </w:rPr>
        <w:t>Bo</w:t>
      </w:r>
      <w:r w:rsidRPr="00F923A6">
        <w:rPr>
          <w:rFonts w:ascii="Times New Roman" w:hAnsi="Times New Roman" w:cs="Times New Roman"/>
          <w:i/>
          <w:sz w:val="24"/>
          <w:szCs w:val="24"/>
          <w:lang w:val="sr-Cyrl-RS"/>
        </w:rPr>
        <w:t>ž</w:t>
      </w:r>
      <w:proofErr w:type="spellStart"/>
      <w:r w:rsidRPr="00125D7F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F923A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ć </w:t>
      </w:r>
      <w:proofErr w:type="spellStart"/>
      <w:r w:rsidRPr="00125D7F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F923A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proofErr w:type="spellStart"/>
      <w:r w:rsidRPr="00125D7F">
        <w:rPr>
          <w:rFonts w:ascii="Times New Roman" w:hAnsi="Times New Roman" w:cs="Times New Roman"/>
          <w:i/>
          <w:sz w:val="24"/>
          <w:szCs w:val="24"/>
        </w:rPr>
        <w:t>sar</w:t>
      </w:r>
      <w:proofErr w:type="spellEnd"/>
      <w:r w:rsidRPr="00F923A6">
        <w:rPr>
          <w:rFonts w:ascii="Times New Roman" w:hAnsi="Times New Roman" w:cs="Times New Roman"/>
          <w:i/>
          <w:sz w:val="24"/>
          <w:szCs w:val="24"/>
          <w:lang w:val="sr-Cyrl-RS"/>
        </w:rPr>
        <w:t>.,</w:t>
      </w:r>
      <w:r w:rsidRPr="00F923A6">
        <w:rPr>
          <w:rFonts w:ascii="Times New Roman" w:hAnsi="Times New Roman" w:cs="Times New Roman"/>
          <w:sz w:val="24"/>
          <w:szCs w:val="24"/>
          <w:lang w:val="sr-Cyrl-RS"/>
        </w:rPr>
        <w:t xml:space="preserve"> 2011:17). Најразвијеније привреде у свету имају учешће пољопривредне запослености испод 5%, док је ово учешће на нивоу чланица Организације за економску сарадњу и развој (</w:t>
      </w:r>
      <w:r w:rsidRPr="00125D7F">
        <w:rPr>
          <w:rFonts w:ascii="Times New Roman" w:hAnsi="Times New Roman" w:cs="Times New Roman"/>
          <w:i/>
          <w:sz w:val="24"/>
          <w:szCs w:val="24"/>
        </w:rPr>
        <w:t>OECD</w:t>
      </w:r>
      <w:r w:rsidRPr="00F923A6">
        <w:rPr>
          <w:rFonts w:ascii="Times New Roman" w:hAnsi="Times New Roman" w:cs="Times New Roman"/>
          <w:sz w:val="24"/>
          <w:szCs w:val="24"/>
          <w:lang w:val="sr-Cyrl-RS"/>
        </w:rPr>
        <w:t xml:space="preserve">) у претходној деценији просечно износило 4% </w:t>
      </w:r>
      <w:r w:rsidRPr="00F923A6">
        <w:rPr>
          <w:rFonts w:ascii="Times New Roman" w:hAnsi="Times New Roman" w:cs="Times New Roman"/>
          <w:noProof/>
          <w:sz w:val="24"/>
          <w:szCs w:val="24"/>
          <w:lang w:val="sr-Cyrl-RS"/>
        </w:rPr>
        <w:t>(</w:t>
      </w:r>
      <w:r w:rsidRPr="00125D7F">
        <w:rPr>
          <w:rFonts w:ascii="Times New Roman" w:hAnsi="Times New Roman" w:cs="Times New Roman"/>
          <w:i/>
          <w:noProof/>
          <w:sz w:val="24"/>
          <w:szCs w:val="24"/>
        </w:rPr>
        <w:t>Felipe</w:t>
      </w:r>
      <w:r w:rsidRPr="00F923A6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 xml:space="preserve"> </w:t>
      </w:r>
      <w:r w:rsidRPr="00125D7F">
        <w:rPr>
          <w:rFonts w:ascii="Times New Roman" w:hAnsi="Times New Roman" w:cs="Times New Roman"/>
          <w:i/>
          <w:noProof/>
          <w:sz w:val="24"/>
          <w:szCs w:val="24"/>
        </w:rPr>
        <w:t>et</w:t>
      </w:r>
      <w:r w:rsidRPr="00F923A6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 xml:space="preserve"> </w:t>
      </w:r>
      <w:r w:rsidRPr="00125D7F">
        <w:rPr>
          <w:rFonts w:ascii="Times New Roman" w:hAnsi="Times New Roman" w:cs="Times New Roman"/>
          <w:i/>
          <w:noProof/>
          <w:sz w:val="24"/>
          <w:szCs w:val="24"/>
        </w:rPr>
        <w:t>al</w:t>
      </w:r>
      <w:r w:rsidRPr="00F923A6">
        <w:rPr>
          <w:rFonts w:ascii="Times New Roman" w:hAnsi="Times New Roman" w:cs="Times New Roman"/>
          <w:noProof/>
          <w:sz w:val="24"/>
          <w:szCs w:val="24"/>
          <w:lang w:val="sr-Cyrl-RS"/>
        </w:rPr>
        <w:t>., 2014:4</w:t>
      </w:r>
      <w:r w:rsidRPr="00F923A6">
        <w:rPr>
          <w:rFonts w:ascii="Times New Roman" w:hAnsi="Times New Roman" w:cs="Times New Roman"/>
          <w:sz w:val="24"/>
          <w:szCs w:val="24"/>
          <w:lang w:val="sr-Cyrl-RS"/>
        </w:rPr>
        <w:t xml:space="preserve">). </w:t>
      </w:r>
    </w:p>
    <w:p w14:paraId="162680A4" w14:textId="612AC8A2" w:rsidR="00A85AD4" w:rsidRPr="00F923A6" w:rsidRDefault="00A85AD4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923A6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3D1095" w:rsidRPr="00F923A6">
        <w:rPr>
          <w:rFonts w:ascii="Times New Roman" w:hAnsi="Times New Roman" w:cs="Times New Roman"/>
          <w:sz w:val="24"/>
          <w:szCs w:val="24"/>
          <w:lang w:val="sr-Cyrl-RS"/>
        </w:rPr>
        <w:t>земаља Западног Балкана</w:t>
      </w:r>
      <w:r w:rsidRPr="00F923A6">
        <w:rPr>
          <w:rFonts w:ascii="Times New Roman" w:hAnsi="Times New Roman" w:cs="Times New Roman"/>
          <w:sz w:val="24"/>
          <w:szCs w:val="24"/>
          <w:lang w:val="sr-Cyrl-RS"/>
        </w:rPr>
        <w:t xml:space="preserve"> најближа проценту </w:t>
      </w:r>
      <w:r w:rsidRPr="00125D7F">
        <w:rPr>
          <w:rFonts w:ascii="Times New Roman" w:hAnsi="Times New Roman" w:cs="Times New Roman"/>
          <w:i/>
          <w:sz w:val="24"/>
          <w:szCs w:val="24"/>
        </w:rPr>
        <w:t>OECD</w:t>
      </w:r>
      <w:r w:rsidRPr="00F923A6">
        <w:rPr>
          <w:rFonts w:ascii="Times New Roman" w:hAnsi="Times New Roman" w:cs="Times New Roman"/>
          <w:i/>
          <w:sz w:val="24"/>
          <w:szCs w:val="24"/>
          <w:lang w:val="sr-Cyrl-RS"/>
        </w:rPr>
        <w:t>-а</w:t>
      </w:r>
      <w:r w:rsidRPr="00F923A6">
        <w:rPr>
          <w:rFonts w:ascii="Times New Roman" w:hAnsi="Times New Roman" w:cs="Times New Roman"/>
          <w:sz w:val="24"/>
          <w:szCs w:val="24"/>
          <w:lang w:val="sr-Cyrl-RS"/>
        </w:rPr>
        <w:t>јесте Црна Гора, што се може објаснити привредом која се у већој мери ослања на туризам и угоститељство, али и мање повољним природним условима за бављење пољопривредном производњом. Остале земље региона имају високо учешће пољопривреде у укупној запослености, а свакако предњачи Албанија која је на половини посматраног периода транзиције (2001. године) бележила 72,20% (</w:t>
      </w:r>
      <w:r w:rsidR="003170D2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EE6692" w:rsidRPr="00F923A6">
        <w:rPr>
          <w:rFonts w:ascii="Times New Roman" w:hAnsi="Times New Roman" w:cs="Times New Roman"/>
          <w:sz w:val="24"/>
          <w:szCs w:val="24"/>
          <w:lang w:val="sr-Cyrl-RS"/>
        </w:rPr>
        <w:t>рафик</w:t>
      </w:r>
      <w:r w:rsidRPr="00F923A6">
        <w:rPr>
          <w:rFonts w:ascii="Times New Roman" w:hAnsi="Times New Roman" w:cs="Times New Roman"/>
          <w:sz w:val="24"/>
          <w:szCs w:val="24"/>
          <w:lang w:val="sr-Cyrl-RS"/>
        </w:rPr>
        <w:t xml:space="preserve"> 1). Према приказаним подацима у раду, овај проценат је рекордан и свакако је ближи најнеразвијенијим земљама света него земљама на вишем степену развијености.У Македонији и Србији релативни нивои пољопривредне запослености су у просеку око 5 пута већи од нивоа ЕУ-15 (око 4% последњих година).</w:t>
      </w:r>
    </w:p>
    <w:p w14:paraId="162680A5" w14:textId="77777777" w:rsidR="006E4F49" w:rsidRPr="00F923A6" w:rsidRDefault="006E4F49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923A6">
        <w:rPr>
          <w:rFonts w:ascii="Times New Roman" w:hAnsi="Times New Roman" w:cs="Times New Roman"/>
          <w:sz w:val="24"/>
          <w:szCs w:val="24"/>
          <w:lang w:val="sr-Cyrl-RS"/>
        </w:rPr>
        <w:t>Модернизацијски процеси у руралним подручјима нису довели само до раздвајања сељачког (традиционалног) и сеоског, услед деаграризације и промене образаца културних и политичких већ и до потпунијег укључивања пољопривреде у друштвену поделу рада. Пољопривреда као привредна грана престаје да буде везана у друштвеном смислу искључиво за рурална подручја (Шљукић, 2014:75).</w:t>
      </w:r>
    </w:p>
    <w:p w14:paraId="162680A6" w14:textId="77777777" w:rsidR="00EE6692" w:rsidRPr="00125D7F" w:rsidRDefault="005B35E6" w:rsidP="006A0130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D7F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lastRenderedPageBreak/>
        <w:drawing>
          <wp:inline distT="0" distB="0" distL="0" distR="0" wp14:anchorId="16268153" wp14:editId="16268154">
            <wp:extent cx="5952475" cy="4444409"/>
            <wp:effectExtent l="0" t="0" r="10795" b="1333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62680A7" w14:textId="77777777" w:rsidR="005B35E6" w:rsidRPr="00125D7F" w:rsidRDefault="00EE6692" w:rsidP="009554FE">
      <w:pPr>
        <w:pStyle w:val="Caption"/>
        <w:spacing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График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673A85"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fldChar w:fldCharType="begin"/>
      </w:r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instrText xml:space="preserve"> SEQ График \* ARABIC </w:instrText>
      </w:r>
      <w:r w:rsidR="00673A85"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fldChar w:fldCharType="separate"/>
      </w:r>
      <w:r w:rsidR="00A167D9" w:rsidRPr="00125D7F">
        <w:rPr>
          <w:rFonts w:ascii="Times New Roman" w:hAnsi="Times New Roman"/>
          <w:b w:val="0"/>
          <w:noProof/>
          <w:color w:val="000000" w:themeColor="text1"/>
          <w:sz w:val="24"/>
          <w:szCs w:val="24"/>
        </w:rPr>
        <w:t>1</w:t>
      </w:r>
      <w:r w:rsidR="00673A85"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fldChar w:fldCharType="end"/>
      </w:r>
      <w:r w:rsidR="00870466"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:</w:t>
      </w:r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Учешће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запослених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пољопривреди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укупном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броју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запослених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од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1993.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до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2017.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године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изражено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процентима</w:t>
      </w:r>
      <w:proofErr w:type="spellEnd"/>
    </w:p>
    <w:p w14:paraId="162680A8" w14:textId="77777777" w:rsidR="005B35E6" w:rsidRPr="00125D7F" w:rsidRDefault="005B35E6" w:rsidP="0095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D7F">
        <w:rPr>
          <w:rFonts w:ascii="Times New Roman" w:hAnsi="Times New Roman" w:cs="Times New Roman"/>
          <w:i/>
          <w:sz w:val="24"/>
          <w:szCs w:val="24"/>
        </w:rPr>
        <w:t>Извор</w:t>
      </w:r>
      <w:proofErr w:type="spellEnd"/>
      <w:r w:rsidRPr="00125D7F">
        <w:rPr>
          <w:rFonts w:ascii="Times New Roman" w:hAnsi="Times New Roman" w:cs="Times New Roman"/>
          <w:i/>
          <w:sz w:val="24"/>
          <w:szCs w:val="24"/>
        </w:rPr>
        <w:t>: World Development Indicators, World Bank (data.worldbank.org)</w:t>
      </w:r>
    </w:p>
    <w:p w14:paraId="162680A9" w14:textId="77777777" w:rsidR="00910174" w:rsidRPr="00125D7F" w:rsidRDefault="00910174" w:rsidP="006A01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Toc455579061"/>
    </w:p>
    <w:p w14:paraId="162680AA" w14:textId="77777777" w:rsidR="00A85AD4" w:rsidRPr="00B00F1D" w:rsidRDefault="00A85AD4" w:rsidP="00507F03">
      <w:pPr>
        <w:pStyle w:val="Heading2"/>
        <w:spacing w:line="360" w:lineRule="auto"/>
        <w:ind w:firstLine="720"/>
        <w:rPr>
          <w:rFonts w:ascii="Times New Roman" w:hAnsi="Times New Roman"/>
          <w:bCs w:val="0"/>
          <w:i/>
          <w:color w:val="000000"/>
          <w:sz w:val="24"/>
          <w:szCs w:val="24"/>
        </w:rPr>
      </w:pPr>
      <w:proofErr w:type="spellStart"/>
      <w:r w:rsidRPr="00B00F1D">
        <w:rPr>
          <w:rFonts w:ascii="Times New Roman" w:hAnsi="Times New Roman"/>
          <w:bCs w:val="0"/>
          <w:i/>
          <w:color w:val="000000"/>
          <w:sz w:val="24"/>
          <w:szCs w:val="24"/>
        </w:rPr>
        <w:t>Учешће</w:t>
      </w:r>
      <w:proofErr w:type="spellEnd"/>
      <w:r w:rsidRPr="00B00F1D">
        <w:rPr>
          <w:rFonts w:ascii="Times New Roman" w:hAnsi="Times New Roman"/>
          <w:bCs w:val="0"/>
          <w:i/>
          <w:color w:val="000000"/>
          <w:sz w:val="24"/>
          <w:szCs w:val="24"/>
        </w:rPr>
        <w:t xml:space="preserve"> </w:t>
      </w:r>
      <w:proofErr w:type="spellStart"/>
      <w:r w:rsidRPr="00B00F1D">
        <w:rPr>
          <w:rFonts w:ascii="Times New Roman" w:hAnsi="Times New Roman"/>
          <w:bCs w:val="0"/>
          <w:i/>
          <w:color w:val="000000"/>
          <w:sz w:val="24"/>
          <w:szCs w:val="24"/>
        </w:rPr>
        <w:t>пољопривреде</w:t>
      </w:r>
      <w:proofErr w:type="spellEnd"/>
      <w:r w:rsidRPr="00B00F1D">
        <w:rPr>
          <w:rFonts w:ascii="Times New Roman" w:hAnsi="Times New Roman"/>
          <w:bCs w:val="0"/>
          <w:i/>
          <w:color w:val="000000"/>
          <w:sz w:val="24"/>
          <w:szCs w:val="24"/>
        </w:rPr>
        <w:t xml:space="preserve"> у </w:t>
      </w:r>
      <w:proofErr w:type="spellStart"/>
      <w:r w:rsidRPr="00B00F1D">
        <w:rPr>
          <w:rFonts w:ascii="Times New Roman" w:hAnsi="Times New Roman"/>
          <w:bCs w:val="0"/>
          <w:i/>
          <w:color w:val="000000"/>
          <w:sz w:val="24"/>
          <w:szCs w:val="24"/>
        </w:rPr>
        <w:t>формирању</w:t>
      </w:r>
      <w:proofErr w:type="spellEnd"/>
      <w:r w:rsidRPr="00B00F1D">
        <w:rPr>
          <w:rFonts w:ascii="Times New Roman" w:hAnsi="Times New Roman"/>
          <w:bCs w:val="0"/>
          <w:i/>
          <w:color w:val="000000"/>
          <w:sz w:val="24"/>
          <w:szCs w:val="24"/>
        </w:rPr>
        <w:t xml:space="preserve"> </w:t>
      </w:r>
      <w:proofErr w:type="spellStart"/>
      <w:r w:rsidRPr="00B00F1D">
        <w:rPr>
          <w:rFonts w:ascii="Times New Roman" w:hAnsi="Times New Roman"/>
          <w:bCs w:val="0"/>
          <w:i/>
          <w:color w:val="000000"/>
          <w:sz w:val="24"/>
          <w:szCs w:val="24"/>
        </w:rPr>
        <w:t>бруто</w:t>
      </w:r>
      <w:proofErr w:type="spellEnd"/>
      <w:r w:rsidRPr="00B00F1D">
        <w:rPr>
          <w:rFonts w:ascii="Times New Roman" w:hAnsi="Times New Roman"/>
          <w:bCs w:val="0"/>
          <w:i/>
          <w:color w:val="000000"/>
          <w:sz w:val="24"/>
          <w:szCs w:val="24"/>
        </w:rPr>
        <w:t xml:space="preserve"> </w:t>
      </w:r>
      <w:proofErr w:type="spellStart"/>
      <w:r w:rsidRPr="00B00F1D">
        <w:rPr>
          <w:rFonts w:ascii="Times New Roman" w:hAnsi="Times New Roman"/>
          <w:bCs w:val="0"/>
          <w:i/>
          <w:color w:val="000000"/>
          <w:sz w:val="24"/>
          <w:szCs w:val="24"/>
        </w:rPr>
        <w:t>домаћег</w:t>
      </w:r>
      <w:proofErr w:type="spellEnd"/>
      <w:r w:rsidRPr="00B00F1D">
        <w:rPr>
          <w:rFonts w:ascii="Times New Roman" w:hAnsi="Times New Roman"/>
          <w:bCs w:val="0"/>
          <w:i/>
          <w:color w:val="000000"/>
          <w:sz w:val="24"/>
          <w:szCs w:val="24"/>
        </w:rPr>
        <w:t xml:space="preserve"> </w:t>
      </w:r>
      <w:proofErr w:type="spellStart"/>
      <w:r w:rsidRPr="00B00F1D">
        <w:rPr>
          <w:rFonts w:ascii="Times New Roman" w:hAnsi="Times New Roman"/>
          <w:bCs w:val="0"/>
          <w:i/>
          <w:color w:val="000000"/>
          <w:sz w:val="24"/>
          <w:szCs w:val="24"/>
        </w:rPr>
        <w:t>производа</w:t>
      </w:r>
      <w:proofErr w:type="spellEnd"/>
      <w:r w:rsidRPr="00B00F1D">
        <w:rPr>
          <w:rFonts w:ascii="Times New Roman" w:hAnsi="Times New Roman"/>
          <w:bCs w:val="0"/>
          <w:i/>
          <w:color w:val="000000"/>
          <w:sz w:val="24"/>
          <w:szCs w:val="24"/>
        </w:rPr>
        <w:t xml:space="preserve"> (БДП)</w:t>
      </w:r>
      <w:bookmarkEnd w:id="2"/>
    </w:p>
    <w:p w14:paraId="162680AB" w14:textId="77777777" w:rsidR="00A85AD4" w:rsidRPr="00125D7F" w:rsidRDefault="00A85AD4" w:rsidP="006A0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680AC" w14:textId="415FE3F7" w:rsidR="00A85AD4" w:rsidRPr="00125D7F" w:rsidRDefault="00A85AD4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D7F">
        <w:rPr>
          <w:rFonts w:ascii="Times New Roman" w:hAnsi="Times New Roman" w:cs="Times New Roman"/>
          <w:color w:val="000000"/>
          <w:sz w:val="24"/>
          <w:szCs w:val="24"/>
        </w:rPr>
        <w:t>Учешће</w:t>
      </w:r>
      <w:proofErr w:type="spellEnd"/>
      <w:r w:rsidRPr="00125D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color w:val="000000"/>
          <w:sz w:val="24"/>
          <w:szCs w:val="24"/>
        </w:rPr>
        <w:t>пољопривреде</w:t>
      </w:r>
      <w:proofErr w:type="spellEnd"/>
      <w:r w:rsidRPr="00125D7F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color w:val="000000"/>
          <w:sz w:val="24"/>
          <w:szCs w:val="24"/>
        </w:rPr>
        <w:t>формирању</w:t>
      </w:r>
      <w:proofErr w:type="spellEnd"/>
      <w:r w:rsidRPr="00125D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color w:val="000000"/>
          <w:sz w:val="24"/>
          <w:szCs w:val="24"/>
        </w:rPr>
        <w:t>бруто</w:t>
      </w:r>
      <w:proofErr w:type="spellEnd"/>
      <w:r w:rsidRPr="00125D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color w:val="000000"/>
          <w:sz w:val="24"/>
          <w:szCs w:val="24"/>
        </w:rPr>
        <w:t>домаћег</w:t>
      </w:r>
      <w:proofErr w:type="spellEnd"/>
      <w:r w:rsidRPr="00125D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color w:val="000000"/>
          <w:sz w:val="24"/>
          <w:szCs w:val="24"/>
        </w:rPr>
        <w:t>производа</w:t>
      </w:r>
      <w:proofErr w:type="spellEnd"/>
      <w:r w:rsidRPr="00125D7F">
        <w:rPr>
          <w:rFonts w:ascii="Times New Roman" w:hAnsi="Times New Roman" w:cs="Times New Roman"/>
          <w:color w:val="000000"/>
          <w:sz w:val="24"/>
          <w:szCs w:val="24"/>
        </w:rPr>
        <w:t xml:space="preserve"> (БДП)</w:t>
      </w:r>
      <w:r w:rsidR="003170D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приказује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колики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проценат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БДП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долази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пољопривредног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сектора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стога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посматрати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зависности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БДП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једне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Успешност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производње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утицаће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БДП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оних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земаља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израженим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високим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учешћем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формирању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БДП.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Дакле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поставити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174" w:rsidRPr="00125D7F">
        <w:rPr>
          <w:rFonts w:ascii="Times New Roman" w:hAnsi="Times New Roman" w:cs="Times New Roman"/>
          <w:sz w:val="24"/>
          <w:szCs w:val="24"/>
        </w:rPr>
        <w:t>зависности</w:t>
      </w:r>
      <w:proofErr w:type="spellEnd"/>
      <w:r w:rsidR="0091017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пада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БДП-а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утицајем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фактора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пољопривредну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производњу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одређеном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2680AD" w14:textId="77777777" w:rsidR="00A85AD4" w:rsidRPr="00125D7F" w:rsidRDefault="00A85AD4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D7F">
        <w:rPr>
          <w:rFonts w:ascii="Times New Roman" w:hAnsi="Times New Roman" w:cs="Times New Roman"/>
          <w:sz w:val="24"/>
          <w:szCs w:val="24"/>
        </w:rPr>
        <w:lastRenderedPageBreak/>
        <w:t>При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разматрању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кретања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индикатора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неретко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обзир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узимају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утичу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тренутни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5D7F">
        <w:rPr>
          <w:rFonts w:ascii="Times New Roman" w:hAnsi="Times New Roman" w:cs="Times New Roman"/>
          <w:i/>
          <w:sz w:val="24"/>
          <w:szCs w:val="24"/>
        </w:rPr>
        <w:t>Zakić</w:t>
      </w:r>
      <w:proofErr w:type="spellEnd"/>
      <w:r w:rsidRPr="00125D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6E4F49" w:rsidRPr="00125D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i/>
          <w:sz w:val="24"/>
          <w:szCs w:val="24"/>
        </w:rPr>
        <w:t>Stojanović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(2008:161)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сматрају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одређују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кретање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стопа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релативног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иницијални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удео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непољопривредног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сектора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стопа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раста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непољопривредног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сектора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Убрзано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смањење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довести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привреду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земље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лошу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позицију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Неуравнотежено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ослањање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непољопривредни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сектор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запостављање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извора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сировина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хране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довести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замке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запостављања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раста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(</w:t>
      </w:r>
      <w:r w:rsidRPr="00125D7F">
        <w:rPr>
          <w:rFonts w:ascii="Times New Roman" w:hAnsi="Times New Roman" w:cs="Times New Roman"/>
          <w:i/>
          <w:sz w:val="24"/>
          <w:szCs w:val="24"/>
        </w:rPr>
        <w:t>ibid</w:t>
      </w:r>
      <w:r w:rsidRPr="00125D7F">
        <w:rPr>
          <w:rFonts w:ascii="Times New Roman" w:hAnsi="Times New Roman" w:cs="Times New Roman"/>
          <w:sz w:val="24"/>
          <w:szCs w:val="24"/>
        </w:rPr>
        <w:t xml:space="preserve">, 163)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следи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ограничавање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економског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раста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једне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земље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>.</w:t>
      </w:r>
    </w:p>
    <w:p w14:paraId="162680AE" w14:textId="626EF978" w:rsidR="00A85AD4" w:rsidRPr="00125D7F" w:rsidRDefault="00A85AD4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D7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ЗЗБ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посматрани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индикатор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(</w:t>
      </w:r>
      <w:r w:rsidR="00612950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="00910174" w:rsidRPr="00125D7F">
        <w:rPr>
          <w:rFonts w:ascii="Times New Roman" w:hAnsi="Times New Roman" w:cs="Times New Roman"/>
          <w:sz w:val="24"/>
          <w:szCs w:val="24"/>
        </w:rPr>
        <w:t>рафик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континуирано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највиши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Албанији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посматраног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периода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високом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(22,65%).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Србији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C338B" w:rsidRPr="00125D7F">
        <w:rPr>
          <w:rFonts w:ascii="Times New Roman" w:hAnsi="Times New Roman" w:cs="Times New Roman"/>
          <w:sz w:val="24"/>
          <w:szCs w:val="24"/>
        </w:rPr>
        <w:t>БиХ</w:t>
      </w:r>
      <w:proofErr w:type="spellEnd"/>
      <w:r w:rsidR="000C338B" w:rsidRPr="00125D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</w:t>
      </w:r>
      <w:r w:rsidR="00910174" w:rsidRPr="00125D7F">
        <w:rPr>
          <w:rFonts w:ascii="Times New Roman" w:hAnsi="Times New Roman" w:cs="Times New Roman"/>
          <w:sz w:val="24"/>
          <w:szCs w:val="24"/>
        </w:rPr>
        <w:t>вреде</w:t>
      </w:r>
      <w:proofErr w:type="spellEnd"/>
      <w:r w:rsidR="00910174"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10174" w:rsidRPr="00125D7F">
        <w:rPr>
          <w:rFonts w:ascii="Times New Roman" w:hAnsi="Times New Roman" w:cs="Times New Roman"/>
          <w:sz w:val="24"/>
          <w:szCs w:val="24"/>
        </w:rPr>
        <w:t>формирању</w:t>
      </w:r>
      <w:proofErr w:type="spellEnd"/>
      <w:r w:rsidR="00910174" w:rsidRPr="00125D7F">
        <w:rPr>
          <w:rFonts w:ascii="Times New Roman" w:hAnsi="Times New Roman" w:cs="Times New Roman"/>
          <w:sz w:val="24"/>
          <w:szCs w:val="24"/>
        </w:rPr>
        <w:t xml:space="preserve"> БДП </w:t>
      </w:r>
      <w:proofErr w:type="spellStart"/>
      <w:r w:rsidR="00910174" w:rsidRPr="00125D7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91017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174" w:rsidRPr="00125D7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10174" w:rsidRPr="00125D7F">
        <w:rPr>
          <w:rFonts w:ascii="Times New Roman" w:hAnsi="Times New Roman" w:cs="Times New Roman"/>
          <w:sz w:val="24"/>
          <w:szCs w:val="24"/>
        </w:rPr>
        <w:t xml:space="preserve"> 1993. </w:t>
      </w:r>
      <w:proofErr w:type="spellStart"/>
      <w:r w:rsidR="00910174" w:rsidRPr="00125D7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910174" w:rsidRPr="00125D7F">
        <w:rPr>
          <w:rFonts w:ascii="Times New Roman" w:hAnsi="Times New Roman" w:cs="Times New Roman"/>
          <w:sz w:val="24"/>
          <w:szCs w:val="24"/>
        </w:rPr>
        <w:t xml:space="preserve"> 2017</w:t>
      </w:r>
      <w:r w:rsidRPr="00125D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преполовљено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тренутно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испод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10%.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БЈРМ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Црну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Гору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заједничко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дошло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значајне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посматраног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индикатора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2000.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годи</w:t>
      </w:r>
      <w:r w:rsidR="00910174" w:rsidRPr="00125D7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91017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174" w:rsidRPr="00125D7F">
        <w:rPr>
          <w:rFonts w:ascii="Times New Roman" w:hAnsi="Times New Roman" w:cs="Times New Roman"/>
          <w:sz w:val="24"/>
          <w:szCs w:val="24"/>
        </w:rPr>
        <w:t>варира</w:t>
      </w:r>
      <w:proofErr w:type="spellEnd"/>
      <w:r w:rsidR="00910174"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10174" w:rsidRPr="00125D7F">
        <w:rPr>
          <w:rFonts w:ascii="Times New Roman" w:hAnsi="Times New Roman" w:cs="Times New Roman"/>
          <w:sz w:val="24"/>
          <w:szCs w:val="24"/>
        </w:rPr>
        <w:t>интервалу</w:t>
      </w:r>
      <w:proofErr w:type="spellEnd"/>
      <w:r w:rsidR="0091017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174" w:rsidRPr="00125D7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10174" w:rsidRPr="00125D7F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="00910174" w:rsidRPr="00125D7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910174" w:rsidRPr="00125D7F">
        <w:rPr>
          <w:rFonts w:ascii="Times New Roman" w:hAnsi="Times New Roman" w:cs="Times New Roman"/>
          <w:sz w:val="24"/>
          <w:szCs w:val="24"/>
        </w:rPr>
        <w:t xml:space="preserve"> 14</w:t>
      </w:r>
      <w:r w:rsidRPr="00125D7F">
        <w:rPr>
          <w:rFonts w:ascii="Times New Roman" w:hAnsi="Times New Roman" w:cs="Times New Roman"/>
          <w:sz w:val="24"/>
          <w:szCs w:val="24"/>
        </w:rPr>
        <w:t>%.</w:t>
      </w:r>
    </w:p>
    <w:p w14:paraId="162680AF" w14:textId="13912D1A" w:rsidR="005B35E6" w:rsidRPr="00125D7F" w:rsidRDefault="00A85AD4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земаља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чланица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ЕУ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мањи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релативни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формирање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БДП</w:t>
      </w:r>
      <w:r w:rsidR="00910174" w:rsidRPr="00125D7F">
        <w:rPr>
          <w:rFonts w:ascii="Times New Roman" w:hAnsi="Times New Roman" w:cs="Times New Roman"/>
          <w:sz w:val="24"/>
          <w:szCs w:val="24"/>
        </w:rPr>
        <w:t xml:space="preserve">-а </w:t>
      </w:r>
      <w:proofErr w:type="spellStart"/>
      <w:r w:rsidR="00910174" w:rsidRPr="00125D7F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="0091017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174" w:rsidRPr="00125D7F">
        <w:rPr>
          <w:rFonts w:ascii="Times New Roman" w:hAnsi="Times New Roman" w:cs="Times New Roman"/>
          <w:sz w:val="24"/>
          <w:szCs w:val="24"/>
        </w:rPr>
        <w:t>земаља</w:t>
      </w:r>
      <w:proofErr w:type="spellEnd"/>
      <w:r w:rsidR="005E6E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10174" w:rsidRPr="00125D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10174" w:rsidRPr="00125D7F">
        <w:rPr>
          <w:rFonts w:ascii="Times New Roman" w:hAnsi="Times New Roman" w:cs="Times New Roman"/>
          <w:sz w:val="24"/>
          <w:szCs w:val="24"/>
        </w:rPr>
        <w:t>испод</w:t>
      </w:r>
      <w:proofErr w:type="spellEnd"/>
      <w:r w:rsidR="00910174" w:rsidRPr="00125D7F">
        <w:rPr>
          <w:rFonts w:ascii="Times New Roman" w:hAnsi="Times New Roman" w:cs="Times New Roman"/>
          <w:sz w:val="24"/>
          <w:szCs w:val="24"/>
        </w:rPr>
        <w:t xml:space="preserve"> 5%), </w:t>
      </w:r>
      <w:proofErr w:type="spellStart"/>
      <w:r w:rsidR="00910174" w:rsidRPr="00125D7F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="0091017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174" w:rsidRPr="00125D7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1017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174" w:rsidRPr="00125D7F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="0091017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174" w:rsidRPr="00125D7F">
        <w:rPr>
          <w:rFonts w:ascii="Times New Roman" w:hAnsi="Times New Roman" w:cs="Times New Roman"/>
          <w:sz w:val="24"/>
          <w:szCs w:val="24"/>
        </w:rPr>
        <w:t>показатељ</w:t>
      </w:r>
      <w:proofErr w:type="spellEnd"/>
      <w:r w:rsidR="0091017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174" w:rsidRPr="00125D7F">
        <w:rPr>
          <w:rFonts w:ascii="Times New Roman" w:hAnsi="Times New Roman" w:cs="Times New Roman"/>
          <w:sz w:val="24"/>
          <w:szCs w:val="24"/>
        </w:rPr>
        <w:t>просечно</w:t>
      </w:r>
      <w:proofErr w:type="spellEnd"/>
      <w:r w:rsidR="0091017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174" w:rsidRPr="00125D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10174" w:rsidRPr="00125D7F">
        <w:rPr>
          <w:rFonts w:ascii="Times New Roman" w:hAnsi="Times New Roman" w:cs="Times New Roman"/>
          <w:sz w:val="24"/>
          <w:szCs w:val="24"/>
        </w:rPr>
        <w:t xml:space="preserve"> ЗНД у </w:t>
      </w:r>
      <w:proofErr w:type="spellStart"/>
      <w:r w:rsidR="00910174" w:rsidRPr="00125D7F">
        <w:rPr>
          <w:rFonts w:ascii="Times New Roman" w:hAnsi="Times New Roman" w:cs="Times New Roman"/>
          <w:sz w:val="24"/>
          <w:szCs w:val="24"/>
        </w:rPr>
        <w:t>последњих</w:t>
      </w:r>
      <w:proofErr w:type="spellEnd"/>
      <w:r w:rsidR="00910174" w:rsidRPr="00125D7F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910174" w:rsidRPr="00125D7F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="0091017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174" w:rsidRPr="00125D7F">
        <w:rPr>
          <w:rFonts w:ascii="Times New Roman" w:hAnsi="Times New Roman" w:cs="Times New Roman"/>
          <w:sz w:val="24"/>
          <w:szCs w:val="24"/>
        </w:rPr>
        <w:t>креће</w:t>
      </w:r>
      <w:proofErr w:type="spellEnd"/>
      <w:r w:rsidR="0075442F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42F" w:rsidRPr="00125D7F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="0075442F" w:rsidRPr="00125D7F">
        <w:rPr>
          <w:rFonts w:ascii="Times New Roman" w:hAnsi="Times New Roman" w:cs="Times New Roman"/>
          <w:sz w:val="24"/>
          <w:szCs w:val="24"/>
        </w:rPr>
        <w:t xml:space="preserve"> 8% и 10%.</w:t>
      </w:r>
    </w:p>
    <w:p w14:paraId="162680B0" w14:textId="77777777" w:rsidR="0075442F" w:rsidRPr="00125D7F" w:rsidRDefault="005B35E6" w:rsidP="006A0130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D7F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lastRenderedPageBreak/>
        <w:drawing>
          <wp:inline distT="0" distB="0" distL="0" distR="0" wp14:anchorId="16268155" wp14:editId="16268156">
            <wp:extent cx="5943600" cy="5448935"/>
            <wp:effectExtent l="0" t="0" r="19050" b="1841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62680B1" w14:textId="77777777" w:rsidR="005B35E6" w:rsidRPr="00125D7F" w:rsidRDefault="0075442F" w:rsidP="00BA1F48">
      <w:pPr>
        <w:pStyle w:val="Caption"/>
        <w:spacing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proofErr w:type="spellStart"/>
      <w:r w:rsidRPr="00125D7F">
        <w:rPr>
          <w:rFonts w:ascii="Times New Roman" w:hAnsi="Times New Roman"/>
          <w:color w:val="000000" w:themeColor="text1"/>
          <w:sz w:val="24"/>
          <w:szCs w:val="24"/>
        </w:rPr>
        <w:t>График</w:t>
      </w:r>
      <w:proofErr w:type="spellEnd"/>
      <w:r w:rsidRPr="00125D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73A85" w:rsidRPr="00125D7F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125D7F">
        <w:rPr>
          <w:rFonts w:ascii="Times New Roman" w:hAnsi="Times New Roman"/>
          <w:color w:val="000000" w:themeColor="text1"/>
          <w:sz w:val="24"/>
          <w:szCs w:val="24"/>
        </w:rPr>
        <w:instrText xml:space="preserve"> SEQ График \* ARABIC </w:instrText>
      </w:r>
      <w:r w:rsidR="00673A85" w:rsidRPr="00125D7F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="00A167D9" w:rsidRPr="00125D7F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673A85" w:rsidRPr="00125D7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.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Учешће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пољопривреде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формирању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бруто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домаћег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производа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(БДП),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од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1993.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до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2017.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године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изражено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процентима</w:t>
      </w:r>
      <w:proofErr w:type="spellEnd"/>
    </w:p>
    <w:p w14:paraId="162680B2" w14:textId="77777777" w:rsidR="005B35E6" w:rsidRPr="00125D7F" w:rsidRDefault="005B35E6" w:rsidP="00BA1F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D7F">
        <w:rPr>
          <w:rFonts w:ascii="Times New Roman" w:hAnsi="Times New Roman" w:cs="Times New Roman"/>
          <w:i/>
          <w:sz w:val="24"/>
          <w:szCs w:val="24"/>
        </w:rPr>
        <w:t>Извор</w:t>
      </w:r>
      <w:proofErr w:type="spellEnd"/>
      <w:r w:rsidRPr="00125D7F">
        <w:rPr>
          <w:rFonts w:ascii="Times New Roman" w:hAnsi="Times New Roman" w:cs="Times New Roman"/>
          <w:i/>
          <w:sz w:val="24"/>
          <w:szCs w:val="24"/>
        </w:rPr>
        <w:t>: World Development Indicators, World Bank (data.worldbank.org)</w:t>
      </w:r>
    </w:p>
    <w:p w14:paraId="162680B3" w14:textId="77777777" w:rsidR="00A85AD4" w:rsidRPr="00125D7F" w:rsidRDefault="00A85AD4" w:rsidP="006A01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62680B4" w14:textId="77777777" w:rsidR="00A85AD4" w:rsidRPr="00125D7F" w:rsidRDefault="00A85AD4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A85AD4" w:rsidRPr="00125D7F" w:rsidSect="00AE3DDE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2680B5" w14:textId="77777777" w:rsidR="00A85AD4" w:rsidRPr="00B00F1D" w:rsidRDefault="00A85AD4" w:rsidP="00507F03">
      <w:pPr>
        <w:pStyle w:val="Heading2"/>
        <w:spacing w:line="360" w:lineRule="auto"/>
        <w:ind w:firstLine="720"/>
        <w:rPr>
          <w:rFonts w:ascii="Times New Roman" w:hAnsi="Times New Roman"/>
          <w:bCs w:val="0"/>
          <w:i/>
          <w:color w:val="000000"/>
          <w:sz w:val="24"/>
          <w:szCs w:val="24"/>
        </w:rPr>
      </w:pPr>
      <w:bookmarkStart w:id="3" w:name="_Toc455579062"/>
      <w:proofErr w:type="spellStart"/>
      <w:r w:rsidRPr="00B00F1D">
        <w:rPr>
          <w:rFonts w:ascii="Times New Roman" w:hAnsi="Times New Roman"/>
          <w:bCs w:val="0"/>
          <w:i/>
          <w:color w:val="000000"/>
          <w:sz w:val="24"/>
          <w:szCs w:val="24"/>
        </w:rPr>
        <w:lastRenderedPageBreak/>
        <w:t>Значај</w:t>
      </w:r>
      <w:proofErr w:type="spellEnd"/>
      <w:r w:rsidRPr="00B00F1D">
        <w:rPr>
          <w:rFonts w:ascii="Times New Roman" w:hAnsi="Times New Roman"/>
          <w:bCs w:val="0"/>
          <w:i/>
          <w:color w:val="000000"/>
          <w:sz w:val="24"/>
          <w:szCs w:val="24"/>
        </w:rPr>
        <w:t xml:space="preserve"> </w:t>
      </w:r>
      <w:proofErr w:type="spellStart"/>
      <w:r w:rsidRPr="00B00F1D">
        <w:rPr>
          <w:rFonts w:ascii="Times New Roman" w:hAnsi="Times New Roman"/>
          <w:bCs w:val="0"/>
          <w:i/>
          <w:color w:val="000000"/>
          <w:sz w:val="24"/>
          <w:szCs w:val="24"/>
        </w:rPr>
        <w:t>пољопривреде</w:t>
      </w:r>
      <w:proofErr w:type="spellEnd"/>
      <w:r w:rsidRPr="00B00F1D">
        <w:rPr>
          <w:rFonts w:ascii="Times New Roman" w:hAnsi="Times New Roman"/>
          <w:bCs w:val="0"/>
          <w:i/>
          <w:color w:val="000000"/>
          <w:sz w:val="24"/>
          <w:szCs w:val="24"/>
        </w:rPr>
        <w:t xml:space="preserve"> у </w:t>
      </w:r>
      <w:proofErr w:type="spellStart"/>
      <w:r w:rsidRPr="00B00F1D">
        <w:rPr>
          <w:rFonts w:ascii="Times New Roman" w:hAnsi="Times New Roman"/>
          <w:bCs w:val="0"/>
          <w:i/>
          <w:color w:val="000000"/>
          <w:sz w:val="24"/>
          <w:szCs w:val="24"/>
        </w:rPr>
        <w:t>спољнотрговинској</w:t>
      </w:r>
      <w:proofErr w:type="spellEnd"/>
      <w:r w:rsidRPr="00B00F1D">
        <w:rPr>
          <w:rFonts w:ascii="Times New Roman" w:hAnsi="Times New Roman"/>
          <w:bCs w:val="0"/>
          <w:i/>
          <w:color w:val="000000"/>
          <w:sz w:val="24"/>
          <w:szCs w:val="24"/>
        </w:rPr>
        <w:t xml:space="preserve"> </w:t>
      </w:r>
      <w:proofErr w:type="spellStart"/>
      <w:r w:rsidRPr="00B00F1D">
        <w:rPr>
          <w:rFonts w:ascii="Times New Roman" w:hAnsi="Times New Roman"/>
          <w:bCs w:val="0"/>
          <w:i/>
          <w:color w:val="000000"/>
          <w:sz w:val="24"/>
          <w:szCs w:val="24"/>
        </w:rPr>
        <w:t>размени</w:t>
      </w:r>
      <w:bookmarkEnd w:id="3"/>
      <w:proofErr w:type="spellEnd"/>
    </w:p>
    <w:p w14:paraId="162680B6" w14:textId="77777777" w:rsidR="00A85AD4" w:rsidRPr="00125D7F" w:rsidRDefault="00A85AD4" w:rsidP="006A0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D7F">
        <w:rPr>
          <w:rFonts w:ascii="Times New Roman" w:hAnsi="Times New Roman" w:cs="Times New Roman"/>
          <w:sz w:val="24"/>
          <w:szCs w:val="24"/>
        </w:rPr>
        <w:tab/>
      </w:r>
    </w:p>
    <w:p w14:paraId="162680B7" w14:textId="3CE5E2FB" w:rsidR="00A85AD4" w:rsidRPr="0089681C" w:rsidRDefault="00A85AD4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Улога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спољнотрговинске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размене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одређена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свега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природним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економском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политиком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земље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>.</w:t>
      </w:r>
      <w:r w:rsidR="007B2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2359">
        <w:rPr>
          <w:rFonts w:ascii="Times New Roman" w:hAnsi="Times New Roman" w:cs="Times New Roman"/>
          <w:sz w:val="24"/>
          <w:szCs w:val="24"/>
          <w:lang w:val="sr-Cyrl-RS"/>
        </w:rPr>
        <w:t>Укратко, у којој мери ће пољопривреда допринети прикупљању девизних средстава из иностранства зависиће од сагледавања евентуалних експортних предности овог сектора.</w:t>
      </w:r>
      <w:r w:rsidR="006E4F49" w:rsidRPr="007B2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125D7F">
        <w:rPr>
          <w:rFonts w:ascii="Times New Roman" w:hAnsi="Times New Roman" w:cs="Times New Roman"/>
          <w:i/>
          <w:sz w:val="24"/>
          <w:szCs w:val="24"/>
        </w:rPr>
        <w:t>Zaki</w:t>
      </w:r>
      <w:proofErr w:type="spellEnd"/>
      <w:r w:rsidRPr="0089681C">
        <w:rPr>
          <w:rFonts w:ascii="Times New Roman" w:hAnsi="Times New Roman" w:cs="Times New Roman"/>
          <w:i/>
          <w:sz w:val="24"/>
          <w:szCs w:val="24"/>
          <w:lang w:val="sr-Cyrl-RS"/>
        </w:rPr>
        <w:t>ć</w:t>
      </w:r>
      <w:r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 (2008:174) сматра да при преоријентацији производње и извозне структуре роба, треба узети у обзир маргиналне трошкове замене увоза и додаје да се оптимална тачка пољопривредног извоза тешко може пронаћи услед неизвесности која карактерише овај проблем.</w:t>
      </w:r>
    </w:p>
    <w:p w14:paraId="162680B8" w14:textId="2FDFDD76" w:rsidR="00A85AD4" w:rsidRPr="00C05B92" w:rsidRDefault="00A85AD4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681C">
        <w:rPr>
          <w:rFonts w:ascii="Times New Roman" w:hAnsi="Times New Roman" w:cs="Times New Roman"/>
          <w:sz w:val="24"/>
          <w:szCs w:val="24"/>
          <w:lang w:val="sr-Cyrl-RS"/>
        </w:rPr>
        <w:t>Ради сагледавања утицаја транзиције на спољнотрговински промет пољопривредних производа транзиционих земаља, приказани су графикони на којима су представљени петогодишњи просеци увоза и извоза, као и салда спољнотрговинске размене пољопривредних производа</w:t>
      </w:r>
      <w:r w:rsidRPr="00125D7F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 у периоду од </w:t>
      </w:r>
      <w:r w:rsidR="0075442F" w:rsidRPr="0089681C">
        <w:rPr>
          <w:rFonts w:ascii="Times New Roman" w:hAnsi="Times New Roman" w:cs="Times New Roman"/>
          <w:sz w:val="24"/>
          <w:szCs w:val="24"/>
          <w:lang w:val="sr-Cyrl-RS"/>
        </w:rPr>
        <w:t>2003</w:t>
      </w:r>
      <w:r w:rsidRPr="0089681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05B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9681C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="00C05B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442F" w:rsidRPr="0089681C">
        <w:rPr>
          <w:rFonts w:ascii="Times New Roman" w:hAnsi="Times New Roman" w:cs="Times New Roman"/>
          <w:sz w:val="24"/>
          <w:szCs w:val="24"/>
          <w:lang w:val="sr-Cyrl-RS"/>
        </w:rPr>
        <w:t>2017</w:t>
      </w:r>
      <w:r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(графикони </w:t>
      </w:r>
      <w:r w:rsidR="0075442F" w:rsidRPr="0089681C">
        <w:rPr>
          <w:rFonts w:ascii="Times New Roman" w:hAnsi="Times New Roman" w:cs="Times New Roman"/>
          <w:sz w:val="24"/>
          <w:szCs w:val="24"/>
          <w:lang w:val="sr-Cyrl-RS"/>
        </w:rPr>
        <w:t>3 и 4</w:t>
      </w:r>
      <w:r w:rsidRPr="0089681C">
        <w:rPr>
          <w:rFonts w:ascii="Times New Roman" w:hAnsi="Times New Roman" w:cs="Times New Roman"/>
          <w:sz w:val="24"/>
          <w:szCs w:val="24"/>
          <w:lang w:val="sr-Cyrl-RS"/>
        </w:rPr>
        <w:t>). Упоредним прегледом вредности извоза и увоза пољопривредних производа уочене су разлике у тенденцијама и динамици током периода транзиције.</w:t>
      </w:r>
      <w:r w:rsidR="00C05B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B92">
        <w:rPr>
          <w:rFonts w:ascii="Times New Roman" w:hAnsi="Times New Roman" w:cs="Times New Roman"/>
          <w:sz w:val="24"/>
          <w:szCs w:val="24"/>
          <w:lang w:val="sr-Cyrl-RS"/>
        </w:rPr>
        <w:t>Са друге стране, увид у салдо спољнотрговинске размене пољопривредних производа омогућава одређивање положаја земље као нето извознице или нето увознице пољопривредних производа.</w:t>
      </w:r>
      <w:r w:rsidR="000A30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B92">
        <w:rPr>
          <w:rFonts w:ascii="Times New Roman" w:hAnsi="Times New Roman" w:cs="Times New Roman"/>
          <w:sz w:val="24"/>
          <w:szCs w:val="24"/>
          <w:lang w:val="sr-Cyrl-RS"/>
        </w:rPr>
        <w:t>Треба напоменути да је у оквиру обрачунатих вредности извоза укључен и реекспорт.</w:t>
      </w:r>
    </w:p>
    <w:p w14:paraId="162680B9" w14:textId="371B0F5D" w:rsidR="003B7EF7" w:rsidRPr="0089681C" w:rsidRDefault="00A85AD4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45739">
        <w:rPr>
          <w:rFonts w:ascii="Times New Roman" w:hAnsi="Times New Roman" w:cs="Times New Roman"/>
          <w:sz w:val="24"/>
          <w:szCs w:val="24"/>
          <w:lang w:val="sr-Cyrl-RS"/>
        </w:rPr>
        <w:t>Најзначајнији извоз пољопривредних производа од свих ЗЗБ бележи Србија, чи</w:t>
      </w:r>
      <w:r w:rsidR="0075442F" w:rsidRPr="00D45739">
        <w:rPr>
          <w:rFonts w:ascii="Times New Roman" w:hAnsi="Times New Roman" w:cs="Times New Roman"/>
          <w:sz w:val="24"/>
          <w:szCs w:val="24"/>
          <w:lang w:val="sr-Cyrl-RS"/>
        </w:rPr>
        <w:t>ји петогодишњи пр</w:t>
      </w:r>
      <w:r w:rsidR="00A07DC7" w:rsidRPr="00D45739">
        <w:rPr>
          <w:rFonts w:ascii="Times New Roman" w:hAnsi="Times New Roman" w:cs="Times New Roman"/>
          <w:sz w:val="24"/>
          <w:szCs w:val="24"/>
          <w:lang w:val="sr-Cyrl-RS"/>
        </w:rPr>
        <w:t xml:space="preserve">осек </w:t>
      </w:r>
      <w:r w:rsidR="0099476C" w:rsidRPr="00D45739">
        <w:rPr>
          <w:rFonts w:ascii="Times New Roman" w:hAnsi="Times New Roman" w:cs="Times New Roman"/>
          <w:sz w:val="24"/>
          <w:szCs w:val="24"/>
          <w:lang w:val="sr-Cyrl-RS"/>
        </w:rPr>
        <w:t>спољнотрговинск</w:t>
      </w:r>
      <w:r w:rsidR="00A07DC7" w:rsidRPr="00D45739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99476C" w:rsidRPr="00D45739">
        <w:rPr>
          <w:rFonts w:ascii="Times New Roman" w:hAnsi="Times New Roman" w:cs="Times New Roman"/>
          <w:sz w:val="24"/>
          <w:szCs w:val="24"/>
          <w:lang w:val="sr-Cyrl-RS"/>
        </w:rPr>
        <w:t xml:space="preserve"> салд</w:t>
      </w:r>
      <w:r w:rsidR="00A07DC7" w:rsidRPr="00D4573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5442F" w:rsidRPr="00D45739">
        <w:rPr>
          <w:rFonts w:ascii="Times New Roman" w:hAnsi="Times New Roman" w:cs="Times New Roman"/>
          <w:sz w:val="24"/>
          <w:szCs w:val="24"/>
          <w:lang w:val="sr-Cyrl-RS"/>
        </w:rPr>
        <w:t xml:space="preserve"> након 2012</w:t>
      </w:r>
      <w:r w:rsidRPr="00D4573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457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45739">
        <w:rPr>
          <w:rFonts w:ascii="Times New Roman" w:hAnsi="Times New Roman" w:cs="Times New Roman"/>
          <w:sz w:val="24"/>
          <w:szCs w:val="24"/>
          <w:lang w:val="sr-Cyrl-RS"/>
        </w:rPr>
        <w:t xml:space="preserve">године износи око </w:t>
      </w:r>
      <w:r w:rsidR="0075442F" w:rsidRPr="00D45739">
        <w:rPr>
          <w:rFonts w:ascii="Times New Roman" w:hAnsi="Times New Roman" w:cs="Times New Roman"/>
          <w:sz w:val="24"/>
          <w:szCs w:val="24"/>
          <w:lang w:val="sr-Cyrl-RS"/>
        </w:rPr>
        <w:t xml:space="preserve">1,4 </w:t>
      </w:r>
      <w:r w:rsidR="0099476C" w:rsidRPr="00D45739">
        <w:rPr>
          <w:rFonts w:ascii="Times New Roman" w:hAnsi="Times New Roman" w:cs="Times New Roman"/>
          <w:sz w:val="24"/>
          <w:szCs w:val="24"/>
          <w:lang w:val="sr-Cyrl-RS"/>
        </w:rPr>
        <w:t>милијарди долара (</w:t>
      </w:r>
      <w:r w:rsidR="00D45739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D45739">
        <w:rPr>
          <w:rFonts w:ascii="Times New Roman" w:hAnsi="Times New Roman" w:cs="Times New Roman"/>
          <w:sz w:val="24"/>
          <w:szCs w:val="24"/>
          <w:lang w:val="sr-Cyrl-RS"/>
        </w:rPr>
        <w:t xml:space="preserve">рафик </w:t>
      </w:r>
      <w:r w:rsidR="0099476C" w:rsidRPr="00D4573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45739">
        <w:rPr>
          <w:rFonts w:ascii="Times New Roman" w:hAnsi="Times New Roman" w:cs="Times New Roman"/>
          <w:sz w:val="24"/>
          <w:szCs w:val="24"/>
          <w:lang w:val="sr-Cyrl-RS"/>
        </w:rPr>
        <w:t xml:space="preserve">). Овај податак показује значајан раст извоза ове групе производа. </w:t>
      </w:r>
      <w:r w:rsidRPr="00206C82">
        <w:rPr>
          <w:rFonts w:ascii="Times New Roman" w:hAnsi="Times New Roman" w:cs="Times New Roman"/>
          <w:sz w:val="24"/>
          <w:szCs w:val="24"/>
          <w:lang w:val="sr-Cyrl-RS"/>
        </w:rPr>
        <w:t xml:space="preserve">Све земље, изузев Србије, су имале значајно више вредносне нивое увоза у односу на извоз пољопривредних производа, што је допринело да ЗЗБ-а као групација бележе нето дефицит спољнотрговинске размене пољопривредним производима у периоду од </w:t>
      </w:r>
      <w:r w:rsidR="005D0645" w:rsidRPr="00206C82">
        <w:rPr>
          <w:rFonts w:ascii="Times New Roman" w:hAnsi="Times New Roman" w:cs="Times New Roman"/>
          <w:sz w:val="24"/>
          <w:szCs w:val="24"/>
          <w:lang w:val="sr-Cyrl-RS"/>
        </w:rPr>
        <w:t>2003</w:t>
      </w:r>
      <w:r w:rsidRPr="00206C8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06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06C82">
        <w:rPr>
          <w:rFonts w:ascii="Times New Roman" w:hAnsi="Times New Roman" w:cs="Times New Roman"/>
          <w:sz w:val="24"/>
          <w:szCs w:val="24"/>
          <w:lang w:val="sr-Cyrl-RS"/>
        </w:rPr>
        <w:t>до 201</w:t>
      </w:r>
      <w:r w:rsidR="005D0645" w:rsidRPr="00206C82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206C82">
        <w:rPr>
          <w:rFonts w:ascii="Times New Roman" w:hAnsi="Times New Roman" w:cs="Times New Roman"/>
          <w:sz w:val="24"/>
          <w:szCs w:val="24"/>
          <w:lang w:val="sr-Cyrl-RS"/>
        </w:rPr>
        <w:t>. годин</w:t>
      </w:r>
      <w:r w:rsidR="0099476C" w:rsidRPr="00206C82">
        <w:rPr>
          <w:rFonts w:ascii="Times New Roman" w:hAnsi="Times New Roman" w:cs="Times New Roman"/>
          <w:sz w:val="24"/>
          <w:szCs w:val="24"/>
          <w:lang w:val="sr-Cyrl-RS"/>
        </w:rPr>
        <w:t>е (</w:t>
      </w:r>
      <w:r w:rsidR="00206C82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99476C" w:rsidRPr="00206C82">
        <w:rPr>
          <w:rFonts w:ascii="Times New Roman" w:hAnsi="Times New Roman" w:cs="Times New Roman"/>
          <w:sz w:val="24"/>
          <w:szCs w:val="24"/>
          <w:lang w:val="sr-Cyrl-RS"/>
        </w:rPr>
        <w:t>рафик 3</w:t>
      </w:r>
      <w:r w:rsidRPr="00206C82">
        <w:rPr>
          <w:rFonts w:ascii="Times New Roman" w:hAnsi="Times New Roman" w:cs="Times New Roman"/>
          <w:sz w:val="24"/>
          <w:szCs w:val="24"/>
          <w:lang w:val="sr-Cyrl-RS"/>
        </w:rPr>
        <w:t>). Овај д</w:t>
      </w:r>
      <w:r w:rsidR="0099476C" w:rsidRPr="00206C82">
        <w:rPr>
          <w:rFonts w:ascii="Times New Roman" w:hAnsi="Times New Roman" w:cs="Times New Roman"/>
          <w:sz w:val="24"/>
          <w:szCs w:val="24"/>
          <w:lang w:val="sr-Cyrl-RS"/>
        </w:rPr>
        <w:t>ефицит је нижи у периоду од 2013.</w:t>
      </w:r>
      <w:r w:rsidR="00206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76C" w:rsidRPr="00206C82">
        <w:rPr>
          <w:rFonts w:ascii="Times New Roman" w:hAnsi="Times New Roman" w:cs="Times New Roman"/>
          <w:sz w:val="24"/>
          <w:szCs w:val="24"/>
          <w:lang w:val="sr-Cyrl-RS"/>
        </w:rPr>
        <w:t>до 2017</w:t>
      </w:r>
      <w:r w:rsidRPr="00206C82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у односу на претходни </w:t>
      </w:r>
      <w:r w:rsidR="0099476C" w:rsidRPr="00206C82">
        <w:rPr>
          <w:rFonts w:ascii="Times New Roman" w:hAnsi="Times New Roman" w:cs="Times New Roman"/>
          <w:sz w:val="24"/>
          <w:szCs w:val="24"/>
          <w:lang w:val="sr-Cyrl-RS"/>
        </w:rPr>
        <w:t>десет</w:t>
      </w:r>
      <w:r w:rsidRPr="00206C82">
        <w:rPr>
          <w:rFonts w:ascii="Times New Roman" w:hAnsi="Times New Roman" w:cs="Times New Roman"/>
          <w:sz w:val="24"/>
          <w:szCs w:val="24"/>
          <w:lang w:val="sr-Cyrl-RS"/>
        </w:rPr>
        <w:t xml:space="preserve">огодишњи период, пре свега због изразитог раста нето суфицита који је забележила Србија (годишње око 700 милиона долара), </w:t>
      </w:r>
      <w:r w:rsidR="0099476C" w:rsidRPr="00206C82">
        <w:rPr>
          <w:rFonts w:ascii="Times New Roman" w:hAnsi="Times New Roman" w:cs="Times New Roman"/>
          <w:sz w:val="24"/>
          <w:szCs w:val="24"/>
          <w:lang w:val="sr-Cyrl-RS"/>
        </w:rPr>
        <w:t xml:space="preserve">као </w:t>
      </w:r>
      <w:r w:rsidRPr="00206C8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једин</w:t>
      </w:r>
      <w:r w:rsidR="00D67292" w:rsidRPr="00206C82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206C82">
        <w:rPr>
          <w:rFonts w:ascii="Times New Roman" w:hAnsi="Times New Roman" w:cs="Times New Roman"/>
          <w:sz w:val="24"/>
          <w:szCs w:val="24"/>
          <w:lang w:val="sr-Cyrl-RS"/>
        </w:rPr>
        <w:t xml:space="preserve"> нето извозник</w:t>
      </w:r>
      <w:r w:rsidR="00D67292" w:rsidRPr="00206C8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06C82">
        <w:rPr>
          <w:rFonts w:ascii="Times New Roman" w:hAnsi="Times New Roman" w:cs="Times New Roman"/>
          <w:sz w:val="24"/>
          <w:szCs w:val="24"/>
          <w:lang w:val="sr-Cyrl-RS"/>
        </w:rPr>
        <w:t xml:space="preserve"> међу ЗЗБ-а. </w:t>
      </w:r>
      <w:r w:rsidRPr="00736FB3">
        <w:rPr>
          <w:rFonts w:ascii="Times New Roman" w:hAnsi="Times New Roman" w:cs="Times New Roman"/>
          <w:sz w:val="24"/>
          <w:szCs w:val="24"/>
          <w:lang w:val="sr-Cyrl-RS"/>
        </w:rPr>
        <w:t>За остале земље може се констатовати да се у посматраном периоду повећала њихова увозна зависност пољопривредних производа.</w:t>
      </w:r>
      <w:r w:rsidR="00D67292" w:rsidRPr="00736FB3">
        <w:rPr>
          <w:rFonts w:ascii="Times New Roman" w:hAnsi="Times New Roman" w:cs="Times New Roman"/>
          <w:sz w:val="24"/>
          <w:szCs w:val="24"/>
          <w:lang w:val="sr-Cyrl-RS"/>
        </w:rPr>
        <w:t>У већини ЗЗБ уочено је уравнотежено кретање стопе пољопривредног извоза у оквиру укупног извоза, са релативно малим варирањима (</w:t>
      </w:r>
      <w:r w:rsidR="00736FB3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D67292" w:rsidRPr="00736FB3">
        <w:rPr>
          <w:rFonts w:ascii="Times New Roman" w:hAnsi="Times New Roman" w:cs="Times New Roman"/>
          <w:sz w:val="24"/>
          <w:szCs w:val="24"/>
          <w:lang w:val="sr-Cyrl-RS"/>
        </w:rPr>
        <w:t xml:space="preserve">рафик 4). </w:t>
      </w:r>
      <w:r w:rsidR="00D67292"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Изузетак је Црна Гора, где је поменути индикатор у периоду од једне деценије достигао раст од скоро 14 процентних поена. </w:t>
      </w:r>
    </w:p>
    <w:p w14:paraId="162680BA" w14:textId="77777777" w:rsidR="0099476C" w:rsidRPr="00125D7F" w:rsidRDefault="003B7EF7" w:rsidP="006A0130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D7F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drawing>
          <wp:inline distT="0" distB="0" distL="0" distR="0" wp14:anchorId="16268157" wp14:editId="16268158">
            <wp:extent cx="5943600" cy="2708275"/>
            <wp:effectExtent l="0" t="0" r="19050" b="1587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62680BB" w14:textId="77777777" w:rsidR="00A85AD4" w:rsidRPr="00125D7F" w:rsidRDefault="0099476C" w:rsidP="00B00F1D">
      <w:pPr>
        <w:pStyle w:val="Caption"/>
        <w:spacing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proofErr w:type="spellStart"/>
      <w:r w:rsidRPr="00125D7F">
        <w:rPr>
          <w:rFonts w:ascii="Times New Roman" w:hAnsi="Times New Roman"/>
          <w:color w:val="000000" w:themeColor="text1"/>
          <w:sz w:val="24"/>
          <w:szCs w:val="24"/>
        </w:rPr>
        <w:t>График</w:t>
      </w:r>
      <w:proofErr w:type="spellEnd"/>
      <w:r w:rsidRPr="00125D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73A85" w:rsidRPr="00125D7F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125D7F">
        <w:rPr>
          <w:rFonts w:ascii="Times New Roman" w:hAnsi="Times New Roman"/>
          <w:color w:val="000000" w:themeColor="text1"/>
          <w:sz w:val="24"/>
          <w:szCs w:val="24"/>
        </w:rPr>
        <w:instrText xml:space="preserve"> SEQ График \* ARABIC </w:instrText>
      </w:r>
      <w:r w:rsidR="00673A85" w:rsidRPr="00125D7F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="00A167D9" w:rsidRPr="00125D7F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="00673A85" w:rsidRPr="00125D7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.Просечан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салдо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спољнотрговинске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размене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пољопривредних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производа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ЗЗБ у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периоду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од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1995.до 2014.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године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(у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млрд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. $)</w:t>
      </w:r>
    </w:p>
    <w:p w14:paraId="162680BC" w14:textId="77777777" w:rsidR="00A85AD4" w:rsidRPr="00125D7F" w:rsidRDefault="00A85AD4" w:rsidP="006A013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25D7F">
        <w:rPr>
          <w:rFonts w:ascii="Times New Roman" w:hAnsi="Times New Roman" w:cs="Times New Roman"/>
          <w:i/>
          <w:sz w:val="24"/>
          <w:szCs w:val="24"/>
        </w:rPr>
        <w:t>Извор</w:t>
      </w:r>
      <w:proofErr w:type="spellEnd"/>
      <w:r w:rsidRPr="00125D7F">
        <w:rPr>
          <w:rFonts w:ascii="Times New Roman" w:hAnsi="Times New Roman" w:cs="Times New Roman"/>
          <w:i/>
          <w:sz w:val="24"/>
          <w:szCs w:val="24"/>
        </w:rPr>
        <w:t>: World Trade Organization (stat.wto.org)</w:t>
      </w:r>
    </w:p>
    <w:p w14:paraId="162680BD" w14:textId="77777777" w:rsidR="005D0645" w:rsidRPr="00125D7F" w:rsidRDefault="008D0BF6" w:rsidP="006A0130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D7F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lastRenderedPageBreak/>
        <w:drawing>
          <wp:inline distT="0" distB="0" distL="0" distR="0" wp14:anchorId="16268159" wp14:editId="1626815A">
            <wp:extent cx="5943600" cy="2743200"/>
            <wp:effectExtent l="0" t="0" r="19050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62680BE" w14:textId="77777777" w:rsidR="00A85AD4" w:rsidRPr="00125D7F" w:rsidRDefault="005D0645" w:rsidP="00777527">
      <w:pPr>
        <w:pStyle w:val="Caption"/>
        <w:spacing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proofErr w:type="spellStart"/>
      <w:r w:rsidRPr="00125D7F">
        <w:rPr>
          <w:rFonts w:ascii="Times New Roman" w:hAnsi="Times New Roman"/>
          <w:color w:val="000000" w:themeColor="text1"/>
          <w:sz w:val="24"/>
          <w:szCs w:val="24"/>
        </w:rPr>
        <w:t>График</w:t>
      </w:r>
      <w:proofErr w:type="spellEnd"/>
      <w:r w:rsidRPr="00125D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73A85" w:rsidRPr="00125D7F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125D7F">
        <w:rPr>
          <w:rFonts w:ascii="Times New Roman" w:hAnsi="Times New Roman"/>
          <w:color w:val="000000" w:themeColor="text1"/>
          <w:sz w:val="24"/>
          <w:szCs w:val="24"/>
        </w:rPr>
        <w:instrText xml:space="preserve"> SEQ График \* ARABIC </w:instrText>
      </w:r>
      <w:r w:rsidR="00673A85" w:rsidRPr="00125D7F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="00A167D9" w:rsidRPr="00125D7F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="00673A85" w:rsidRPr="00125D7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125D7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Учешће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пољопривреде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укупном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извозу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ЗЗБ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од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2003.до 2017.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године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изражено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процентима</w:t>
      </w:r>
      <w:proofErr w:type="spellEnd"/>
    </w:p>
    <w:p w14:paraId="162680BF" w14:textId="2684D184" w:rsidR="003D3F7F" w:rsidRDefault="008D0BF6" w:rsidP="0077752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25D7F">
        <w:rPr>
          <w:rFonts w:ascii="Times New Roman" w:hAnsi="Times New Roman" w:cs="Times New Roman"/>
          <w:i/>
          <w:sz w:val="24"/>
          <w:szCs w:val="24"/>
        </w:rPr>
        <w:t>Извор</w:t>
      </w:r>
      <w:proofErr w:type="spellEnd"/>
      <w:r w:rsidRPr="00125D7F">
        <w:rPr>
          <w:rFonts w:ascii="Times New Roman" w:hAnsi="Times New Roman" w:cs="Times New Roman"/>
          <w:i/>
          <w:sz w:val="24"/>
          <w:szCs w:val="24"/>
        </w:rPr>
        <w:t>: World Trade Organization (stat.wto.org)</w:t>
      </w:r>
      <w:bookmarkStart w:id="4" w:name="_Toc455579063"/>
    </w:p>
    <w:p w14:paraId="50666C53" w14:textId="77777777" w:rsidR="00A41A2B" w:rsidRPr="00125D7F" w:rsidRDefault="00A41A2B" w:rsidP="0077752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62680C0" w14:textId="143DF5A1" w:rsidR="00A85AD4" w:rsidRDefault="00A85AD4" w:rsidP="00507F03">
      <w:pPr>
        <w:pStyle w:val="Heading2"/>
        <w:ind w:left="720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proofErr w:type="spellStart"/>
      <w:r w:rsidRPr="00674E28">
        <w:rPr>
          <w:rFonts w:ascii="Times New Roman" w:hAnsi="Times New Roman"/>
          <w:i/>
          <w:iCs/>
          <w:color w:val="000000" w:themeColor="text1"/>
          <w:sz w:val="24"/>
          <w:szCs w:val="24"/>
        </w:rPr>
        <w:t>Заступљеност</w:t>
      </w:r>
      <w:proofErr w:type="spellEnd"/>
      <w:r w:rsidRPr="00674E2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74E28">
        <w:rPr>
          <w:rFonts w:ascii="Times New Roman" w:hAnsi="Times New Roman"/>
          <w:i/>
          <w:iCs/>
          <w:color w:val="000000" w:themeColor="text1"/>
          <w:sz w:val="24"/>
          <w:szCs w:val="24"/>
        </w:rPr>
        <w:t>инвестиција</w:t>
      </w:r>
      <w:proofErr w:type="spellEnd"/>
      <w:r w:rsidRPr="00674E2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у </w:t>
      </w:r>
      <w:proofErr w:type="spellStart"/>
      <w:r w:rsidRPr="00674E28">
        <w:rPr>
          <w:rFonts w:ascii="Times New Roman" w:hAnsi="Times New Roman"/>
          <w:i/>
          <w:iCs/>
          <w:color w:val="000000" w:themeColor="text1"/>
          <w:sz w:val="24"/>
          <w:szCs w:val="24"/>
        </w:rPr>
        <w:t>пољопривред</w:t>
      </w:r>
      <w:r w:rsidR="00807DF1" w:rsidRPr="00674E28">
        <w:rPr>
          <w:rFonts w:ascii="Times New Roman" w:hAnsi="Times New Roman"/>
          <w:i/>
          <w:iCs/>
          <w:color w:val="000000" w:themeColor="text1"/>
          <w:sz w:val="24"/>
          <w:szCs w:val="24"/>
        </w:rPr>
        <w:t>у</w:t>
      </w:r>
      <w:proofErr w:type="spellEnd"/>
      <w:r w:rsidRPr="00674E2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у </w:t>
      </w:r>
      <w:proofErr w:type="spellStart"/>
      <w:r w:rsidRPr="00674E28">
        <w:rPr>
          <w:rFonts w:ascii="Times New Roman" w:hAnsi="Times New Roman"/>
          <w:i/>
          <w:iCs/>
          <w:color w:val="000000" w:themeColor="text1"/>
          <w:sz w:val="24"/>
          <w:szCs w:val="24"/>
        </w:rPr>
        <w:t>укупним</w:t>
      </w:r>
      <w:proofErr w:type="spellEnd"/>
      <w:r w:rsidRPr="00674E2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74E28">
        <w:rPr>
          <w:rFonts w:ascii="Times New Roman" w:hAnsi="Times New Roman"/>
          <w:i/>
          <w:iCs/>
          <w:color w:val="000000" w:themeColor="text1"/>
          <w:sz w:val="24"/>
          <w:szCs w:val="24"/>
        </w:rPr>
        <w:t>привредним</w:t>
      </w:r>
      <w:proofErr w:type="spellEnd"/>
      <w:r w:rsidRPr="00674E2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74E28">
        <w:rPr>
          <w:rFonts w:ascii="Times New Roman" w:hAnsi="Times New Roman"/>
          <w:i/>
          <w:iCs/>
          <w:color w:val="000000" w:themeColor="text1"/>
          <w:sz w:val="24"/>
          <w:szCs w:val="24"/>
        </w:rPr>
        <w:t>инвестицијама</w:t>
      </w:r>
      <w:bookmarkEnd w:id="4"/>
      <w:proofErr w:type="spellEnd"/>
    </w:p>
    <w:p w14:paraId="2804E573" w14:textId="77777777" w:rsidR="00674E28" w:rsidRPr="00674E28" w:rsidRDefault="00674E28" w:rsidP="00674E28"/>
    <w:p w14:paraId="162680C1" w14:textId="2B6401DE" w:rsidR="00A85AD4" w:rsidRPr="00125D7F" w:rsidRDefault="00A85AD4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пољопривреди</w:t>
      </w:r>
      <w:proofErr w:type="spellEnd"/>
      <w:r w:rsidR="00FF38D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8DB" w:rsidRPr="00125D7F">
        <w:rPr>
          <w:rFonts w:ascii="Times New Roman" w:hAnsi="Times New Roman" w:cs="Times New Roman"/>
          <w:sz w:val="24"/>
          <w:szCs w:val="24"/>
        </w:rPr>
        <w:t>већине</w:t>
      </w:r>
      <w:proofErr w:type="spellEnd"/>
      <w:r w:rsidR="006E0A0C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транзиционих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земаља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заузимају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веома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мало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укупним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привредним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инвестицијама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>.</w:t>
      </w:r>
      <w:r w:rsidR="00F73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Ипак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њихов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вишеструк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>.</w:t>
      </w:r>
      <w:r w:rsidR="00F73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стварања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производње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усмерене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допринети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ширем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друштвеном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интересу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>.</w:t>
      </w:r>
      <w:r w:rsidR="00F73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често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активирају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ублажавања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ефеката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сиромаштва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упошљавања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вишка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снаге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>.</w:t>
      </w:r>
      <w:r w:rsidR="00F73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узме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обзир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садашње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нарушавање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човека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евентуалне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уважавају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одрживо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природним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ресурсима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значајно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допринети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одрживом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економском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>.</w:t>
      </w:r>
      <w:r w:rsidR="003E3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Неопходне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r w:rsidR="00FF38DB" w:rsidRPr="00125D7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</w:t>
      </w:r>
      <w:r w:rsidR="00FF38DB" w:rsidRPr="00125D7F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често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изостају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њих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долази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спорије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привредним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гранама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специфичности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споријег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обрта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капитала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>.</w:t>
      </w:r>
      <w:r w:rsidR="003E3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Економска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снага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пољопривредника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често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недовољна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ангажовање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акумулираних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новчаних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>.</w:t>
      </w:r>
      <w:r w:rsidR="003E3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поставити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учествовања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финансијских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руралним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подручјима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транзиционих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земаља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иницијалних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фаза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транзиције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>.</w:t>
      </w:r>
      <w:r w:rsidR="003E3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Ограничења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наметнута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lastRenderedPageBreak/>
        <w:t>од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кредитора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захтеве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везане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колатерално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обезбеђење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(</w:t>
      </w:r>
      <w:r w:rsidR="00DF6A2D" w:rsidRPr="00125D7F">
        <w:rPr>
          <w:rFonts w:ascii="Times New Roman" w:hAnsi="Times New Roman" w:cs="Times New Roman"/>
          <w:i/>
          <w:sz w:val="24"/>
          <w:szCs w:val="24"/>
          <w:lang w:val="sr-Latn-CS"/>
        </w:rPr>
        <w:t>Happe</w:t>
      </w:r>
      <w:r w:rsidRPr="00125D7F">
        <w:rPr>
          <w:rFonts w:ascii="Times New Roman" w:hAnsi="Times New Roman" w:cs="Times New Roman"/>
          <w:i/>
          <w:sz w:val="24"/>
          <w:szCs w:val="24"/>
        </w:rPr>
        <w:t>,</w:t>
      </w:r>
      <w:r w:rsidRPr="00125D7F">
        <w:rPr>
          <w:rFonts w:ascii="Times New Roman" w:hAnsi="Times New Roman" w:cs="Times New Roman"/>
          <w:sz w:val="24"/>
          <w:szCs w:val="24"/>
        </w:rPr>
        <w:t xml:space="preserve"> 2007:10).</w:t>
      </w:r>
      <w:r w:rsidR="00790075">
        <w:rPr>
          <w:rFonts w:ascii="Times New Roman" w:hAnsi="Times New Roman" w:cs="Times New Roman"/>
          <w:sz w:val="24"/>
          <w:szCs w:val="24"/>
        </w:rPr>
        <w:t xml:space="preserve"> </w:t>
      </w:r>
      <w:r w:rsidR="006250AE" w:rsidRPr="00125D7F">
        <w:rPr>
          <w:rFonts w:ascii="Times New Roman" w:hAnsi="Times New Roman" w:cs="Times New Roman"/>
          <w:i/>
          <w:sz w:val="24"/>
          <w:szCs w:val="24"/>
          <w:lang w:val="sr-Latn-CS"/>
        </w:rPr>
        <w:t>Buchenrieder &amp;</w:t>
      </w:r>
      <w:r w:rsidR="00790075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</w:t>
      </w:r>
      <w:r w:rsidR="006250AE" w:rsidRPr="00125D7F">
        <w:rPr>
          <w:rFonts w:ascii="Times New Roman" w:hAnsi="Times New Roman" w:cs="Times New Roman"/>
          <w:i/>
          <w:sz w:val="24"/>
          <w:szCs w:val="24"/>
          <w:lang w:val="sr-Latn-CS"/>
        </w:rPr>
        <w:t>Möllers</w:t>
      </w:r>
      <w:r w:rsidR="00790075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</w:t>
      </w:r>
      <w:r w:rsidRPr="00125D7F">
        <w:rPr>
          <w:rFonts w:ascii="Times New Roman" w:hAnsi="Times New Roman" w:cs="Times New Roman"/>
          <w:sz w:val="24"/>
          <w:szCs w:val="24"/>
        </w:rPr>
        <w:t>(</w:t>
      </w:r>
      <w:r w:rsidRPr="00125D7F">
        <w:rPr>
          <w:rFonts w:ascii="Times New Roman" w:hAnsi="Times New Roman" w:cs="Times New Roman"/>
          <w:sz w:val="24"/>
          <w:szCs w:val="24"/>
          <w:lang w:val="sr-Latn-CS"/>
        </w:rPr>
        <w:t xml:space="preserve">2011:10,11)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сматрају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реформу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финансијског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транзиције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изостанка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развијености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финансијског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посредовања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руралној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економији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самим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пратили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неодговорног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пословања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банака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огледало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финансирању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губиташких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недостатку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контроле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>.</w:t>
      </w:r>
    </w:p>
    <w:p w14:paraId="162680C2" w14:textId="77777777" w:rsidR="00A85AD4" w:rsidRPr="00125D7F" w:rsidRDefault="00FF38DB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</w:t>
      </w:r>
      <w:r w:rsidR="00A85AD4" w:rsidRPr="00125D7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85AD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AD4" w:rsidRPr="00125D7F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="00A85AD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AD4" w:rsidRPr="00125D7F">
        <w:rPr>
          <w:rFonts w:ascii="Times New Roman" w:hAnsi="Times New Roman" w:cs="Times New Roman"/>
          <w:sz w:val="24"/>
          <w:szCs w:val="24"/>
        </w:rPr>
        <w:t>анализе</w:t>
      </w:r>
      <w:proofErr w:type="spellEnd"/>
      <w:r w:rsidR="00A85AD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AD4" w:rsidRPr="00125D7F">
        <w:rPr>
          <w:rFonts w:ascii="Times New Roman" w:hAnsi="Times New Roman" w:cs="Times New Roman"/>
          <w:sz w:val="24"/>
          <w:szCs w:val="24"/>
        </w:rPr>
        <w:t>посматрани</w:t>
      </w:r>
      <w:proofErr w:type="spellEnd"/>
      <w:r w:rsidR="00A85AD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AD4" w:rsidRPr="00125D7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A85AD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AD4" w:rsidRPr="00125D7F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="00A85AD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AD4" w:rsidRPr="00125D7F">
        <w:rPr>
          <w:rFonts w:ascii="Times New Roman" w:hAnsi="Times New Roman" w:cs="Times New Roman"/>
          <w:sz w:val="24"/>
          <w:szCs w:val="24"/>
        </w:rPr>
        <w:t>одабраног</w:t>
      </w:r>
      <w:proofErr w:type="spellEnd"/>
      <w:r w:rsidR="00A85AD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AD4" w:rsidRPr="00125D7F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="00A85AD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AD4" w:rsidRPr="00125D7F">
        <w:rPr>
          <w:rFonts w:ascii="Times New Roman" w:hAnsi="Times New Roman" w:cs="Times New Roman"/>
          <w:sz w:val="24"/>
          <w:szCs w:val="24"/>
        </w:rPr>
        <w:t>европских</w:t>
      </w:r>
      <w:proofErr w:type="spellEnd"/>
      <w:r w:rsidR="00A85AD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AD4" w:rsidRPr="00125D7F">
        <w:rPr>
          <w:rFonts w:ascii="Times New Roman" w:hAnsi="Times New Roman" w:cs="Times New Roman"/>
          <w:sz w:val="24"/>
          <w:szCs w:val="24"/>
        </w:rPr>
        <w:t>земаља</w:t>
      </w:r>
      <w:proofErr w:type="spellEnd"/>
      <w:r w:rsidR="005D0645" w:rsidRPr="00125D7F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A85AD4" w:rsidRPr="00125D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5AD4" w:rsidRPr="00125D7F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="00A85AD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AD4" w:rsidRPr="00125D7F">
        <w:rPr>
          <w:rFonts w:ascii="Times New Roman" w:hAnsi="Times New Roman" w:cs="Times New Roman"/>
          <w:sz w:val="24"/>
          <w:szCs w:val="24"/>
        </w:rPr>
        <w:t>земље</w:t>
      </w:r>
      <w:proofErr w:type="spellEnd"/>
      <w:r w:rsidR="00A85AD4" w:rsidRPr="00125D7F">
        <w:rPr>
          <w:rFonts w:ascii="Times New Roman" w:hAnsi="Times New Roman" w:cs="Times New Roman"/>
          <w:sz w:val="24"/>
          <w:szCs w:val="24"/>
        </w:rPr>
        <w:t xml:space="preserve"> ЗНД </w:t>
      </w:r>
      <w:proofErr w:type="spellStart"/>
      <w:r w:rsidR="00A85AD4" w:rsidRPr="00125D7F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="00A85AD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AD4" w:rsidRPr="00125D7F">
        <w:rPr>
          <w:rFonts w:ascii="Times New Roman" w:hAnsi="Times New Roman" w:cs="Times New Roman"/>
          <w:sz w:val="24"/>
          <w:szCs w:val="24"/>
        </w:rPr>
        <w:t>биле</w:t>
      </w:r>
      <w:proofErr w:type="spellEnd"/>
      <w:r w:rsidR="00A85AD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AD4" w:rsidRPr="00125D7F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="00A85AD4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AD4" w:rsidRPr="00125D7F">
        <w:rPr>
          <w:rFonts w:ascii="Times New Roman" w:hAnsi="Times New Roman" w:cs="Times New Roman"/>
          <w:sz w:val="24"/>
          <w:szCs w:val="24"/>
        </w:rPr>
        <w:t>анализе</w:t>
      </w:r>
      <w:proofErr w:type="spellEnd"/>
      <w:r w:rsidR="00A85AD4" w:rsidRPr="00125D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2680C3" w14:textId="77777777" w:rsidR="00A85AD4" w:rsidRPr="00125D7F" w:rsidRDefault="00A85AD4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већину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посматраних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земаља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карактеристично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инвестиција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укупним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привредним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инвестицајама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прелази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4%,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изузетак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Бугарска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Естонија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Словенији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релативни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инвестиција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најнижем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земаља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укупном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учешћу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заузима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око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процента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посматраним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годинама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2680C4" w14:textId="77777777" w:rsidR="00A85AD4" w:rsidRPr="00125D7F" w:rsidRDefault="00A85AD4" w:rsidP="006A0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утврђеним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кретањима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посматраног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индикатора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закључити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одређена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одступања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тог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важно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учинити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дубљу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анализу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стања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индикатора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Таква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анализа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била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вршена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циљем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утврђивања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одређених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закономерности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могла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анализу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структуре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инвестиција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географског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положаја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земље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просторне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распоређености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богатстава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бављење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модерном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пољопривредном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производњом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>.</w:t>
      </w:r>
    </w:p>
    <w:p w14:paraId="162680C5" w14:textId="77777777" w:rsidR="00A167D9" w:rsidRPr="00125D7F" w:rsidRDefault="00A85AD4" w:rsidP="006A0130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D7F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lastRenderedPageBreak/>
        <w:drawing>
          <wp:inline distT="0" distB="0" distL="0" distR="0" wp14:anchorId="1626815B" wp14:editId="1626815C">
            <wp:extent cx="5978106" cy="3226279"/>
            <wp:effectExtent l="0" t="0" r="3810" b="0"/>
            <wp:docPr id="19" name="Char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62680C6" w14:textId="77777777" w:rsidR="00A85AD4" w:rsidRPr="00125D7F" w:rsidRDefault="00A167D9" w:rsidP="00C45447">
      <w:pPr>
        <w:pStyle w:val="Caption"/>
        <w:tabs>
          <w:tab w:val="left" w:pos="1080"/>
        </w:tabs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proofErr w:type="spellStart"/>
      <w:r w:rsidRPr="00125D7F">
        <w:rPr>
          <w:rFonts w:ascii="Times New Roman" w:hAnsi="Times New Roman"/>
          <w:color w:val="000000" w:themeColor="text1"/>
          <w:sz w:val="24"/>
          <w:szCs w:val="24"/>
        </w:rPr>
        <w:t>График</w:t>
      </w:r>
      <w:proofErr w:type="spellEnd"/>
      <w:r w:rsidRPr="00125D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73A85" w:rsidRPr="00125D7F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125D7F">
        <w:rPr>
          <w:rFonts w:ascii="Times New Roman" w:hAnsi="Times New Roman"/>
          <w:color w:val="000000" w:themeColor="text1"/>
          <w:sz w:val="24"/>
          <w:szCs w:val="24"/>
        </w:rPr>
        <w:instrText xml:space="preserve"> SEQ График \* ARABIC </w:instrText>
      </w:r>
      <w:r w:rsidR="00673A85" w:rsidRPr="00125D7F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125D7F">
        <w:rPr>
          <w:rFonts w:ascii="Times New Roman" w:hAnsi="Times New Roman"/>
          <w:noProof/>
          <w:color w:val="000000" w:themeColor="text1"/>
          <w:sz w:val="24"/>
          <w:szCs w:val="24"/>
        </w:rPr>
        <w:t>5</w:t>
      </w:r>
      <w:r w:rsidR="00673A85" w:rsidRPr="00125D7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.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Заступљеност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инвестиција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пољопривреди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укупним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привредним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инвестицијама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у </w:t>
      </w:r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ab/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појединим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транзиционим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земљама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од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2005.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до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2014.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године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изражена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процентима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(%)</w:t>
      </w:r>
    </w:p>
    <w:p w14:paraId="162680C7" w14:textId="77777777" w:rsidR="00A85AD4" w:rsidRPr="00125D7F" w:rsidRDefault="00A85AD4" w:rsidP="00C45447">
      <w:pPr>
        <w:spacing w:after="0" w:line="240" w:lineRule="auto"/>
        <w:ind w:left="851" w:hanging="851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25D7F">
        <w:rPr>
          <w:rFonts w:ascii="Times New Roman" w:hAnsi="Times New Roman" w:cs="Times New Roman"/>
          <w:i/>
          <w:sz w:val="24"/>
          <w:szCs w:val="24"/>
        </w:rPr>
        <w:t>Извори</w:t>
      </w:r>
      <w:proofErr w:type="spellEnd"/>
      <w:r w:rsidRPr="00125D7F">
        <w:rPr>
          <w:rFonts w:ascii="Times New Roman" w:hAnsi="Times New Roman" w:cs="Times New Roman"/>
          <w:i/>
          <w:sz w:val="24"/>
          <w:szCs w:val="24"/>
        </w:rPr>
        <w:t>:   State Statistical Office, Republic of Macedonia (www.stat.gov.mk);</w:t>
      </w:r>
    </w:p>
    <w:p w14:paraId="162680C8" w14:textId="77777777" w:rsidR="00A85AD4" w:rsidRPr="00125D7F" w:rsidRDefault="00A85AD4" w:rsidP="00C45447">
      <w:pPr>
        <w:spacing w:after="0" w:line="240" w:lineRule="auto"/>
        <w:ind w:left="851" w:hanging="851"/>
        <w:rPr>
          <w:rFonts w:ascii="Times New Roman" w:hAnsi="Times New Roman" w:cs="Times New Roman"/>
          <w:i/>
          <w:sz w:val="24"/>
          <w:szCs w:val="24"/>
        </w:rPr>
      </w:pPr>
      <w:r w:rsidRPr="00125D7F">
        <w:rPr>
          <w:rFonts w:ascii="Times New Roman" w:hAnsi="Times New Roman" w:cs="Times New Roman"/>
          <w:i/>
          <w:sz w:val="24"/>
          <w:szCs w:val="24"/>
        </w:rPr>
        <w:tab/>
        <w:t>Agency for Statistics, Bosnia &amp; Herzegovina (www.bhas.ba);</w:t>
      </w:r>
    </w:p>
    <w:p w14:paraId="162680C9" w14:textId="77777777" w:rsidR="00A85AD4" w:rsidRPr="00125D7F" w:rsidRDefault="00A85AD4" w:rsidP="00C45447">
      <w:pPr>
        <w:spacing w:after="0" w:line="240" w:lineRule="auto"/>
        <w:ind w:left="851" w:hanging="851"/>
        <w:rPr>
          <w:rFonts w:ascii="Times New Roman" w:hAnsi="Times New Roman" w:cs="Times New Roman"/>
          <w:i/>
          <w:sz w:val="24"/>
          <w:szCs w:val="24"/>
        </w:rPr>
      </w:pPr>
      <w:r w:rsidRPr="00125D7F">
        <w:rPr>
          <w:rFonts w:ascii="Times New Roman" w:hAnsi="Times New Roman" w:cs="Times New Roman"/>
          <w:i/>
          <w:sz w:val="24"/>
          <w:szCs w:val="24"/>
        </w:rPr>
        <w:tab/>
      </w:r>
      <w:r w:rsidRPr="00125D7F">
        <w:rPr>
          <w:rFonts w:ascii="Times New Roman" w:hAnsi="Times New Roman" w:cs="Times New Roman"/>
          <w:bCs/>
          <w:i/>
          <w:sz w:val="24"/>
          <w:szCs w:val="24"/>
        </w:rPr>
        <w:t>Statistical Office, Republic of Serbia (webrzs.stat.gov.rs);</w:t>
      </w:r>
    </w:p>
    <w:p w14:paraId="162680CA" w14:textId="77777777" w:rsidR="00A85AD4" w:rsidRPr="00125D7F" w:rsidRDefault="00A85AD4" w:rsidP="00C45447">
      <w:pPr>
        <w:spacing w:after="0" w:line="240" w:lineRule="auto"/>
        <w:ind w:left="85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25D7F">
        <w:rPr>
          <w:rFonts w:ascii="Times New Roman" w:hAnsi="Times New Roman" w:cs="Times New Roman"/>
          <w:i/>
          <w:color w:val="000000"/>
          <w:sz w:val="24"/>
          <w:szCs w:val="24"/>
        </w:rPr>
        <w:t>National Statistical Institute, Republic of Bulgaria (www.nsi.bg);</w:t>
      </w:r>
      <w:r w:rsidRPr="00125D7F">
        <w:rPr>
          <w:rFonts w:ascii="Times New Roman" w:hAnsi="Times New Roman" w:cs="Times New Roman"/>
          <w:i/>
          <w:color w:val="000000"/>
          <w:sz w:val="24"/>
          <w:szCs w:val="24"/>
        </w:rPr>
        <w:br/>
        <w:t xml:space="preserve">National Institute of </w:t>
      </w:r>
      <w:proofErr w:type="spellStart"/>
      <w:r w:rsidRPr="00125D7F">
        <w:rPr>
          <w:rFonts w:ascii="Times New Roman" w:hAnsi="Times New Roman" w:cs="Times New Roman"/>
          <w:i/>
          <w:color w:val="000000"/>
          <w:sz w:val="24"/>
          <w:szCs w:val="24"/>
        </w:rPr>
        <w:t>Statitstics</w:t>
      </w:r>
      <w:proofErr w:type="spellEnd"/>
      <w:r w:rsidRPr="00125D7F">
        <w:rPr>
          <w:rFonts w:ascii="Times New Roman" w:hAnsi="Times New Roman" w:cs="Times New Roman"/>
          <w:i/>
          <w:color w:val="000000"/>
          <w:sz w:val="24"/>
          <w:szCs w:val="24"/>
        </w:rPr>
        <w:t>, Republic of Romania (www.insse.ro);</w:t>
      </w:r>
      <w:r w:rsidRPr="00125D7F">
        <w:rPr>
          <w:rFonts w:ascii="Times New Roman" w:hAnsi="Times New Roman" w:cs="Times New Roman"/>
          <w:i/>
          <w:color w:val="000000"/>
          <w:sz w:val="24"/>
          <w:szCs w:val="24"/>
        </w:rPr>
        <w:br/>
        <w:t>Croatian Bureau of Statistics, Republic of Croatia (www.dzs.hr);</w:t>
      </w:r>
    </w:p>
    <w:p w14:paraId="162680CB" w14:textId="77777777" w:rsidR="00A85AD4" w:rsidRPr="00125D7F" w:rsidRDefault="00A85AD4" w:rsidP="00C45447">
      <w:pPr>
        <w:spacing w:after="0" w:line="240" w:lineRule="auto"/>
        <w:ind w:left="851" w:hanging="85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25D7F">
        <w:rPr>
          <w:rFonts w:ascii="Times New Roman" w:hAnsi="Times New Roman" w:cs="Times New Roman"/>
          <w:i/>
          <w:color w:val="000000"/>
          <w:sz w:val="24"/>
          <w:szCs w:val="24"/>
        </w:rPr>
        <w:tab/>
        <w:t>Czech Statistical Office, Czech Republic (www.czso.cz);</w:t>
      </w:r>
    </w:p>
    <w:p w14:paraId="162680CC" w14:textId="77777777" w:rsidR="00A85AD4" w:rsidRPr="00125D7F" w:rsidRDefault="00A85AD4" w:rsidP="00C45447">
      <w:pPr>
        <w:spacing w:after="0" w:line="240" w:lineRule="auto"/>
        <w:ind w:left="851" w:hanging="85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25D7F">
        <w:rPr>
          <w:rFonts w:ascii="Times New Roman" w:hAnsi="Times New Roman" w:cs="Times New Roman"/>
          <w:i/>
          <w:color w:val="000000"/>
          <w:sz w:val="24"/>
          <w:szCs w:val="24"/>
        </w:rPr>
        <w:tab/>
        <w:t>Statistics Estonia, Estonia (www.stat.ee);</w:t>
      </w:r>
    </w:p>
    <w:p w14:paraId="162680CD" w14:textId="507F5182" w:rsidR="00A85AD4" w:rsidRDefault="00A85AD4" w:rsidP="00C45447">
      <w:pPr>
        <w:spacing w:line="240" w:lineRule="auto"/>
        <w:ind w:left="851" w:hanging="85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25D7F">
        <w:rPr>
          <w:rFonts w:ascii="Times New Roman" w:hAnsi="Times New Roman" w:cs="Times New Roman"/>
          <w:i/>
          <w:color w:val="000000"/>
          <w:sz w:val="24"/>
          <w:szCs w:val="24"/>
        </w:rPr>
        <w:tab/>
        <w:t>Statistical Office, Republic of Slovenia, (</w:t>
      </w:r>
      <w:hyperlink r:id="rId14" w:history="1">
        <w:r w:rsidR="00C45447" w:rsidRPr="00907FD0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www.stat.si</w:t>
        </w:r>
      </w:hyperlink>
      <w:r w:rsidRPr="00125D7F">
        <w:rPr>
          <w:rFonts w:ascii="Times New Roman" w:hAnsi="Times New Roman" w:cs="Times New Roman"/>
          <w:i/>
          <w:color w:val="000000"/>
          <w:sz w:val="24"/>
          <w:szCs w:val="24"/>
        </w:rPr>
        <w:t>).</w:t>
      </w:r>
    </w:p>
    <w:p w14:paraId="28635DCC" w14:textId="77777777" w:rsidR="00C45447" w:rsidRPr="00125D7F" w:rsidRDefault="00C45447" w:rsidP="00C45447">
      <w:pPr>
        <w:spacing w:line="240" w:lineRule="auto"/>
        <w:ind w:left="851" w:hanging="851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162680CE" w14:textId="77777777" w:rsidR="00A85AD4" w:rsidRPr="00C45447" w:rsidRDefault="00A85AD4" w:rsidP="00507F03">
      <w:pPr>
        <w:pStyle w:val="Heading2"/>
        <w:spacing w:line="360" w:lineRule="auto"/>
        <w:ind w:left="720"/>
        <w:rPr>
          <w:rFonts w:ascii="Times New Roman" w:hAnsi="Times New Roman"/>
          <w:bCs w:val="0"/>
          <w:i/>
          <w:iCs/>
          <w:color w:val="000000"/>
          <w:sz w:val="24"/>
          <w:szCs w:val="24"/>
        </w:rPr>
      </w:pPr>
      <w:bookmarkStart w:id="5" w:name="_Toc455579064"/>
      <w:proofErr w:type="spellStart"/>
      <w:r w:rsidRPr="00C45447">
        <w:rPr>
          <w:rFonts w:ascii="Times New Roman" w:hAnsi="Times New Roman"/>
          <w:bCs w:val="0"/>
          <w:i/>
          <w:iCs/>
          <w:color w:val="000000"/>
          <w:sz w:val="24"/>
          <w:szCs w:val="24"/>
        </w:rPr>
        <w:t>Удео</w:t>
      </w:r>
      <w:proofErr w:type="spellEnd"/>
      <w:r w:rsidRPr="00C45447">
        <w:rPr>
          <w:rFonts w:ascii="Times New Roman" w:hAnsi="Times New Roman"/>
          <w:bCs w:val="0"/>
          <w:i/>
          <w:iCs/>
          <w:color w:val="000000"/>
          <w:sz w:val="24"/>
          <w:szCs w:val="24"/>
        </w:rPr>
        <w:t xml:space="preserve"> </w:t>
      </w:r>
      <w:proofErr w:type="spellStart"/>
      <w:r w:rsidRPr="00C45447">
        <w:rPr>
          <w:rFonts w:ascii="Times New Roman" w:hAnsi="Times New Roman"/>
          <w:bCs w:val="0"/>
          <w:i/>
          <w:iCs/>
          <w:color w:val="000000"/>
          <w:sz w:val="24"/>
          <w:szCs w:val="24"/>
        </w:rPr>
        <w:t>издатака</w:t>
      </w:r>
      <w:proofErr w:type="spellEnd"/>
      <w:r w:rsidRPr="00C45447">
        <w:rPr>
          <w:rFonts w:ascii="Times New Roman" w:hAnsi="Times New Roman"/>
          <w:bCs w:val="0"/>
          <w:i/>
          <w:iCs/>
          <w:color w:val="000000"/>
          <w:sz w:val="24"/>
          <w:szCs w:val="24"/>
        </w:rPr>
        <w:t xml:space="preserve"> </w:t>
      </w:r>
      <w:proofErr w:type="spellStart"/>
      <w:r w:rsidRPr="00C45447">
        <w:rPr>
          <w:rFonts w:ascii="Times New Roman" w:hAnsi="Times New Roman"/>
          <w:bCs w:val="0"/>
          <w:i/>
          <w:iCs/>
          <w:color w:val="000000"/>
          <w:sz w:val="24"/>
          <w:szCs w:val="24"/>
        </w:rPr>
        <w:t>за</w:t>
      </w:r>
      <w:proofErr w:type="spellEnd"/>
      <w:r w:rsidRPr="00C45447">
        <w:rPr>
          <w:rFonts w:ascii="Times New Roman" w:hAnsi="Times New Roman"/>
          <w:bCs w:val="0"/>
          <w:i/>
          <w:iCs/>
          <w:color w:val="000000"/>
          <w:sz w:val="24"/>
          <w:szCs w:val="24"/>
        </w:rPr>
        <w:t xml:space="preserve"> </w:t>
      </w:r>
      <w:proofErr w:type="spellStart"/>
      <w:r w:rsidRPr="00C45447">
        <w:rPr>
          <w:rFonts w:ascii="Times New Roman" w:hAnsi="Times New Roman"/>
          <w:bCs w:val="0"/>
          <w:i/>
          <w:iCs/>
          <w:color w:val="000000"/>
          <w:sz w:val="24"/>
          <w:szCs w:val="24"/>
        </w:rPr>
        <w:t>исхрану</w:t>
      </w:r>
      <w:proofErr w:type="spellEnd"/>
      <w:r w:rsidRPr="00C45447">
        <w:rPr>
          <w:rFonts w:ascii="Times New Roman" w:hAnsi="Times New Roman"/>
          <w:bCs w:val="0"/>
          <w:i/>
          <w:iCs/>
          <w:color w:val="000000"/>
          <w:sz w:val="24"/>
          <w:szCs w:val="24"/>
        </w:rPr>
        <w:t xml:space="preserve"> у </w:t>
      </w:r>
      <w:proofErr w:type="spellStart"/>
      <w:r w:rsidRPr="00C45447">
        <w:rPr>
          <w:rFonts w:ascii="Times New Roman" w:hAnsi="Times New Roman"/>
          <w:bCs w:val="0"/>
          <w:i/>
          <w:iCs/>
          <w:color w:val="000000"/>
          <w:sz w:val="24"/>
          <w:szCs w:val="24"/>
        </w:rPr>
        <w:t>укупним</w:t>
      </w:r>
      <w:proofErr w:type="spellEnd"/>
      <w:r w:rsidRPr="00C45447">
        <w:rPr>
          <w:rFonts w:ascii="Times New Roman" w:hAnsi="Times New Roman"/>
          <w:bCs w:val="0"/>
          <w:i/>
          <w:iCs/>
          <w:color w:val="000000"/>
          <w:sz w:val="24"/>
          <w:szCs w:val="24"/>
        </w:rPr>
        <w:t xml:space="preserve"> </w:t>
      </w:r>
      <w:proofErr w:type="spellStart"/>
      <w:r w:rsidRPr="00C45447">
        <w:rPr>
          <w:rFonts w:ascii="Times New Roman" w:hAnsi="Times New Roman"/>
          <w:bCs w:val="0"/>
          <w:i/>
          <w:iCs/>
          <w:color w:val="000000"/>
          <w:sz w:val="24"/>
          <w:szCs w:val="24"/>
        </w:rPr>
        <w:t>издацима</w:t>
      </w:r>
      <w:proofErr w:type="spellEnd"/>
      <w:r w:rsidRPr="00C45447">
        <w:rPr>
          <w:rFonts w:ascii="Times New Roman" w:hAnsi="Times New Roman"/>
          <w:bCs w:val="0"/>
          <w:i/>
          <w:iCs/>
          <w:color w:val="000000"/>
          <w:sz w:val="24"/>
          <w:szCs w:val="24"/>
        </w:rPr>
        <w:t xml:space="preserve"> </w:t>
      </w:r>
      <w:proofErr w:type="spellStart"/>
      <w:r w:rsidRPr="00C45447">
        <w:rPr>
          <w:rFonts w:ascii="Times New Roman" w:hAnsi="Times New Roman"/>
          <w:bCs w:val="0"/>
          <w:i/>
          <w:iCs/>
          <w:color w:val="000000"/>
          <w:sz w:val="24"/>
          <w:szCs w:val="24"/>
        </w:rPr>
        <w:t>за</w:t>
      </w:r>
      <w:proofErr w:type="spellEnd"/>
      <w:r w:rsidRPr="00C45447">
        <w:rPr>
          <w:rFonts w:ascii="Times New Roman" w:hAnsi="Times New Roman"/>
          <w:bCs w:val="0"/>
          <w:i/>
          <w:iCs/>
          <w:color w:val="000000"/>
          <w:sz w:val="24"/>
          <w:szCs w:val="24"/>
        </w:rPr>
        <w:t xml:space="preserve"> </w:t>
      </w:r>
      <w:proofErr w:type="spellStart"/>
      <w:r w:rsidRPr="00C45447">
        <w:rPr>
          <w:rFonts w:ascii="Times New Roman" w:hAnsi="Times New Roman"/>
          <w:bCs w:val="0"/>
          <w:i/>
          <w:iCs/>
          <w:color w:val="000000"/>
          <w:sz w:val="24"/>
          <w:szCs w:val="24"/>
        </w:rPr>
        <w:t>личну</w:t>
      </w:r>
      <w:proofErr w:type="spellEnd"/>
      <w:r w:rsidRPr="00C45447">
        <w:rPr>
          <w:rFonts w:ascii="Times New Roman" w:hAnsi="Times New Roman"/>
          <w:bCs w:val="0"/>
          <w:i/>
          <w:iCs/>
          <w:color w:val="000000"/>
          <w:sz w:val="24"/>
          <w:szCs w:val="24"/>
        </w:rPr>
        <w:t xml:space="preserve"> </w:t>
      </w:r>
      <w:proofErr w:type="spellStart"/>
      <w:r w:rsidRPr="00C45447">
        <w:rPr>
          <w:rFonts w:ascii="Times New Roman" w:hAnsi="Times New Roman"/>
          <w:bCs w:val="0"/>
          <w:i/>
          <w:iCs/>
          <w:color w:val="000000"/>
          <w:sz w:val="24"/>
          <w:szCs w:val="24"/>
        </w:rPr>
        <w:t>потрошњу</w:t>
      </w:r>
      <w:proofErr w:type="spellEnd"/>
      <w:r w:rsidRPr="00C45447">
        <w:rPr>
          <w:rFonts w:ascii="Times New Roman" w:hAnsi="Times New Roman"/>
          <w:bCs w:val="0"/>
          <w:i/>
          <w:iCs/>
          <w:color w:val="000000"/>
          <w:sz w:val="24"/>
          <w:szCs w:val="24"/>
        </w:rPr>
        <w:t xml:space="preserve"> </w:t>
      </w:r>
      <w:bookmarkStart w:id="6" w:name="_GoBack"/>
      <w:bookmarkEnd w:id="6"/>
      <w:proofErr w:type="spellStart"/>
      <w:r w:rsidRPr="00C45447">
        <w:rPr>
          <w:rFonts w:ascii="Times New Roman" w:hAnsi="Times New Roman"/>
          <w:bCs w:val="0"/>
          <w:i/>
          <w:iCs/>
          <w:color w:val="000000"/>
          <w:sz w:val="24"/>
          <w:szCs w:val="24"/>
        </w:rPr>
        <w:t>домаћинстава</w:t>
      </w:r>
      <w:bookmarkEnd w:id="5"/>
      <w:proofErr w:type="spellEnd"/>
    </w:p>
    <w:p w14:paraId="162680CF" w14:textId="77777777" w:rsidR="00A85AD4" w:rsidRPr="00125D7F" w:rsidRDefault="00A85AD4" w:rsidP="006A01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2680D0" w14:textId="315F3C71" w:rsidR="00A85AD4" w:rsidRPr="00125D7F" w:rsidRDefault="00A85AD4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издатака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исхрану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укупним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издацима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значајан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показатељ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достигнутог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привредног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животног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>.</w:t>
      </w:r>
      <w:r w:rsidR="00A6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становништва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значајан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троши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робе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покренути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привреду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једне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земље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>.</w:t>
      </w:r>
      <w:r w:rsidR="00A616A0">
        <w:rPr>
          <w:rFonts w:ascii="Times New Roman" w:hAnsi="Times New Roman" w:cs="Times New Roman"/>
          <w:sz w:val="24"/>
          <w:szCs w:val="24"/>
        </w:rPr>
        <w:t xml:space="preserve"> </w:t>
      </w:r>
      <w:r w:rsidRPr="00125D7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сиромашним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недовољно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развијеним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земљама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издаци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исхрану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већинско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укупним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издацима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личну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потрошњу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привредним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развојем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порастом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дохотка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lastRenderedPageBreak/>
        <w:t>смањује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издатака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исхрану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укупним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издацима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личну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потрошњу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домаћинстава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25D7F">
        <w:rPr>
          <w:rFonts w:ascii="Times New Roman" w:hAnsi="Times New Roman" w:cs="Times New Roman"/>
          <w:i/>
          <w:sz w:val="24"/>
          <w:szCs w:val="24"/>
        </w:rPr>
        <w:t>Božić</w:t>
      </w:r>
      <w:proofErr w:type="spellEnd"/>
      <w:r w:rsidRPr="00125D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125D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i/>
          <w:sz w:val="24"/>
          <w:szCs w:val="24"/>
        </w:rPr>
        <w:t>sar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>., 2011:21)</w:t>
      </w:r>
      <w:r w:rsidRPr="00125D7F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="003126BB" w:rsidRPr="00125D7F">
        <w:rPr>
          <w:rFonts w:ascii="Times New Roman" w:hAnsi="Times New Roman" w:cs="Times New Roman"/>
          <w:sz w:val="24"/>
          <w:szCs w:val="24"/>
        </w:rPr>
        <w:t>“.</w:t>
      </w:r>
    </w:p>
    <w:p w14:paraId="162680D1" w14:textId="0C98D6F6" w:rsidR="003126BB" w:rsidRPr="00125D7F" w:rsidRDefault="00A85AD4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D7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земљама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Западног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Балкана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издатака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исхрану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укупним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издацима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личну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потрошњу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високом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(</w:t>
      </w:r>
      <w:r w:rsidR="004E5776">
        <w:rPr>
          <w:rFonts w:ascii="Times New Roman" w:hAnsi="Times New Roman" w:cs="Times New Roman"/>
          <w:sz w:val="24"/>
          <w:szCs w:val="24"/>
          <w:lang w:val="sr-Cyrl-RS"/>
        </w:rPr>
        <w:t>т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абела</w:t>
      </w:r>
      <w:proofErr w:type="spellEnd"/>
      <w:r w:rsidR="004E5776">
        <w:rPr>
          <w:rFonts w:ascii="Times New Roman" w:hAnsi="Times New Roman" w:cs="Times New Roman"/>
          <w:sz w:val="24"/>
          <w:szCs w:val="24"/>
        </w:rPr>
        <w:t xml:space="preserve"> </w:t>
      </w:r>
      <w:r w:rsidR="003126BB" w:rsidRPr="00125D7F">
        <w:rPr>
          <w:rFonts w:ascii="Times New Roman" w:hAnsi="Times New Roman" w:cs="Times New Roman"/>
          <w:sz w:val="24"/>
          <w:szCs w:val="24"/>
        </w:rPr>
        <w:t>1</w:t>
      </w:r>
      <w:r w:rsidRPr="00125D7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Тенденције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индикатора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показују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значајније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посматраног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периода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Уочљиво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ниво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константно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око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30%,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Албанији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вероватно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виши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(с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обзиром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урачунати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издаци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безалкохолна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BB" w:rsidRPr="00125D7F">
        <w:rPr>
          <w:rFonts w:ascii="Times New Roman" w:hAnsi="Times New Roman" w:cs="Times New Roman"/>
          <w:sz w:val="24"/>
          <w:szCs w:val="24"/>
        </w:rPr>
        <w:t>пића</w:t>
      </w:r>
      <w:proofErr w:type="spellEnd"/>
      <w:r w:rsidR="003126BB" w:rsidRPr="00125D7F">
        <w:rPr>
          <w:rFonts w:ascii="Times New Roman" w:hAnsi="Times New Roman" w:cs="Times New Roman"/>
          <w:sz w:val="24"/>
          <w:szCs w:val="24"/>
        </w:rPr>
        <w:t>).</w:t>
      </w:r>
    </w:p>
    <w:p w14:paraId="162680D2" w14:textId="77777777" w:rsidR="003126BB" w:rsidRPr="00125D7F" w:rsidRDefault="003126BB" w:rsidP="00187ADA">
      <w:pPr>
        <w:pStyle w:val="Caption"/>
        <w:keepNext/>
        <w:spacing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proofErr w:type="spellStart"/>
      <w:r w:rsidRPr="00125D7F">
        <w:rPr>
          <w:rFonts w:ascii="Times New Roman" w:hAnsi="Times New Roman"/>
          <w:color w:val="000000" w:themeColor="text1"/>
          <w:sz w:val="24"/>
          <w:szCs w:val="24"/>
        </w:rPr>
        <w:t>Табела</w:t>
      </w:r>
      <w:proofErr w:type="spellEnd"/>
      <w:r w:rsidRPr="00125D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73A85" w:rsidRPr="00125D7F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125D7F">
        <w:rPr>
          <w:rFonts w:ascii="Times New Roman" w:hAnsi="Times New Roman"/>
          <w:color w:val="000000" w:themeColor="text1"/>
          <w:sz w:val="24"/>
          <w:szCs w:val="24"/>
        </w:rPr>
        <w:instrText>SEQ Табела \* ARABIC</w:instrText>
      </w:r>
      <w:r w:rsidR="00673A85" w:rsidRPr="00125D7F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125D7F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="00673A85" w:rsidRPr="00125D7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.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Учешће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издатака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за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храну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и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безалкохолна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пића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у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укупним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издацима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за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личну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потрошњу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, ЗЗБ и ЕУ у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периоду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од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2007.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до</w:t>
      </w:r>
      <w:proofErr w:type="spellEnd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2016. </w:t>
      </w:r>
      <w:proofErr w:type="spellStart"/>
      <w:r w:rsidRPr="00125D7F">
        <w:rPr>
          <w:rFonts w:ascii="Times New Roman" w:hAnsi="Times New Roman"/>
          <w:b w:val="0"/>
          <w:color w:val="000000" w:themeColor="text1"/>
          <w:sz w:val="24"/>
          <w:szCs w:val="24"/>
        </w:rPr>
        <w:t>године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2394"/>
        <w:gridCol w:w="696"/>
        <w:gridCol w:w="708"/>
        <w:gridCol w:w="696"/>
        <w:gridCol w:w="696"/>
        <w:gridCol w:w="696"/>
        <w:gridCol w:w="708"/>
        <w:gridCol w:w="696"/>
        <w:gridCol w:w="754"/>
        <w:gridCol w:w="761"/>
        <w:gridCol w:w="771"/>
      </w:tblGrid>
      <w:tr w:rsidR="002C399E" w:rsidRPr="00125D7F" w14:paraId="162680D5" w14:textId="77777777" w:rsidTr="003126BB">
        <w:trPr>
          <w:trHeight w:val="315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80D3" w14:textId="77777777" w:rsidR="002C399E" w:rsidRPr="00125D7F" w:rsidRDefault="002C399E" w:rsidP="006A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Држава</w:t>
            </w:r>
            <w:proofErr w:type="spellEnd"/>
            <w:r w:rsidRPr="0012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2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Заједница</w:t>
            </w:r>
            <w:proofErr w:type="spellEnd"/>
          </w:p>
        </w:tc>
        <w:tc>
          <w:tcPr>
            <w:tcW w:w="37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D4" w14:textId="77777777" w:rsidR="002C399E" w:rsidRPr="00125D7F" w:rsidRDefault="002C399E" w:rsidP="006A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Година</w:t>
            </w:r>
            <w:proofErr w:type="spellEnd"/>
          </w:p>
        </w:tc>
      </w:tr>
      <w:tr w:rsidR="002C399E" w:rsidRPr="00125D7F" w14:paraId="162680E1" w14:textId="77777777" w:rsidTr="003126BB">
        <w:trPr>
          <w:trHeight w:val="315"/>
        </w:trPr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80D6" w14:textId="77777777" w:rsidR="002C399E" w:rsidRPr="00125D7F" w:rsidRDefault="002C399E" w:rsidP="006A013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D7" w14:textId="77777777" w:rsidR="002C399E" w:rsidRPr="00125D7F" w:rsidRDefault="002C399E" w:rsidP="006A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D8" w14:textId="77777777" w:rsidR="002C399E" w:rsidRPr="00125D7F" w:rsidRDefault="002C399E" w:rsidP="006A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D9" w14:textId="77777777" w:rsidR="002C399E" w:rsidRPr="00125D7F" w:rsidRDefault="002C399E" w:rsidP="006A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DA" w14:textId="77777777" w:rsidR="002C399E" w:rsidRPr="00125D7F" w:rsidRDefault="002C399E" w:rsidP="006A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DB" w14:textId="77777777" w:rsidR="002C399E" w:rsidRPr="00125D7F" w:rsidRDefault="002C399E" w:rsidP="006A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DC" w14:textId="77777777" w:rsidR="002C399E" w:rsidRPr="00125D7F" w:rsidRDefault="002C399E" w:rsidP="006A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DD" w14:textId="77777777" w:rsidR="002C399E" w:rsidRPr="00125D7F" w:rsidRDefault="002C399E" w:rsidP="006A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DE" w14:textId="77777777" w:rsidR="002C399E" w:rsidRPr="00125D7F" w:rsidRDefault="002C399E" w:rsidP="006A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DF" w14:textId="77777777" w:rsidR="002C399E" w:rsidRPr="00125D7F" w:rsidRDefault="002C399E" w:rsidP="006A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E0" w14:textId="77777777" w:rsidR="002C399E" w:rsidRPr="00125D7F" w:rsidRDefault="002C399E" w:rsidP="006A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2C399E" w:rsidRPr="00125D7F" w14:paraId="162680ED" w14:textId="77777777" w:rsidTr="003126BB">
        <w:trPr>
          <w:trHeight w:val="375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E2" w14:textId="77777777" w:rsidR="002C399E" w:rsidRPr="00125D7F" w:rsidRDefault="002C399E" w:rsidP="006A01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Албанија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E3" w14:textId="77777777" w:rsidR="002C399E" w:rsidRPr="00125D7F" w:rsidRDefault="002C399E" w:rsidP="006A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E4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57,7</w:t>
            </w:r>
            <w:r w:rsidRPr="0012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E5" w14:textId="77777777" w:rsidR="002C399E" w:rsidRPr="00125D7F" w:rsidRDefault="002C399E" w:rsidP="006A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E6" w14:textId="77777777" w:rsidR="002C399E" w:rsidRPr="00125D7F" w:rsidRDefault="002C399E" w:rsidP="006A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E7" w14:textId="77777777" w:rsidR="002C399E" w:rsidRPr="00125D7F" w:rsidRDefault="002C399E" w:rsidP="006A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E8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58,4</w:t>
            </w:r>
            <w:r w:rsidRPr="0012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E9" w14:textId="77777777" w:rsidR="002C399E" w:rsidRPr="00125D7F" w:rsidRDefault="002C399E" w:rsidP="006A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EA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49,7а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EB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52,3а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EC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50,2а</w:t>
            </w:r>
          </w:p>
        </w:tc>
      </w:tr>
      <w:tr w:rsidR="002C399E" w:rsidRPr="00125D7F" w14:paraId="162680F9" w14:textId="77777777" w:rsidTr="003126BB">
        <w:trPr>
          <w:trHeight w:val="315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EE" w14:textId="77777777" w:rsidR="002C399E" w:rsidRPr="00125D7F" w:rsidRDefault="002C399E" w:rsidP="006A01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БЈРМ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EF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F0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F1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F2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F3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F4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F5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F6" w14:textId="77777777" w:rsidR="002C399E" w:rsidRPr="00125D7F" w:rsidRDefault="002C399E" w:rsidP="006A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F7" w14:textId="77777777" w:rsidR="002C399E" w:rsidRPr="00125D7F" w:rsidRDefault="002C399E" w:rsidP="006A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F8" w14:textId="77777777" w:rsidR="002C399E" w:rsidRPr="00125D7F" w:rsidRDefault="002C399E" w:rsidP="006A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</w:tc>
      </w:tr>
      <w:tr w:rsidR="002C399E" w:rsidRPr="00125D7F" w14:paraId="16268105" w14:textId="77777777" w:rsidTr="003126BB">
        <w:trPr>
          <w:trHeight w:val="315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FA" w14:textId="77777777" w:rsidR="002C399E" w:rsidRPr="00125D7F" w:rsidRDefault="002C399E" w:rsidP="006A01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Босна</w:t>
            </w:r>
            <w:proofErr w:type="spellEnd"/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Херцеговина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FB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FC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FD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FE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0FF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00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01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02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03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04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29,9</w:t>
            </w:r>
          </w:p>
        </w:tc>
      </w:tr>
      <w:tr w:rsidR="002C399E" w:rsidRPr="00125D7F" w14:paraId="16268111" w14:textId="77777777" w:rsidTr="003126BB">
        <w:trPr>
          <w:trHeight w:val="315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06" w14:textId="77777777" w:rsidR="002C399E" w:rsidRPr="00125D7F" w:rsidRDefault="002C399E" w:rsidP="006A01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Србија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07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08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09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0A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0B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0C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0D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0E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0F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10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25,9</w:t>
            </w:r>
          </w:p>
        </w:tc>
      </w:tr>
      <w:tr w:rsidR="002C399E" w:rsidRPr="00125D7F" w14:paraId="1626811D" w14:textId="77777777" w:rsidTr="003126BB">
        <w:trPr>
          <w:trHeight w:val="315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12" w14:textId="77777777" w:rsidR="002C399E" w:rsidRPr="00125D7F" w:rsidRDefault="002C399E" w:rsidP="006A01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Црна</w:t>
            </w:r>
            <w:proofErr w:type="spellEnd"/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13" w14:textId="77777777" w:rsidR="002C399E" w:rsidRPr="00125D7F" w:rsidRDefault="002C399E" w:rsidP="006A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14" w14:textId="77777777" w:rsidR="002C399E" w:rsidRPr="00125D7F" w:rsidRDefault="002C399E" w:rsidP="006A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15" w14:textId="77777777" w:rsidR="002C399E" w:rsidRPr="00125D7F" w:rsidRDefault="002C399E" w:rsidP="006A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16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17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18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19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1A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1B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1C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2C399E" w:rsidRPr="00125D7F" w14:paraId="16268129" w14:textId="77777777" w:rsidTr="003126BB">
        <w:trPr>
          <w:trHeight w:val="315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1E" w14:textId="77777777" w:rsidR="002C399E" w:rsidRPr="00125D7F" w:rsidRDefault="002C399E" w:rsidP="006A01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ЕУ</w:t>
            </w:r>
            <w:r w:rsidR="003126BB"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1F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20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21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22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23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24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25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26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27" w14:textId="77777777" w:rsidR="002C399E" w:rsidRPr="00125D7F" w:rsidRDefault="002C399E" w:rsidP="006A01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128" w14:textId="77777777" w:rsidR="002C399E" w:rsidRPr="00125D7F" w:rsidRDefault="002C399E" w:rsidP="006A0130">
            <w:pPr>
              <w:keepNext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7F">
              <w:rPr>
                <w:rFonts w:ascii="Times New Roman" w:eastAsia="Times New Roman" w:hAnsi="Times New Roman" w:cs="Times New Roman"/>
                <w:sz w:val="24"/>
                <w:szCs w:val="24"/>
              </w:rPr>
              <w:t>12,2</w:t>
            </w:r>
          </w:p>
        </w:tc>
      </w:tr>
    </w:tbl>
    <w:p w14:paraId="1626812A" w14:textId="77777777" w:rsidR="00A85AD4" w:rsidRPr="00125D7F" w:rsidRDefault="00A85AD4" w:rsidP="006A013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125D7F">
        <w:rPr>
          <w:rFonts w:ascii="Times New Roman" w:hAnsi="Times New Roman" w:cs="Times New Roman"/>
          <w:sz w:val="24"/>
          <w:szCs w:val="24"/>
        </w:rPr>
        <w:t>Извори:</w:t>
      </w:r>
      <w:r w:rsidR="002C399E" w:rsidRPr="00125D7F">
        <w:rPr>
          <w:rFonts w:ascii="Times New Roman" w:hAnsi="Times New Roman" w:cs="Times New Roman"/>
          <w:i/>
          <w:sz w:val="24"/>
          <w:szCs w:val="24"/>
        </w:rPr>
        <w:t>Eurostat</w:t>
      </w:r>
      <w:proofErr w:type="spellEnd"/>
      <w:proofErr w:type="gramEnd"/>
      <w:r w:rsidR="002C399E" w:rsidRPr="00125D7F">
        <w:rPr>
          <w:rFonts w:ascii="Times New Roman" w:hAnsi="Times New Roman" w:cs="Times New Roman"/>
          <w:i/>
          <w:sz w:val="24"/>
          <w:szCs w:val="24"/>
        </w:rPr>
        <w:t xml:space="preserve"> (eurostat.ec.europa.eu)</w:t>
      </w:r>
    </w:p>
    <w:p w14:paraId="3B4FF5E0" w14:textId="05985DAF" w:rsidR="00F923A6" w:rsidRPr="00125D7F" w:rsidRDefault="00A85AD4" w:rsidP="00F923A6">
      <w:pPr>
        <w:spacing w:after="0" w:line="360" w:lineRule="auto"/>
        <w:ind w:left="426" w:firstLine="29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5D7F">
        <w:rPr>
          <w:rFonts w:ascii="Times New Roman" w:hAnsi="Times New Roman" w:cs="Times New Roman"/>
          <w:i/>
          <w:sz w:val="24"/>
          <w:szCs w:val="24"/>
        </w:rPr>
        <w:t>Institute of Statistics, Republic of Albania (</w:t>
      </w:r>
      <w:hyperlink r:id="rId15" w:history="1">
        <w:r w:rsidR="00F923A6" w:rsidRPr="00644BB7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www.instat.gov.al</w:t>
        </w:r>
      </w:hyperlink>
      <w:r w:rsidRPr="00125D7F">
        <w:rPr>
          <w:rFonts w:ascii="Times New Roman" w:hAnsi="Times New Roman" w:cs="Times New Roman"/>
          <w:i/>
          <w:sz w:val="24"/>
          <w:szCs w:val="24"/>
        </w:rPr>
        <w:t>)</w:t>
      </w:r>
    </w:p>
    <w:p w14:paraId="1626812C" w14:textId="77777777" w:rsidR="00A85AD4" w:rsidRPr="00125D7F" w:rsidRDefault="00A85AD4" w:rsidP="006A0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25D7F">
        <w:rPr>
          <w:rFonts w:ascii="Times New Roman" w:hAnsi="Times New Roman" w:cs="Times New Roman"/>
          <w:sz w:val="24"/>
          <w:szCs w:val="24"/>
        </w:rPr>
        <w:t>Напомена:а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укључени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издаци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храну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>.</w:t>
      </w:r>
    </w:p>
    <w:p w14:paraId="1626812D" w14:textId="77777777" w:rsidR="0044694E" w:rsidRPr="00125D7F" w:rsidRDefault="0044694E" w:rsidP="006A0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D7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нп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1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</w:p>
    <w:p w14:paraId="1626812E" w14:textId="77777777" w:rsidR="00A85AD4" w:rsidRPr="00125D7F" w:rsidRDefault="00A85AD4" w:rsidP="006A0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6812F" w14:textId="22B284CD" w:rsidR="007E52DA" w:rsidRDefault="007E52DA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D77B4" w14:textId="63FE43C5" w:rsidR="006A0130" w:rsidRDefault="006A0130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AD8CD" w14:textId="77777777" w:rsidR="006A0130" w:rsidRPr="00125D7F" w:rsidRDefault="006A0130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68130" w14:textId="5AA519FB" w:rsidR="003126BB" w:rsidRDefault="003126BB" w:rsidP="006A01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E2A880" w14:textId="77777777" w:rsidR="007102D5" w:rsidRPr="00125D7F" w:rsidRDefault="007102D5" w:rsidP="006A01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268131" w14:textId="77777777" w:rsidR="007E52DA" w:rsidRPr="008A771D" w:rsidRDefault="007E52DA" w:rsidP="007102D5">
      <w:pPr>
        <w:pStyle w:val="Heading1"/>
        <w:spacing w:after="240"/>
        <w:jc w:val="center"/>
        <w:rPr>
          <w:b w:val="0"/>
          <w:bCs w:val="0"/>
          <w:color w:val="000000" w:themeColor="text1"/>
        </w:rPr>
      </w:pPr>
      <w:proofErr w:type="spellStart"/>
      <w:r w:rsidRPr="008A771D">
        <w:rPr>
          <w:b w:val="0"/>
          <w:bCs w:val="0"/>
          <w:color w:val="000000" w:themeColor="text1"/>
        </w:rPr>
        <w:lastRenderedPageBreak/>
        <w:t>Закључак</w:t>
      </w:r>
      <w:proofErr w:type="spellEnd"/>
    </w:p>
    <w:p w14:paraId="16268132" w14:textId="77777777" w:rsidR="007E52DA" w:rsidRPr="00125D7F" w:rsidRDefault="007E52DA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5D7F">
        <w:rPr>
          <w:rFonts w:ascii="Times New Roman" w:hAnsi="Times New Roman" w:cs="Times New Roman"/>
          <w:sz w:val="24"/>
          <w:szCs w:val="24"/>
          <w:lang w:val="ru-RU"/>
        </w:rPr>
        <w:t xml:space="preserve">Кроз анализу низа индикатора уочене су промене у значају пољопривреде у привредној структури појединих земаља у транзицији и на основу тога донети су одговарајући закључци. За период </w:t>
      </w:r>
      <w:r w:rsidR="00870466" w:rsidRPr="00125D7F">
        <w:rPr>
          <w:rFonts w:ascii="Times New Roman" w:hAnsi="Times New Roman" w:cs="Times New Roman"/>
          <w:sz w:val="24"/>
          <w:szCs w:val="24"/>
          <w:lang w:val="ru-RU"/>
        </w:rPr>
        <w:t>од 1989. до 2019</w:t>
      </w:r>
      <w:r w:rsidRPr="00125D7F">
        <w:rPr>
          <w:rFonts w:ascii="Times New Roman" w:hAnsi="Times New Roman" w:cs="Times New Roman"/>
          <w:sz w:val="24"/>
          <w:szCs w:val="24"/>
          <w:lang w:val="ru-RU"/>
        </w:rPr>
        <w:t xml:space="preserve">. године анализирани су следећи индикатори: </w:t>
      </w:r>
      <w:r w:rsidRPr="00125D7F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учешће пољопривред</w:t>
      </w:r>
      <w:r w:rsidRPr="00125D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125D7F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у укупној запослености</w:t>
      </w:r>
      <w:r w:rsidRPr="00125D7F">
        <w:rPr>
          <w:rFonts w:ascii="Times New Roman" w:hAnsi="Times New Roman" w:cs="Times New Roman"/>
          <w:sz w:val="24"/>
          <w:szCs w:val="24"/>
          <w:lang w:val="ru-RU"/>
        </w:rPr>
        <w:t>, учешће пољопривреде у формирању бруто домаћег производа (БДП), значај пољопривреде у спољнотрговинској размени, заступљеност инвестиција у пољопривреди у укупним привредним инвестицијама, удео издатака за исхрану у укупним издацима за личну потрошњу домаћинстава.</w:t>
      </w:r>
      <w:r w:rsidR="00EA2A1F" w:rsidRPr="00125D7F">
        <w:rPr>
          <w:rFonts w:ascii="Times New Roman" w:hAnsi="Times New Roman" w:cs="Times New Roman"/>
          <w:sz w:val="24"/>
          <w:szCs w:val="24"/>
          <w:lang w:val="ru-RU"/>
        </w:rPr>
        <w:t xml:space="preserve"> Прегледом индикатора препознате су земље са високом зависношћу економије од пољопривреде.</w:t>
      </w:r>
    </w:p>
    <w:p w14:paraId="16268133" w14:textId="77777777" w:rsidR="007E52DA" w:rsidRPr="00125D7F" w:rsidRDefault="007E52DA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5D7F">
        <w:rPr>
          <w:rFonts w:ascii="Times New Roman" w:hAnsi="Times New Roman" w:cs="Times New Roman"/>
          <w:sz w:val="24"/>
          <w:szCs w:val="24"/>
          <w:lang w:val="ru-RU"/>
        </w:rPr>
        <w:t xml:space="preserve">На основу четири обухваћена индикатора примењених на једанаест нових земаља чланица (НЗЧ−11) установљено је да се релативни значај пољопривреде смањује са преласком на касније фазе транзиције. Значај пољопривреде у већини земаља Западног Балкана (ЗЗБ) и чланица Заједнице независних држава (ЗНД) је и након </w:t>
      </w:r>
      <w:r w:rsidR="00870466" w:rsidRPr="00125D7F">
        <w:rPr>
          <w:rFonts w:ascii="Times New Roman" w:hAnsi="Times New Roman" w:cs="Times New Roman"/>
          <w:sz w:val="24"/>
          <w:szCs w:val="24"/>
          <w:lang w:val="ru-RU"/>
        </w:rPr>
        <w:t xml:space="preserve">30 </w:t>
      </w:r>
      <w:r w:rsidRPr="00125D7F">
        <w:rPr>
          <w:rFonts w:ascii="Times New Roman" w:hAnsi="Times New Roman" w:cs="Times New Roman"/>
          <w:sz w:val="24"/>
          <w:szCs w:val="24"/>
          <w:lang w:val="ru-RU"/>
        </w:rPr>
        <w:t xml:space="preserve">година транзиције на високом нивоу. Овакво стање може се повезати са нижим степеном спроведених реформи у односу на нове земље чланице ЕУ. Сходно темпу транзиције који је присутан на поменутим просторима, може се закључити да ће пољопривреда и у наредним годинама имати значајно место у привредама тих земаља. </w:t>
      </w:r>
      <w:r w:rsidR="00870466" w:rsidRPr="00125D7F">
        <w:rPr>
          <w:rFonts w:ascii="Times New Roman" w:hAnsi="Times New Roman" w:cs="Times New Roman"/>
          <w:sz w:val="24"/>
          <w:szCs w:val="24"/>
          <w:lang w:val="ru-RU"/>
        </w:rPr>
        <w:t>Услед недостатка података, а самим тим и изостанка одговарајуће анализе петог индикатора, тј. учешћа инвестиција у пољопривреди у укупним привредним инвестицијама није се дошло до одговарајућих закључака по овом параметру.</w:t>
      </w:r>
    </w:p>
    <w:p w14:paraId="16268134" w14:textId="35F4CD58" w:rsidR="007E52DA" w:rsidRPr="00125D7F" w:rsidRDefault="007E52DA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5D7F">
        <w:rPr>
          <w:rFonts w:ascii="Times New Roman" w:hAnsi="Times New Roman" w:cs="Times New Roman"/>
          <w:sz w:val="24"/>
          <w:szCs w:val="24"/>
          <w:lang w:val="ru-RU"/>
        </w:rPr>
        <w:t xml:space="preserve">Мерено </w:t>
      </w:r>
      <w:r w:rsidR="00675B2A" w:rsidRPr="00125D7F">
        <w:rPr>
          <w:rFonts w:ascii="Times New Roman" w:hAnsi="Times New Roman" w:cs="Times New Roman"/>
          <w:sz w:val="24"/>
          <w:szCs w:val="24"/>
          <w:lang w:val="ru-RU"/>
        </w:rPr>
        <w:t>анализираним</w:t>
      </w:r>
      <w:r w:rsidRPr="00125D7F">
        <w:rPr>
          <w:rFonts w:ascii="Times New Roman" w:hAnsi="Times New Roman" w:cs="Times New Roman"/>
          <w:sz w:val="24"/>
          <w:szCs w:val="24"/>
          <w:lang w:val="ru-RU"/>
        </w:rPr>
        <w:t xml:space="preserve"> индикаторима значај пољопривреде у привредној </w:t>
      </w:r>
      <w:r w:rsidR="00807DF1" w:rsidRPr="00125D7F">
        <w:rPr>
          <w:rFonts w:ascii="Times New Roman" w:hAnsi="Times New Roman" w:cs="Times New Roman"/>
          <w:sz w:val="24"/>
          <w:szCs w:val="24"/>
          <w:lang w:val="ru-RU"/>
        </w:rPr>
        <w:t xml:space="preserve">структури и привредном развоју </w:t>
      </w:r>
      <w:r w:rsidR="00C10D47" w:rsidRPr="00125D7F">
        <w:rPr>
          <w:rFonts w:ascii="Times New Roman" w:hAnsi="Times New Roman" w:cs="Times New Roman"/>
          <w:sz w:val="24"/>
          <w:szCs w:val="24"/>
          <w:lang w:val="ru-RU"/>
        </w:rPr>
        <w:t>Србије је висок.</w:t>
      </w:r>
      <w:r w:rsidR="006E0A0C" w:rsidRPr="00125D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0D47" w:rsidRPr="0089681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A2A1F" w:rsidRPr="0089681C">
        <w:rPr>
          <w:rFonts w:ascii="Times New Roman" w:hAnsi="Times New Roman" w:cs="Times New Roman"/>
          <w:sz w:val="24"/>
          <w:szCs w:val="24"/>
          <w:lang w:val="ru-RU"/>
        </w:rPr>
        <w:t xml:space="preserve">осматрајући заступљеност </w:t>
      </w:r>
      <w:r w:rsidR="0089681C" w:rsidRPr="0089681C">
        <w:rPr>
          <w:rFonts w:ascii="Times New Roman" w:hAnsi="Times New Roman" w:cs="Times New Roman"/>
          <w:sz w:val="24"/>
          <w:szCs w:val="24"/>
          <w:lang w:val="sr-Cyrl-RS"/>
        </w:rPr>
        <w:t xml:space="preserve">запослених у пољопривреди у </w:t>
      </w:r>
      <w:r w:rsidR="0089681C" w:rsidRPr="0089681C">
        <w:rPr>
          <w:rFonts w:ascii="Times New Roman" w:hAnsi="Times New Roman" w:cs="Times New Roman"/>
          <w:sz w:val="24"/>
          <w:szCs w:val="24"/>
          <w:lang w:val="ru-RU"/>
        </w:rPr>
        <w:t xml:space="preserve">укупном броју </w:t>
      </w:r>
      <w:r w:rsidR="00EA2A1F" w:rsidRPr="0089681C">
        <w:rPr>
          <w:rFonts w:ascii="Times New Roman" w:hAnsi="Times New Roman" w:cs="Times New Roman"/>
          <w:sz w:val="24"/>
          <w:szCs w:val="24"/>
          <w:lang w:val="ru-RU"/>
        </w:rPr>
        <w:t>запослен</w:t>
      </w:r>
      <w:r w:rsidR="0089681C" w:rsidRPr="0089681C">
        <w:rPr>
          <w:rFonts w:ascii="Times New Roman" w:hAnsi="Times New Roman" w:cs="Times New Roman"/>
          <w:sz w:val="24"/>
          <w:szCs w:val="24"/>
          <w:lang w:val="ru-RU"/>
        </w:rPr>
        <w:t xml:space="preserve">их, </w:t>
      </w:r>
      <w:r w:rsidR="00EA2A1F" w:rsidRPr="0089681C">
        <w:rPr>
          <w:rFonts w:ascii="Times New Roman" w:hAnsi="Times New Roman" w:cs="Times New Roman"/>
          <w:sz w:val="24"/>
          <w:szCs w:val="24"/>
          <w:lang w:val="ru-RU"/>
        </w:rPr>
        <w:t>која премашује 20%</w:t>
      </w:r>
      <w:r w:rsidR="00C10D47" w:rsidRPr="0089681C">
        <w:rPr>
          <w:rFonts w:ascii="Times New Roman" w:hAnsi="Times New Roman" w:cs="Times New Roman"/>
          <w:sz w:val="24"/>
          <w:szCs w:val="24"/>
          <w:lang w:val="ru-RU"/>
        </w:rPr>
        <w:t>, утврђена</w:t>
      </w:r>
      <w:r w:rsidR="00C10D47" w:rsidRPr="00125D7F">
        <w:rPr>
          <w:rFonts w:ascii="Times New Roman" w:hAnsi="Times New Roman" w:cs="Times New Roman"/>
          <w:sz w:val="24"/>
          <w:szCs w:val="24"/>
          <w:lang w:val="ru-RU"/>
        </w:rPr>
        <w:t xml:space="preserve"> је висока зависност привреде Србије од пољопривреде</w:t>
      </w:r>
      <w:r w:rsidR="00EA2A1F" w:rsidRPr="00125D7F">
        <w:rPr>
          <w:rFonts w:ascii="Times New Roman" w:hAnsi="Times New Roman" w:cs="Times New Roman"/>
          <w:sz w:val="24"/>
          <w:szCs w:val="24"/>
          <w:lang w:val="ru-RU"/>
        </w:rPr>
        <w:t>. П</w:t>
      </w:r>
      <w:r w:rsidRPr="00125D7F">
        <w:rPr>
          <w:rFonts w:ascii="Times New Roman" w:hAnsi="Times New Roman" w:cs="Times New Roman"/>
          <w:sz w:val="24"/>
          <w:szCs w:val="24"/>
          <w:lang w:val="ru-RU"/>
        </w:rPr>
        <w:t xml:space="preserve">риближно толики удео </w:t>
      </w:r>
      <w:r w:rsidR="00ED45F4" w:rsidRPr="00125D7F">
        <w:rPr>
          <w:rFonts w:ascii="Times New Roman" w:hAnsi="Times New Roman" w:cs="Times New Roman"/>
          <w:sz w:val="24"/>
          <w:szCs w:val="24"/>
          <w:lang w:val="ru-RU"/>
        </w:rPr>
        <w:t>забележен је у</w:t>
      </w:r>
      <w:r w:rsidR="00EA2A1F" w:rsidRPr="00125D7F">
        <w:rPr>
          <w:rFonts w:ascii="Times New Roman" w:hAnsi="Times New Roman" w:cs="Times New Roman"/>
          <w:sz w:val="24"/>
          <w:szCs w:val="24"/>
          <w:lang w:val="ru-RU"/>
        </w:rPr>
        <w:t xml:space="preserve"> учешћу извоза пољопривредно-прехрамбених производа у </w:t>
      </w:r>
      <w:r w:rsidRPr="00125D7F">
        <w:rPr>
          <w:rFonts w:ascii="Times New Roman" w:hAnsi="Times New Roman" w:cs="Times New Roman"/>
          <w:sz w:val="24"/>
          <w:szCs w:val="24"/>
          <w:lang w:val="ru-RU"/>
        </w:rPr>
        <w:t>укупном извозу</w:t>
      </w:r>
      <w:r w:rsidR="00ED45F4" w:rsidRPr="00125D7F">
        <w:rPr>
          <w:rFonts w:ascii="Times New Roman" w:hAnsi="Times New Roman" w:cs="Times New Roman"/>
          <w:sz w:val="24"/>
          <w:szCs w:val="24"/>
          <w:lang w:val="ru-RU"/>
        </w:rPr>
        <w:t xml:space="preserve"> Србије</w:t>
      </w:r>
      <w:r w:rsidRPr="00125D7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D45F4" w:rsidRPr="00125D7F">
        <w:rPr>
          <w:rFonts w:ascii="Times New Roman" w:hAnsi="Times New Roman" w:cs="Times New Roman"/>
          <w:sz w:val="24"/>
          <w:szCs w:val="24"/>
          <w:lang w:val="ru-RU"/>
        </w:rPr>
        <w:t>Учешће издатака за исхрану је релативно уједначено са нивоима други</w:t>
      </w:r>
      <w:r w:rsidR="006E0A0C" w:rsidRPr="00125D7F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ED45F4" w:rsidRPr="00125D7F">
        <w:rPr>
          <w:rFonts w:ascii="Times New Roman" w:hAnsi="Times New Roman" w:cs="Times New Roman"/>
          <w:sz w:val="24"/>
          <w:szCs w:val="24"/>
          <w:lang w:val="ru-RU"/>
        </w:rPr>
        <w:t xml:space="preserve"> земаља Западног Балкана, али и даље изразито високо (између 13 и 15 процентних поена у односу на просек ЕУ). </w:t>
      </w:r>
      <w:r w:rsidRPr="00125D7F">
        <w:rPr>
          <w:rFonts w:ascii="Times New Roman" w:hAnsi="Times New Roman" w:cs="Times New Roman"/>
          <w:sz w:val="24"/>
          <w:szCs w:val="24"/>
          <w:lang w:val="ru-RU"/>
        </w:rPr>
        <w:t>Изузетак</w:t>
      </w:r>
      <w:r w:rsidR="00ED45F4" w:rsidRPr="00125D7F">
        <w:rPr>
          <w:rFonts w:ascii="Times New Roman" w:hAnsi="Times New Roman" w:cs="Times New Roman"/>
          <w:sz w:val="24"/>
          <w:szCs w:val="24"/>
          <w:lang w:val="ru-RU"/>
        </w:rPr>
        <w:t xml:space="preserve"> од наведених тендеција је</w:t>
      </w:r>
      <w:r w:rsidRPr="00125D7F">
        <w:rPr>
          <w:rFonts w:ascii="Times New Roman" w:hAnsi="Times New Roman" w:cs="Times New Roman"/>
          <w:sz w:val="24"/>
          <w:szCs w:val="24"/>
          <w:lang w:val="ru-RU"/>
        </w:rPr>
        <w:t xml:space="preserve"> учешће пољопривреде у формирању БДП-а Србије. Овај индикатор </w:t>
      </w:r>
      <w:r w:rsidR="00EA2A1F" w:rsidRPr="00125D7F">
        <w:rPr>
          <w:rFonts w:ascii="Times New Roman" w:hAnsi="Times New Roman" w:cs="Times New Roman"/>
          <w:sz w:val="24"/>
          <w:szCs w:val="24"/>
          <w:lang w:val="ru-RU"/>
        </w:rPr>
        <w:t xml:space="preserve">у последњих 20 година бележи јасан пад, те се данас налази на нивоу од 5%. </w:t>
      </w:r>
      <w:r w:rsidRPr="0089681C">
        <w:rPr>
          <w:rFonts w:ascii="Times New Roman" w:hAnsi="Times New Roman" w:cs="Times New Roman"/>
          <w:sz w:val="24"/>
          <w:szCs w:val="24"/>
          <w:lang w:val="ru-RU"/>
        </w:rPr>
        <w:t xml:space="preserve">Да ли би се овај пад тумачио на исти начин, уколико се претпостави да су </w:t>
      </w:r>
      <w:r w:rsidRPr="0089681C">
        <w:rPr>
          <w:rFonts w:ascii="Times New Roman" w:hAnsi="Times New Roman" w:cs="Times New Roman"/>
          <w:sz w:val="24"/>
          <w:szCs w:val="24"/>
          <w:lang w:val="ru-RU"/>
        </w:rPr>
        <w:lastRenderedPageBreak/>
        <w:t>економска блокада државе и ратови условили аграризацију српске привреде током 90-тих година?</w:t>
      </w:r>
      <w:r w:rsidRPr="00125D7F">
        <w:rPr>
          <w:rFonts w:ascii="Times New Roman" w:hAnsi="Times New Roman" w:cs="Times New Roman"/>
          <w:sz w:val="24"/>
          <w:szCs w:val="24"/>
          <w:lang w:val="ru-RU"/>
        </w:rPr>
        <w:t xml:space="preserve"> И овај случај потврђује неопходност свестраније анализе и праћења друштвено-економских кретања ради разумевања положаја пољопривреде у привредама транзиционих земаља.</w:t>
      </w:r>
    </w:p>
    <w:p w14:paraId="16268135" w14:textId="77777777" w:rsidR="007E52DA" w:rsidRPr="00125D7F" w:rsidRDefault="00EA2A1F" w:rsidP="006A0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5D7F">
        <w:rPr>
          <w:rFonts w:ascii="Times New Roman" w:hAnsi="Times New Roman" w:cs="Times New Roman"/>
          <w:sz w:val="24"/>
          <w:szCs w:val="24"/>
          <w:lang w:val="ru-RU"/>
        </w:rPr>
        <w:t xml:space="preserve">Ради потпуног разумевања индикатора </w:t>
      </w:r>
      <w:r w:rsidR="00ED45F4" w:rsidRPr="00125D7F">
        <w:rPr>
          <w:rFonts w:ascii="Times New Roman" w:hAnsi="Times New Roman" w:cs="Times New Roman"/>
          <w:sz w:val="24"/>
          <w:szCs w:val="24"/>
          <w:lang w:val="ru-RU"/>
        </w:rPr>
        <w:t>у будућим истраживањима је потребно</w:t>
      </w:r>
      <w:r w:rsidRPr="00125D7F">
        <w:rPr>
          <w:rFonts w:ascii="Times New Roman" w:hAnsi="Times New Roman" w:cs="Times New Roman"/>
          <w:sz w:val="24"/>
          <w:szCs w:val="24"/>
          <w:lang w:val="ru-RU"/>
        </w:rPr>
        <w:t xml:space="preserve"> направити дубље компарације између земаља које поседују релативно сличне показатеље, да би се установило да ли је положај пољопривреде у тим земљама одраз (не)развијености привреде или економске политике коју води одређена земља.</w:t>
      </w:r>
    </w:p>
    <w:p w14:paraId="16268136" w14:textId="77777777" w:rsidR="008153F6" w:rsidRPr="00125D7F" w:rsidRDefault="008153F6" w:rsidP="006A0130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5D7F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16268137" w14:textId="77777777" w:rsidR="007E52DA" w:rsidRPr="00125D7F" w:rsidRDefault="007E52DA" w:rsidP="006A01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25D7F">
        <w:rPr>
          <w:rFonts w:ascii="Times New Roman" w:hAnsi="Times New Roman" w:cs="Times New Roman"/>
          <w:sz w:val="24"/>
          <w:szCs w:val="24"/>
        </w:rPr>
        <w:lastRenderedPageBreak/>
        <w:t>Литература</w:t>
      </w:r>
      <w:proofErr w:type="spellEnd"/>
    </w:p>
    <w:p w14:paraId="16268138" w14:textId="77777777" w:rsidR="00374D6B" w:rsidRPr="00125D7F" w:rsidRDefault="00374D6B" w:rsidP="006A013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5D7F">
        <w:rPr>
          <w:rFonts w:ascii="Times New Roman" w:hAnsi="Times New Roman"/>
          <w:sz w:val="24"/>
          <w:szCs w:val="24"/>
        </w:rPr>
        <w:t>Bogdanov, N</w:t>
      </w:r>
      <w:r w:rsidR="006E0A0C" w:rsidRPr="00125D7F">
        <w:rPr>
          <w:rFonts w:ascii="Times New Roman" w:hAnsi="Times New Roman"/>
          <w:sz w:val="24"/>
          <w:szCs w:val="24"/>
        </w:rPr>
        <w:t xml:space="preserve">. </w:t>
      </w:r>
      <w:r w:rsidRPr="00125D7F">
        <w:rPr>
          <w:rFonts w:ascii="Times New Roman" w:hAnsi="Times New Roman"/>
          <w:sz w:val="24"/>
          <w:szCs w:val="24"/>
        </w:rPr>
        <w:t xml:space="preserve">(2004). </w:t>
      </w:r>
      <w:proofErr w:type="spellStart"/>
      <w:r w:rsidRPr="00125D7F">
        <w:rPr>
          <w:rFonts w:ascii="Times New Roman" w:hAnsi="Times New Roman"/>
          <w:sz w:val="24"/>
          <w:szCs w:val="24"/>
        </w:rPr>
        <w:t>Poljoprivreda</w:t>
      </w:r>
      <w:proofErr w:type="spellEnd"/>
      <w:r w:rsidRPr="00125D7F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25D7F">
        <w:rPr>
          <w:rFonts w:ascii="Times New Roman" w:hAnsi="Times New Roman"/>
          <w:sz w:val="24"/>
          <w:szCs w:val="24"/>
        </w:rPr>
        <w:t>međunarodnim</w:t>
      </w:r>
      <w:proofErr w:type="spellEnd"/>
      <w:r w:rsidRPr="00125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sz w:val="24"/>
          <w:szCs w:val="24"/>
        </w:rPr>
        <w:t>integracijama</w:t>
      </w:r>
      <w:proofErr w:type="spellEnd"/>
      <w:r w:rsidRPr="00125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sz w:val="24"/>
          <w:szCs w:val="24"/>
        </w:rPr>
        <w:t>i</w:t>
      </w:r>
      <w:proofErr w:type="spellEnd"/>
      <w:r w:rsidRPr="00125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sz w:val="24"/>
          <w:szCs w:val="24"/>
        </w:rPr>
        <w:t>položaj</w:t>
      </w:r>
      <w:proofErr w:type="spellEnd"/>
      <w:r w:rsidRPr="00125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sz w:val="24"/>
          <w:szCs w:val="24"/>
        </w:rPr>
        <w:t>Srbije</w:t>
      </w:r>
      <w:proofErr w:type="spellEnd"/>
      <w:r w:rsidRPr="00125D7F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125D7F">
        <w:rPr>
          <w:rFonts w:ascii="Times New Roman" w:hAnsi="Times New Roman"/>
          <w:sz w:val="24"/>
          <w:szCs w:val="24"/>
        </w:rPr>
        <w:t>monografija</w:t>
      </w:r>
      <w:proofErr w:type="spellEnd"/>
      <w:r w:rsidRPr="00125D7F">
        <w:rPr>
          <w:rFonts w:ascii="Times New Roman" w:hAnsi="Times New Roman"/>
          <w:sz w:val="24"/>
          <w:szCs w:val="24"/>
        </w:rPr>
        <w:t xml:space="preserve">. Beograd: </w:t>
      </w:r>
      <w:proofErr w:type="spellStart"/>
      <w:r w:rsidRPr="00125D7F">
        <w:rPr>
          <w:rFonts w:ascii="Times New Roman" w:hAnsi="Times New Roman"/>
          <w:sz w:val="24"/>
          <w:szCs w:val="24"/>
        </w:rPr>
        <w:t>Društvo</w:t>
      </w:r>
      <w:proofErr w:type="spellEnd"/>
      <w:r w:rsidRPr="00125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sz w:val="24"/>
          <w:szCs w:val="24"/>
        </w:rPr>
        <w:t>agrarnih</w:t>
      </w:r>
      <w:proofErr w:type="spellEnd"/>
      <w:r w:rsidRPr="00125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sz w:val="24"/>
          <w:szCs w:val="24"/>
        </w:rPr>
        <w:t>ekonomista</w:t>
      </w:r>
      <w:proofErr w:type="spellEnd"/>
      <w:r w:rsidRPr="00125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sz w:val="24"/>
          <w:szCs w:val="24"/>
        </w:rPr>
        <w:t>Jugoslavije</w:t>
      </w:r>
      <w:proofErr w:type="spellEnd"/>
      <w:r w:rsidRPr="00125D7F">
        <w:rPr>
          <w:rFonts w:ascii="Times New Roman" w:hAnsi="Times New Roman"/>
          <w:sz w:val="24"/>
          <w:szCs w:val="24"/>
        </w:rPr>
        <w:t>.</w:t>
      </w:r>
    </w:p>
    <w:p w14:paraId="16268139" w14:textId="77777777" w:rsidR="005D7CD3" w:rsidRPr="00125D7F" w:rsidRDefault="005D7CD3" w:rsidP="006A013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125D7F">
        <w:rPr>
          <w:rFonts w:ascii="Times New Roman" w:hAnsi="Times New Roman"/>
          <w:sz w:val="24"/>
          <w:szCs w:val="24"/>
          <w:lang w:val="sr-Latn-CS"/>
        </w:rPr>
        <w:t>Božić</w:t>
      </w:r>
      <w:r w:rsidR="006E0A0C" w:rsidRPr="00125D7F">
        <w:rPr>
          <w:rFonts w:ascii="Times New Roman" w:hAnsi="Times New Roman"/>
          <w:sz w:val="24"/>
          <w:szCs w:val="24"/>
        </w:rPr>
        <w:t>,</w:t>
      </w:r>
      <w:r w:rsidRPr="00125D7F">
        <w:rPr>
          <w:rFonts w:ascii="Times New Roman" w:hAnsi="Times New Roman"/>
          <w:sz w:val="24"/>
          <w:szCs w:val="24"/>
          <w:lang w:val="sr-Latn-CS"/>
        </w:rPr>
        <w:t xml:space="preserve"> D</w:t>
      </w:r>
      <w:r w:rsidR="006E0A0C" w:rsidRPr="00125D7F">
        <w:rPr>
          <w:rFonts w:ascii="Times New Roman" w:hAnsi="Times New Roman"/>
          <w:sz w:val="24"/>
          <w:szCs w:val="24"/>
        </w:rPr>
        <w:t>.</w:t>
      </w:r>
      <w:r w:rsidRPr="00125D7F">
        <w:rPr>
          <w:rFonts w:ascii="Times New Roman" w:hAnsi="Times New Roman"/>
          <w:sz w:val="24"/>
          <w:szCs w:val="24"/>
          <w:lang w:val="sr-Latn-CS"/>
        </w:rPr>
        <w:t>, Bogdanov</w:t>
      </w:r>
      <w:r w:rsidR="006E0A0C" w:rsidRPr="00125D7F">
        <w:rPr>
          <w:rFonts w:ascii="Times New Roman" w:hAnsi="Times New Roman"/>
          <w:sz w:val="24"/>
          <w:szCs w:val="24"/>
        </w:rPr>
        <w:t xml:space="preserve">, </w:t>
      </w:r>
      <w:r w:rsidRPr="00125D7F">
        <w:rPr>
          <w:rFonts w:ascii="Times New Roman" w:hAnsi="Times New Roman"/>
          <w:sz w:val="24"/>
          <w:szCs w:val="24"/>
          <w:lang w:val="sr-Latn-CS"/>
        </w:rPr>
        <w:t xml:space="preserve"> N</w:t>
      </w:r>
      <w:r w:rsidR="006E0A0C" w:rsidRPr="00125D7F">
        <w:rPr>
          <w:rFonts w:ascii="Times New Roman" w:hAnsi="Times New Roman"/>
          <w:sz w:val="24"/>
          <w:szCs w:val="24"/>
        </w:rPr>
        <w:t>.</w:t>
      </w:r>
      <w:r w:rsidRPr="00125D7F">
        <w:rPr>
          <w:rFonts w:ascii="Times New Roman" w:hAnsi="Times New Roman"/>
          <w:sz w:val="24"/>
          <w:szCs w:val="24"/>
          <w:lang w:val="sr-Latn-CS"/>
        </w:rPr>
        <w:t xml:space="preserve">, Ševarlić M. (2011). Ekonomika poljoprivrede, Poljoprivredni fakultet Univerziteta u Beogradu, </w:t>
      </w:r>
      <w:r w:rsidRPr="00125D7F">
        <w:rPr>
          <w:rFonts w:ascii="Times New Roman" w:hAnsi="Times New Roman"/>
          <w:sz w:val="24"/>
          <w:szCs w:val="24"/>
          <w:lang w:val="de-DE"/>
        </w:rPr>
        <w:t>Beograd.</w:t>
      </w:r>
    </w:p>
    <w:p w14:paraId="1626813A" w14:textId="77777777" w:rsidR="00613BAF" w:rsidRPr="00125D7F" w:rsidRDefault="00613BAF" w:rsidP="006A013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25D7F">
        <w:rPr>
          <w:rFonts w:ascii="Times New Roman" w:hAnsi="Times New Roman"/>
          <w:noProof/>
          <w:sz w:val="24"/>
          <w:szCs w:val="24"/>
          <w:lang w:val="de-DE"/>
        </w:rPr>
        <w:t xml:space="preserve">Buchenrieder, G., Hanf, J. H., &amp; Pieniadz, A. (2009). </w:t>
      </w:r>
      <w:r w:rsidRPr="00125D7F">
        <w:rPr>
          <w:rFonts w:ascii="Times New Roman" w:hAnsi="Times New Roman"/>
          <w:noProof/>
          <w:sz w:val="24"/>
          <w:szCs w:val="24"/>
        </w:rPr>
        <w:t xml:space="preserve">20 Years of Transition in the Agri-Food Sector. </w:t>
      </w:r>
      <w:r w:rsidRPr="00125D7F">
        <w:rPr>
          <w:rFonts w:ascii="Times New Roman" w:hAnsi="Times New Roman"/>
          <w:i/>
          <w:iCs/>
          <w:noProof/>
          <w:sz w:val="24"/>
          <w:szCs w:val="24"/>
        </w:rPr>
        <w:t>Agrarwirtschaft</w:t>
      </w:r>
      <w:r w:rsidRPr="00125D7F">
        <w:rPr>
          <w:rFonts w:ascii="Times New Roman" w:hAnsi="Times New Roman"/>
          <w:noProof/>
          <w:sz w:val="24"/>
          <w:szCs w:val="24"/>
        </w:rPr>
        <w:t xml:space="preserve">, </w:t>
      </w:r>
      <w:r w:rsidRPr="00125D7F">
        <w:rPr>
          <w:rFonts w:ascii="Times New Roman" w:hAnsi="Times New Roman"/>
          <w:i/>
          <w:iCs/>
          <w:noProof/>
          <w:sz w:val="24"/>
          <w:szCs w:val="24"/>
        </w:rPr>
        <w:t>58</w:t>
      </w:r>
      <w:r w:rsidRPr="00125D7F">
        <w:rPr>
          <w:rFonts w:ascii="Times New Roman" w:hAnsi="Times New Roman"/>
          <w:noProof/>
          <w:sz w:val="24"/>
          <w:szCs w:val="24"/>
        </w:rPr>
        <w:t>(7), 285–293.</w:t>
      </w:r>
    </w:p>
    <w:p w14:paraId="1626813B" w14:textId="77777777" w:rsidR="005A0CAD" w:rsidRPr="00125D7F" w:rsidRDefault="005A0CAD" w:rsidP="006A013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25D7F">
        <w:rPr>
          <w:rFonts w:ascii="Times New Roman" w:hAnsi="Times New Roman"/>
          <w:sz w:val="24"/>
          <w:szCs w:val="24"/>
          <w:lang w:val="sr-Latn-CS"/>
        </w:rPr>
        <w:t>Buchenrieder, G</w:t>
      </w:r>
      <w:r w:rsidRPr="00125D7F">
        <w:rPr>
          <w:rFonts w:ascii="Times New Roman" w:hAnsi="Times New Roman"/>
          <w:sz w:val="24"/>
          <w:szCs w:val="24"/>
          <w:lang w:val="de-DE"/>
        </w:rPr>
        <w:t>.</w:t>
      </w:r>
      <w:r w:rsidRPr="00125D7F">
        <w:rPr>
          <w:rFonts w:ascii="Times New Roman" w:hAnsi="Times New Roman"/>
          <w:sz w:val="24"/>
          <w:szCs w:val="24"/>
          <w:lang w:val="sr-Latn-CS"/>
        </w:rPr>
        <w:t xml:space="preserve"> and Möllers, J.</w:t>
      </w:r>
      <w:r w:rsidRPr="004E5776">
        <w:rPr>
          <w:rFonts w:ascii="Times New Roman" w:hAnsi="Times New Roman"/>
          <w:sz w:val="24"/>
          <w:szCs w:val="24"/>
          <w:lang w:val="de-DE"/>
        </w:rPr>
        <w:t xml:space="preserve">(2011). </w:t>
      </w:r>
      <w:r w:rsidRPr="00125D7F">
        <w:rPr>
          <w:rFonts w:ascii="Times New Roman" w:hAnsi="Times New Roman"/>
          <w:sz w:val="24"/>
          <w:szCs w:val="24"/>
        </w:rPr>
        <w:t xml:space="preserve">The Transformation of the Rural Economy in the New Member States of the European Union: Implications for Empirical Analyses of Rural Structural Change and Livelihoods, </w:t>
      </w:r>
      <w:r w:rsidRPr="00125D7F">
        <w:rPr>
          <w:rFonts w:ascii="Times New Roman" w:hAnsi="Times New Roman"/>
          <w:i/>
          <w:sz w:val="24"/>
          <w:szCs w:val="24"/>
        </w:rPr>
        <w:t xml:space="preserve">in: </w:t>
      </w:r>
      <w:r w:rsidRPr="00125D7F">
        <w:rPr>
          <w:rFonts w:ascii="Times New Roman" w:hAnsi="Times New Roman"/>
          <w:sz w:val="24"/>
          <w:szCs w:val="24"/>
          <w:lang w:val="sr-Latn-CS"/>
        </w:rPr>
        <w:t>M</w:t>
      </w:r>
      <w:r w:rsidRPr="00125D7F">
        <w:rPr>
          <w:rFonts w:ascii="Times New Roman" w:hAnsi="Times New Roman"/>
          <w:color w:val="000000"/>
          <w:sz w:val="24"/>
          <w:szCs w:val="24"/>
          <w:lang w:val="sr-Latn-CS"/>
        </w:rPr>
        <w:t>öll</w:t>
      </w:r>
      <w:r w:rsidRPr="00125D7F">
        <w:rPr>
          <w:rFonts w:ascii="Times New Roman" w:hAnsi="Times New Roman"/>
          <w:sz w:val="24"/>
          <w:szCs w:val="24"/>
          <w:lang w:val="sr-Latn-CS"/>
        </w:rPr>
        <w:t xml:space="preserve">ers Judith, Buclhenrieder Gertrud, Csaki Csaba (2011): </w:t>
      </w:r>
      <w:r w:rsidRPr="00125D7F">
        <w:rPr>
          <w:rFonts w:ascii="Times New Roman" w:hAnsi="Times New Roman"/>
          <w:i/>
          <w:sz w:val="24"/>
          <w:szCs w:val="24"/>
          <w:lang w:val="sr-Latn-CS"/>
        </w:rPr>
        <w:t>Structural Change in Agricultural</w:t>
      </w:r>
      <w:r w:rsidRPr="00125D7F">
        <w:rPr>
          <w:rFonts w:ascii="Times New Roman" w:hAnsi="Times New Roman"/>
          <w:i/>
          <w:sz w:val="24"/>
          <w:szCs w:val="24"/>
        </w:rPr>
        <w:t xml:space="preserve"> and </w:t>
      </w:r>
      <w:r w:rsidRPr="00125D7F">
        <w:rPr>
          <w:rFonts w:ascii="Times New Roman" w:hAnsi="Times New Roman"/>
          <w:i/>
          <w:sz w:val="24"/>
          <w:szCs w:val="24"/>
          <w:lang w:val="sr-Latn-CS"/>
        </w:rPr>
        <w:t>Rural Livelihoods: Policy Implications for the New Member States of the European Union</w:t>
      </w:r>
      <w:r w:rsidRPr="00125D7F">
        <w:rPr>
          <w:rFonts w:ascii="Times New Roman" w:hAnsi="Times New Roman"/>
          <w:sz w:val="24"/>
          <w:szCs w:val="24"/>
          <w:lang w:val="sr-Latn-CS"/>
        </w:rPr>
        <w:t>, IAMO, Vol 61</w:t>
      </w:r>
    </w:p>
    <w:p w14:paraId="1626813C" w14:textId="77777777" w:rsidR="006E0A0C" w:rsidRPr="00125D7F" w:rsidRDefault="006E0A0C" w:rsidP="006A013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25D7F">
        <w:rPr>
          <w:rFonts w:ascii="Times New Roman" w:hAnsi="Times New Roman"/>
          <w:sz w:val="24"/>
          <w:szCs w:val="24"/>
          <w:lang w:val="sr-Latn-CS"/>
        </w:rPr>
        <w:t>Drob</w:t>
      </w:r>
      <w:r w:rsidR="00125D7F">
        <w:rPr>
          <w:rFonts w:ascii="Times New Roman" w:hAnsi="Times New Roman"/>
          <w:sz w:val="24"/>
          <w:szCs w:val="24"/>
          <w:lang w:val="sr-Latn-CS"/>
        </w:rPr>
        <w:t>nj</w:t>
      </w:r>
      <w:r w:rsidRPr="00125D7F">
        <w:rPr>
          <w:rFonts w:ascii="Times New Roman" w:hAnsi="Times New Roman"/>
          <w:sz w:val="24"/>
          <w:szCs w:val="24"/>
          <w:lang w:val="sr-Latn-CS"/>
        </w:rPr>
        <w:t xml:space="preserve">ak, M., Kokotović, V., Panić, M.(2015). Transformacija ruralnog prostora i ruralnog društva, Zbornik radova“Društvo i prostor“, Srpsko sociološko društvo, </w:t>
      </w:r>
      <w:r w:rsidR="00125D7F" w:rsidRPr="00125D7F">
        <w:rPr>
          <w:rFonts w:ascii="Times New Roman" w:hAnsi="Times New Roman"/>
          <w:sz w:val="24"/>
          <w:szCs w:val="24"/>
          <w:lang w:val="sr-Latn-CS"/>
        </w:rPr>
        <w:t>Filozofski fakultet u Novom Sadu i Institut za uporeedno pravo u Beogradu, str.175-190.</w:t>
      </w:r>
    </w:p>
    <w:p w14:paraId="1626813D" w14:textId="77777777" w:rsidR="005D7CD3" w:rsidRPr="00125D7F" w:rsidRDefault="00DF6A2D" w:rsidP="006A013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25D7F">
        <w:rPr>
          <w:rFonts w:ascii="Times New Roman" w:hAnsi="Times New Roman"/>
          <w:sz w:val="24"/>
          <w:szCs w:val="24"/>
          <w:lang w:val="sr-Latn-CS"/>
        </w:rPr>
        <w:t>Happe</w:t>
      </w:r>
      <w:r w:rsidRPr="00125D7F">
        <w:rPr>
          <w:rFonts w:ascii="Times New Roman" w:hAnsi="Times New Roman"/>
          <w:sz w:val="24"/>
          <w:szCs w:val="24"/>
        </w:rPr>
        <w:t>,</w:t>
      </w:r>
      <w:r w:rsidRPr="00125D7F">
        <w:rPr>
          <w:rFonts w:ascii="Times New Roman" w:hAnsi="Times New Roman"/>
          <w:sz w:val="24"/>
          <w:szCs w:val="24"/>
          <w:lang w:val="sr-Latn-CS"/>
        </w:rPr>
        <w:t>K</w:t>
      </w:r>
      <w:r w:rsidR="006E0A0C" w:rsidRPr="00125D7F">
        <w:rPr>
          <w:rFonts w:ascii="Times New Roman" w:hAnsi="Times New Roman"/>
          <w:sz w:val="24"/>
          <w:szCs w:val="24"/>
        </w:rPr>
        <w:t>.</w:t>
      </w:r>
      <w:r w:rsidRPr="00125D7F">
        <w:rPr>
          <w:rFonts w:ascii="Times New Roman" w:hAnsi="Times New Roman"/>
          <w:sz w:val="24"/>
          <w:szCs w:val="24"/>
          <w:lang w:val="sr-Latn-CS"/>
        </w:rPr>
        <w:t>(2007). Structural Change in Agriculture</w:t>
      </w:r>
      <w:r w:rsidRPr="00125D7F">
        <w:rPr>
          <w:rFonts w:ascii="Times New Roman" w:hAnsi="Times New Roman"/>
          <w:sz w:val="24"/>
          <w:szCs w:val="24"/>
        </w:rPr>
        <w:t>. in :</w:t>
      </w:r>
      <w:r w:rsidR="005D7CD3" w:rsidRPr="00125D7F">
        <w:rPr>
          <w:rFonts w:ascii="Times New Roman" w:hAnsi="Times New Roman"/>
          <w:sz w:val="24"/>
          <w:szCs w:val="24"/>
          <w:lang w:val="sr-Latn-CS"/>
        </w:rPr>
        <w:t>Buchenrieder Gertrud</w:t>
      </w:r>
      <w:r w:rsidR="005D7CD3" w:rsidRPr="00125D7F">
        <w:rPr>
          <w:rFonts w:ascii="Times New Roman" w:hAnsi="Times New Roman"/>
          <w:color w:val="000000"/>
          <w:sz w:val="24"/>
          <w:szCs w:val="24"/>
          <w:lang w:val="sr-Latn-CS"/>
        </w:rPr>
        <w:t>, Möllers</w:t>
      </w:r>
      <w:r w:rsidR="005D7CD3" w:rsidRPr="00125D7F">
        <w:rPr>
          <w:rFonts w:ascii="Times New Roman" w:hAnsi="Times New Roman"/>
          <w:sz w:val="24"/>
          <w:szCs w:val="24"/>
          <w:lang w:val="sr-Latn-CS"/>
        </w:rPr>
        <w:t xml:space="preserve"> Judith, Happe Kathrin, Davidova Sophia, Fredriksson Lena</w:t>
      </w:r>
      <w:r w:rsidR="005D7CD3" w:rsidRPr="00125D7F">
        <w:rPr>
          <w:rFonts w:ascii="Times New Roman" w:hAnsi="Times New Roman"/>
          <w:sz w:val="24"/>
          <w:szCs w:val="24"/>
        </w:rPr>
        <w:t>,</w:t>
      </w:r>
      <w:r w:rsidR="005D7CD3" w:rsidRPr="00125D7F">
        <w:rPr>
          <w:rFonts w:ascii="Times New Roman" w:hAnsi="Times New Roman"/>
          <w:sz w:val="24"/>
          <w:szCs w:val="24"/>
          <w:lang w:val="sr-Latn-CS"/>
        </w:rPr>
        <w:t xml:space="preserve"> Bailey Alastair, Gorton Matthew, Kancs d’Artis, Swinnen Johan, Vranken Liesbet, Hubbard Carmen, Ward Neil, Juvančić Luka, Milczarek Dominika, Mishev Plamen (2007): Conceptual framework for analyzing structural shange in agriculture and rural livelihood, Disccusion Paper No.113, IAMO</w:t>
      </w:r>
    </w:p>
    <w:p w14:paraId="1626813E" w14:textId="77777777" w:rsidR="005A0CAD" w:rsidRPr="00125D7F" w:rsidRDefault="005A0CAD" w:rsidP="006A013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25D7F">
        <w:rPr>
          <w:rFonts w:ascii="Times New Roman" w:hAnsi="Times New Roman"/>
          <w:sz w:val="24"/>
          <w:szCs w:val="24"/>
          <w:lang w:val="de-DE"/>
        </w:rPr>
        <w:t>Jel</w:t>
      </w:r>
      <w:proofErr w:type="spellStart"/>
      <w:r w:rsidRPr="00125D7F">
        <w:rPr>
          <w:rFonts w:ascii="Times New Roman" w:hAnsi="Times New Roman"/>
          <w:sz w:val="24"/>
          <w:szCs w:val="24"/>
        </w:rPr>
        <w:t>i</w:t>
      </w:r>
      <w:proofErr w:type="spellEnd"/>
      <w:r w:rsidRPr="004E5776">
        <w:rPr>
          <w:rFonts w:ascii="Times New Roman" w:hAnsi="Times New Roman"/>
          <w:sz w:val="24"/>
          <w:szCs w:val="24"/>
          <w:lang w:val="sr-Latn-CS"/>
        </w:rPr>
        <w:t xml:space="preserve">ć, </w:t>
      </w:r>
      <w:r w:rsidRPr="00125D7F">
        <w:rPr>
          <w:rFonts w:ascii="Times New Roman" w:hAnsi="Times New Roman"/>
          <w:sz w:val="24"/>
          <w:szCs w:val="24"/>
        </w:rPr>
        <w:t>S</w:t>
      </w:r>
      <w:r w:rsidRPr="004E5776">
        <w:rPr>
          <w:rFonts w:ascii="Times New Roman" w:hAnsi="Times New Roman"/>
          <w:sz w:val="24"/>
          <w:szCs w:val="24"/>
          <w:lang w:val="sr-Latn-CS"/>
        </w:rPr>
        <w:t>.</w:t>
      </w:r>
      <w:r w:rsidR="006E0A0C" w:rsidRPr="004E5776">
        <w:rPr>
          <w:rFonts w:ascii="Times New Roman" w:hAnsi="Times New Roman"/>
          <w:sz w:val="24"/>
          <w:szCs w:val="24"/>
          <w:lang w:val="sr-Latn-CS"/>
        </w:rPr>
        <w:t>,</w:t>
      </w:r>
      <w:r w:rsidRPr="004E5776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125D7F">
        <w:rPr>
          <w:rFonts w:ascii="Times New Roman" w:hAnsi="Times New Roman"/>
          <w:sz w:val="24"/>
          <w:szCs w:val="24"/>
        </w:rPr>
        <w:t>Jovanovi</w:t>
      </w:r>
      <w:proofErr w:type="spellEnd"/>
      <w:r w:rsidRPr="004E5776">
        <w:rPr>
          <w:rFonts w:ascii="Times New Roman" w:hAnsi="Times New Roman"/>
          <w:sz w:val="24"/>
          <w:szCs w:val="24"/>
          <w:lang w:val="sr-Latn-CS"/>
        </w:rPr>
        <w:t xml:space="preserve">ć, </w:t>
      </w:r>
      <w:r w:rsidRPr="00125D7F">
        <w:rPr>
          <w:rFonts w:ascii="Times New Roman" w:hAnsi="Times New Roman"/>
          <w:sz w:val="24"/>
          <w:szCs w:val="24"/>
        </w:rPr>
        <w:t>T</w:t>
      </w:r>
      <w:r w:rsidRPr="004E5776">
        <w:rPr>
          <w:rFonts w:ascii="Times New Roman" w:hAnsi="Times New Roman"/>
          <w:sz w:val="24"/>
          <w:szCs w:val="24"/>
          <w:lang w:val="sr-Latn-CS"/>
        </w:rPr>
        <w:t xml:space="preserve">. (2010). </w:t>
      </w:r>
      <w:proofErr w:type="spellStart"/>
      <w:r w:rsidRPr="00125D7F">
        <w:rPr>
          <w:rFonts w:ascii="Times New Roman" w:hAnsi="Times New Roman"/>
          <w:sz w:val="24"/>
          <w:szCs w:val="24"/>
        </w:rPr>
        <w:t>Osetljive</w:t>
      </w:r>
      <w:proofErr w:type="spellEnd"/>
      <w:r w:rsidRPr="004E5776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25D7F">
        <w:rPr>
          <w:rFonts w:ascii="Times New Roman" w:hAnsi="Times New Roman"/>
          <w:sz w:val="24"/>
          <w:szCs w:val="24"/>
        </w:rPr>
        <w:t>ta</w:t>
      </w:r>
      <w:r w:rsidRPr="004E5776">
        <w:rPr>
          <w:rFonts w:ascii="Times New Roman" w:hAnsi="Times New Roman"/>
          <w:sz w:val="24"/>
          <w:szCs w:val="24"/>
          <w:lang w:val="sr-Latn-CS"/>
        </w:rPr>
        <w:t>č</w:t>
      </w:r>
      <w:proofErr w:type="spellStart"/>
      <w:r w:rsidRPr="00125D7F">
        <w:rPr>
          <w:rFonts w:ascii="Times New Roman" w:hAnsi="Times New Roman"/>
          <w:sz w:val="24"/>
          <w:szCs w:val="24"/>
        </w:rPr>
        <w:t>ke</w:t>
      </w:r>
      <w:proofErr w:type="spellEnd"/>
      <w:r w:rsidRPr="004E5776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125D7F">
        <w:rPr>
          <w:rFonts w:ascii="Times New Roman" w:hAnsi="Times New Roman"/>
          <w:sz w:val="24"/>
          <w:szCs w:val="24"/>
        </w:rPr>
        <w:t>tranzicije</w:t>
      </w:r>
      <w:proofErr w:type="spellEnd"/>
      <w:r w:rsidRPr="004E5776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125D7F">
        <w:rPr>
          <w:rFonts w:ascii="Times New Roman" w:hAnsi="Times New Roman"/>
          <w:sz w:val="24"/>
          <w:szCs w:val="24"/>
        </w:rPr>
        <w:t>poljoprivrede</w:t>
      </w:r>
      <w:proofErr w:type="spellEnd"/>
      <w:r w:rsidRPr="004E5776">
        <w:rPr>
          <w:rFonts w:ascii="Times New Roman" w:hAnsi="Times New Roman"/>
          <w:sz w:val="24"/>
          <w:szCs w:val="24"/>
          <w:lang w:val="sr-Latn-CS"/>
        </w:rPr>
        <w:t xml:space="preserve">. </w:t>
      </w:r>
      <w:r w:rsidRPr="00125D7F">
        <w:rPr>
          <w:rFonts w:ascii="Times New Roman" w:hAnsi="Times New Roman"/>
          <w:sz w:val="24"/>
          <w:szCs w:val="24"/>
        </w:rPr>
        <w:t xml:space="preserve">Beograd: </w:t>
      </w:r>
      <w:proofErr w:type="spellStart"/>
      <w:r w:rsidRPr="00125D7F">
        <w:rPr>
          <w:rFonts w:ascii="Times New Roman" w:hAnsi="Times New Roman"/>
          <w:sz w:val="24"/>
          <w:szCs w:val="24"/>
        </w:rPr>
        <w:t>Sociološki</w:t>
      </w:r>
      <w:proofErr w:type="spellEnd"/>
      <w:r w:rsidRPr="00125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sz w:val="24"/>
          <w:szCs w:val="24"/>
        </w:rPr>
        <w:t>pregled</w:t>
      </w:r>
      <w:proofErr w:type="spellEnd"/>
      <w:r w:rsidRPr="00125D7F">
        <w:rPr>
          <w:rFonts w:ascii="Times New Roman" w:hAnsi="Times New Roman"/>
          <w:sz w:val="24"/>
          <w:szCs w:val="24"/>
        </w:rPr>
        <w:t xml:space="preserve">, </w:t>
      </w:r>
      <w:r w:rsidRPr="00125D7F">
        <w:rPr>
          <w:rFonts w:ascii="Times New Roman" w:hAnsi="Times New Roman"/>
          <w:sz w:val="24"/>
          <w:szCs w:val="24"/>
          <w:lang w:val="de-DE"/>
        </w:rPr>
        <w:t xml:space="preserve">Vol XLIV; no 4, p 595-614. </w:t>
      </w:r>
    </w:p>
    <w:p w14:paraId="1626813F" w14:textId="77777777" w:rsidR="006E0A0C" w:rsidRPr="00125D7F" w:rsidRDefault="006E0A0C" w:rsidP="006A0130">
      <w:pPr>
        <w:pStyle w:val="Bibliography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25D7F">
        <w:rPr>
          <w:rFonts w:ascii="Times New Roman" w:hAnsi="Times New Roman"/>
          <w:noProof/>
          <w:sz w:val="24"/>
          <w:szCs w:val="24"/>
        </w:rPr>
        <w:t xml:space="preserve">Felipe, J. D. (2014). </w:t>
      </w:r>
      <w:r w:rsidRPr="00125D7F">
        <w:rPr>
          <w:rFonts w:ascii="Times New Roman" w:hAnsi="Times New Roman"/>
          <w:i/>
          <w:iCs/>
          <w:noProof/>
          <w:sz w:val="24"/>
          <w:szCs w:val="24"/>
        </w:rPr>
        <w:t>The Declining Share of Agricultural Employment in the People's Republic of China: How Fast?</w:t>
      </w:r>
      <w:r w:rsidRPr="00125D7F">
        <w:rPr>
          <w:rFonts w:ascii="Times New Roman" w:hAnsi="Times New Roman"/>
          <w:noProof/>
          <w:sz w:val="24"/>
          <w:szCs w:val="24"/>
        </w:rPr>
        <w:t xml:space="preserve"> Mandaluyong City: Asian Development Bank.</w:t>
      </w:r>
    </w:p>
    <w:p w14:paraId="16268140" w14:textId="199AE2A8" w:rsidR="006E0A0C" w:rsidRPr="00125D7F" w:rsidRDefault="006E0A0C" w:rsidP="006A013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5D7F">
        <w:rPr>
          <w:rFonts w:ascii="Times New Roman" w:hAnsi="Times New Roman"/>
          <w:sz w:val="24"/>
          <w:szCs w:val="24"/>
        </w:rPr>
        <w:t>Šljukić</w:t>
      </w:r>
      <w:proofErr w:type="spellEnd"/>
      <w:r w:rsidRPr="00125D7F">
        <w:rPr>
          <w:rFonts w:ascii="Times New Roman" w:hAnsi="Times New Roman"/>
          <w:sz w:val="24"/>
          <w:szCs w:val="24"/>
        </w:rPr>
        <w:t>, S.</w:t>
      </w:r>
      <w:r w:rsidR="00BE6E8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25D7F">
        <w:rPr>
          <w:rFonts w:ascii="Times New Roman" w:hAnsi="Times New Roman"/>
          <w:sz w:val="24"/>
          <w:szCs w:val="24"/>
        </w:rPr>
        <w:t>(2014).</w:t>
      </w:r>
      <w:r w:rsidR="00BE6E87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25D7F">
        <w:rPr>
          <w:rFonts w:ascii="Times New Roman" w:hAnsi="Times New Roman"/>
          <w:sz w:val="24"/>
          <w:szCs w:val="24"/>
        </w:rPr>
        <w:t>Promene</w:t>
      </w:r>
      <w:proofErr w:type="spellEnd"/>
      <w:r w:rsidRPr="00125D7F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25D7F">
        <w:rPr>
          <w:rFonts w:ascii="Times New Roman" w:hAnsi="Times New Roman"/>
          <w:sz w:val="24"/>
          <w:szCs w:val="24"/>
        </w:rPr>
        <w:t>društvenoj</w:t>
      </w:r>
      <w:proofErr w:type="spellEnd"/>
      <w:r w:rsidRPr="00125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sz w:val="24"/>
          <w:szCs w:val="24"/>
        </w:rPr>
        <w:t>strukturi</w:t>
      </w:r>
      <w:proofErr w:type="spellEnd"/>
      <w:r w:rsidRPr="00125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sz w:val="24"/>
          <w:szCs w:val="24"/>
        </w:rPr>
        <w:t>i</w:t>
      </w:r>
      <w:proofErr w:type="spellEnd"/>
      <w:r w:rsidRPr="00125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sz w:val="24"/>
          <w:szCs w:val="24"/>
        </w:rPr>
        <w:t>uloga</w:t>
      </w:r>
      <w:proofErr w:type="spellEnd"/>
      <w:r w:rsidRPr="00125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sz w:val="24"/>
          <w:szCs w:val="24"/>
        </w:rPr>
        <w:t>seljaštva</w:t>
      </w:r>
      <w:proofErr w:type="spellEnd"/>
      <w:r w:rsidRPr="00125D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25D7F">
        <w:rPr>
          <w:rFonts w:ascii="Times New Roman" w:hAnsi="Times New Roman"/>
          <w:sz w:val="24"/>
          <w:szCs w:val="24"/>
        </w:rPr>
        <w:t>Zbornik</w:t>
      </w:r>
      <w:proofErr w:type="spellEnd"/>
      <w:r w:rsidRPr="00125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sz w:val="24"/>
          <w:szCs w:val="24"/>
        </w:rPr>
        <w:t>Matice</w:t>
      </w:r>
      <w:proofErr w:type="spellEnd"/>
      <w:r w:rsidRPr="00125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sz w:val="24"/>
          <w:szCs w:val="24"/>
        </w:rPr>
        <w:t>srpske</w:t>
      </w:r>
      <w:proofErr w:type="spellEnd"/>
      <w:r w:rsidRPr="00125D7F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25D7F">
        <w:rPr>
          <w:rFonts w:ascii="Times New Roman" w:hAnsi="Times New Roman"/>
          <w:sz w:val="24"/>
          <w:szCs w:val="24"/>
        </w:rPr>
        <w:t>društvene</w:t>
      </w:r>
      <w:proofErr w:type="spellEnd"/>
      <w:r w:rsidRPr="00125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5D7F">
        <w:rPr>
          <w:rFonts w:ascii="Times New Roman" w:hAnsi="Times New Roman"/>
          <w:sz w:val="24"/>
          <w:szCs w:val="24"/>
        </w:rPr>
        <w:t>nauke</w:t>
      </w:r>
      <w:proofErr w:type="spellEnd"/>
      <w:r w:rsidRPr="00125D7F">
        <w:rPr>
          <w:rFonts w:ascii="Times New Roman" w:hAnsi="Times New Roman"/>
          <w:sz w:val="24"/>
          <w:szCs w:val="24"/>
        </w:rPr>
        <w:t>, br.146:71-84.</w:t>
      </w:r>
    </w:p>
    <w:p w14:paraId="16268141" w14:textId="77777777" w:rsidR="005D7CD3" w:rsidRPr="00125D7F" w:rsidRDefault="005D7CD3" w:rsidP="006A0130">
      <w:pPr>
        <w:pStyle w:val="Bibliography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de-DE"/>
        </w:rPr>
      </w:pPr>
      <w:r w:rsidRPr="004E5776">
        <w:rPr>
          <w:rFonts w:ascii="Times New Roman" w:hAnsi="Times New Roman"/>
          <w:noProof/>
          <w:sz w:val="24"/>
          <w:szCs w:val="24"/>
          <w:lang w:val="de-DE"/>
        </w:rPr>
        <w:t xml:space="preserve">Zakić, Z., Stojanović, Ž. (2008). </w:t>
      </w:r>
      <w:r w:rsidRPr="004E5776">
        <w:rPr>
          <w:rFonts w:ascii="Times New Roman" w:hAnsi="Times New Roman"/>
          <w:i/>
          <w:iCs/>
          <w:noProof/>
          <w:sz w:val="24"/>
          <w:szCs w:val="24"/>
          <w:lang w:val="de-DE"/>
        </w:rPr>
        <w:t>Ekonomik</w:t>
      </w:r>
      <w:r w:rsidRPr="00125D7F">
        <w:rPr>
          <w:rFonts w:ascii="Times New Roman" w:hAnsi="Times New Roman"/>
          <w:i/>
          <w:iCs/>
          <w:noProof/>
          <w:sz w:val="24"/>
          <w:szCs w:val="24"/>
          <w:lang w:val="de-DE"/>
        </w:rPr>
        <w:t>a agrara.</w:t>
      </w:r>
      <w:r w:rsidRPr="00125D7F">
        <w:rPr>
          <w:rFonts w:ascii="Times New Roman" w:hAnsi="Times New Roman"/>
          <w:noProof/>
          <w:sz w:val="24"/>
          <w:szCs w:val="24"/>
          <w:lang w:val="de-DE"/>
        </w:rPr>
        <w:t xml:space="preserve"> Beograd: Centar za izdavačku delatnost Ekonomskog fakulteta.</w:t>
      </w:r>
    </w:p>
    <w:p w14:paraId="16268142" w14:textId="77777777" w:rsidR="005D7CD3" w:rsidRPr="00125D7F" w:rsidRDefault="005D7CD3" w:rsidP="006A0130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16268143" w14:textId="77777777" w:rsidR="006A4FFD" w:rsidRPr="00125D7F" w:rsidRDefault="006A4FFD" w:rsidP="006A0130">
      <w:pPr>
        <w:pStyle w:val="Bibliography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25D7F">
        <w:rPr>
          <w:rFonts w:ascii="Times New Roman" w:hAnsi="Times New Roman"/>
          <w:noProof/>
          <w:sz w:val="24"/>
          <w:szCs w:val="24"/>
        </w:rPr>
        <w:lastRenderedPageBreak/>
        <w:t>Базе података:</w:t>
      </w:r>
    </w:p>
    <w:p w14:paraId="16268144" w14:textId="77777777" w:rsidR="006A4FFD" w:rsidRPr="00125D7F" w:rsidRDefault="006A4FFD" w:rsidP="006A0130">
      <w:pPr>
        <w:pStyle w:val="Bibliography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25D7F">
        <w:rPr>
          <w:rFonts w:ascii="Times New Roman" w:hAnsi="Times New Roman"/>
          <w:i/>
          <w:sz w:val="24"/>
          <w:szCs w:val="24"/>
        </w:rPr>
        <w:t xml:space="preserve">ILO (Key Indicators of the </w:t>
      </w:r>
      <w:proofErr w:type="spellStart"/>
      <w:r w:rsidRPr="00125D7F">
        <w:rPr>
          <w:rFonts w:ascii="Times New Roman" w:hAnsi="Times New Roman"/>
          <w:i/>
          <w:sz w:val="24"/>
          <w:szCs w:val="24"/>
        </w:rPr>
        <w:t>Labour</w:t>
      </w:r>
      <w:proofErr w:type="spellEnd"/>
      <w:r w:rsidRPr="00125D7F">
        <w:rPr>
          <w:rFonts w:ascii="Times New Roman" w:hAnsi="Times New Roman"/>
          <w:i/>
          <w:sz w:val="24"/>
          <w:szCs w:val="24"/>
        </w:rPr>
        <w:t xml:space="preserve"> Market 9th edition interactive software, http://kilm.ilo.org)</w:t>
      </w:r>
    </w:p>
    <w:p w14:paraId="16268145" w14:textId="77777777" w:rsidR="006A4FFD" w:rsidRPr="00125D7F" w:rsidRDefault="006A4FFD" w:rsidP="006A013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25D7F">
        <w:rPr>
          <w:rFonts w:ascii="Times New Roman" w:hAnsi="Times New Roman"/>
          <w:i/>
          <w:sz w:val="24"/>
          <w:szCs w:val="24"/>
        </w:rPr>
        <w:t>WB (World Development Indicators, data.worldbank.org)</w:t>
      </w:r>
    </w:p>
    <w:p w14:paraId="16268146" w14:textId="77777777" w:rsidR="006A4FFD" w:rsidRPr="00125D7F" w:rsidRDefault="006A4FFD" w:rsidP="006A013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25D7F">
        <w:rPr>
          <w:rFonts w:ascii="Times New Roman" w:hAnsi="Times New Roman"/>
          <w:i/>
          <w:sz w:val="24"/>
          <w:szCs w:val="24"/>
        </w:rPr>
        <w:t>WTO (stat.wto.org)</w:t>
      </w:r>
    </w:p>
    <w:p w14:paraId="16268147" w14:textId="77777777" w:rsidR="006A4FFD" w:rsidRPr="00125D7F" w:rsidRDefault="006A4FFD" w:rsidP="006A013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de-DE"/>
        </w:rPr>
      </w:pPr>
      <w:r w:rsidRPr="00125D7F">
        <w:rPr>
          <w:rFonts w:ascii="Times New Roman" w:hAnsi="Times New Roman"/>
          <w:i/>
          <w:color w:val="000000"/>
          <w:sz w:val="24"/>
          <w:szCs w:val="24"/>
          <w:lang w:val="de-DE"/>
        </w:rPr>
        <w:t>OECD Stat (http://stats.oecd.org/)</w:t>
      </w:r>
    </w:p>
    <w:p w14:paraId="16268148" w14:textId="77777777" w:rsidR="006A4FFD" w:rsidRPr="00125D7F" w:rsidRDefault="006A4FFD" w:rsidP="006A01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25D7F">
        <w:rPr>
          <w:rFonts w:ascii="Times New Roman" w:hAnsi="Times New Roman"/>
          <w:i/>
          <w:sz w:val="24"/>
          <w:szCs w:val="24"/>
        </w:rPr>
        <w:t>State Statistical Office, Republic of Macedonia (www.stat.gov.mk)</w:t>
      </w:r>
    </w:p>
    <w:p w14:paraId="16268149" w14:textId="77777777" w:rsidR="006A4FFD" w:rsidRPr="00125D7F" w:rsidRDefault="006A4FFD" w:rsidP="006A01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25D7F">
        <w:rPr>
          <w:rFonts w:ascii="Times New Roman" w:hAnsi="Times New Roman"/>
          <w:i/>
          <w:sz w:val="24"/>
          <w:szCs w:val="24"/>
        </w:rPr>
        <w:t>Agency for Statistics, Bosnia &amp; Herzegovina (www.bhas.ba)</w:t>
      </w:r>
    </w:p>
    <w:p w14:paraId="1626814A" w14:textId="77777777" w:rsidR="006A4FFD" w:rsidRPr="00125D7F" w:rsidRDefault="006A4FFD" w:rsidP="006A01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25D7F">
        <w:rPr>
          <w:rFonts w:ascii="Times New Roman" w:hAnsi="Times New Roman"/>
          <w:bCs/>
          <w:i/>
          <w:sz w:val="24"/>
          <w:szCs w:val="24"/>
        </w:rPr>
        <w:t>Statistical Office, Republic of Serbia (webrzs.stat.gov.rs)</w:t>
      </w:r>
    </w:p>
    <w:p w14:paraId="1626814B" w14:textId="77777777" w:rsidR="006A4FFD" w:rsidRPr="00125D7F" w:rsidRDefault="006A4FFD" w:rsidP="006A01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25D7F">
        <w:rPr>
          <w:rFonts w:ascii="Times New Roman" w:hAnsi="Times New Roman"/>
          <w:i/>
          <w:sz w:val="24"/>
          <w:szCs w:val="24"/>
        </w:rPr>
        <w:t>Institute of Statistics, Republic of Albania (www.instat.gov.al)</w:t>
      </w:r>
    </w:p>
    <w:p w14:paraId="1626814C" w14:textId="77777777" w:rsidR="006A4FFD" w:rsidRPr="00125D7F" w:rsidRDefault="006A4FFD" w:rsidP="006A013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25D7F">
        <w:rPr>
          <w:rFonts w:ascii="Times New Roman" w:hAnsi="Times New Roman"/>
          <w:i/>
          <w:color w:val="000000"/>
          <w:sz w:val="24"/>
          <w:szCs w:val="24"/>
        </w:rPr>
        <w:t>National statistical institute, Republic of Bulgaria (www.nsi.bg)</w:t>
      </w:r>
    </w:p>
    <w:p w14:paraId="1626814D" w14:textId="77777777" w:rsidR="006A4FFD" w:rsidRPr="00125D7F" w:rsidRDefault="006A4FFD" w:rsidP="006A013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25D7F">
        <w:rPr>
          <w:rFonts w:ascii="Times New Roman" w:hAnsi="Times New Roman"/>
          <w:i/>
          <w:color w:val="000000"/>
          <w:sz w:val="24"/>
          <w:szCs w:val="24"/>
        </w:rPr>
        <w:t xml:space="preserve">National Institute of </w:t>
      </w:r>
      <w:proofErr w:type="spellStart"/>
      <w:r w:rsidRPr="00125D7F">
        <w:rPr>
          <w:rFonts w:ascii="Times New Roman" w:hAnsi="Times New Roman"/>
          <w:i/>
          <w:color w:val="000000"/>
          <w:sz w:val="24"/>
          <w:szCs w:val="24"/>
        </w:rPr>
        <w:t>Statitstics</w:t>
      </w:r>
      <w:proofErr w:type="spellEnd"/>
      <w:r w:rsidRPr="00125D7F">
        <w:rPr>
          <w:rFonts w:ascii="Times New Roman" w:hAnsi="Times New Roman"/>
          <w:i/>
          <w:color w:val="000000"/>
          <w:sz w:val="24"/>
          <w:szCs w:val="24"/>
        </w:rPr>
        <w:t>, Republic of Romania (www.insse.ro)</w:t>
      </w:r>
    </w:p>
    <w:p w14:paraId="1626814E" w14:textId="77777777" w:rsidR="006A4FFD" w:rsidRPr="00125D7F" w:rsidRDefault="006A4FFD" w:rsidP="006A013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25D7F">
        <w:rPr>
          <w:rFonts w:ascii="Times New Roman" w:hAnsi="Times New Roman"/>
          <w:i/>
          <w:color w:val="000000"/>
          <w:sz w:val="24"/>
          <w:szCs w:val="24"/>
        </w:rPr>
        <w:t>Croatian Bureau of Statistics, Republic of Croatia (www.dzs.hr)</w:t>
      </w:r>
    </w:p>
    <w:p w14:paraId="1626814F" w14:textId="77777777" w:rsidR="006A4FFD" w:rsidRPr="00125D7F" w:rsidRDefault="006A4FFD" w:rsidP="006A013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25D7F">
        <w:rPr>
          <w:rFonts w:ascii="Times New Roman" w:hAnsi="Times New Roman"/>
          <w:i/>
          <w:color w:val="000000"/>
          <w:sz w:val="24"/>
          <w:szCs w:val="24"/>
        </w:rPr>
        <w:t>Czech Statistical Office, Czech Republic (www.czso.cz)</w:t>
      </w:r>
    </w:p>
    <w:p w14:paraId="16268150" w14:textId="77777777" w:rsidR="006A4FFD" w:rsidRPr="00125D7F" w:rsidRDefault="006A4FFD" w:rsidP="006A013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25D7F">
        <w:rPr>
          <w:rFonts w:ascii="Times New Roman" w:hAnsi="Times New Roman"/>
          <w:i/>
          <w:color w:val="000000"/>
          <w:sz w:val="24"/>
          <w:szCs w:val="24"/>
        </w:rPr>
        <w:t>Statistics Estonia, Estonia (www.stat.ee)</w:t>
      </w:r>
    </w:p>
    <w:p w14:paraId="16268151" w14:textId="77777777" w:rsidR="006A4FFD" w:rsidRPr="00125D7F" w:rsidRDefault="006A4FFD" w:rsidP="006A013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25D7F">
        <w:rPr>
          <w:rFonts w:ascii="Times New Roman" w:hAnsi="Times New Roman"/>
          <w:i/>
          <w:color w:val="000000"/>
          <w:sz w:val="24"/>
          <w:szCs w:val="24"/>
        </w:rPr>
        <w:t>Statistical Office, Republic of Slovenia, (www.stat.si)</w:t>
      </w:r>
    </w:p>
    <w:p w14:paraId="16268152" w14:textId="77777777" w:rsidR="00204B52" w:rsidRPr="00125D7F" w:rsidRDefault="00204B52" w:rsidP="006A01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04B52" w:rsidRPr="00125D7F" w:rsidSect="00836621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436C1" w14:textId="77777777" w:rsidR="006222C3" w:rsidRDefault="006222C3" w:rsidP="00A85AD4">
      <w:pPr>
        <w:spacing w:after="0" w:line="240" w:lineRule="auto"/>
      </w:pPr>
      <w:r>
        <w:separator/>
      </w:r>
    </w:p>
  </w:endnote>
  <w:endnote w:type="continuationSeparator" w:id="0">
    <w:p w14:paraId="461C9984" w14:textId="77777777" w:rsidR="006222C3" w:rsidRDefault="006222C3" w:rsidP="00A85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68161" w14:textId="2B92EFC6" w:rsidR="00A85AD4" w:rsidRPr="00632DF6" w:rsidRDefault="00673A85">
    <w:pPr>
      <w:pStyle w:val="Footer"/>
      <w:jc w:val="right"/>
      <w:rPr>
        <w:rFonts w:ascii="Times New Roman" w:hAnsi="Times New Roman"/>
        <w:color w:val="000000"/>
        <w:sz w:val="24"/>
      </w:rPr>
    </w:pPr>
    <w:r w:rsidRPr="00632DF6">
      <w:rPr>
        <w:rFonts w:ascii="Times New Roman" w:hAnsi="Times New Roman"/>
        <w:color w:val="000000"/>
        <w:sz w:val="24"/>
      </w:rPr>
      <w:fldChar w:fldCharType="begin"/>
    </w:r>
    <w:r w:rsidR="00A85AD4" w:rsidRPr="00632DF6">
      <w:rPr>
        <w:rFonts w:ascii="Times New Roman" w:hAnsi="Times New Roman"/>
        <w:color w:val="000000"/>
        <w:sz w:val="24"/>
      </w:rPr>
      <w:instrText xml:space="preserve"> PAGE   \* MERGEFORMAT </w:instrText>
    </w:r>
    <w:r w:rsidRPr="00632DF6">
      <w:rPr>
        <w:rFonts w:ascii="Times New Roman" w:hAnsi="Times New Roman"/>
        <w:color w:val="000000"/>
        <w:sz w:val="24"/>
      </w:rPr>
      <w:fldChar w:fldCharType="separate"/>
    </w:r>
    <w:r w:rsidR="00346B0D">
      <w:rPr>
        <w:rFonts w:ascii="Times New Roman" w:hAnsi="Times New Roman"/>
        <w:noProof/>
        <w:color w:val="000000"/>
        <w:sz w:val="24"/>
      </w:rPr>
      <w:t>1</w:t>
    </w:r>
    <w:r w:rsidRPr="00632DF6">
      <w:rPr>
        <w:rFonts w:ascii="Times New Roman" w:hAnsi="Times New Roman"/>
        <w:color w:val="000000"/>
        <w:sz w:val="24"/>
      </w:rPr>
      <w:fldChar w:fldCharType="end"/>
    </w:r>
  </w:p>
  <w:p w14:paraId="16268162" w14:textId="77777777" w:rsidR="00A85AD4" w:rsidRPr="00A47C2E" w:rsidRDefault="00A85AD4">
    <w:pPr>
      <w:pStyle w:val="Footer"/>
      <w:rPr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68163" w14:textId="77777777" w:rsidR="00A85AD4" w:rsidRPr="00A47C2E" w:rsidRDefault="00A85AD4">
    <w:pPr>
      <w:pStyle w:val="Foo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16E88" w14:textId="77777777" w:rsidR="006222C3" w:rsidRDefault="006222C3" w:rsidP="00A85AD4">
      <w:pPr>
        <w:spacing w:after="0" w:line="240" w:lineRule="auto"/>
      </w:pPr>
      <w:r>
        <w:separator/>
      </w:r>
    </w:p>
  </w:footnote>
  <w:footnote w:type="continuationSeparator" w:id="0">
    <w:p w14:paraId="7D8EC5EE" w14:textId="77777777" w:rsidR="006222C3" w:rsidRDefault="006222C3" w:rsidP="00A85AD4">
      <w:pPr>
        <w:spacing w:after="0" w:line="240" w:lineRule="auto"/>
      </w:pPr>
      <w:r>
        <w:continuationSeparator/>
      </w:r>
    </w:p>
  </w:footnote>
  <w:footnote w:id="1">
    <w:p w14:paraId="16268164" w14:textId="77777777" w:rsidR="003D1095" w:rsidRPr="003D1095" w:rsidRDefault="003D1095">
      <w:pPr>
        <w:pStyle w:val="FootnoteText"/>
        <w:rPr>
          <w:rFonts w:ascii="Times New Roman" w:hAnsi="Times New Roman"/>
        </w:rPr>
      </w:pPr>
      <w:r w:rsidRPr="003D1095">
        <w:rPr>
          <w:rStyle w:val="FootnoteReference"/>
          <w:rFonts w:ascii="Times New Roman" w:hAnsi="Times New Roman"/>
        </w:rPr>
        <w:footnoteRef/>
      </w:r>
      <w:r w:rsidRPr="003D1095">
        <w:rPr>
          <w:rFonts w:ascii="Times New Roman" w:hAnsi="Times New Roman"/>
        </w:rPr>
        <w:t xml:space="preserve">1 </w:t>
      </w:r>
      <w:proofErr w:type="spellStart"/>
      <w:r w:rsidRPr="003D1095">
        <w:rPr>
          <w:rFonts w:ascii="Times New Roman" w:hAnsi="Times New Roman"/>
        </w:rPr>
        <w:t>Универзитет</w:t>
      </w:r>
      <w:proofErr w:type="spellEnd"/>
      <w:r w:rsidRPr="003D1095">
        <w:rPr>
          <w:rFonts w:ascii="Times New Roman" w:hAnsi="Times New Roman"/>
        </w:rPr>
        <w:t xml:space="preserve"> у </w:t>
      </w:r>
      <w:proofErr w:type="spellStart"/>
      <w:r w:rsidRPr="003D1095">
        <w:rPr>
          <w:rFonts w:ascii="Times New Roman" w:hAnsi="Times New Roman"/>
        </w:rPr>
        <w:t>Београду</w:t>
      </w:r>
      <w:proofErr w:type="spellEnd"/>
      <w:r w:rsidRPr="003D1095">
        <w:rPr>
          <w:rFonts w:ascii="Times New Roman" w:hAnsi="Times New Roman"/>
        </w:rPr>
        <w:t xml:space="preserve">, </w:t>
      </w:r>
      <w:proofErr w:type="spellStart"/>
      <w:r w:rsidRPr="003D1095">
        <w:rPr>
          <w:rFonts w:ascii="Times New Roman" w:hAnsi="Times New Roman"/>
        </w:rPr>
        <w:t>Пољопривредни</w:t>
      </w:r>
      <w:proofErr w:type="spellEnd"/>
      <w:r w:rsidRPr="003D1095">
        <w:rPr>
          <w:rFonts w:ascii="Times New Roman" w:hAnsi="Times New Roman"/>
        </w:rPr>
        <w:t xml:space="preserve"> </w:t>
      </w:r>
      <w:proofErr w:type="spellStart"/>
      <w:r w:rsidRPr="003D1095">
        <w:rPr>
          <w:rFonts w:ascii="Times New Roman" w:hAnsi="Times New Roman"/>
        </w:rPr>
        <w:t>факултет</w:t>
      </w:r>
      <w:proofErr w:type="spellEnd"/>
      <w:r w:rsidRPr="003D1095">
        <w:rPr>
          <w:rFonts w:ascii="Times New Roman" w:hAnsi="Times New Roman"/>
        </w:rPr>
        <w:t xml:space="preserve"> </w:t>
      </w:r>
      <w:proofErr w:type="spellStart"/>
      <w:r w:rsidRPr="003D1095">
        <w:rPr>
          <w:rFonts w:ascii="Times New Roman" w:hAnsi="Times New Roman"/>
        </w:rPr>
        <w:t>Београд-Земун</w:t>
      </w:r>
      <w:proofErr w:type="spellEnd"/>
      <w:r w:rsidRPr="003D1095">
        <w:rPr>
          <w:rFonts w:ascii="Times New Roman" w:hAnsi="Times New Roman"/>
        </w:rPr>
        <w:t>, sjelic@agrif.bg.ac.rs</w:t>
      </w:r>
    </w:p>
  </w:footnote>
  <w:footnote w:id="2">
    <w:p w14:paraId="6E6A2CF3" w14:textId="69FCD8E9" w:rsidR="00507F03" w:rsidRPr="00507F03" w:rsidRDefault="00507F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D1095">
        <w:rPr>
          <w:rFonts w:ascii="Times New Roman" w:hAnsi="Times New Roman"/>
        </w:rPr>
        <w:t>Универзитет</w:t>
      </w:r>
      <w:proofErr w:type="spellEnd"/>
      <w:r w:rsidRPr="003D1095">
        <w:rPr>
          <w:rFonts w:ascii="Times New Roman" w:hAnsi="Times New Roman"/>
        </w:rPr>
        <w:t xml:space="preserve"> у </w:t>
      </w:r>
      <w:proofErr w:type="spellStart"/>
      <w:r w:rsidRPr="003D1095">
        <w:rPr>
          <w:rFonts w:ascii="Times New Roman" w:hAnsi="Times New Roman"/>
        </w:rPr>
        <w:t>Београду</w:t>
      </w:r>
      <w:proofErr w:type="spellEnd"/>
      <w:r w:rsidRPr="003D1095">
        <w:rPr>
          <w:rFonts w:ascii="Times New Roman" w:hAnsi="Times New Roman"/>
        </w:rPr>
        <w:t xml:space="preserve">, </w:t>
      </w:r>
      <w:proofErr w:type="spellStart"/>
      <w:r w:rsidRPr="003D1095">
        <w:rPr>
          <w:rFonts w:ascii="Times New Roman" w:hAnsi="Times New Roman"/>
        </w:rPr>
        <w:t>Пољопривредни</w:t>
      </w:r>
      <w:proofErr w:type="spellEnd"/>
      <w:r w:rsidRPr="003D1095">
        <w:rPr>
          <w:rFonts w:ascii="Times New Roman" w:hAnsi="Times New Roman"/>
        </w:rPr>
        <w:t xml:space="preserve"> </w:t>
      </w:r>
      <w:proofErr w:type="spellStart"/>
      <w:r w:rsidRPr="003D1095">
        <w:rPr>
          <w:rFonts w:ascii="Times New Roman" w:hAnsi="Times New Roman"/>
        </w:rPr>
        <w:t>факултет</w:t>
      </w:r>
      <w:proofErr w:type="spellEnd"/>
      <w:r w:rsidRPr="003D1095">
        <w:rPr>
          <w:rFonts w:ascii="Times New Roman" w:hAnsi="Times New Roman"/>
        </w:rPr>
        <w:t xml:space="preserve"> </w:t>
      </w:r>
      <w:proofErr w:type="spellStart"/>
      <w:r w:rsidRPr="003D1095">
        <w:rPr>
          <w:rFonts w:ascii="Times New Roman" w:hAnsi="Times New Roman"/>
        </w:rPr>
        <w:t>Београд-Земун</w:t>
      </w:r>
      <w:proofErr w:type="spellEnd"/>
      <w:r w:rsidRPr="003D1095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sr-Cyrl-RS"/>
        </w:rPr>
        <w:t>студент мастер студија – Аграрни и рурални развој</w:t>
      </w:r>
      <w:r w:rsidRPr="00F923A6">
        <w:rPr>
          <w:rFonts w:ascii="Times New Roman" w:hAnsi="Times New Roman"/>
        </w:rPr>
        <w:t>,</w:t>
      </w:r>
      <w:r>
        <w:rPr>
          <w:rFonts w:ascii="Times New Roman" w:hAnsi="Times New Roman"/>
          <w:lang w:val="sr-Cyrl-RS"/>
        </w:rPr>
        <w:t xml:space="preserve"> </w:t>
      </w:r>
      <w:r w:rsidRPr="00F923A6">
        <w:rPr>
          <w:rFonts w:ascii="Times New Roman" w:hAnsi="Times New Roman"/>
        </w:rPr>
        <w:t>vu</w:t>
      </w:r>
      <w:r>
        <w:rPr>
          <w:rFonts w:ascii="Times New Roman" w:hAnsi="Times New Roman"/>
        </w:rPr>
        <w:t>kasinkolarevic</w:t>
      </w:r>
      <w:r w:rsidRPr="003D1095">
        <w:rPr>
          <w:rFonts w:ascii="Times New Roman" w:hAnsi="Times New Roman"/>
        </w:rPr>
        <w:t>@</w:t>
      </w:r>
      <w:r>
        <w:rPr>
          <w:rFonts w:ascii="Times New Roman" w:hAnsi="Times New Roman"/>
        </w:rPr>
        <w:t>gmail.com</w:t>
      </w:r>
    </w:p>
  </w:footnote>
  <w:footnote w:id="3">
    <w:p w14:paraId="16268165" w14:textId="77777777" w:rsidR="008D749E" w:rsidRPr="00497E91" w:rsidRDefault="008D749E" w:rsidP="008D749E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9D7214">
        <w:rPr>
          <w:rStyle w:val="FootnoteReference"/>
          <w:rFonts w:ascii="Times New Roman" w:hAnsi="Times New Roman"/>
          <w:sz w:val="20"/>
          <w:szCs w:val="20"/>
        </w:rPr>
        <w:footnoteRef/>
      </w:r>
      <w:proofErr w:type="spellStart"/>
      <w:r>
        <w:rPr>
          <w:rFonts w:ascii="Times New Roman" w:hAnsi="Times New Roman"/>
          <w:sz w:val="20"/>
          <w:szCs w:val="20"/>
        </w:rPr>
        <w:t>Анализом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су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обухваћене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7214">
        <w:rPr>
          <w:rFonts w:ascii="Times New Roman" w:hAnsi="Times New Roman"/>
          <w:sz w:val="20"/>
          <w:szCs w:val="20"/>
        </w:rPr>
        <w:t>зем</w:t>
      </w:r>
      <w:r>
        <w:rPr>
          <w:rFonts w:ascii="Times New Roman" w:hAnsi="Times New Roman"/>
          <w:sz w:val="20"/>
          <w:szCs w:val="20"/>
        </w:rPr>
        <w:t>ље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које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су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приступиле</w:t>
      </w:r>
      <w:proofErr w:type="spellEnd"/>
      <w:r>
        <w:rPr>
          <w:rFonts w:ascii="Times New Roman" w:hAnsi="Times New Roman"/>
          <w:sz w:val="20"/>
          <w:szCs w:val="20"/>
        </w:rPr>
        <w:t xml:space="preserve"> ЕУ </w:t>
      </w:r>
      <w:proofErr w:type="spellStart"/>
      <w:r>
        <w:rPr>
          <w:rFonts w:ascii="Times New Roman" w:hAnsi="Times New Roman"/>
          <w:sz w:val="20"/>
          <w:szCs w:val="20"/>
        </w:rPr>
        <w:t>од</w:t>
      </w:r>
      <w:proofErr w:type="spellEnd"/>
      <w:r>
        <w:rPr>
          <w:rFonts w:ascii="Times New Roman" w:hAnsi="Times New Roman"/>
          <w:sz w:val="20"/>
          <w:szCs w:val="20"/>
        </w:rPr>
        <w:t xml:space="preserve"> 2004</w:t>
      </w:r>
      <w:r w:rsidRPr="009D7214">
        <w:rPr>
          <w:rFonts w:ascii="Times New Roman" w:hAnsi="Times New Roman"/>
          <w:sz w:val="20"/>
          <w:szCs w:val="20"/>
        </w:rPr>
        <w:t xml:space="preserve">.године </w:t>
      </w:r>
      <w:proofErr w:type="spellStart"/>
      <w:r w:rsidRPr="009D7214">
        <w:rPr>
          <w:rFonts w:ascii="Times New Roman" w:hAnsi="Times New Roman"/>
          <w:sz w:val="20"/>
          <w:szCs w:val="20"/>
        </w:rPr>
        <w:t>па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7214">
        <w:rPr>
          <w:rFonts w:ascii="Times New Roman" w:hAnsi="Times New Roman"/>
          <w:sz w:val="20"/>
          <w:szCs w:val="20"/>
        </w:rPr>
        <w:t>на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7214">
        <w:rPr>
          <w:rFonts w:ascii="Times New Roman" w:hAnsi="Times New Roman"/>
          <w:sz w:val="20"/>
          <w:szCs w:val="20"/>
        </w:rPr>
        <w:t>даље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D7214">
        <w:rPr>
          <w:rFonts w:ascii="Times New Roman" w:hAnsi="Times New Roman"/>
          <w:sz w:val="20"/>
          <w:szCs w:val="20"/>
        </w:rPr>
        <w:t>при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7214">
        <w:rPr>
          <w:rFonts w:ascii="Times New Roman" w:hAnsi="Times New Roman"/>
          <w:sz w:val="20"/>
          <w:szCs w:val="20"/>
        </w:rPr>
        <w:t>чему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су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из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7214">
        <w:rPr>
          <w:rFonts w:ascii="Times New Roman" w:hAnsi="Times New Roman"/>
          <w:sz w:val="20"/>
          <w:szCs w:val="20"/>
        </w:rPr>
        <w:t>посматрања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7214">
        <w:rPr>
          <w:rFonts w:ascii="Times New Roman" w:hAnsi="Times New Roman"/>
          <w:sz w:val="20"/>
          <w:szCs w:val="20"/>
        </w:rPr>
        <w:t>изузете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7214">
        <w:rPr>
          <w:rFonts w:ascii="Times New Roman" w:hAnsi="Times New Roman"/>
          <w:sz w:val="20"/>
          <w:szCs w:val="20"/>
        </w:rPr>
        <w:t>неконтиненталне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7214">
        <w:rPr>
          <w:rFonts w:ascii="Times New Roman" w:hAnsi="Times New Roman"/>
          <w:sz w:val="20"/>
          <w:szCs w:val="20"/>
        </w:rPr>
        <w:t>нове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7214">
        <w:rPr>
          <w:rFonts w:ascii="Times New Roman" w:hAnsi="Times New Roman"/>
          <w:sz w:val="20"/>
          <w:szCs w:val="20"/>
        </w:rPr>
        <w:t>земље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7214">
        <w:rPr>
          <w:rFonts w:ascii="Times New Roman" w:hAnsi="Times New Roman"/>
          <w:sz w:val="20"/>
          <w:szCs w:val="20"/>
        </w:rPr>
        <w:t>чланице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 w:rsidRPr="009D72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7214">
        <w:rPr>
          <w:rFonts w:ascii="Times New Roman" w:hAnsi="Times New Roman"/>
          <w:sz w:val="20"/>
          <w:szCs w:val="20"/>
        </w:rPr>
        <w:t>Кипар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7214">
        <w:rPr>
          <w:rFonts w:ascii="Times New Roman" w:hAnsi="Times New Roman"/>
          <w:sz w:val="20"/>
          <w:szCs w:val="20"/>
        </w:rPr>
        <w:t>Малта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9D7214">
        <w:rPr>
          <w:rFonts w:ascii="Times New Roman" w:hAnsi="Times New Roman"/>
          <w:sz w:val="20"/>
          <w:szCs w:val="20"/>
        </w:rPr>
        <w:t>Дакле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, у </w:t>
      </w:r>
      <w:proofErr w:type="spellStart"/>
      <w:r w:rsidRPr="009D7214">
        <w:rPr>
          <w:rFonts w:ascii="Times New Roman" w:hAnsi="Times New Roman"/>
          <w:sz w:val="20"/>
          <w:szCs w:val="20"/>
        </w:rPr>
        <w:t>овом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7214">
        <w:rPr>
          <w:rFonts w:ascii="Times New Roman" w:hAnsi="Times New Roman"/>
          <w:sz w:val="20"/>
          <w:szCs w:val="20"/>
        </w:rPr>
        <w:t>раду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7214">
        <w:rPr>
          <w:rFonts w:ascii="Times New Roman" w:hAnsi="Times New Roman"/>
          <w:sz w:val="20"/>
          <w:szCs w:val="20"/>
        </w:rPr>
        <w:t>ће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7214">
        <w:rPr>
          <w:rFonts w:ascii="Times New Roman" w:hAnsi="Times New Roman"/>
          <w:sz w:val="20"/>
          <w:szCs w:val="20"/>
        </w:rPr>
        <w:t>се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7214">
        <w:rPr>
          <w:rFonts w:ascii="Times New Roman" w:hAnsi="Times New Roman"/>
          <w:sz w:val="20"/>
          <w:szCs w:val="20"/>
        </w:rPr>
        <w:t>под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7214">
        <w:rPr>
          <w:rFonts w:ascii="Times New Roman" w:hAnsi="Times New Roman"/>
          <w:sz w:val="20"/>
          <w:szCs w:val="20"/>
        </w:rPr>
        <w:t>скраћеницом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 НЗЧ-11 </w:t>
      </w:r>
      <w:proofErr w:type="spellStart"/>
      <w:r w:rsidRPr="009D7214">
        <w:rPr>
          <w:rFonts w:ascii="Times New Roman" w:hAnsi="Times New Roman"/>
          <w:sz w:val="20"/>
          <w:szCs w:val="20"/>
        </w:rPr>
        <w:t>подразумевати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7214">
        <w:rPr>
          <w:rFonts w:ascii="Times New Roman" w:hAnsi="Times New Roman"/>
          <w:sz w:val="20"/>
          <w:szCs w:val="20"/>
        </w:rPr>
        <w:t>скуп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7214">
        <w:rPr>
          <w:rFonts w:ascii="Times New Roman" w:hAnsi="Times New Roman"/>
          <w:sz w:val="20"/>
          <w:szCs w:val="20"/>
        </w:rPr>
        <w:t>следећих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7214">
        <w:rPr>
          <w:rFonts w:ascii="Times New Roman" w:hAnsi="Times New Roman"/>
          <w:sz w:val="20"/>
          <w:szCs w:val="20"/>
        </w:rPr>
        <w:t>држава</w:t>
      </w:r>
      <w:proofErr w:type="spellEnd"/>
      <w:r w:rsidRPr="009D7214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E82CAF">
        <w:rPr>
          <w:rFonts w:ascii="Times New Roman" w:hAnsi="Times New Roman"/>
          <w:color w:val="000000"/>
          <w:sz w:val="20"/>
          <w:szCs w:val="20"/>
        </w:rPr>
        <w:t>Бугарска</w:t>
      </w:r>
      <w:proofErr w:type="spellEnd"/>
      <w:r w:rsidRPr="009D7214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E82CAF">
        <w:rPr>
          <w:rFonts w:ascii="Times New Roman" w:hAnsi="Times New Roman"/>
          <w:color w:val="000000"/>
          <w:sz w:val="20"/>
          <w:szCs w:val="20"/>
        </w:rPr>
        <w:t>Естонија</w:t>
      </w:r>
      <w:proofErr w:type="spellEnd"/>
      <w:r w:rsidRPr="009D7214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E82CAF">
        <w:rPr>
          <w:rFonts w:ascii="Times New Roman" w:hAnsi="Times New Roman"/>
          <w:color w:val="000000"/>
          <w:sz w:val="20"/>
          <w:szCs w:val="20"/>
        </w:rPr>
        <w:t>Летонија</w:t>
      </w:r>
      <w:proofErr w:type="spellEnd"/>
      <w:r w:rsidRPr="009D7214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E82CAF">
        <w:rPr>
          <w:rFonts w:ascii="Times New Roman" w:hAnsi="Times New Roman"/>
          <w:color w:val="000000"/>
          <w:sz w:val="20"/>
          <w:szCs w:val="20"/>
        </w:rPr>
        <w:t>Литванија</w:t>
      </w:r>
      <w:proofErr w:type="spellEnd"/>
      <w:r w:rsidRPr="009D7214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E82CAF">
        <w:rPr>
          <w:rFonts w:ascii="Times New Roman" w:hAnsi="Times New Roman"/>
          <w:color w:val="000000"/>
          <w:sz w:val="20"/>
          <w:szCs w:val="20"/>
        </w:rPr>
        <w:t>Мађарска</w:t>
      </w:r>
      <w:proofErr w:type="spellEnd"/>
      <w:r w:rsidRPr="009D7214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E82CAF">
        <w:rPr>
          <w:rFonts w:ascii="Times New Roman" w:hAnsi="Times New Roman"/>
          <w:color w:val="000000"/>
          <w:sz w:val="20"/>
          <w:szCs w:val="20"/>
        </w:rPr>
        <w:t>Пољска</w:t>
      </w:r>
      <w:proofErr w:type="spellEnd"/>
      <w:r w:rsidRPr="009D7214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E82CAF">
        <w:rPr>
          <w:rFonts w:ascii="Times New Roman" w:hAnsi="Times New Roman"/>
          <w:color w:val="000000"/>
          <w:sz w:val="20"/>
          <w:szCs w:val="20"/>
        </w:rPr>
        <w:t>Румунија</w:t>
      </w:r>
      <w:proofErr w:type="spellEnd"/>
      <w:r w:rsidRPr="009D7214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E82CAF">
        <w:rPr>
          <w:rFonts w:ascii="Times New Roman" w:hAnsi="Times New Roman"/>
          <w:color w:val="000000"/>
          <w:sz w:val="20"/>
          <w:szCs w:val="20"/>
        </w:rPr>
        <w:t>Словачка</w:t>
      </w:r>
      <w:proofErr w:type="spellEnd"/>
      <w:r w:rsidRPr="009D7214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E82CAF">
        <w:rPr>
          <w:rFonts w:ascii="Times New Roman" w:hAnsi="Times New Roman"/>
          <w:color w:val="000000"/>
          <w:sz w:val="20"/>
          <w:szCs w:val="20"/>
        </w:rPr>
        <w:t>Словенија</w:t>
      </w:r>
      <w:proofErr w:type="spellEnd"/>
      <w:r w:rsidRPr="009D7214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E82CAF">
        <w:rPr>
          <w:rFonts w:ascii="Times New Roman" w:hAnsi="Times New Roman"/>
          <w:color w:val="000000"/>
          <w:sz w:val="20"/>
          <w:szCs w:val="20"/>
        </w:rPr>
        <w:t>Хрватска</w:t>
      </w:r>
      <w:proofErr w:type="spellEnd"/>
      <w:r w:rsidRPr="009D7214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E82CAF">
        <w:rPr>
          <w:rFonts w:ascii="Times New Roman" w:hAnsi="Times New Roman"/>
          <w:color w:val="000000"/>
          <w:sz w:val="20"/>
          <w:szCs w:val="20"/>
        </w:rPr>
        <w:t>Чешка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</w:t>
      </w:r>
    </w:p>
  </w:footnote>
  <w:footnote w:id="4">
    <w:p w14:paraId="16268166" w14:textId="68A99773" w:rsidR="008D749E" w:rsidRPr="009D7214" w:rsidRDefault="008D749E" w:rsidP="008D749E">
      <w:pPr>
        <w:pStyle w:val="FootnoteText"/>
        <w:jc w:val="both"/>
        <w:rPr>
          <w:rFonts w:ascii="Times New Roman" w:hAnsi="Times New Roman"/>
        </w:rPr>
      </w:pPr>
      <w:r w:rsidRPr="009D7214">
        <w:rPr>
          <w:rStyle w:val="FootnoteReference"/>
          <w:rFonts w:ascii="Times New Roman" w:hAnsi="Times New Roman"/>
        </w:rPr>
        <w:footnoteRef/>
      </w:r>
      <w:r w:rsidRPr="009D7214">
        <w:rPr>
          <w:rFonts w:ascii="Times New Roman" w:hAnsi="Times New Roman"/>
        </w:rPr>
        <w:t xml:space="preserve"> </w:t>
      </w:r>
      <w:proofErr w:type="spellStart"/>
      <w:r w:rsidRPr="009D7214">
        <w:rPr>
          <w:rFonts w:ascii="Times New Roman" w:hAnsi="Times New Roman"/>
        </w:rPr>
        <w:t>Земље</w:t>
      </w:r>
      <w:proofErr w:type="spellEnd"/>
      <w:r w:rsidRPr="009D7214">
        <w:rPr>
          <w:rFonts w:ascii="Times New Roman" w:hAnsi="Times New Roman"/>
        </w:rPr>
        <w:t xml:space="preserve"> </w:t>
      </w:r>
      <w:proofErr w:type="spellStart"/>
      <w:r w:rsidRPr="009D7214">
        <w:rPr>
          <w:rFonts w:ascii="Times New Roman" w:hAnsi="Times New Roman"/>
        </w:rPr>
        <w:t>Западног</w:t>
      </w:r>
      <w:proofErr w:type="spellEnd"/>
      <w:r w:rsidRPr="009D7214">
        <w:rPr>
          <w:rFonts w:ascii="Times New Roman" w:hAnsi="Times New Roman"/>
        </w:rPr>
        <w:t xml:space="preserve"> </w:t>
      </w:r>
      <w:proofErr w:type="spellStart"/>
      <w:r w:rsidRPr="009D7214">
        <w:rPr>
          <w:rFonts w:ascii="Times New Roman" w:hAnsi="Times New Roman"/>
        </w:rPr>
        <w:t>Балкана</w:t>
      </w:r>
      <w:proofErr w:type="spellEnd"/>
      <w:r w:rsidRPr="009D7214">
        <w:rPr>
          <w:rFonts w:ascii="Times New Roman" w:hAnsi="Times New Roman"/>
        </w:rPr>
        <w:t xml:space="preserve">: </w:t>
      </w:r>
      <w:proofErr w:type="spellStart"/>
      <w:r w:rsidRPr="009D7214">
        <w:rPr>
          <w:rFonts w:ascii="Times New Roman" w:hAnsi="Times New Roman"/>
        </w:rPr>
        <w:t>Албанија</w:t>
      </w:r>
      <w:proofErr w:type="spellEnd"/>
      <w:r w:rsidRPr="009D7214">
        <w:rPr>
          <w:rFonts w:ascii="Times New Roman" w:hAnsi="Times New Roman"/>
        </w:rPr>
        <w:t xml:space="preserve">, </w:t>
      </w:r>
      <w:proofErr w:type="spellStart"/>
      <w:r w:rsidRPr="009D7214">
        <w:rPr>
          <w:rFonts w:ascii="Times New Roman" w:hAnsi="Times New Roman"/>
        </w:rPr>
        <w:t>Бивша</w:t>
      </w:r>
      <w:proofErr w:type="spellEnd"/>
      <w:r w:rsidRPr="009D7214">
        <w:rPr>
          <w:rFonts w:ascii="Times New Roman" w:hAnsi="Times New Roman"/>
        </w:rPr>
        <w:t xml:space="preserve"> </w:t>
      </w:r>
      <w:proofErr w:type="spellStart"/>
      <w:r w:rsidRPr="009D7214">
        <w:rPr>
          <w:rFonts w:ascii="Times New Roman" w:hAnsi="Times New Roman"/>
        </w:rPr>
        <w:t>Југословенска</w:t>
      </w:r>
      <w:proofErr w:type="spellEnd"/>
      <w:r w:rsidRPr="009D7214">
        <w:rPr>
          <w:rFonts w:ascii="Times New Roman" w:hAnsi="Times New Roman"/>
        </w:rPr>
        <w:t xml:space="preserve"> </w:t>
      </w:r>
      <w:proofErr w:type="spellStart"/>
      <w:r w:rsidRPr="009D7214">
        <w:rPr>
          <w:rFonts w:ascii="Times New Roman" w:hAnsi="Times New Roman"/>
        </w:rPr>
        <w:t>Република</w:t>
      </w:r>
      <w:proofErr w:type="spellEnd"/>
      <w:r w:rsidRPr="009D7214">
        <w:rPr>
          <w:rFonts w:ascii="Times New Roman" w:hAnsi="Times New Roman"/>
        </w:rPr>
        <w:t xml:space="preserve"> </w:t>
      </w:r>
      <w:proofErr w:type="spellStart"/>
      <w:r w:rsidRPr="009D7214">
        <w:rPr>
          <w:rFonts w:ascii="Times New Roman" w:hAnsi="Times New Roman"/>
        </w:rPr>
        <w:t>Македонија</w:t>
      </w:r>
      <w:proofErr w:type="spellEnd"/>
      <w:r w:rsidRPr="009D7214">
        <w:rPr>
          <w:rFonts w:ascii="Times New Roman" w:hAnsi="Times New Roman"/>
        </w:rPr>
        <w:t xml:space="preserve"> (БЈРМ), </w:t>
      </w:r>
      <w:proofErr w:type="spellStart"/>
      <w:r w:rsidRPr="009D7214">
        <w:rPr>
          <w:rFonts w:ascii="Times New Roman" w:hAnsi="Times New Roman"/>
        </w:rPr>
        <w:t>Босна</w:t>
      </w:r>
      <w:proofErr w:type="spellEnd"/>
      <w:r w:rsidRPr="009D7214">
        <w:rPr>
          <w:rFonts w:ascii="Times New Roman" w:hAnsi="Times New Roman"/>
        </w:rPr>
        <w:t xml:space="preserve"> и </w:t>
      </w:r>
      <w:proofErr w:type="spellStart"/>
      <w:r w:rsidRPr="009D7214">
        <w:rPr>
          <w:rFonts w:ascii="Times New Roman" w:hAnsi="Times New Roman"/>
        </w:rPr>
        <w:t>Херцеговина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БиХ</w:t>
      </w:r>
      <w:proofErr w:type="spellEnd"/>
      <w:r>
        <w:rPr>
          <w:rFonts w:ascii="Times New Roman" w:hAnsi="Times New Roman"/>
        </w:rPr>
        <w:t>)</w:t>
      </w:r>
      <w:r w:rsidRPr="009D7214">
        <w:rPr>
          <w:rFonts w:ascii="Times New Roman" w:hAnsi="Times New Roman"/>
        </w:rPr>
        <w:t xml:space="preserve">, </w:t>
      </w:r>
      <w:proofErr w:type="spellStart"/>
      <w:r w:rsidRPr="009D7214">
        <w:rPr>
          <w:rFonts w:ascii="Times New Roman" w:hAnsi="Times New Roman"/>
        </w:rPr>
        <w:t>Србија</w:t>
      </w:r>
      <w:proofErr w:type="spellEnd"/>
      <w:r w:rsidRPr="009D7214">
        <w:rPr>
          <w:rFonts w:ascii="Times New Roman" w:hAnsi="Times New Roman"/>
        </w:rPr>
        <w:t xml:space="preserve"> и </w:t>
      </w:r>
      <w:proofErr w:type="spellStart"/>
      <w:r w:rsidRPr="009D7214">
        <w:rPr>
          <w:rFonts w:ascii="Times New Roman" w:hAnsi="Times New Roman"/>
        </w:rPr>
        <w:t>Црна</w:t>
      </w:r>
      <w:proofErr w:type="spellEnd"/>
      <w:r w:rsidRPr="009D7214">
        <w:rPr>
          <w:rFonts w:ascii="Times New Roman" w:hAnsi="Times New Roman"/>
        </w:rPr>
        <w:t xml:space="preserve"> </w:t>
      </w:r>
      <w:proofErr w:type="spellStart"/>
      <w:r w:rsidRPr="009D7214">
        <w:rPr>
          <w:rFonts w:ascii="Times New Roman" w:hAnsi="Times New Roman"/>
        </w:rPr>
        <w:t>Гора</w:t>
      </w:r>
      <w:proofErr w:type="spellEnd"/>
      <w:r w:rsidRPr="009D7214">
        <w:rPr>
          <w:rFonts w:ascii="Times New Roman" w:hAnsi="Times New Roman"/>
        </w:rPr>
        <w:t>.</w:t>
      </w:r>
    </w:p>
  </w:footnote>
  <w:footnote w:id="5">
    <w:p w14:paraId="16268167" w14:textId="77777777" w:rsidR="008D749E" w:rsidRPr="009D7214" w:rsidRDefault="008D749E" w:rsidP="008D749E">
      <w:pPr>
        <w:pStyle w:val="FootnoteText"/>
        <w:jc w:val="both"/>
      </w:pPr>
      <w:r w:rsidRPr="009D7214">
        <w:rPr>
          <w:rStyle w:val="FootnoteReference"/>
          <w:rFonts w:ascii="Times New Roman" w:hAnsi="Times New Roman"/>
        </w:rPr>
        <w:footnoteRef/>
      </w:r>
      <w:r w:rsidRPr="009D7214">
        <w:rPr>
          <w:rFonts w:ascii="Times New Roman" w:hAnsi="Times New Roman"/>
        </w:rPr>
        <w:t xml:space="preserve"> </w:t>
      </w:r>
      <w:proofErr w:type="spellStart"/>
      <w:r w:rsidRPr="009D7214">
        <w:rPr>
          <w:rFonts w:ascii="Times New Roman" w:hAnsi="Times New Roman"/>
        </w:rPr>
        <w:t>Земље</w:t>
      </w:r>
      <w:proofErr w:type="spellEnd"/>
      <w:r w:rsidRPr="009D7214">
        <w:rPr>
          <w:rFonts w:ascii="Times New Roman" w:hAnsi="Times New Roman"/>
        </w:rPr>
        <w:t xml:space="preserve"> </w:t>
      </w:r>
      <w:proofErr w:type="spellStart"/>
      <w:r w:rsidRPr="009D7214">
        <w:rPr>
          <w:rFonts w:ascii="Times New Roman" w:hAnsi="Times New Roman"/>
        </w:rPr>
        <w:t>Заједнице</w:t>
      </w:r>
      <w:proofErr w:type="spellEnd"/>
      <w:r w:rsidRPr="009D7214">
        <w:rPr>
          <w:rFonts w:ascii="Times New Roman" w:hAnsi="Times New Roman"/>
        </w:rPr>
        <w:t xml:space="preserve"> </w:t>
      </w:r>
      <w:proofErr w:type="spellStart"/>
      <w:r w:rsidRPr="009D7214">
        <w:rPr>
          <w:rFonts w:ascii="Times New Roman" w:hAnsi="Times New Roman"/>
        </w:rPr>
        <w:t>независних</w:t>
      </w:r>
      <w:proofErr w:type="spellEnd"/>
      <w:r w:rsidRPr="009D7214">
        <w:rPr>
          <w:rFonts w:ascii="Times New Roman" w:hAnsi="Times New Roman"/>
        </w:rPr>
        <w:t xml:space="preserve"> </w:t>
      </w:r>
      <w:proofErr w:type="spellStart"/>
      <w:r w:rsidRPr="009D7214">
        <w:rPr>
          <w:rFonts w:ascii="Times New Roman" w:hAnsi="Times New Roman"/>
        </w:rPr>
        <w:t>држава</w:t>
      </w:r>
      <w:proofErr w:type="spellEnd"/>
      <w:r w:rsidRPr="009D7214">
        <w:rPr>
          <w:rFonts w:ascii="Times New Roman" w:hAnsi="Times New Roman"/>
        </w:rPr>
        <w:t xml:space="preserve">: </w:t>
      </w:r>
      <w:proofErr w:type="spellStart"/>
      <w:r w:rsidRPr="009D7214">
        <w:rPr>
          <w:rFonts w:ascii="Times New Roman" w:hAnsi="Times New Roman"/>
          <w:color w:val="000000"/>
        </w:rPr>
        <w:t>Азербејџан</w:t>
      </w:r>
      <w:proofErr w:type="spellEnd"/>
      <w:r>
        <w:rPr>
          <w:rFonts w:ascii="Times New Roman" w:hAnsi="Times New Roman"/>
          <w:color w:val="000000"/>
        </w:rPr>
        <w:t>,</w:t>
      </w:r>
      <w:r w:rsidRPr="009D7214">
        <w:rPr>
          <w:rFonts w:ascii="Times New Roman" w:hAnsi="Times New Roman"/>
          <w:color w:val="000000"/>
        </w:rPr>
        <w:t xml:space="preserve"> </w:t>
      </w:r>
      <w:proofErr w:type="spellStart"/>
      <w:r w:rsidRPr="009D7214">
        <w:rPr>
          <w:rFonts w:ascii="Times New Roman" w:hAnsi="Times New Roman"/>
          <w:color w:val="000000"/>
        </w:rPr>
        <w:t>Белорусија</w:t>
      </w:r>
      <w:proofErr w:type="spellEnd"/>
      <w:r>
        <w:rPr>
          <w:rFonts w:ascii="Times New Roman" w:hAnsi="Times New Roman"/>
          <w:color w:val="000000"/>
        </w:rPr>
        <w:t>,</w:t>
      </w:r>
      <w:r w:rsidRPr="009D7214">
        <w:rPr>
          <w:rFonts w:ascii="Times New Roman" w:hAnsi="Times New Roman"/>
          <w:color w:val="000000"/>
        </w:rPr>
        <w:t xml:space="preserve"> </w:t>
      </w:r>
      <w:proofErr w:type="spellStart"/>
      <w:r w:rsidRPr="009D7214">
        <w:rPr>
          <w:rFonts w:ascii="Times New Roman" w:hAnsi="Times New Roman"/>
          <w:color w:val="000000"/>
        </w:rPr>
        <w:t>Јерменија</w:t>
      </w:r>
      <w:proofErr w:type="spellEnd"/>
      <w:r w:rsidRPr="009D7214">
        <w:rPr>
          <w:rFonts w:ascii="Times New Roman" w:hAnsi="Times New Roman"/>
          <w:color w:val="000000"/>
        </w:rPr>
        <w:t xml:space="preserve">, </w:t>
      </w:r>
      <w:proofErr w:type="spellStart"/>
      <w:r w:rsidRPr="009D7214">
        <w:rPr>
          <w:rFonts w:ascii="Times New Roman" w:hAnsi="Times New Roman"/>
          <w:color w:val="000000"/>
        </w:rPr>
        <w:t>Казахстан</w:t>
      </w:r>
      <w:proofErr w:type="spellEnd"/>
      <w:r w:rsidRPr="009D7214">
        <w:rPr>
          <w:rFonts w:ascii="Times New Roman" w:hAnsi="Times New Roman"/>
          <w:color w:val="000000"/>
        </w:rPr>
        <w:t xml:space="preserve">, </w:t>
      </w:r>
      <w:proofErr w:type="spellStart"/>
      <w:proofErr w:type="gramStart"/>
      <w:r w:rsidRPr="009D7214">
        <w:rPr>
          <w:rFonts w:ascii="Times New Roman" w:hAnsi="Times New Roman"/>
          <w:color w:val="000000"/>
        </w:rPr>
        <w:t>Киргистан</w:t>
      </w:r>
      <w:proofErr w:type="spellEnd"/>
      <w:r w:rsidRPr="009D7214">
        <w:rPr>
          <w:rFonts w:ascii="Times New Roman" w:hAnsi="Times New Roman"/>
          <w:color w:val="000000"/>
        </w:rPr>
        <w:t xml:space="preserve">,  </w:t>
      </w:r>
      <w:proofErr w:type="spellStart"/>
      <w:r w:rsidRPr="009D7214">
        <w:rPr>
          <w:rFonts w:ascii="Times New Roman" w:hAnsi="Times New Roman"/>
          <w:color w:val="000000"/>
        </w:rPr>
        <w:t>Молдавија</w:t>
      </w:r>
      <w:proofErr w:type="spellEnd"/>
      <w:proofErr w:type="gramEnd"/>
      <w:r w:rsidRPr="009D7214">
        <w:rPr>
          <w:rFonts w:ascii="Times New Roman" w:hAnsi="Times New Roman"/>
          <w:color w:val="000000"/>
        </w:rPr>
        <w:t xml:space="preserve">, </w:t>
      </w:r>
      <w:proofErr w:type="spellStart"/>
      <w:r w:rsidRPr="009D7214">
        <w:rPr>
          <w:rFonts w:ascii="Times New Roman" w:hAnsi="Times New Roman"/>
          <w:color w:val="000000"/>
        </w:rPr>
        <w:t>Русија</w:t>
      </w:r>
      <w:proofErr w:type="spellEnd"/>
      <w:r w:rsidRPr="009D7214">
        <w:rPr>
          <w:rFonts w:ascii="Times New Roman" w:hAnsi="Times New Roman"/>
          <w:color w:val="000000"/>
        </w:rPr>
        <w:t xml:space="preserve">, </w:t>
      </w:r>
      <w:proofErr w:type="spellStart"/>
      <w:r w:rsidRPr="009D7214">
        <w:rPr>
          <w:rFonts w:ascii="Times New Roman" w:hAnsi="Times New Roman"/>
          <w:color w:val="000000"/>
        </w:rPr>
        <w:t>Таџикистан</w:t>
      </w:r>
      <w:proofErr w:type="spellEnd"/>
      <w:r w:rsidRPr="009D7214">
        <w:rPr>
          <w:rFonts w:ascii="Times New Roman" w:hAnsi="Times New Roman"/>
          <w:color w:val="000000"/>
        </w:rPr>
        <w:t xml:space="preserve"> и </w:t>
      </w:r>
      <w:proofErr w:type="spellStart"/>
      <w:r w:rsidRPr="009D7214">
        <w:rPr>
          <w:rFonts w:ascii="Times New Roman" w:hAnsi="Times New Roman"/>
          <w:color w:val="000000"/>
        </w:rPr>
        <w:t>Узбекистан</w:t>
      </w:r>
      <w:proofErr w:type="spellEnd"/>
      <w:r w:rsidRPr="009D7214">
        <w:rPr>
          <w:rFonts w:ascii="Times New Roman" w:hAnsi="Times New Roman"/>
          <w:color w:val="000000"/>
        </w:rPr>
        <w:t>.</w:t>
      </w:r>
    </w:p>
  </w:footnote>
  <w:footnote w:id="6">
    <w:p w14:paraId="16268168" w14:textId="77777777" w:rsidR="00A85AD4" w:rsidRPr="009B0203" w:rsidRDefault="00A85AD4" w:rsidP="00A85AD4">
      <w:pPr>
        <w:pStyle w:val="FootnoteText"/>
        <w:jc w:val="both"/>
        <w:rPr>
          <w:rFonts w:ascii="Times New Roman" w:hAnsi="Times New Roman"/>
        </w:rPr>
      </w:pPr>
      <w:r w:rsidRPr="009B0203">
        <w:rPr>
          <w:rStyle w:val="FootnoteReference"/>
          <w:rFonts w:ascii="Times New Roman" w:hAnsi="Times New Roman"/>
        </w:rPr>
        <w:footnoteRef/>
      </w:r>
      <w:proofErr w:type="spellStart"/>
      <w:r w:rsidRPr="009B0203">
        <w:rPr>
          <w:rFonts w:ascii="Times New Roman" w:hAnsi="Times New Roman"/>
        </w:rPr>
        <w:t>По</w:t>
      </w:r>
      <w:proofErr w:type="spellEnd"/>
      <w:r w:rsidRPr="009B0203">
        <w:rPr>
          <w:rFonts w:ascii="Times New Roman" w:hAnsi="Times New Roman"/>
        </w:rPr>
        <w:t xml:space="preserve"> </w:t>
      </w:r>
      <w:proofErr w:type="spellStart"/>
      <w:r w:rsidRPr="009B0203">
        <w:rPr>
          <w:rFonts w:ascii="Times New Roman" w:hAnsi="Times New Roman"/>
        </w:rPr>
        <w:t>Стандардној</w:t>
      </w:r>
      <w:proofErr w:type="spellEnd"/>
      <w:r w:rsidRPr="009B0203">
        <w:rPr>
          <w:rFonts w:ascii="Times New Roman" w:hAnsi="Times New Roman"/>
        </w:rPr>
        <w:t xml:space="preserve"> </w:t>
      </w:r>
      <w:proofErr w:type="spellStart"/>
      <w:r w:rsidRPr="009B0203">
        <w:rPr>
          <w:rFonts w:ascii="Times New Roman" w:hAnsi="Times New Roman"/>
        </w:rPr>
        <w:t>међународној</w:t>
      </w:r>
      <w:proofErr w:type="spellEnd"/>
      <w:r w:rsidRPr="009B0203">
        <w:rPr>
          <w:rFonts w:ascii="Times New Roman" w:hAnsi="Times New Roman"/>
        </w:rPr>
        <w:t xml:space="preserve"> </w:t>
      </w:r>
      <w:proofErr w:type="spellStart"/>
      <w:r w:rsidRPr="009B0203">
        <w:rPr>
          <w:rFonts w:ascii="Times New Roman" w:hAnsi="Times New Roman"/>
        </w:rPr>
        <w:t>трговинској</w:t>
      </w:r>
      <w:proofErr w:type="spellEnd"/>
      <w:r w:rsidRPr="009B0203">
        <w:rPr>
          <w:rFonts w:ascii="Times New Roman" w:hAnsi="Times New Roman"/>
        </w:rPr>
        <w:t xml:space="preserve"> </w:t>
      </w:r>
      <w:proofErr w:type="spellStart"/>
      <w:r w:rsidRPr="009B0203">
        <w:rPr>
          <w:rFonts w:ascii="Times New Roman" w:hAnsi="Times New Roman"/>
        </w:rPr>
        <w:t>класификацији</w:t>
      </w:r>
      <w:proofErr w:type="spellEnd"/>
      <w:r w:rsidRPr="009B0203">
        <w:rPr>
          <w:rFonts w:ascii="Times New Roman" w:hAnsi="Times New Roman"/>
        </w:rPr>
        <w:t xml:space="preserve"> </w:t>
      </w:r>
      <w:r w:rsidRPr="001F36B2">
        <w:rPr>
          <w:rFonts w:ascii="Times New Roman" w:hAnsi="Times New Roman"/>
          <w:i/>
        </w:rPr>
        <w:t>(SITC</w:t>
      </w:r>
      <w:r w:rsidRPr="009B0203">
        <w:rPr>
          <w:rFonts w:ascii="Times New Roman" w:hAnsi="Times New Roman"/>
        </w:rPr>
        <w:t xml:space="preserve">), </w:t>
      </w:r>
      <w:proofErr w:type="spellStart"/>
      <w:r w:rsidRPr="009B0203">
        <w:rPr>
          <w:rFonts w:ascii="Times New Roman" w:hAnsi="Times New Roman"/>
        </w:rPr>
        <w:t>пољопривредни</w:t>
      </w:r>
      <w:proofErr w:type="spellEnd"/>
      <w:r w:rsidRPr="009B0203">
        <w:rPr>
          <w:rFonts w:ascii="Times New Roman" w:hAnsi="Times New Roman"/>
        </w:rPr>
        <w:t xml:space="preserve"> </w:t>
      </w:r>
      <w:proofErr w:type="spellStart"/>
      <w:r w:rsidRPr="009B0203">
        <w:rPr>
          <w:rFonts w:ascii="Times New Roman" w:hAnsi="Times New Roman"/>
        </w:rPr>
        <w:t>производи</w:t>
      </w:r>
      <w:proofErr w:type="spellEnd"/>
      <w:r w:rsidRPr="009B0203">
        <w:rPr>
          <w:rFonts w:ascii="Times New Roman" w:hAnsi="Times New Roman"/>
        </w:rPr>
        <w:t xml:space="preserve"> </w:t>
      </w:r>
      <w:proofErr w:type="spellStart"/>
      <w:r w:rsidRPr="009B0203">
        <w:rPr>
          <w:rFonts w:ascii="Times New Roman" w:hAnsi="Times New Roman"/>
        </w:rPr>
        <w:t>су</w:t>
      </w:r>
      <w:proofErr w:type="spellEnd"/>
      <w:r w:rsidRPr="009B0203">
        <w:rPr>
          <w:rFonts w:ascii="Times New Roman" w:hAnsi="Times New Roman"/>
        </w:rPr>
        <w:t xml:space="preserve"> </w:t>
      </w:r>
      <w:proofErr w:type="spellStart"/>
      <w:r w:rsidRPr="009B0203">
        <w:rPr>
          <w:rFonts w:ascii="Times New Roman" w:hAnsi="Times New Roman"/>
        </w:rPr>
        <w:t>распоређени</w:t>
      </w:r>
      <w:proofErr w:type="spellEnd"/>
      <w:r w:rsidRPr="009B0203">
        <w:rPr>
          <w:rFonts w:ascii="Times New Roman" w:hAnsi="Times New Roman"/>
        </w:rPr>
        <w:t xml:space="preserve"> у </w:t>
      </w:r>
      <w:r w:rsidRPr="001F36B2">
        <w:rPr>
          <w:rFonts w:ascii="Times New Roman" w:hAnsi="Times New Roman"/>
          <w:i/>
        </w:rPr>
        <w:t>SITC</w:t>
      </w:r>
      <w:r w:rsidRPr="009B0203">
        <w:rPr>
          <w:rFonts w:ascii="Times New Roman" w:hAnsi="Times New Roman"/>
        </w:rPr>
        <w:t xml:space="preserve"> </w:t>
      </w:r>
      <w:proofErr w:type="spellStart"/>
      <w:r w:rsidRPr="009B0203">
        <w:rPr>
          <w:rFonts w:ascii="Times New Roman" w:hAnsi="Times New Roman"/>
        </w:rPr>
        <w:t>секцијама</w:t>
      </w:r>
      <w:proofErr w:type="spellEnd"/>
      <w:r w:rsidRPr="009B0203">
        <w:rPr>
          <w:rFonts w:ascii="Times New Roman" w:hAnsi="Times New Roman"/>
        </w:rPr>
        <w:t xml:space="preserve"> 0, 1, 2 и 4, </w:t>
      </w:r>
      <w:proofErr w:type="spellStart"/>
      <w:r w:rsidRPr="009B0203">
        <w:rPr>
          <w:rFonts w:ascii="Times New Roman" w:hAnsi="Times New Roman"/>
        </w:rPr>
        <w:t>уз</w:t>
      </w:r>
      <w:proofErr w:type="spellEnd"/>
      <w:r w:rsidRPr="009B0203">
        <w:rPr>
          <w:rFonts w:ascii="Times New Roman" w:hAnsi="Times New Roman"/>
        </w:rPr>
        <w:t xml:space="preserve"> </w:t>
      </w:r>
      <w:proofErr w:type="spellStart"/>
      <w:r w:rsidRPr="009B0203">
        <w:rPr>
          <w:rFonts w:ascii="Times New Roman" w:hAnsi="Times New Roman"/>
        </w:rPr>
        <w:t>изузимање</w:t>
      </w:r>
      <w:proofErr w:type="spellEnd"/>
      <w:r w:rsidRPr="009B0203">
        <w:rPr>
          <w:rFonts w:ascii="Times New Roman" w:hAnsi="Times New Roman"/>
        </w:rPr>
        <w:t xml:space="preserve"> </w:t>
      </w:r>
      <w:r w:rsidRPr="001F36B2">
        <w:rPr>
          <w:rFonts w:ascii="Times New Roman" w:hAnsi="Times New Roman"/>
          <w:i/>
        </w:rPr>
        <w:t>SITC</w:t>
      </w:r>
      <w:r w:rsidRPr="009B0203">
        <w:rPr>
          <w:rFonts w:ascii="Times New Roman" w:hAnsi="Times New Roman"/>
        </w:rPr>
        <w:t xml:space="preserve"> </w:t>
      </w:r>
      <w:proofErr w:type="spellStart"/>
      <w:r w:rsidRPr="009B0203">
        <w:rPr>
          <w:rFonts w:ascii="Times New Roman" w:hAnsi="Times New Roman"/>
        </w:rPr>
        <w:t>дивизија</w:t>
      </w:r>
      <w:proofErr w:type="spellEnd"/>
      <w:r w:rsidRPr="009B0203">
        <w:rPr>
          <w:rFonts w:ascii="Times New Roman" w:hAnsi="Times New Roman"/>
        </w:rPr>
        <w:t xml:space="preserve"> 27 и 28. </w:t>
      </w:r>
      <w:proofErr w:type="spellStart"/>
      <w:r w:rsidRPr="009B0203">
        <w:rPr>
          <w:rFonts w:ascii="Times New Roman" w:hAnsi="Times New Roman"/>
        </w:rPr>
        <w:t>Погледати</w:t>
      </w:r>
      <w:proofErr w:type="spellEnd"/>
      <w:r w:rsidRPr="009B0203">
        <w:rPr>
          <w:rFonts w:ascii="Times New Roman" w:hAnsi="Times New Roman"/>
        </w:rPr>
        <w:t xml:space="preserve">: </w:t>
      </w:r>
      <w:r w:rsidRPr="001E62B1">
        <w:rPr>
          <w:rFonts w:ascii="Times New Roman" w:hAnsi="Times New Roman"/>
        </w:rPr>
        <w:t>http://unstats.un.org/unsd/cr/registry/regcst.asp?Cl=14</w:t>
      </w:r>
    </w:p>
    <w:p w14:paraId="16268169" w14:textId="77777777" w:rsidR="00A85AD4" w:rsidRPr="009B0203" w:rsidRDefault="00A85AD4" w:rsidP="00A85AD4">
      <w:pPr>
        <w:pStyle w:val="FootnoteText"/>
        <w:jc w:val="both"/>
      </w:pPr>
    </w:p>
  </w:footnote>
  <w:footnote w:id="7">
    <w:p w14:paraId="1626816A" w14:textId="77777777" w:rsidR="005D0645" w:rsidRPr="005D0645" w:rsidRDefault="005D0645" w:rsidP="005D0645">
      <w:pPr>
        <w:pStyle w:val="FootnoteText"/>
        <w:jc w:val="both"/>
        <w:rPr>
          <w:rFonts w:ascii="Times New Roman" w:hAnsi="Times New Roman"/>
          <w:szCs w:val="18"/>
        </w:rPr>
      </w:pPr>
      <w:r w:rsidRPr="005D0645">
        <w:rPr>
          <w:rStyle w:val="FootnoteReference"/>
          <w:rFonts w:ascii="Times New Roman" w:hAnsi="Times New Roman"/>
          <w:szCs w:val="18"/>
        </w:rPr>
        <w:footnoteRef/>
      </w:r>
      <w:r w:rsidRPr="005D0645">
        <w:rPr>
          <w:rFonts w:ascii="Times New Roman" w:hAnsi="Times New Roman"/>
          <w:szCs w:val="18"/>
        </w:rPr>
        <w:t xml:space="preserve"> </w:t>
      </w:r>
      <w:proofErr w:type="spellStart"/>
      <w:r w:rsidRPr="005D0645">
        <w:rPr>
          <w:rFonts w:ascii="Times New Roman" w:hAnsi="Times New Roman"/>
          <w:szCs w:val="18"/>
        </w:rPr>
        <w:t>Посматран</w:t>
      </w:r>
      <w:proofErr w:type="spellEnd"/>
      <w:r w:rsidRPr="005D0645">
        <w:rPr>
          <w:rFonts w:ascii="Times New Roman" w:hAnsi="Times New Roman"/>
          <w:szCs w:val="18"/>
        </w:rPr>
        <w:t xml:space="preserve"> </w:t>
      </w:r>
      <w:proofErr w:type="spellStart"/>
      <w:r w:rsidRPr="005D0645">
        <w:rPr>
          <w:rFonts w:ascii="Times New Roman" w:hAnsi="Times New Roman"/>
          <w:szCs w:val="18"/>
        </w:rPr>
        <w:t>је</w:t>
      </w:r>
      <w:proofErr w:type="spellEnd"/>
      <w:r w:rsidRPr="005D0645">
        <w:rPr>
          <w:rFonts w:ascii="Times New Roman" w:hAnsi="Times New Roman"/>
          <w:szCs w:val="18"/>
        </w:rPr>
        <w:t xml:space="preserve"> </w:t>
      </w:r>
      <w:proofErr w:type="spellStart"/>
      <w:r w:rsidRPr="005D0645">
        <w:rPr>
          <w:rFonts w:ascii="Times New Roman" w:hAnsi="Times New Roman"/>
          <w:szCs w:val="18"/>
        </w:rPr>
        <w:t>десетогодишњи</w:t>
      </w:r>
      <w:proofErr w:type="spellEnd"/>
      <w:r w:rsidRPr="005D0645">
        <w:rPr>
          <w:rFonts w:ascii="Times New Roman" w:hAnsi="Times New Roman"/>
          <w:szCs w:val="18"/>
        </w:rPr>
        <w:t xml:space="preserve"> </w:t>
      </w:r>
      <w:proofErr w:type="spellStart"/>
      <w:r w:rsidRPr="005D0645">
        <w:rPr>
          <w:rFonts w:ascii="Times New Roman" w:hAnsi="Times New Roman"/>
          <w:szCs w:val="18"/>
        </w:rPr>
        <w:t>период</w:t>
      </w:r>
      <w:proofErr w:type="spellEnd"/>
      <w:r w:rsidRPr="005D0645">
        <w:rPr>
          <w:rFonts w:ascii="Times New Roman" w:hAnsi="Times New Roman"/>
          <w:szCs w:val="18"/>
        </w:rPr>
        <w:t xml:space="preserve"> </w:t>
      </w:r>
      <w:proofErr w:type="spellStart"/>
      <w:r w:rsidRPr="005D0645">
        <w:rPr>
          <w:rFonts w:ascii="Times New Roman" w:hAnsi="Times New Roman"/>
          <w:szCs w:val="18"/>
        </w:rPr>
        <w:t>за</w:t>
      </w:r>
      <w:proofErr w:type="spellEnd"/>
      <w:r w:rsidRPr="005D0645">
        <w:rPr>
          <w:rFonts w:ascii="Times New Roman" w:hAnsi="Times New Roman"/>
          <w:szCs w:val="18"/>
        </w:rPr>
        <w:t xml:space="preserve"> </w:t>
      </w:r>
      <w:proofErr w:type="spellStart"/>
      <w:r w:rsidRPr="005D0645">
        <w:rPr>
          <w:rFonts w:ascii="Times New Roman" w:hAnsi="Times New Roman"/>
          <w:szCs w:val="18"/>
        </w:rPr>
        <w:t>девет</w:t>
      </w:r>
      <w:proofErr w:type="spellEnd"/>
      <w:r w:rsidRPr="005D0645">
        <w:rPr>
          <w:rFonts w:ascii="Times New Roman" w:hAnsi="Times New Roman"/>
          <w:szCs w:val="18"/>
        </w:rPr>
        <w:t xml:space="preserve"> </w:t>
      </w:r>
      <w:proofErr w:type="spellStart"/>
      <w:r w:rsidRPr="005D0645">
        <w:rPr>
          <w:rFonts w:ascii="Times New Roman" w:hAnsi="Times New Roman"/>
          <w:szCs w:val="18"/>
        </w:rPr>
        <w:t>земаља</w:t>
      </w:r>
      <w:proofErr w:type="spellEnd"/>
      <w:r w:rsidRPr="005D0645">
        <w:rPr>
          <w:rFonts w:ascii="Times New Roman" w:hAnsi="Times New Roman"/>
          <w:szCs w:val="18"/>
        </w:rPr>
        <w:t xml:space="preserve"> и </w:t>
      </w:r>
      <w:proofErr w:type="spellStart"/>
      <w:r w:rsidRPr="005D0645">
        <w:rPr>
          <w:rFonts w:ascii="Times New Roman" w:hAnsi="Times New Roman"/>
          <w:szCs w:val="18"/>
        </w:rPr>
        <w:t>то</w:t>
      </w:r>
      <w:proofErr w:type="spellEnd"/>
      <w:r>
        <w:rPr>
          <w:rFonts w:ascii="Times New Roman" w:hAnsi="Times New Roman"/>
          <w:szCs w:val="18"/>
        </w:rPr>
        <w:t xml:space="preserve">: </w:t>
      </w:r>
      <w:proofErr w:type="spellStart"/>
      <w:r>
        <w:rPr>
          <w:rFonts w:ascii="Times New Roman" w:hAnsi="Times New Roman"/>
          <w:szCs w:val="18"/>
        </w:rPr>
        <w:t>три</w:t>
      </w:r>
      <w:proofErr w:type="spellEnd"/>
      <w:r>
        <w:rPr>
          <w:rFonts w:ascii="Times New Roman" w:hAnsi="Times New Roman"/>
          <w:szCs w:val="18"/>
        </w:rPr>
        <w:t xml:space="preserve"> </w:t>
      </w:r>
      <w:proofErr w:type="spellStart"/>
      <w:r>
        <w:rPr>
          <w:rFonts w:ascii="Times New Roman" w:hAnsi="Times New Roman"/>
          <w:szCs w:val="18"/>
        </w:rPr>
        <w:t>земље</w:t>
      </w:r>
      <w:proofErr w:type="spellEnd"/>
      <w:r>
        <w:rPr>
          <w:rFonts w:ascii="Times New Roman" w:hAnsi="Times New Roman"/>
          <w:szCs w:val="18"/>
        </w:rPr>
        <w:t xml:space="preserve"> </w:t>
      </w:r>
      <w:proofErr w:type="spellStart"/>
      <w:r w:rsidRPr="005D0645">
        <w:rPr>
          <w:rFonts w:ascii="Times New Roman" w:hAnsi="Times New Roman"/>
          <w:szCs w:val="18"/>
        </w:rPr>
        <w:t>З</w:t>
      </w:r>
      <w:r>
        <w:rPr>
          <w:rFonts w:ascii="Times New Roman" w:hAnsi="Times New Roman"/>
          <w:szCs w:val="18"/>
        </w:rPr>
        <w:t>ападног</w:t>
      </w:r>
      <w:proofErr w:type="spellEnd"/>
      <w:r>
        <w:rPr>
          <w:rFonts w:ascii="Times New Roman" w:hAnsi="Times New Roman"/>
          <w:szCs w:val="18"/>
        </w:rPr>
        <w:t xml:space="preserve"> </w:t>
      </w:r>
      <w:proofErr w:type="spellStart"/>
      <w:r>
        <w:rPr>
          <w:rFonts w:ascii="Times New Roman" w:hAnsi="Times New Roman"/>
          <w:szCs w:val="18"/>
        </w:rPr>
        <w:t>Балкана</w:t>
      </w:r>
      <w:proofErr w:type="spellEnd"/>
      <w:r w:rsidR="00E86F7E">
        <w:rPr>
          <w:rFonts w:ascii="Times New Roman" w:hAnsi="Times New Roman"/>
          <w:szCs w:val="18"/>
        </w:rPr>
        <w:t xml:space="preserve"> и </w:t>
      </w:r>
      <w:proofErr w:type="spellStart"/>
      <w:r w:rsidR="00E86F7E">
        <w:rPr>
          <w:rFonts w:ascii="Times New Roman" w:hAnsi="Times New Roman"/>
          <w:szCs w:val="18"/>
        </w:rPr>
        <w:t>шест</w:t>
      </w:r>
      <w:proofErr w:type="spellEnd"/>
      <w:r w:rsidR="00E86F7E">
        <w:rPr>
          <w:rFonts w:ascii="Times New Roman" w:hAnsi="Times New Roman"/>
          <w:szCs w:val="18"/>
        </w:rPr>
        <w:t xml:space="preserve"> </w:t>
      </w:r>
      <w:proofErr w:type="spellStart"/>
      <w:r w:rsidR="00E86F7E">
        <w:rPr>
          <w:rFonts w:ascii="Times New Roman" w:hAnsi="Times New Roman"/>
          <w:szCs w:val="18"/>
        </w:rPr>
        <w:t>нових</w:t>
      </w:r>
      <w:proofErr w:type="spellEnd"/>
      <w:r w:rsidR="00E86F7E">
        <w:rPr>
          <w:rFonts w:ascii="Times New Roman" w:hAnsi="Times New Roman"/>
          <w:szCs w:val="18"/>
        </w:rPr>
        <w:t xml:space="preserve"> </w:t>
      </w:r>
      <w:proofErr w:type="spellStart"/>
      <w:r w:rsidR="00E86F7E">
        <w:rPr>
          <w:rFonts w:ascii="Times New Roman" w:hAnsi="Times New Roman"/>
          <w:szCs w:val="18"/>
        </w:rPr>
        <w:t>земаља</w:t>
      </w:r>
      <w:proofErr w:type="spellEnd"/>
      <w:r w:rsidR="00E86F7E">
        <w:rPr>
          <w:rFonts w:ascii="Times New Roman" w:hAnsi="Times New Roman"/>
          <w:szCs w:val="18"/>
        </w:rPr>
        <w:t xml:space="preserve"> </w:t>
      </w:r>
      <w:proofErr w:type="spellStart"/>
      <w:r w:rsidRPr="005D0645">
        <w:rPr>
          <w:rFonts w:ascii="Times New Roman" w:hAnsi="Times New Roman"/>
          <w:szCs w:val="18"/>
        </w:rPr>
        <w:t>чланиц</w:t>
      </w:r>
      <w:r w:rsidR="00E86F7E">
        <w:rPr>
          <w:rFonts w:ascii="Times New Roman" w:hAnsi="Times New Roman"/>
          <w:szCs w:val="18"/>
        </w:rPr>
        <w:t>а</w:t>
      </w:r>
      <w:proofErr w:type="spellEnd"/>
      <w:r w:rsidR="00E86F7E">
        <w:rPr>
          <w:rFonts w:ascii="Times New Roman" w:hAnsi="Times New Roman"/>
          <w:szCs w:val="18"/>
        </w:rPr>
        <w:t xml:space="preserve"> ЕУ. </w:t>
      </w:r>
      <w:proofErr w:type="spellStart"/>
      <w:r w:rsidRPr="00675B2A">
        <w:rPr>
          <w:rFonts w:ascii="Times New Roman" w:hAnsi="Times New Roman"/>
          <w:szCs w:val="18"/>
        </w:rPr>
        <w:t>На</w:t>
      </w:r>
      <w:proofErr w:type="spellEnd"/>
      <w:r w:rsidRPr="00675B2A">
        <w:rPr>
          <w:rFonts w:ascii="Times New Roman" w:hAnsi="Times New Roman"/>
          <w:szCs w:val="18"/>
        </w:rPr>
        <w:t xml:space="preserve"> </w:t>
      </w:r>
      <w:proofErr w:type="spellStart"/>
      <w:r w:rsidRPr="00675B2A">
        <w:rPr>
          <w:rFonts w:ascii="Times New Roman" w:hAnsi="Times New Roman"/>
          <w:szCs w:val="18"/>
        </w:rPr>
        <w:t>графику</w:t>
      </w:r>
      <w:proofErr w:type="spellEnd"/>
      <w:r w:rsidRPr="00675B2A">
        <w:rPr>
          <w:rFonts w:ascii="Times New Roman" w:hAnsi="Times New Roman"/>
          <w:szCs w:val="18"/>
        </w:rPr>
        <w:t xml:space="preserve"> </w:t>
      </w:r>
      <w:r w:rsidR="00807DF1">
        <w:rPr>
          <w:rFonts w:ascii="Times New Roman" w:hAnsi="Times New Roman"/>
          <w:szCs w:val="18"/>
        </w:rPr>
        <w:t>5</w:t>
      </w:r>
      <w:r w:rsidRPr="00675B2A">
        <w:rPr>
          <w:rFonts w:ascii="Times New Roman" w:hAnsi="Times New Roman"/>
          <w:szCs w:val="18"/>
        </w:rPr>
        <w:t xml:space="preserve"> </w:t>
      </w:r>
      <w:proofErr w:type="spellStart"/>
      <w:r w:rsidRPr="00675B2A">
        <w:rPr>
          <w:rFonts w:ascii="Times New Roman" w:hAnsi="Times New Roman"/>
          <w:szCs w:val="18"/>
        </w:rPr>
        <w:t>приказано</w:t>
      </w:r>
      <w:proofErr w:type="spellEnd"/>
      <w:r w:rsidRPr="00675B2A">
        <w:rPr>
          <w:rFonts w:ascii="Times New Roman" w:hAnsi="Times New Roman"/>
          <w:szCs w:val="18"/>
        </w:rPr>
        <w:t xml:space="preserve"> </w:t>
      </w:r>
      <w:proofErr w:type="spellStart"/>
      <w:r w:rsidRPr="00675B2A">
        <w:rPr>
          <w:rFonts w:ascii="Times New Roman" w:hAnsi="Times New Roman"/>
          <w:szCs w:val="18"/>
        </w:rPr>
        <w:t>је</w:t>
      </w:r>
      <w:proofErr w:type="spellEnd"/>
      <w:r w:rsidRPr="00675B2A">
        <w:rPr>
          <w:rFonts w:ascii="Times New Roman" w:hAnsi="Times New Roman"/>
          <w:szCs w:val="18"/>
        </w:rPr>
        <w:t xml:space="preserve"> </w:t>
      </w:r>
      <w:proofErr w:type="spellStart"/>
      <w:r w:rsidRPr="00675B2A">
        <w:rPr>
          <w:rFonts w:ascii="Times New Roman" w:hAnsi="Times New Roman"/>
          <w:szCs w:val="18"/>
        </w:rPr>
        <w:t>учешће</w:t>
      </w:r>
      <w:proofErr w:type="spellEnd"/>
      <w:r w:rsidRPr="00675B2A">
        <w:rPr>
          <w:rFonts w:ascii="Times New Roman" w:hAnsi="Times New Roman"/>
          <w:szCs w:val="18"/>
        </w:rPr>
        <w:t xml:space="preserve"> </w:t>
      </w:r>
      <w:proofErr w:type="spellStart"/>
      <w:r w:rsidRPr="00675B2A">
        <w:rPr>
          <w:rFonts w:ascii="Times New Roman" w:hAnsi="Times New Roman"/>
          <w:szCs w:val="18"/>
        </w:rPr>
        <w:t>инвестиција</w:t>
      </w:r>
      <w:proofErr w:type="spellEnd"/>
      <w:r w:rsidRPr="00675B2A">
        <w:rPr>
          <w:rFonts w:ascii="Times New Roman" w:hAnsi="Times New Roman"/>
          <w:szCs w:val="18"/>
        </w:rPr>
        <w:t xml:space="preserve"> у </w:t>
      </w:r>
      <w:proofErr w:type="spellStart"/>
      <w:r w:rsidRPr="00675B2A">
        <w:rPr>
          <w:rFonts w:ascii="Times New Roman" w:hAnsi="Times New Roman"/>
          <w:szCs w:val="18"/>
        </w:rPr>
        <w:t>пољопривреду</w:t>
      </w:r>
      <w:proofErr w:type="spellEnd"/>
      <w:r w:rsidRPr="00675B2A">
        <w:rPr>
          <w:rFonts w:ascii="Times New Roman" w:hAnsi="Times New Roman"/>
          <w:szCs w:val="18"/>
        </w:rPr>
        <w:t xml:space="preserve"> у </w:t>
      </w:r>
      <w:proofErr w:type="spellStart"/>
      <w:r w:rsidRPr="00675B2A">
        <w:rPr>
          <w:rFonts w:ascii="Times New Roman" w:hAnsi="Times New Roman"/>
          <w:szCs w:val="18"/>
        </w:rPr>
        <w:t>укупним</w:t>
      </w:r>
      <w:proofErr w:type="spellEnd"/>
      <w:r w:rsidRPr="00675B2A">
        <w:rPr>
          <w:rFonts w:ascii="Times New Roman" w:hAnsi="Times New Roman"/>
          <w:szCs w:val="18"/>
        </w:rPr>
        <w:t xml:space="preserve"> </w:t>
      </w:r>
      <w:proofErr w:type="spellStart"/>
      <w:r w:rsidRPr="00675B2A">
        <w:rPr>
          <w:rFonts w:ascii="Times New Roman" w:hAnsi="Times New Roman"/>
          <w:szCs w:val="18"/>
        </w:rPr>
        <w:t>привредним</w:t>
      </w:r>
      <w:proofErr w:type="spellEnd"/>
      <w:r w:rsidRPr="00675B2A">
        <w:rPr>
          <w:rFonts w:ascii="Times New Roman" w:hAnsi="Times New Roman"/>
          <w:szCs w:val="18"/>
        </w:rPr>
        <w:t xml:space="preserve"> </w:t>
      </w:r>
      <w:proofErr w:type="spellStart"/>
      <w:r w:rsidRPr="00675B2A">
        <w:rPr>
          <w:rFonts w:ascii="Times New Roman" w:hAnsi="Times New Roman"/>
          <w:szCs w:val="18"/>
        </w:rPr>
        <w:t>инвестицијама</w:t>
      </w:r>
      <w:proofErr w:type="spellEnd"/>
      <w:r w:rsidRPr="00675B2A">
        <w:rPr>
          <w:rFonts w:ascii="Times New Roman" w:hAnsi="Times New Roman"/>
          <w:szCs w:val="18"/>
        </w:rPr>
        <w:t xml:space="preserve">, </w:t>
      </w:r>
      <w:proofErr w:type="spellStart"/>
      <w:r w:rsidRPr="00675B2A">
        <w:rPr>
          <w:rFonts w:ascii="Times New Roman" w:hAnsi="Times New Roman"/>
          <w:szCs w:val="18"/>
        </w:rPr>
        <w:t>које</w:t>
      </w:r>
      <w:proofErr w:type="spellEnd"/>
      <w:r w:rsidRPr="00675B2A">
        <w:rPr>
          <w:rFonts w:ascii="Times New Roman" w:hAnsi="Times New Roman"/>
          <w:szCs w:val="18"/>
        </w:rPr>
        <w:t xml:space="preserve"> </w:t>
      </w:r>
      <w:proofErr w:type="spellStart"/>
      <w:r w:rsidRPr="00675B2A">
        <w:rPr>
          <w:rFonts w:ascii="Times New Roman" w:hAnsi="Times New Roman"/>
          <w:szCs w:val="18"/>
        </w:rPr>
        <w:t>је</w:t>
      </w:r>
      <w:proofErr w:type="spellEnd"/>
      <w:r w:rsidRPr="00675B2A">
        <w:rPr>
          <w:rFonts w:ascii="Times New Roman" w:hAnsi="Times New Roman"/>
          <w:szCs w:val="18"/>
        </w:rPr>
        <w:t xml:space="preserve"> </w:t>
      </w:r>
      <w:proofErr w:type="spellStart"/>
      <w:r w:rsidRPr="00675B2A">
        <w:rPr>
          <w:rFonts w:ascii="Times New Roman" w:hAnsi="Times New Roman"/>
          <w:szCs w:val="18"/>
        </w:rPr>
        <w:t>утврђено</w:t>
      </w:r>
      <w:proofErr w:type="spellEnd"/>
      <w:r w:rsidRPr="00675B2A">
        <w:rPr>
          <w:rFonts w:ascii="Times New Roman" w:hAnsi="Times New Roman"/>
          <w:szCs w:val="18"/>
        </w:rPr>
        <w:t xml:space="preserve"> </w:t>
      </w:r>
      <w:proofErr w:type="spellStart"/>
      <w:r w:rsidRPr="00675B2A">
        <w:rPr>
          <w:rFonts w:ascii="Times New Roman" w:hAnsi="Times New Roman"/>
          <w:szCs w:val="18"/>
        </w:rPr>
        <w:t>кроз</w:t>
      </w:r>
      <w:proofErr w:type="spellEnd"/>
      <w:r w:rsidRPr="00675B2A">
        <w:rPr>
          <w:rFonts w:ascii="Times New Roman" w:hAnsi="Times New Roman"/>
          <w:szCs w:val="18"/>
        </w:rPr>
        <w:t xml:space="preserve"> </w:t>
      </w:r>
      <w:proofErr w:type="spellStart"/>
      <w:r w:rsidRPr="00675B2A">
        <w:rPr>
          <w:rFonts w:ascii="Times New Roman" w:hAnsi="Times New Roman"/>
          <w:szCs w:val="18"/>
        </w:rPr>
        <w:t>податке</w:t>
      </w:r>
      <w:proofErr w:type="spellEnd"/>
      <w:r w:rsidRPr="00675B2A">
        <w:rPr>
          <w:rFonts w:ascii="Times New Roman" w:hAnsi="Times New Roman"/>
          <w:szCs w:val="18"/>
        </w:rPr>
        <w:t xml:space="preserve"> о </w:t>
      </w:r>
      <w:proofErr w:type="spellStart"/>
      <w:r w:rsidRPr="00675B2A">
        <w:rPr>
          <w:rFonts w:ascii="Times New Roman" w:hAnsi="Times New Roman"/>
          <w:szCs w:val="18"/>
        </w:rPr>
        <w:t>инвестицијама</w:t>
      </w:r>
      <w:proofErr w:type="spellEnd"/>
      <w:r w:rsidRPr="00675B2A">
        <w:rPr>
          <w:rFonts w:ascii="Times New Roman" w:hAnsi="Times New Roman"/>
          <w:szCs w:val="18"/>
        </w:rPr>
        <w:t xml:space="preserve"> </w:t>
      </w:r>
      <w:proofErr w:type="spellStart"/>
      <w:r w:rsidRPr="00675B2A">
        <w:rPr>
          <w:rFonts w:ascii="Times New Roman" w:hAnsi="Times New Roman"/>
          <w:szCs w:val="18"/>
        </w:rPr>
        <w:t>на</w:t>
      </w:r>
      <w:proofErr w:type="spellEnd"/>
      <w:r w:rsidRPr="00675B2A">
        <w:rPr>
          <w:rFonts w:ascii="Times New Roman" w:hAnsi="Times New Roman"/>
          <w:szCs w:val="18"/>
        </w:rPr>
        <w:t xml:space="preserve"> </w:t>
      </w:r>
      <w:proofErr w:type="spellStart"/>
      <w:r w:rsidRPr="00675B2A">
        <w:rPr>
          <w:rFonts w:ascii="Times New Roman" w:hAnsi="Times New Roman"/>
          <w:szCs w:val="18"/>
        </w:rPr>
        <w:t>основу</w:t>
      </w:r>
      <w:proofErr w:type="spellEnd"/>
      <w:r w:rsidRPr="00675B2A">
        <w:rPr>
          <w:rFonts w:ascii="Times New Roman" w:hAnsi="Times New Roman"/>
          <w:szCs w:val="18"/>
        </w:rPr>
        <w:t xml:space="preserve"> </w:t>
      </w:r>
      <w:proofErr w:type="spellStart"/>
      <w:r w:rsidRPr="00675B2A">
        <w:rPr>
          <w:rFonts w:ascii="Times New Roman" w:hAnsi="Times New Roman"/>
          <w:szCs w:val="18"/>
        </w:rPr>
        <w:t>делатности</w:t>
      </w:r>
      <w:proofErr w:type="spellEnd"/>
      <w:r w:rsidRPr="00675B2A">
        <w:rPr>
          <w:rFonts w:ascii="Times New Roman" w:hAnsi="Times New Roman"/>
          <w:szCs w:val="18"/>
        </w:rPr>
        <w:t xml:space="preserve"> </w:t>
      </w:r>
      <w:proofErr w:type="spellStart"/>
      <w:r w:rsidRPr="00675B2A">
        <w:rPr>
          <w:rFonts w:ascii="Times New Roman" w:hAnsi="Times New Roman"/>
          <w:szCs w:val="18"/>
        </w:rPr>
        <w:t>инвеститора</w:t>
      </w:r>
      <w:proofErr w:type="spellEnd"/>
      <w:r w:rsidRPr="00675B2A">
        <w:rPr>
          <w:rFonts w:ascii="Times New Roman" w:hAnsi="Times New Roman"/>
          <w:szCs w:val="18"/>
        </w:rPr>
        <w:t xml:space="preserve"> </w:t>
      </w:r>
      <w:proofErr w:type="spellStart"/>
      <w:r w:rsidRPr="00675B2A">
        <w:rPr>
          <w:rFonts w:ascii="Times New Roman" w:hAnsi="Times New Roman"/>
          <w:szCs w:val="18"/>
        </w:rPr>
        <w:t>унутар</w:t>
      </w:r>
      <w:proofErr w:type="spellEnd"/>
      <w:r w:rsidRPr="00675B2A">
        <w:rPr>
          <w:rFonts w:ascii="Times New Roman" w:hAnsi="Times New Roman"/>
          <w:szCs w:val="18"/>
        </w:rPr>
        <w:t xml:space="preserve"> </w:t>
      </w:r>
      <w:proofErr w:type="spellStart"/>
      <w:r w:rsidRPr="00675B2A">
        <w:rPr>
          <w:rFonts w:ascii="Times New Roman" w:hAnsi="Times New Roman"/>
          <w:szCs w:val="18"/>
        </w:rPr>
        <w:t>статистичких</w:t>
      </w:r>
      <w:proofErr w:type="spellEnd"/>
      <w:r w:rsidRPr="00675B2A">
        <w:rPr>
          <w:rFonts w:ascii="Times New Roman" w:hAnsi="Times New Roman"/>
          <w:szCs w:val="18"/>
        </w:rPr>
        <w:t xml:space="preserve"> </w:t>
      </w:r>
      <w:proofErr w:type="spellStart"/>
      <w:r w:rsidRPr="00675B2A">
        <w:rPr>
          <w:rFonts w:ascii="Times New Roman" w:hAnsi="Times New Roman"/>
          <w:szCs w:val="18"/>
        </w:rPr>
        <w:t>извештаја</w:t>
      </w:r>
      <w:proofErr w:type="spellEnd"/>
      <w:r w:rsidRPr="00675B2A">
        <w:rPr>
          <w:rFonts w:ascii="Times New Roman" w:hAnsi="Times New Roman"/>
          <w:szCs w:val="18"/>
        </w:rPr>
        <w:t xml:space="preserve"> </w:t>
      </w:r>
      <w:proofErr w:type="spellStart"/>
      <w:r w:rsidRPr="00675B2A">
        <w:rPr>
          <w:rFonts w:ascii="Times New Roman" w:hAnsi="Times New Roman"/>
          <w:szCs w:val="18"/>
        </w:rPr>
        <w:t>националних</w:t>
      </w:r>
      <w:proofErr w:type="spellEnd"/>
      <w:r w:rsidRPr="00675B2A">
        <w:rPr>
          <w:rFonts w:ascii="Times New Roman" w:hAnsi="Times New Roman"/>
          <w:szCs w:val="18"/>
        </w:rPr>
        <w:t xml:space="preserve"> </w:t>
      </w:r>
      <w:proofErr w:type="spellStart"/>
      <w:r w:rsidRPr="00675B2A">
        <w:rPr>
          <w:rFonts w:ascii="Times New Roman" w:hAnsi="Times New Roman"/>
          <w:szCs w:val="18"/>
        </w:rPr>
        <w:t>статистичких</w:t>
      </w:r>
      <w:proofErr w:type="spellEnd"/>
      <w:r w:rsidRPr="00675B2A">
        <w:rPr>
          <w:rFonts w:ascii="Times New Roman" w:hAnsi="Times New Roman"/>
          <w:szCs w:val="18"/>
        </w:rPr>
        <w:t xml:space="preserve"> </w:t>
      </w:r>
      <w:proofErr w:type="spellStart"/>
      <w:r w:rsidRPr="00675B2A">
        <w:rPr>
          <w:rFonts w:ascii="Times New Roman" w:hAnsi="Times New Roman"/>
          <w:szCs w:val="18"/>
        </w:rPr>
        <w:t>институција</w:t>
      </w:r>
      <w:proofErr w:type="spellEnd"/>
      <w:r w:rsidRPr="00675B2A">
        <w:rPr>
          <w:rFonts w:ascii="Times New Roman" w:hAnsi="Times New Roman"/>
          <w:szCs w:val="18"/>
        </w:rPr>
        <w:t xml:space="preserve"> </w:t>
      </w:r>
      <w:proofErr w:type="spellStart"/>
      <w:r w:rsidRPr="00675B2A">
        <w:rPr>
          <w:rFonts w:ascii="Times New Roman" w:hAnsi="Times New Roman"/>
          <w:szCs w:val="18"/>
        </w:rPr>
        <w:t>посматраних</w:t>
      </w:r>
      <w:proofErr w:type="spellEnd"/>
      <w:r w:rsidRPr="00675B2A">
        <w:rPr>
          <w:rFonts w:ascii="Times New Roman" w:hAnsi="Times New Roman"/>
          <w:szCs w:val="18"/>
        </w:rPr>
        <w:t xml:space="preserve"> </w:t>
      </w:r>
      <w:proofErr w:type="spellStart"/>
      <w:r w:rsidRPr="00675B2A">
        <w:rPr>
          <w:rFonts w:ascii="Times New Roman" w:hAnsi="Times New Roman"/>
          <w:szCs w:val="18"/>
        </w:rPr>
        <w:t>земаља</w:t>
      </w:r>
      <w:proofErr w:type="spellEnd"/>
      <w:r w:rsidRPr="00675B2A">
        <w:rPr>
          <w:rFonts w:ascii="Times New Roman" w:hAnsi="Times New Roman"/>
          <w:szCs w:val="18"/>
        </w:rPr>
        <w:t>.</w:t>
      </w:r>
    </w:p>
  </w:footnote>
  <w:footnote w:id="8">
    <w:p w14:paraId="1626816B" w14:textId="77777777" w:rsidR="00A85AD4" w:rsidRPr="00B7541E" w:rsidRDefault="00A85AD4" w:rsidP="00A85AD4">
      <w:pPr>
        <w:pStyle w:val="FootnoteText"/>
        <w:rPr>
          <w:rFonts w:ascii="Times New Roman" w:hAnsi="Times New Roman"/>
        </w:rPr>
      </w:pPr>
      <w:r w:rsidRPr="00B7541E">
        <w:rPr>
          <w:rStyle w:val="FootnoteReference"/>
          <w:rFonts w:ascii="Times New Roman" w:hAnsi="Times New Roman"/>
        </w:rPr>
        <w:footnoteRef/>
      </w:r>
      <w:r w:rsidRPr="00B7541E">
        <w:rPr>
          <w:rFonts w:ascii="Times New Roman" w:hAnsi="Times New Roman"/>
        </w:rPr>
        <w:t xml:space="preserve"> </w:t>
      </w:r>
      <w:proofErr w:type="spellStart"/>
      <w:r w:rsidRPr="00B7541E">
        <w:rPr>
          <w:rFonts w:ascii="Times New Roman" w:hAnsi="Times New Roman"/>
        </w:rPr>
        <w:t>Први</w:t>
      </w:r>
      <w:proofErr w:type="spellEnd"/>
      <w:r w:rsidRPr="00B7541E">
        <w:rPr>
          <w:rFonts w:ascii="Times New Roman" w:hAnsi="Times New Roman"/>
        </w:rPr>
        <w:t xml:space="preserve"> </w:t>
      </w:r>
      <w:proofErr w:type="spellStart"/>
      <w:r w:rsidRPr="00B7541E">
        <w:rPr>
          <w:rFonts w:ascii="Times New Roman" w:hAnsi="Times New Roman"/>
        </w:rPr>
        <w:t>Енгелов</w:t>
      </w:r>
      <w:proofErr w:type="spellEnd"/>
      <w:r w:rsidRPr="00B7541E">
        <w:rPr>
          <w:rFonts w:ascii="Times New Roman" w:hAnsi="Times New Roman"/>
        </w:rPr>
        <w:t xml:space="preserve"> </w:t>
      </w:r>
      <w:proofErr w:type="spellStart"/>
      <w:r w:rsidRPr="00B7541E">
        <w:rPr>
          <w:rFonts w:ascii="Times New Roman" w:hAnsi="Times New Roman"/>
        </w:rPr>
        <w:t>закон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A2E20"/>
    <w:multiLevelType w:val="hybridMultilevel"/>
    <w:tmpl w:val="5B9C077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A0495"/>
    <w:multiLevelType w:val="hybridMultilevel"/>
    <w:tmpl w:val="930A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AD4"/>
    <w:rsid w:val="00004A4F"/>
    <w:rsid w:val="000A30ED"/>
    <w:rsid w:val="000C338B"/>
    <w:rsid w:val="00125D7F"/>
    <w:rsid w:val="00187ADA"/>
    <w:rsid w:val="001F7025"/>
    <w:rsid w:val="00204B52"/>
    <w:rsid w:val="00206C82"/>
    <w:rsid w:val="002166C4"/>
    <w:rsid w:val="00294C5C"/>
    <w:rsid w:val="002C399E"/>
    <w:rsid w:val="002D0AB6"/>
    <w:rsid w:val="002D214D"/>
    <w:rsid w:val="002D5541"/>
    <w:rsid w:val="00305266"/>
    <w:rsid w:val="003126BB"/>
    <w:rsid w:val="003170D2"/>
    <w:rsid w:val="00346B0D"/>
    <w:rsid w:val="00374D6B"/>
    <w:rsid w:val="003B7EF7"/>
    <w:rsid w:val="003D1095"/>
    <w:rsid w:val="003D3F7F"/>
    <w:rsid w:val="003E2E8F"/>
    <w:rsid w:val="003E3D78"/>
    <w:rsid w:val="0044694E"/>
    <w:rsid w:val="00462168"/>
    <w:rsid w:val="004900F3"/>
    <w:rsid w:val="004E5776"/>
    <w:rsid w:val="004E6D8A"/>
    <w:rsid w:val="00507F03"/>
    <w:rsid w:val="00553C7B"/>
    <w:rsid w:val="00572362"/>
    <w:rsid w:val="005A0CAD"/>
    <w:rsid w:val="005B35E6"/>
    <w:rsid w:val="005D0645"/>
    <w:rsid w:val="005D3474"/>
    <w:rsid w:val="005D46A4"/>
    <w:rsid w:val="005D7CD3"/>
    <w:rsid w:val="005E6E77"/>
    <w:rsid w:val="00612950"/>
    <w:rsid w:val="00613BAF"/>
    <w:rsid w:val="006222C3"/>
    <w:rsid w:val="006250AE"/>
    <w:rsid w:val="00673A85"/>
    <w:rsid w:val="00674E28"/>
    <w:rsid w:val="00675B2A"/>
    <w:rsid w:val="006A0130"/>
    <w:rsid w:val="006A4FFD"/>
    <w:rsid w:val="006A7CCC"/>
    <w:rsid w:val="006C5EA0"/>
    <w:rsid w:val="006D442F"/>
    <w:rsid w:val="006E0A0C"/>
    <w:rsid w:val="006E4F49"/>
    <w:rsid w:val="007102D5"/>
    <w:rsid w:val="00736FB3"/>
    <w:rsid w:val="0075442F"/>
    <w:rsid w:val="00777527"/>
    <w:rsid w:val="00790075"/>
    <w:rsid w:val="00791640"/>
    <w:rsid w:val="007935CF"/>
    <w:rsid w:val="007A4531"/>
    <w:rsid w:val="007B2359"/>
    <w:rsid w:val="007E52DA"/>
    <w:rsid w:val="00806A12"/>
    <w:rsid w:val="00807DF1"/>
    <w:rsid w:val="008153F6"/>
    <w:rsid w:val="00836621"/>
    <w:rsid w:val="00852A7C"/>
    <w:rsid w:val="00870466"/>
    <w:rsid w:val="0089681C"/>
    <w:rsid w:val="008A771D"/>
    <w:rsid w:val="008C3507"/>
    <w:rsid w:val="008D0BF6"/>
    <w:rsid w:val="008D749E"/>
    <w:rsid w:val="00902F6E"/>
    <w:rsid w:val="00910174"/>
    <w:rsid w:val="00937E9F"/>
    <w:rsid w:val="009554FE"/>
    <w:rsid w:val="0099476C"/>
    <w:rsid w:val="009B793F"/>
    <w:rsid w:val="00A07DC7"/>
    <w:rsid w:val="00A167D9"/>
    <w:rsid w:val="00A41A2B"/>
    <w:rsid w:val="00A616A0"/>
    <w:rsid w:val="00A76978"/>
    <w:rsid w:val="00A85AD4"/>
    <w:rsid w:val="00AD486A"/>
    <w:rsid w:val="00B00F1D"/>
    <w:rsid w:val="00B2437A"/>
    <w:rsid w:val="00B36460"/>
    <w:rsid w:val="00B5703B"/>
    <w:rsid w:val="00BA1F48"/>
    <w:rsid w:val="00BD318D"/>
    <w:rsid w:val="00BE2218"/>
    <w:rsid w:val="00BE6E87"/>
    <w:rsid w:val="00C05B92"/>
    <w:rsid w:val="00C10D47"/>
    <w:rsid w:val="00C45447"/>
    <w:rsid w:val="00C52ABB"/>
    <w:rsid w:val="00D401A5"/>
    <w:rsid w:val="00D45739"/>
    <w:rsid w:val="00D67292"/>
    <w:rsid w:val="00DF6A2D"/>
    <w:rsid w:val="00E52A6C"/>
    <w:rsid w:val="00E53E84"/>
    <w:rsid w:val="00E86F7E"/>
    <w:rsid w:val="00EA2A1F"/>
    <w:rsid w:val="00ED45F4"/>
    <w:rsid w:val="00EE0877"/>
    <w:rsid w:val="00EE6692"/>
    <w:rsid w:val="00EF5974"/>
    <w:rsid w:val="00F00574"/>
    <w:rsid w:val="00F0366C"/>
    <w:rsid w:val="00F736AE"/>
    <w:rsid w:val="00F923A6"/>
    <w:rsid w:val="00FB7D30"/>
    <w:rsid w:val="00FD0202"/>
    <w:rsid w:val="00FD2978"/>
    <w:rsid w:val="00FF38DB"/>
    <w:rsid w:val="00FF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6807E"/>
  <w15:docId w15:val="{05556D44-C00D-48C9-B009-4923BA90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A85"/>
  </w:style>
  <w:style w:type="paragraph" w:styleId="Heading1">
    <w:name w:val="heading 1"/>
    <w:basedOn w:val="Normal"/>
    <w:next w:val="Normal"/>
    <w:link w:val="Heading1Char"/>
    <w:uiPriority w:val="9"/>
    <w:qFormat/>
    <w:rsid w:val="00A85AD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5AD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AD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5AD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AD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AD4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5AD4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85AD4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85AD4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85AD4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4FFD"/>
    <w:pPr>
      <w:ind w:left="720"/>
      <w:contextualSpacing/>
    </w:pPr>
    <w:rPr>
      <w:rFonts w:ascii="Calibri" w:eastAsia="Times New Roman" w:hAnsi="Calibri"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6A4FFD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3B7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7EF7"/>
  </w:style>
  <w:style w:type="paragraph" w:styleId="NoSpacing">
    <w:name w:val="No Spacing"/>
    <w:uiPriority w:val="1"/>
    <w:qFormat/>
    <w:rsid w:val="003D10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54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544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92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http://www.instat.gov.a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stat.si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uki\Desktop\Jelic%20i%20Kolarevic%20-%20novi%20radovi\Tabele%20za%20konacnu%20verziju\Zaposlenost%20u%20poljoprivredi%20(WB)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uki\Desktop\Jelic%20i%20Kolarevic%20-%20novi%20radovi\Tabele%20za%20konacnu%20verziju\GDP%20(WB)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uki\Desktop\Jelic%20i%20Kolarevic%20-%20novi%20radovi\Tabele%20za%20konacnu%20verziju\Spoljna%20trgovina%20poljoprivrednim%20proizvodim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uki\Desktop\TsExport7055475%20(1)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uki\Desktop\Downloads\Investicij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'ЗЗБ АЛЛ'!$A$32</c:f>
              <c:strCache>
                <c:ptCount val="1"/>
                <c:pt idx="0">
                  <c:v>Албанија</c:v>
                </c:pt>
              </c:strCache>
            </c:strRef>
          </c:tx>
          <c:cat>
            <c:strRef>
              <c:f>'ЗЗБ АЛЛ'!$B$31:$F$31</c:f>
              <c:strCache>
                <c:ptCount val="5"/>
                <c:pt idx="0">
                  <c:v>1993-1997</c:v>
                </c:pt>
                <c:pt idx="1">
                  <c:v>1998-2002</c:v>
                </c:pt>
                <c:pt idx="2">
                  <c:v>2003-2007</c:v>
                </c:pt>
                <c:pt idx="3">
                  <c:v>2008-2012</c:v>
                </c:pt>
                <c:pt idx="4">
                  <c:v>2013-2017</c:v>
                </c:pt>
              </c:strCache>
            </c:strRef>
          </c:cat>
          <c:val>
            <c:numRef>
              <c:f>'ЗЗБ АЛЛ'!$B$32:$F$32</c:f>
              <c:numCache>
                <c:formatCode>0.00</c:formatCode>
                <c:ptCount val="5"/>
                <c:pt idx="0">
                  <c:v>68.914401245117361</c:v>
                </c:pt>
                <c:pt idx="1">
                  <c:v>61.764800262451161</c:v>
                </c:pt>
                <c:pt idx="2">
                  <c:v>53.520800018310524</c:v>
                </c:pt>
                <c:pt idx="3">
                  <c:v>45.600800323486304</c:v>
                </c:pt>
                <c:pt idx="4">
                  <c:v>41.998600769042945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A8E-41BA-B1FF-0D97A7A13C08}"/>
            </c:ext>
          </c:extLst>
        </c:ser>
        <c:ser>
          <c:idx val="1"/>
          <c:order val="1"/>
          <c:tx>
            <c:strRef>
              <c:f>'ЗЗБ АЛЛ'!$A$33</c:f>
              <c:strCache>
                <c:ptCount val="1"/>
                <c:pt idx="0">
                  <c:v>БЈРМ</c:v>
                </c:pt>
              </c:strCache>
            </c:strRef>
          </c:tx>
          <c:cat>
            <c:strRef>
              <c:f>'ЗЗБ АЛЛ'!$B$31:$F$31</c:f>
              <c:strCache>
                <c:ptCount val="5"/>
                <c:pt idx="0">
                  <c:v>1993-1997</c:v>
                </c:pt>
                <c:pt idx="1">
                  <c:v>1998-2002</c:v>
                </c:pt>
                <c:pt idx="2">
                  <c:v>2003-2007</c:v>
                </c:pt>
                <c:pt idx="3">
                  <c:v>2008-2012</c:v>
                </c:pt>
                <c:pt idx="4">
                  <c:v>2013-2017</c:v>
                </c:pt>
              </c:strCache>
            </c:strRef>
          </c:cat>
          <c:val>
            <c:numRef>
              <c:f>'ЗЗБ АЛЛ'!$B$33:$F$33</c:f>
              <c:numCache>
                <c:formatCode>0.00</c:formatCode>
                <c:ptCount val="5"/>
                <c:pt idx="0">
                  <c:v>21.201399993896498</c:v>
                </c:pt>
                <c:pt idx="1">
                  <c:v>22.847599792480491</c:v>
                </c:pt>
                <c:pt idx="2">
                  <c:v>19.350000000000001</c:v>
                </c:pt>
                <c:pt idx="3">
                  <c:v>18.840799713134782</c:v>
                </c:pt>
                <c:pt idx="4">
                  <c:v>17.609400177001959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A8E-41BA-B1FF-0D97A7A13C08}"/>
            </c:ext>
          </c:extLst>
        </c:ser>
        <c:ser>
          <c:idx val="2"/>
          <c:order val="2"/>
          <c:tx>
            <c:strRef>
              <c:f>'ЗЗБ АЛЛ'!$A$34</c:f>
              <c:strCache>
                <c:ptCount val="1"/>
                <c:pt idx="0">
                  <c:v>Босна и Херцеговина</c:v>
                </c:pt>
              </c:strCache>
            </c:strRef>
          </c:tx>
          <c:cat>
            <c:strRef>
              <c:f>'ЗЗБ АЛЛ'!$B$31:$F$31</c:f>
              <c:strCache>
                <c:ptCount val="5"/>
                <c:pt idx="0">
                  <c:v>1993-1997</c:v>
                </c:pt>
                <c:pt idx="1">
                  <c:v>1998-2002</c:v>
                </c:pt>
                <c:pt idx="2">
                  <c:v>2003-2007</c:v>
                </c:pt>
                <c:pt idx="3">
                  <c:v>2008-2012</c:v>
                </c:pt>
                <c:pt idx="4">
                  <c:v>2013-2017</c:v>
                </c:pt>
              </c:strCache>
            </c:strRef>
          </c:cat>
          <c:val>
            <c:numRef>
              <c:f>'ЗЗБ АЛЛ'!$B$34:$F$34</c:f>
              <c:numCache>
                <c:formatCode>0.00</c:formatCode>
                <c:ptCount val="5"/>
                <c:pt idx="0">
                  <c:v>46.581399536132821</c:v>
                </c:pt>
                <c:pt idx="1">
                  <c:v>29.93720016479493</c:v>
                </c:pt>
                <c:pt idx="2">
                  <c:v>24.508799743652329</c:v>
                </c:pt>
                <c:pt idx="3">
                  <c:v>20.143799972534147</c:v>
                </c:pt>
                <c:pt idx="4">
                  <c:v>18.444199752807627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A8E-41BA-B1FF-0D97A7A13C08}"/>
            </c:ext>
          </c:extLst>
        </c:ser>
        <c:ser>
          <c:idx val="3"/>
          <c:order val="3"/>
          <c:tx>
            <c:strRef>
              <c:f>'ЗЗБ АЛЛ'!$A$35</c:f>
              <c:strCache>
                <c:ptCount val="1"/>
                <c:pt idx="0">
                  <c:v>Србија</c:v>
                </c:pt>
              </c:strCache>
            </c:strRef>
          </c:tx>
          <c:cat>
            <c:strRef>
              <c:f>'ЗЗБ АЛЛ'!$B$31:$F$31</c:f>
              <c:strCache>
                <c:ptCount val="5"/>
                <c:pt idx="0">
                  <c:v>1993-1997</c:v>
                </c:pt>
                <c:pt idx="1">
                  <c:v>1998-2002</c:v>
                </c:pt>
                <c:pt idx="2">
                  <c:v>2003-2007</c:v>
                </c:pt>
                <c:pt idx="3">
                  <c:v>2008-2012</c:v>
                </c:pt>
                <c:pt idx="4">
                  <c:v>2013-2017</c:v>
                </c:pt>
              </c:strCache>
            </c:strRef>
          </c:cat>
          <c:val>
            <c:numRef>
              <c:f>'ЗЗБ АЛЛ'!$B$35:$F$35</c:f>
              <c:numCache>
                <c:formatCode>0.00</c:formatCode>
                <c:ptCount val="5"/>
                <c:pt idx="0">
                  <c:v>31.122200012207042</c:v>
                </c:pt>
                <c:pt idx="1">
                  <c:v>28.220000076293946</c:v>
                </c:pt>
                <c:pt idx="2">
                  <c:v>22.602999496459958</c:v>
                </c:pt>
                <c:pt idx="3">
                  <c:v>22.75020027160646</c:v>
                </c:pt>
                <c:pt idx="4">
                  <c:v>19.647200012207044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A8E-41BA-B1FF-0D97A7A13C08}"/>
            </c:ext>
          </c:extLst>
        </c:ser>
        <c:ser>
          <c:idx val="4"/>
          <c:order val="4"/>
          <c:tx>
            <c:strRef>
              <c:f>'ЗЗБ АЛЛ'!$A$36</c:f>
              <c:strCache>
                <c:ptCount val="1"/>
                <c:pt idx="0">
                  <c:v>Црна Гора</c:v>
                </c:pt>
              </c:strCache>
            </c:strRef>
          </c:tx>
          <c:cat>
            <c:strRef>
              <c:f>'ЗЗБ АЛЛ'!$B$31:$F$31</c:f>
              <c:strCache>
                <c:ptCount val="5"/>
                <c:pt idx="0">
                  <c:v>1993-1997</c:v>
                </c:pt>
                <c:pt idx="1">
                  <c:v>1998-2002</c:v>
                </c:pt>
                <c:pt idx="2">
                  <c:v>2003-2007</c:v>
                </c:pt>
                <c:pt idx="3">
                  <c:v>2008-2012</c:v>
                </c:pt>
                <c:pt idx="4">
                  <c:v>2013-2017</c:v>
                </c:pt>
              </c:strCache>
            </c:strRef>
          </c:cat>
          <c:val>
            <c:numRef>
              <c:f>'ЗЗБ АЛЛ'!$B$36:$F$36</c:f>
              <c:numCache>
                <c:formatCode>0.00</c:formatCode>
                <c:ptCount val="5"/>
                <c:pt idx="0">
                  <c:v>13.210200119018571</c:v>
                </c:pt>
                <c:pt idx="1">
                  <c:v>10.34780006408692</c:v>
                </c:pt>
                <c:pt idx="2">
                  <c:v>8.8116001129150447</c:v>
                </c:pt>
                <c:pt idx="3">
                  <c:v>6.2500000000000018</c:v>
                </c:pt>
                <c:pt idx="4">
                  <c:v>6.8221999168395975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A8E-41BA-B1FF-0D97A7A13C08}"/>
            </c:ext>
          </c:extLst>
        </c:ser>
        <c:ser>
          <c:idx val="5"/>
          <c:order val="5"/>
          <c:tx>
            <c:strRef>
              <c:f>'ЗЗБ АЛЛ'!$A$37</c:f>
              <c:strCache>
                <c:ptCount val="1"/>
                <c:pt idx="0">
                  <c:v>ЗЗБ просек</c:v>
                </c:pt>
              </c:strCache>
            </c:strRef>
          </c:tx>
          <c:cat>
            <c:strRef>
              <c:f>'ЗЗБ АЛЛ'!$B$31:$F$31</c:f>
              <c:strCache>
                <c:ptCount val="5"/>
                <c:pt idx="0">
                  <c:v>1993-1997</c:v>
                </c:pt>
                <c:pt idx="1">
                  <c:v>1998-2002</c:v>
                </c:pt>
                <c:pt idx="2">
                  <c:v>2003-2007</c:v>
                </c:pt>
                <c:pt idx="3">
                  <c:v>2008-2012</c:v>
                </c:pt>
                <c:pt idx="4">
                  <c:v>2013-2017</c:v>
                </c:pt>
              </c:strCache>
            </c:strRef>
          </c:cat>
          <c:val>
            <c:numRef>
              <c:f>'ЗЗБ АЛЛ'!$B$37:$F$37</c:f>
              <c:numCache>
                <c:formatCode>0.00</c:formatCode>
                <c:ptCount val="5"/>
                <c:pt idx="0">
                  <c:v>36.205920181274429</c:v>
                </c:pt>
                <c:pt idx="1">
                  <c:v>30.623480072021486</c:v>
                </c:pt>
                <c:pt idx="2">
                  <c:v>25.758839874267544</c:v>
                </c:pt>
                <c:pt idx="3">
                  <c:v>22.717120056152346</c:v>
                </c:pt>
                <c:pt idx="4">
                  <c:v>20.904320125579829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A8E-41BA-B1FF-0D97A7A13C08}"/>
            </c:ext>
          </c:extLst>
        </c:ser>
        <c:ser>
          <c:idx val="6"/>
          <c:order val="6"/>
          <c:tx>
            <c:strRef>
              <c:f>'ЗЗБ АЛЛ'!$A$38</c:f>
              <c:strCache>
                <c:ptCount val="1"/>
                <c:pt idx="0">
                  <c:v>НЗЧ-11 просек</c:v>
                </c:pt>
              </c:strCache>
            </c:strRef>
          </c:tx>
          <c:cat>
            <c:strRef>
              <c:f>'ЗЗБ АЛЛ'!$B$31:$F$31</c:f>
              <c:strCache>
                <c:ptCount val="5"/>
                <c:pt idx="0">
                  <c:v>1993-1997</c:v>
                </c:pt>
                <c:pt idx="1">
                  <c:v>1998-2002</c:v>
                </c:pt>
                <c:pt idx="2">
                  <c:v>2003-2007</c:v>
                </c:pt>
                <c:pt idx="3">
                  <c:v>2008-2012</c:v>
                </c:pt>
                <c:pt idx="4">
                  <c:v>2013-2017</c:v>
                </c:pt>
              </c:strCache>
            </c:strRef>
          </c:cat>
          <c:val>
            <c:numRef>
              <c:f>'ЗЗБ АЛЛ'!$B$38:$F$38</c:f>
              <c:numCache>
                <c:formatCode>0.00</c:formatCode>
                <c:ptCount val="5"/>
                <c:pt idx="0">
                  <c:v>16.978785719871517</c:v>
                </c:pt>
                <c:pt idx="1">
                  <c:v>13.944909184195767</c:v>
                </c:pt>
                <c:pt idx="2">
                  <c:v>10.847272703864348</c:v>
                </c:pt>
                <c:pt idx="3">
                  <c:v>8.7418182156302642</c:v>
                </c:pt>
                <c:pt idx="4">
                  <c:v>8.0249454628337489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FA8E-41BA-B1FF-0D97A7A13C08}"/>
            </c:ext>
          </c:extLst>
        </c:ser>
        <c:ser>
          <c:idx val="7"/>
          <c:order val="7"/>
          <c:tx>
            <c:strRef>
              <c:f>'ЗЗБ АЛЛ'!$A$39</c:f>
              <c:strCache>
                <c:ptCount val="1"/>
                <c:pt idx="0">
                  <c:v>ЕУ-15 просек</c:v>
                </c:pt>
              </c:strCache>
            </c:strRef>
          </c:tx>
          <c:cat>
            <c:strRef>
              <c:f>'ЗЗБ АЛЛ'!$B$31:$F$31</c:f>
              <c:strCache>
                <c:ptCount val="5"/>
                <c:pt idx="0">
                  <c:v>1993-1997</c:v>
                </c:pt>
                <c:pt idx="1">
                  <c:v>1998-2002</c:v>
                </c:pt>
                <c:pt idx="2">
                  <c:v>2003-2007</c:v>
                </c:pt>
                <c:pt idx="3">
                  <c:v>2008-2012</c:v>
                </c:pt>
                <c:pt idx="4">
                  <c:v>2013-2017</c:v>
                </c:pt>
              </c:strCache>
            </c:strRef>
          </c:cat>
          <c:val>
            <c:numRef>
              <c:f>'ЗЗБ АЛЛ'!$B$39:$F$39</c:f>
              <c:numCache>
                <c:formatCode>0.00</c:formatCode>
                <c:ptCount val="5"/>
                <c:pt idx="0">
                  <c:v>6.8146666415532406</c:v>
                </c:pt>
                <c:pt idx="1">
                  <c:v>5.2293333101272585</c:v>
                </c:pt>
                <c:pt idx="2">
                  <c:v>4.2399999888738042</c:v>
                </c:pt>
                <c:pt idx="3">
                  <c:v>3.6333333317438745</c:v>
                </c:pt>
                <c:pt idx="4">
                  <c:v>3.686360007921857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FA8E-41BA-B1FF-0D97A7A13C08}"/>
            </c:ext>
          </c:extLst>
        </c:ser>
        <c:ser>
          <c:idx val="8"/>
          <c:order val="8"/>
          <c:tx>
            <c:strRef>
              <c:f>'ЗЗБ АЛЛ'!$A$40</c:f>
              <c:strCache>
                <c:ptCount val="1"/>
                <c:pt idx="0">
                  <c:v>EУ-28 просек</c:v>
                </c:pt>
              </c:strCache>
            </c:strRef>
          </c:tx>
          <c:cat>
            <c:strRef>
              <c:f>'ЗЗБ АЛЛ'!$B$31:$F$31</c:f>
              <c:strCache>
                <c:ptCount val="5"/>
                <c:pt idx="0">
                  <c:v>1993-1997</c:v>
                </c:pt>
                <c:pt idx="1">
                  <c:v>1998-2002</c:v>
                </c:pt>
                <c:pt idx="2">
                  <c:v>2003-2007</c:v>
                </c:pt>
                <c:pt idx="3">
                  <c:v>2008-2012</c:v>
                </c:pt>
                <c:pt idx="4">
                  <c:v>2013-2017</c:v>
                </c:pt>
              </c:strCache>
            </c:strRef>
          </c:cat>
          <c:val>
            <c:numRef>
              <c:f>'ЗЗБ АЛЛ'!$B$40:$F$40</c:f>
              <c:numCache>
                <c:formatCode>0.00</c:formatCode>
                <c:ptCount val="5"/>
                <c:pt idx="0">
                  <c:v>8.922714127190833</c:v>
                </c:pt>
                <c:pt idx="1">
                  <c:v>7.3248539561248673</c:v>
                </c:pt>
                <c:pt idx="2">
                  <c:v>5.7231297917070973</c:v>
                </c:pt>
                <c:pt idx="3">
                  <c:v>4.7006298215727025</c:v>
                </c:pt>
                <c:pt idx="4">
                  <c:v>4.3967485403719966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FA8E-41BA-B1FF-0D97A7A13C08}"/>
            </c:ext>
          </c:extLst>
        </c:ser>
        <c:ser>
          <c:idx val="9"/>
          <c:order val="9"/>
          <c:tx>
            <c:strRef>
              <c:f>'ЗЗБ АЛЛ'!$A$41</c:f>
              <c:strCache>
                <c:ptCount val="1"/>
                <c:pt idx="0">
                  <c:v>ЗНД просек</c:v>
                </c:pt>
              </c:strCache>
            </c:strRef>
          </c:tx>
          <c:cat>
            <c:strRef>
              <c:f>'ЗЗБ АЛЛ'!$B$31:$F$31</c:f>
              <c:strCache>
                <c:ptCount val="5"/>
                <c:pt idx="0">
                  <c:v>1993-1997</c:v>
                </c:pt>
                <c:pt idx="1">
                  <c:v>1998-2002</c:v>
                </c:pt>
                <c:pt idx="2">
                  <c:v>2003-2007</c:v>
                </c:pt>
                <c:pt idx="3">
                  <c:v>2008-2012</c:v>
                </c:pt>
                <c:pt idx="4">
                  <c:v>2013-2017</c:v>
                </c:pt>
              </c:strCache>
            </c:strRef>
          </c:cat>
          <c:val>
            <c:numRef>
              <c:f>'ЗЗБ АЛЛ'!$B$41:$F$41</c:f>
              <c:numCache>
                <c:formatCode>0.00</c:formatCode>
                <c:ptCount val="5"/>
                <c:pt idx="0">
                  <c:v>40.053000005086204</c:v>
                </c:pt>
                <c:pt idx="1">
                  <c:v>39.581711239284942</c:v>
                </c:pt>
                <c:pt idx="2">
                  <c:v>33.819400215148924</c:v>
                </c:pt>
                <c:pt idx="3">
                  <c:v>29.293799940744996</c:v>
                </c:pt>
                <c:pt idx="4">
                  <c:v>27.184755494859509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FA8E-41BA-B1FF-0D97A7A13C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680832"/>
        <c:axId val="78682368"/>
      </c:lineChart>
      <c:catAx>
        <c:axId val="78680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sr-Latn-RS"/>
          </a:p>
        </c:txPr>
        <c:crossAx val="78682368"/>
        <c:crossesAt val="0"/>
        <c:auto val="1"/>
        <c:lblAlgn val="ctr"/>
        <c:lblOffset val="100"/>
        <c:noMultiLvlLbl val="0"/>
      </c:catAx>
      <c:valAx>
        <c:axId val="78682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sr-Cyrl-RS">
                    <a:latin typeface="Times New Roman" pitchFamily="18" charset="0"/>
                    <a:cs typeface="Times New Roman" pitchFamily="18" charset="0"/>
                  </a:rPr>
                  <a:t>Проценти</a:t>
                </a:r>
                <a:endParaRPr lang="en-US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0" sourceLinked="0"/>
        <c:majorTickMark val="none"/>
        <c:minorTickMark val="none"/>
        <c:tickLblPos val="nextTo"/>
        <c:crossAx val="7868083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Sheet5!$B$28</c:f>
              <c:strCache>
                <c:ptCount val="1"/>
                <c:pt idx="0">
                  <c:v>Албанија</c:v>
                </c:pt>
              </c:strCache>
            </c:strRef>
          </c:tx>
          <c:cat>
            <c:strRef>
              <c:f>Sheet5!$C$27:$G$27</c:f>
              <c:strCache>
                <c:ptCount val="5"/>
                <c:pt idx="0">
                  <c:v>1993-1997</c:v>
                </c:pt>
                <c:pt idx="1">
                  <c:v>1998-2002</c:v>
                </c:pt>
                <c:pt idx="2">
                  <c:v>2003-2007</c:v>
                </c:pt>
                <c:pt idx="3">
                  <c:v>2008-2012</c:v>
                </c:pt>
                <c:pt idx="4">
                  <c:v>2013-2017</c:v>
                </c:pt>
              </c:strCache>
            </c:strRef>
          </c:cat>
          <c:val>
            <c:numRef>
              <c:f>Sheet5!$C$28:$G$28</c:f>
              <c:numCache>
                <c:formatCode>#,##0.00</c:formatCode>
                <c:ptCount val="5"/>
                <c:pt idx="0">
                  <c:v>46.850773295726569</c:v>
                </c:pt>
                <c:pt idx="1">
                  <c:v>26.554479999716825</c:v>
                </c:pt>
                <c:pt idx="2">
                  <c:v>21.719337926795827</c:v>
                </c:pt>
                <c:pt idx="3">
                  <c:v>20.421461774099818</c:v>
                </c:pt>
                <c:pt idx="4">
                  <c:v>21.982934807583895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2A2-491B-817B-FBA30E84C772}"/>
            </c:ext>
          </c:extLst>
        </c:ser>
        <c:ser>
          <c:idx val="1"/>
          <c:order val="1"/>
          <c:tx>
            <c:strRef>
              <c:f>Sheet5!$B$29</c:f>
              <c:strCache>
                <c:ptCount val="1"/>
                <c:pt idx="0">
                  <c:v>БЈРМ</c:v>
                </c:pt>
              </c:strCache>
            </c:strRef>
          </c:tx>
          <c:cat>
            <c:strRef>
              <c:f>Sheet5!$C$27:$G$27</c:f>
              <c:strCache>
                <c:ptCount val="5"/>
                <c:pt idx="0">
                  <c:v>1993-1997</c:v>
                </c:pt>
                <c:pt idx="1">
                  <c:v>1998-2002</c:v>
                </c:pt>
                <c:pt idx="2">
                  <c:v>2003-2007</c:v>
                </c:pt>
                <c:pt idx="3">
                  <c:v>2008-2012</c:v>
                </c:pt>
                <c:pt idx="4">
                  <c:v>2013-2017</c:v>
                </c:pt>
              </c:strCache>
            </c:strRef>
          </c:cat>
          <c:val>
            <c:numRef>
              <c:f>Sheet5!$C$29:$G$29</c:f>
              <c:numCache>
                <c:formatCode>#,##0.00</c:formatCode>
                <c:ptCount val="5"/>
                <c:pt idx="0">
                  <c:v>12.863588690319352</c:v>
                </c:pt>
                <c:pt idx="1">
                  <c:v>12.390708905631087</c:v>
                </c:pt>
                <c:pt idx="2">
                  <c:v>11.741847269489121</c:v>
                </c:pt>
                <c:pt idx="3">
                  <c:v>11.683863346451911</c:v>
                </c:pt>
                <c:pt idx="4">
                  <c:v>10.399453855229414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A2-491B-817B-FBA30E84C772}"/>
            </c:ext>
          </c:extLst>
        </c:ser>
        <c:ser>
          <c:idx val="2"/>
          <c:order val="2"/>
          <c:tx>
            <c:strRef>
              <c:f>Sheet5!$B$30</c:f>
              <c:strCache>
                <c:ptCount val="1"/>
                <c:pt idx="0">
                  <c:v>Босна и Херцеговина</c:v>
                </c:pt>
              </c:strCache>
            </c:strRef>
          </c:tx>
          <c:cat>
            <c:strRef>
              <c:f>Sheet5!$C$27:$G$27</c:f>
              <c:strCache>
                <c:ptCount val="5"/>
                <c:pt idx="0">
                  <c:v>1993-1997</c:v>
                </c:pt>
                <c:pt idx="1">
                  <c:v>1998-2002</c:v>
                </c:pt>
                <c:pt idx="2">
                  <c:v>2003-2007</c:v>
                </c:pt>
                <c:pt idx="3">
                  <c:v>2008-2012</c:v>
                </c:pt>
                <c:pt idx="4">
                  <c:v>2013-2017</c:v>
                </c:pt>
              </c:strCache>
            </c:strRef>
          </c:cat>
          <c:val>
            <c:numRef>
              <c:f>Sheet5!$C$30:$G$30</c:f>
              <c:numCache>
                <c:formatCode>#,##0.00</c:formatCode>
                <c:ptCount val="5"/>
                <c:pt idx="0">
                  <c:v>25.775981351646628</c:v>
                </c:pt>
                <c:pt idx="1">
                  <c:v>13.40539974085454</c:v>
                </c:pt>
                <c:pt idx="2">
                  <c:v>10.107063379476342</c:v>
                </c:pt>
                <c:pt idx="3">
                  <c:v>8.4527205636898728</c:v>
                </c:pt>
                <c:pt idx="4">
                  <c:v>7.4256949443102087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2A2-491B-817B-FBA30E84C772}"/>
            </c:ext>
          </c:extLst>
        </c:ser>
        <c:ser>
          <c:idx val="3"/>
          <c:order val="3"/>
          <c:tx>
            <c:strRef>
              <c:f>Sheet5!$B$31</c:f>
              <c:strCache>
                <c:ptCount val="1"/>
                <c:pt idx="0">
                  <c:v>Србија</c:v>
                </c:pt>
              </c:strCache>
            </c:strRef>
          </c:tx>
          <c:cat>
            <c:strRef>
              <c:f>Sheet5!$C$27:$G$27</c:f>
              <c:strCache>
                <c:ptCount val="5"/>
                <c:pt idx="0">
                  <c:v>1993-1997</c:v>
                </c:pt>
                <c:pt idx="1">
                  <c:v>1998-2002</c:v>
                </c:pt>
                <c:pt idx="2">
                  <c:v>2003-2007</c:v>
                </c:pt>
                <c:pt idx="3">
                  <c:v>2008-2012</c:v>
                </c:pt>
                <c:pt idx="4">
                  <c:v>2013-2017</c:v>
                </c:pt>
              </c:strCache>
            </c:strRef>
          </c:cat>
          <c:val>
            <c:numRef>
              <c:f>Sheet5!$C$31:$G$31</c:f>
              <c:numCache>
                <c:formatCode>#,##0.00</c:formatCode>
                <c:ptCount val="5"/>
                <c:pt idx="0">
                  <c:v>20.907834404074645</c:v>
                </c:pt>
                <c:pt idx="1">
                  <c:v>18.877681480822627</c:v>
                </c:pt>
                <c:pt idx="2">
                  <c:v>12.150848238207514</c:v>
                </c:pt>
                <c:pt idx="3">
                  <c:v>9.9664899725564222</c:v>
                </c:pt>
                <c:pt idx="4">
                  <c:v>8.23193617598373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2A2-491B-817B-FBA30E84C772}"/>
            </c:ext>
          </c:extLst>
        </c:ser>
        <c:ser>
          <c:idx val="4"/>
          <c:order val="4"/>
          <c:tx>
            <c:strRef>
              <c:f>Sheet5!$B$32</c:f>
              <c:strCache>
                <c:ptCount val="1"/>
                <c:pt idx="0">
                  <c:v>Црна Гора</c:v>
                </c:pt>
              </c:strCache>
            </c:strRef>
          </c:tx>
          <c:dPt>
            <c:idx val="0"/>
            <c:marker>
              <c:spPr>
                <a:ln>
                  <a:noFill/>
                </a:ln>
              </c:spPr>
            </c:marker>
            <c:bubble3D val="0"/>
            <c:spPr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B2A2-491B-817B-FBA30E84C772}"/>
              </c:ext>
            </c:extLst>
          </c:dPt>
          <c:dPt>
            <c:idx val="1"/>
            <c:bubble3D val="0"/>
            <c:spPr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6-B2A2-491B-817B-FBA30E84C772}"/>
              </c:ext>
            </c:extLst>
          </c:dPt>
          <c:cat>
            <c:strRef>
              <c:f>Sheet5!$C$27:$G$27</c:f>
              <c:strCache>
                <c:ptCount val="5"/>
                <c:pt idx="0">
                  <c:v>1993-1997</c:v>
                </c:pt>
                <c:pt idx="1">
                  <c:v>1998-2002</c:v>
                </c:pt>
                <c:pt idx="2">
                  <c:v>2003-2007</c:v>
                </c:pt>
                <c:pt idx="3">
                  <c:v>2008-2012</c:v>
                </c:pt>
                <c:pt idx="4">
                  <c:v>2013-2017</c:v>
                </c:pt>
              </c:strCache>
            </c:strRef>
          </c:cat>
          <c:val>
            <c:numRef>
              <c:f>Sheet5!$C$32:$G$32</c:f>
              <c:numCache>
                <c:formatCode>#,##0.00</c:formatCode>
                <c:ptCount val="5"/>
                <c:pt idx="0" formatCode="@">
                  <c:v>0</c:v>
                </c:pt>
                <c:pt idx="1">
                  <c:v>12.199454751666064</c:v>
                </c:pt>
                <c:pt idx="2">
                  <c:v>10.443337582775438</c:v>
                </c:pt>
                <c:pt idx="3">
                  <c:v>9.4018495611197057</c:v>
                </c:pt>
                <c:pt idx="4">
                  <c:v>9.2224897057445165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2A2-491B-817B-FBA30E84C772}"/>
            </c:ext>
          </c:extLst>
        </c:ser>
        <c:ser>
          <c:idx val="5"/>
          <c:order val="5"/>
          <c:tx>
            <c:strRef>
              <c:f>Sheet5!$B$33</c:f>
              <c:strCache>
                <c:ptCount val="1"/>
                <c:pt idx="0">
                  <c:v>ЗЗБ просек</c:v>
                </c:pt>
              </c:strCache>
            </c:strRef>
          </c:tx>
          <c:cat>
            <c:strRef>
              <c:f>Sheet5!$C$27:$G$27</c:f>
              <c:strCache>
                <c:ptCount val="5"/>
                <c:pt idx="0">
                  <c:v>1993-1997</c:v>
                </c:pt>
                <c:pt idx="1">
                  <c:v>1998-2002</c:v>
                </c:pt>
                <c:pt idx="2">
                  <c:v>2003-2007</c:v>
                </c:pt>
                <c:pt idx="3">
                  <c:v>2008-2012</c:v>
                </c:pt>
                <c:pt idx="4">
                  <c:v>2013-2017</c:v>
                </c:pt>
              </c:strCache>
            </c:strRef>
          </c:cat>
          <c:val>
            <c:numRef>
              <c:f>Sheet5!$C$33:$G$33</c:f>
              <c:numCache>
                <c:formatCode>#,##0.00</c:formatCode>
                <c:ptCount val="5"/>
                <c:pt idx="0">
                  <c:v>28.255354029929727</c:v>
                </c:pt>
                <c:pt idx="1">
                  <c:v>17.296945868776856</c:v>
                </c:pt>
                <c:pt idx="2">
                  <c:v>13.232486879348867</c:v>
                </c:pt>
                <c:pt idx="3">
                  <c:v>11.98527704358354</c:v>
                </c:pt>
                <c:pt idx="4">
                  <c:v>11.452501897770372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B2A2-491B-817B-FBA30E84C772}"/>
            </c:ext>
          </c:extLst>
        </c:ser>
        <c:ser>
          <c:idx val="6"/>
          <c:order val="6"/>
          <c:tx>
            <c:strRef>
              <c:f>Sheet5!$B$34</c:f>
              <c:strCache>
                <c:ptCount val="1"/>
                <c:pt idx="0">
                  <c:v>НЗЧ-11 просек</c:v>
                </c:pt>
              </c:strCache>
            </c:strRef>
          </c:tx>
          <c:cat>
            <c:strRef>
              <c:f>Sheet5!$C$27:$G$27</c:f>
              <c:strCache>
                <c:ptCount val="5"/>
                <c:pt idx="0">
                  <c:v>1993-1997</c:v>
                </c:pt>
                <c:pt idx="1">
                  <c:v>1998-2002</c:v>
                </c:pt>
                <c:pt idx="2">
                  <c:v>2003-2007</c:v>
                </c:pt>
                <c:pt idx="3">
                  <c:v>2008-2012</c:v>
                </c:pt>
                <c:pt idx="4">
                  <c:v>2013-2017</c:v>
                </c:pt>
              </c:strCache>
            </c:strRef>
          </c:cat>
          <c:val>
            <c:numRef>
              <c:f>Sheet5!$C$34:$G$34</c:f>
              <c:numCache>
                <c:formatCode>#,##0.00</c:formatCode>
                <c:ptCount val="5"/>
                <c:pt idx="0">
                  <c:v>10.029385920171771</c:v>
                </c:pt>
                <c:pt idx="1">
                  <c:v>5.7435879428591354</c:v>
                </c:pt>
                <c:pt idx="2">
                  <c:v>4.3975505547980118</c:v>
                </c:pt>
                <c:pt idx="3">
                  <c:v>3.6439034747743406</c:v>
                </c:pt>
                <c:pt idx="4">
                  <c:v>3.4718604962494375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B2A2-491B-817B-FBA30E84C772}"/>
            </c:ext>
          </c:extLst>
        </c:ser>
        <c:ser>
          <c:idx val="7"/>
          <c:order val="7"/>
          <c:tx>
            <c:strRef>
              <c:f>Sheet5!$B$35</c:f>
              <c:strCache>
                <c:ptCount val="1"/>
                <c:pt idx="0">
                  <c:v>ЕУ-15 просек</c:v>
                </c:pt>
              </c:strCache>
            </c:strRef>
          </c:tx>
          <c:cat>
            <c:strRef>
              <c:f>Sheet5!$C$27:$G$27</c:f>
              <c:strCache>
                <c:ptCount val="5"/>
                <c:pt idx="0">
                  <c:v>1993-1997</c:v>
                </c:pt>
                <c:pt idx="1">
                  <c:v>1998-2002</c:v>
                </c:pt>
                <c:pt idx="2">
                  <c:v>2003-2007</c:v>
                </c:pt>
                <c:pt idx="3">
                  <c:v>2008-2012</c:v>
                </c:pt>
                <c:pt idx="4">
                  <c:v>2013-2017</c:v>
                </c:pt>
              </c:strCache>
            </c:strRef>
          </c:cat>
          <c:val>
            <c:numRef>
              <c:f>Sheet5!$C$35:$G$35</c:f>
              <c:numCache>
                <c:formatCode>#,##0.00</c:formatCode>
                <c:ptCount val="5"/>
                <c:pt idx="0">
                  <c:v>3.0561631599768377</c:v>
                </c:pt>
                <c:pt idx="1">
                  <c:v>2.5285182121189282</c:v>
                </c:pt>
                <c:pt idx="2">
                  <c:v>1.8914490413139045</c:v>
                </c:pt>
                <c:pt idx="3">
                  <c:v>1.6120074550597363</c:v>
                </c:pt>
                <c:pt idx="4">
                  <c:v>1.602288234338012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B2A2-491B-817B-FBA30E84C772}"/>
            </c:ext>
          </c:extLst>
        </c:ser>
        <c:ser>
          <c:idx val="8"/>
          <c:order val="8"/>
          <c:tx>
            <c:strRef>
              <c:f>Sheet5!$B$36</c:f>
              <c:strCache>
                <c:ptCount val="1"/>
                <c:pt idx="0">
                  <c:v>EУ-28 просек</c:v>
                </c:pt>
              </c:strCache>
            </c:strRef>
          </c:tx>
          <c:cat>
            <c:strRef>
              <c:f>Sheet5!$C$27:$G$27</c:f>
              <c:strCache>
                <c:ptCount val="5"/>
                <c:pt idx="0">
                  <c:v>1993-1997</c:v>
                </c:pt>
                <c:pt idx="1">
                  <c:v>1998-2002</c:v>
                </c:pt>
                <c:pt idx="2">
                  <c:v>2003-2007</c:v>
                </c:pt>
                <c:pt idx="3">
                  <c:v>2008-2012</c:v>
                </c:pt>
                <c:pt idx="4">
                  <c:v>2013-2017</c:v>
                </c:pt>
              </c:strCache>
            </c:strRef>
          </c:cat>
          <c:val>
            <c:numRef>
              <c:f>Sheet5!$C$36:$G$36</c:f>
              <c:numCache>
                <c:formatCode>#,##0.00</c:formatCode>
                <c:ptCount val="5"/>
                <c:pt idx="0">
                  <c:v>2.6219246898082309</c:v>
                </c:pt>
                <c:pt idx="1">
                  <c:v>2.3034733149127877</c:v>
                </c:pt>
                <c:pt idx="2">
                  <c:v>1.7997611783510099</c:v>
                </c:pt>
                <c:pt idx="3">
                  <c:v>1.5610960836479058</c:v>
                </c:pt>
                <c:pt idx="4">
                  <c:v>1.4836836430120528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B2A2-491B-817B-FBA30E84C772}"/>
            </c:ext>
          </c:extLst>
        </c:ser>
        <c:ser>
          <c:idx val="9"/>
          <c:order val="9"/>
          <c:tx>
            <c:strRef>
              <c:f>Sheet5!$B$37</c:f>
              <c:strCache>
                <c:ptCount val="1"/>
                <c:pt idx="0">
                  <c:v>ЗНД просек</c:v>
                </c:pt>
              </c:strCache>
            </c:strRef>
          </c:tx>
          <c:cat>
            <c:strRef>
              <c:f>Sheet5!$C$27:$G$27</c:f>
              <c:strCache>
                <c:ptCount val="5"/>
                <c:pt idx="0">
                  <c:v>1993-1997</c:v>
                </c:pt>
                <c:pt idx="1">
                  <c:v>1998-2002</c:v>
                </c:pt>
                <c:pt idx="2">
                  <c:v>2003-2007</c:v>
                </c:pt>
                <c:pt idx="3">
                  <c:v>2008-2012</c:v>
                </c:pt>
                <c:pt idx="4">
                  <c:v>2013-2017</c:v>
                </c:pt>
              </c:strCache>
            </c:strRef>
          </c:cat>
          <c:val>
            <c:numRef>
              <c:f>Sheet5!$C$37:$G$37</c:f>
              <c:numCache>
                <c:formatCode>#,##0.00</c:formatCode>
                <c:ptCount val="5"/>
                <c:pt idx="0">
                  <c:v>18.647263827684647</c:v>
                </c:pt>
                <c:pt idx="1">
                  <c:v>12.438577899923006</c:v>
                </c:pt>
                <c:pt idx="2">
                  <c:v>9.7204091167284528</c:v>
                </c:pt>
                <c:pt idx="3">
                  <c:v>8.74762991944257</c:v>
                </c:pt>
                <c:pt idx="4">
                  <c:v>8.3636493066913076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B2A2-491B-817B-FBA30E84C7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756096"/>
        <c:axId val="78786560"/>
      </c:lineChart>
      <c:catAx>
        <c:axId val="78756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78786560"/>
        <c:crossesAt val="0"/>
        <c:auto val="1"/>
        <c:lblAlgn val="ctr"/>
        <c:lblOffset val="100"/>
        <c:noMultiLvlLbl val="0"/>
      </c:catAx>
      <c:valAx>
        <c:axId val="7878656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sr-Cyrl-RS"/>
                  <a:t>Проценти</a:t>
                </a:r>
                <a:endParaRPr lang="en-US"/>
              </a:p>
            </c:rich>
          </c:tx>
          <c:overlay val="0"/>
        </c:title>
        <c:numFmt formatCode="#,##0" sourceLinked="0"/>
        <c:majorTickMark val="none"/>
        <c:minorTickMark val="none"/>
        <c:tickLblPos val="nextTo"/>
        <c:crossAx val="787560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'[TsExport7055475 (1).xls]Sheet2'!$C$9</c:f>
              <c:strCache>
                <c:ptCount val="1"/>
                <c:pt idx="0">
                  <c:v>2003-2007</c:v>
                </c:pt>
              </c:strCache>
            </c:strRef>
          </c:tx>
          <c:invertIfNegative val="0"/>
          <c:cat>
            <c:strRef>
              <c:f>'[TsExport7055475 (1).xls]Sheet2'!$B$10:$B$15</c:f>
              <c:strCache>
                <c:ptCount val="6"/>
                <c:pt idx="0">
                  <c:v>Албанија</c:v>
                </c:pt>
                <c:pt idx="1">
                  <c:v>БЈРМ</c:v>
                </c:pt>
                <c:pt idx="2">
                  <c:v>Босна и Херцеговина</c:v>
                </c:pt>
                <c:pt idx="3">
                  <c:v>Србија</c:v>
                </c:pt>
                <c:pt idx="4">
                  <c:v>Црна Гора</c:v>
                </c:pt>
                <c:pt idx="5">
                  <c:v>ЗЗБ </c:v>
                </c:pt>
              </c:strCache>
            </c:strRef>
          </c:cat>
          <c:val>
            <c:numRef>
              <c:f>'[TsExport7055475 (1).xls]Sheet2'!$C$10:$C$15</c:f>
              <c:numCache>
                <c:formatCode>#,##0.00</c:formatCode>
                <c:ptCount val="6"/>
                <c:pt idx="0">
                  <c:v>-457897092.80000001</c:v>
                </c:pt>
                <c:pt idx="1">
                  <c:v>-129680314.2</c:v>
                </c:pt>
                <c:pt idx="2">
                  <c:v>-842809706.39999998</c:v>
                </c:pt>
                <c:pt idx="3">
                  <c:v>294694855.67000002</c:v>
                </c:pt>
                <c:pt idx="4">
                  <c:v>-296009014</c:v>
                </c:pt>
                <c:pt idx="5">
                  <c:v>-348685299.25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00-43DB-9DBC-7DDC2FCC8ECB}"/>
            </c:ext>
          </c:extLst>
        </c:ser>
        <c:ser>
          <c:idx val="1"/>
          <c:order val="1"/>
          <c:tx>
            <c:strRef>
              <c:f>'[TsExport7055475 (1).xls]Sheet2'!$D$9</c:f>
              <c:strCache>
                <c:ptCount val="1"/>
                <c:pt idx="0">
                  <c:v>2008-2012</c:v>
                </c:pt>
              </c:strCache>
            </c:strRef>
          </c:tx>
          <c:invertIfNegative val="0"/>
          <c:cat>
            <c:strRef>
              <c:f>'[TsExport7055475 (1).xls]Sheet2'!$B$10:$B$15</c:f>
              <c:strCache>
                <c:ptCount val="6"/>
                <c:pt idx="0">
                  <c:v>Албанија</c:v>
                </c:pt>
                <c:pt idx="1">
                  <c:v>БЈРМ</c:v>
                </c:pt>
                <c:pt idx="2">
                  <c:v>Босна и Херцеговина</c:v>
                </c:pt>
                <c:pt idx="3">
                  <c:v>Србија</c:v>
                </c:pt>
                <c:pt idx="4">
                  <c:v>Црна Гора</c:v>
                </c:pt>
                <c:pt idx="5">
                  <c:v>ЗЗБ </c:v>
                </c:pt>
              </c:strCache>
            </c:strRef>
          </c:cat>
          <c:val>
            <c:numRef>
              <c:f>'[TsExport7055475 (1).xls]Sheet2'!$D$10:$D$15</c:f>
              <c:numCache>
                <c:formatCode>#,##0.00</c:formatCode>
                <c:ptCount val="6"/>
                <c:pt idx="0">
                  <c:v>-772421651.39999998</c:v>
                </c:pt>
                <c:pt idx="1">
                  <c:v>-243507398.19999999</c:v>
                </c:pt>
                <c:pt idx="2">
                  <c:v>-1274932891.2</c:v>
                </c:pt>
                <c:pt idx="3">
                  <c:v>882185850.60000002</c:v>
                </c:pt>
                <c:pt idx="4">
                  <c:v>-497426575.80000001</c:v>
                </c:pt>
                <c:pt idx="5">
                  <c:v>-381220533.19999999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00-43DB-9DBC-7DDC2FCC8ECB}"/>
            </c:ext>
          </c:extLst>
        </c:ser>
        <c:ser>
          <c:idx val="2"/>
          <c:order val="2"/>
          <c:tx>
            <c:strRef>
              <c:f>'[TsExport7055475 (1).xls]Sheet2'!$E$9</c:f>
              <c:strCache>
                <c:ptCount val="1"/>
                <c:pt idx="0">
                  <c:v>2013-2017</c:v>
                </c:pt>
              </c:strCache>
            </c:strRef>
          </c:tx>
          <c:invertIfNegative val="0"/>
          <c:cat>
            <c:strRef>
              <c:f>'[TsExport7055475 (1).xls]Sheet2'!$B$10:$B$15</c:f>
              <c:strCache>
                <c:ptCount val="6"/>
                <c:pt idx="0">
                  <c:v>Албанија</c:v>
                </c:pt>
                <c:pt idx="1">
                  <c:v>БЈРМ</c:v>
                </c:pt>
                <c:pt idx="2">
                  <c:v>Босна и Херцеговина</c:v>
                </c:pt>
                <c:pt idx="3">
                  <c:v>Србија</c:v>
                </c:pt>
                <c:pt idx="4">
                  <c:v>Црна Гора</c:v>
                </c:pt>
                <c:pt idx="5">
                  <c:v>ЗЗБ </c:v>
                </c:pt>
              </c:strCache>
            </c:strRef>
          </c:cat>
          <c:val>
            <c:numRef>
              <c:f>'[TsExport7055475 (1).xls]Sheet2'!$E$10:$E$15</c:f>
              <c:numCache>
                <c:formatCode>#,##0.00</c:formatCode>
                <c:ptCount val="6"/>
                <c:pt idx="0">
                  <c:v>-679147392.39999998</c:v>
                </c:pt>
                <c:pt idx="1">
                  <c:v>-249570925.19999999</c:v>
                </c:pt>
                <c:pt idx="2">
                  <c:v>-1042924896.2</c:v>
                </c:pt>
                <c:pt idx="3">
                  <c:v>1309179847</c:v>
                </c:pt>
                <c:pt idx="4">
                  <c:v>-479245769.60000002</c:v>
                </c:pt>
                <c:pt idx="5">
                  <c:v>-228341827.28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B00-43DB-9DBC-7DDC2FCC8E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867072"/>
        <c:axId val="78889344"/>
      </c:barChart>
      <c:catAx>
        <c:axId val="788670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8889344"/>
        <c:crosses val="autoZero"/>
        <c:auto val="1"/>
        <c:lblAlgn val="ctr"/>
        <c:lblOffset val="100"/>
        <c:noMultiLvlLbl val="0"/>
      </c:catAx>
      <c:valAx>
        <c:axId val="78889344"/>
        <c:scaling>
          <c:orientation val="minMax"/>
        </c:scaling>
        <c:delete val="0"/>
        <c:axPos val="l"/>
        <c:minorGridlines/>
        <c:numFmt formatCode="#,##0.00" sourceLinked="1"/>
        <c:majorTickMark val="out"/>
        <c:minorTickMark val="none"/>
        <c:tickLblPos val="nextTo"/>
        <c:crossAx val="78867072"/>
        <c:crosses val="autoZero"/>
        <c:crossBetween val="between"/>
        <c:dispUnits>
          <c:builtInUnit val="billions"/>
          <c:dispUnitsLbl>
            <c:layout>
              <c:manualLayout>
                <c:xMode val="edge"/>
                <c:yMode val="edge"/>
                <c:x val="2.0313951140722788E-2"/>
                <c:y val="0.26303200376623487"/>
              </c:manualLayout>
            </c:layout>
            <c:tx>
              <c:rich>
                <a:bodyPr/>
                <a:lstStyle/>
                <a:p>
                  <a:pPr>
                    <a:defRPr/>
                  </a:pPr>
                  <a:r>
                    <a:rPr lang="sr-Cyrl-RS"/>
                    <a:t>Милијарде долара</a:t>
                  </a:r>
                  <a:endParaRPr lang="en-US"/>
                </a:p>
              </c:rich>
            </c:tx>
          </c:dispUnitsLbl>
        </c:dispUnits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sr-Latn-R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Sheet2!$C$31</c:f>
              <c:strCache>
                <c:ptCount val="1"/>
                <c:pt idx="0">
                  <c:v>2003-2007</c:v>
                </c:pt>
              </c:strCache>
            </c:strRef>
          </c:tx>
          <c:invertIfNegative val="0"/>
          <c:cat>
            <c:strRef>
              <c:f>Sheet2!$D$30:$H$30</c:f>
              <c:strCache>
                <c:ptCount val="5"/>
                <c:pt idx="0">
                  <c:v>Албанија</c:v>
                </c:pt>
                <c:pt idx="1">
                  <c:v>БЈРМ</c:v>
                </c:pt>
                <c:pt idx="2">
                  <c:v>Босна и Херцеговина</c:v>
                </c:pt>
                <c:pt idx="3">
                  <c:v>Србија</c:v>
                </c:pt>
                <c:pt idx="4">
                  <c:v>Црна Гора</c:v>
                </c:pt>
              </c:strCache>
            </c:strRef>
          </c:cat>
          <c:val>
            <c:numRef>
              <c:f>Sheet2!$D$31:$H$31</c:f>
              <c:numCache>
                <c:formatCode>General</c:formatCode>
                <c:ptCount val="5"/>
                <c:pt idx="0">
                  <c:v>9.9626139106013643</c:v>
                </c:pt>
                <c:pt idx="1">
                  <c:v>16.574087683961476</c:v>
                </c:pt>
                <c:pt idx="2">
                  <c:v>16.158986518545987</c:v>
                </c:pt>
                <c:pt idx="3">
                  <c:v>21.773944468289535</c:v>
                </c:pt>
                <c:pt idx="4">
                  <c:v>13.199409589532626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79-46E4-8A34-4A83CBE78B1B}"/>
            </c:ext>
          </c:extLst>
        </c:ser>
        <c:ser>
          <c:idx val="1"/>
          <c:order val="1"/>
          <c:tx>
            <c:strRef>
              <c:f>Sheet2!$C$32</c:f>
              <c:strCache>
                <c:ptCount val="1"/>
                <c:pt idx="0">
                  <c:v>2008-2012</c:v>
                </c:pt>
              </c:strCache>
            </c:strRef>
          </c:tx>
          <c:invertIfNegative val="0"/>
          <c:cat>
            <c:strRef>
              <c:f>Sheet2!$D$30:$H$30</c:f>
              <c:strCache>
                <c:ptCount val="5"/>
                <c:pt idx="0">
                  <c:v>Албанија</c:v>
                </c:pt>
                <c:pt idx="1">
                  <c:v>БЈРМ</c:v>
                </c:pt>
                <c:pt idx="2">
                  <c:v>Босна и Херцеговина</c:v>
                </c:pt>
                <c:pt idx="3">
                  <c:v>Србија</c:v>
                </c:pt>
                <c:pt idx="4">
                  <c:v>Црна Гора</c:v>
                </c:pt>
              </c:strCache>
            </c:strRef>
          </c:cat>
          <c:val>
            <c:numRef>
              <c:f>Sheet2!$D$32:$H$32</c:f>
              <c:numCache>
                <c:formatCode>General</c:formatCode>
                <c:ptCount val="5"/>
                <c:pt idx="0">
                  <c:v>7.4410517176984694</c:v>
                </c:pt>
                <c:pt idx="1">
                  <c:v>17.069043886265529</c:v>
                </c:pt>
                <c:pt idx="2">
                  <c:v>13.718482500825292</c:v>
                </c:pt>
                <c:pt idx="3">
                  <c:v>23.504017574444433</c:v>
                </c:pt>
                <c:pt idx="4">
                  <c:v>18.825924266503588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79-46E4-8A34-4A83CBE78B1B}"/>
            </c:ext>
          </c:extLst>
        </c:ser>
        <c:ser>
          <c:idx val="2"/>
          <c:order val="2"/>
          <c:tx>
            <c:strRef>
              <c:f>Sheet2!$C$33</c:f>
              <c:strCache>
                <c:ptCount val="1"/>
                <c:pt idx="0">
                  <c:v>2013-2017</c:v>
                </c:pt>
              </c:strCache>
            </c:strRef>
          </c:tx>
          <c:invertIfNegative val="0"/>
          <c:cat>
            <c:strRef>
              <c:f>Sheet2!$D$30:$H$30</c:f>
              <c:strCache>
                <c:ptCount val="5"/>
                <c:pt idx="0">
                  <c:v>Албанија</c:v>
                </c:pt>
                <c:pt idx="1">
                  <c:v>БЈРМ</c:v>
                </c:pt>
                <c:pt idx="2">
                  <c:v>Босна и Херцеговина</c:v>
                </c:pt>
                <c:pt idx="3">
                  <c:v>Србија</c:v>
                </c:pt>
                <c:pt idx="4">
                  <c:v>Црна Гора</c:v>
                </c:pt>
              </c:strCache>
            </c:strRef>
          </c:cat>
          <c:val>
            <c:numRef>
              <c:f>Sheet2!$D$33:$H$33</c:f>
              <c:numCache>
                <c:formatCode>General</c:formatCode>
                <c:ptCount val="5"/>
                <c:pt idx="0">
                  <c:v>9.3558382045203707</c:v>
                </c:pt>
                <c:pt idx="1">
                  <c:v>12.861699962980866</c:v>
                </c:pt>
                <c:pt idx="2">
                  <c:v>15.42716660769641</c:v>
                </c:pt>
                <c:pt idx="3">
                  <c:v>21.589353858393672</c:v>
                </c:pt>
                <c:pt idx="4">
                  <c:v>26.653087527126491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79-46E4-8A34-4A83CBE78B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80357632"/>
        <c:axId val="80384000"/>
      </c:barChart>
      <c:catAx>
        <c:axId val="803576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0384000"/>
        <c:crosses val="autoZero"/>
        <c:auto val="1"/>
        <c:lblAlgn val="ctr"/>
        <c:lblOffset val="100"/>
        <c:noMultiLvlLbl val="0"/>
      </c:catAx>
      <c:valAx>
        <c:axId val="80384000"/>
        <c:scaling>
          <c:orientation val="minMax"/>
        </c:scaling>
        <c:delete val="0"/>
        <c:axPos val="l"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r-Cyrl-RS"/>
                  <a:t>Проценти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1.4957264957264954E-2"/>
              <c:y val="0.24821449402158074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8035763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50">
          <a:latin typeface="Times New Roman" pitchFamily="18" charset="0"/>
          <a:cs typeface="Times New Roman" pitchFamily="18" charset="0"/>
        </a:defRPr>
      </a:pPr>
      <a:endParaRPr lang="sr-Latn-R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415138947326297"/>
          <c:y val="6.9522371650446779E-2"/>
          <c:w val="0.45095165394402037"/>
          <c:h val="0.87130776794493559"/>
        </c:manualLayout>
      </c:layout>
      <c:radarChart>
        <c:radarStyle val="marker"/>
        <c:varyColors val="0"/>
        <c:ser>
          <c:idx val="0"/>
          <c:order val="0"/>
          <c:tx>
            <c:strRef>
              <c:f>Sheet2!$A$41</c:f>
              <c:strCache>
                <c:ptCount val="1"/>
                <c:pt idx="0">
                  <c:v>БЈРМ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strRef>
              <c:f>Sheet2!$B$40:$K$40</c:f>
              <c:strCache>
                <c:ptCount val="10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</c:strCache>
            </c:strRef>
          </c:cat>
          <c:val>
            <c:numRef>
              <c:f>Sheet2!$B$41:$K$41</c:f>
              <c:numCache>
                <c:formatCode>#,##0.00</c:formatCode>
                <c:ptCount val="10"/>
                <c:pt idx="0">
                  <c:v>3.2802652042236229</c:v>
                </c:pt>
                <c:pt idx="1">
                  <c:v>3.5938744799504287</c:v>
                </c:pt>
                <c:pt idx="2">
                  <c:v>2.7069329345836177</c:v>
                </c:pt>
                <c:pt idx="3">
                  <c:v>2.8887885837297307</c:v>
                </c:pt>
                <c:pt idx="4">
                  <c:v>3.711891733437561</c:v>
                </c:pt>
                <c:pt idx="5">
                  <c:v>2.8396490213093903</c:v>
                </c:pt>
                <c:pt idx="6">
                  <c:v>2.1352087689285941</c:v>
                </c:pt>
                <c:pt idx="7">
                  <c:v>2.0353714552905906</c:v>
                </c:pt>
                <c:pt idx="8">
                  <c:v>2.7116593685573602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92-4284-AE42-7CA455112F80}"/>
            </c:ext>
          </c:extLst>
        </c:ser>
        <c:ser>
          <c:idx val="1"/>
          <c:order val="1"/>
          <c:tx>
            <c:strRef>
              <c:f>Sheet2!$A$42</c:f>
              <c:strCache>
                <c:ptCount val="1"/>
                <c:pt idx="0">
                  <c:v>БиХ</c:v>
                </c:pt>
              </c:strCache>
            </c:strRef>
          </c:tx>
          <c:spPr>
            <a:ln>
              <a:solidFill>
                <a:srgbClr val="0099FF"/>
              </a:solidFill>
            </a:ln>
          </c:spPr>
          <c:marker>
            <c:symbol val="none"/>
          </c:marker>
          <c:cat>
            <c:strRef>
              <c:f>Sheet2!$B$40:$K$40</c:f>
              <c:strCache>
                <c:ptCount val="10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</c:strCache>
            </c:strRef>
          </c:cat>
          <c:val>
            <c:numRef>
              <c:f>Sheet2!$B$42:$K$42</c:f>
              <c:numCache>
                <c:formatCode>#,##0.00</c:formatCode>
                <c:ptCount val="10"/>
                <c:pt idx="0">
                  <c:v>3.1273309976266512</c:v>
                </c:pt>
                <c:pt idx="1">
                  <c:v>3.1511092962636607</c:v>
                </c:pt>
                <c:pt idx="2">
                  <c:v>2.4202348095207542</c:v>
                </c:pt>
                <c:pt idx="3">
                  <c:v>2.3924590430163777</c:v>
                </c:pt>
                <c:pt idx="4">
                  <c:v>3.6812450190795367</c:v>
                </c:pt>
                <c:pt idx="5">
                  <c:v>3.5306960046790228</c:v>
                </c:pt>
                <c:pt idx="6">
                  <c:v>3.2514682234800767</c:v>
                </c:pt>
                <c:pt idx="7">
                  <c:v>2.4933397018931682</c:v>
                </c:pt>
                <c:pt idx="8">
                  <c:v>2.640670704649545</c:v>
                </c:pt>
                <c:pt idx="9">
                  <c:v>2.4721980803511947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92-4284-AE42-7CA455112F80}"/>
            </c:ext>
          </c:extLst>
        </c:ser>
        <c:ser>
          <c:idx val="2"/>
          <c:order val="2"/>
          <c:tx>
            <c:strRef>
              <c:f>Sheet2!$A$43</c:f>
              <c:strCache>
                <c:ptCount val="1"/>
                <c:pt idx="0">
                  <c:v>Србија</c:v>
                </c:pt>
              </c:strCache>
            </c:strRef>
          </c:tx>
          <c:spPr>
            <a:ln w="25400" cap="flat" cmpd="sng" algn="ctr">
              <a:solidFill>
                <a:srgbClr val="C00000"/>
              </a:solidFill>
              <a:prstDash val="solid"/>
            </a:ln>
            <a:effectLst/>
          </c:spPr>
          <c:marker>
            <c:symbol val="none"/>
          </c:marker>
          <c:cat>
            <c:strRef>
              <c:f>Sheet2!$B$40:$K$40</c:f>
              <c:strCache>
                <c:ptCount val="10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</c:strCache>
            </c:strRef>
          </c:cat>
          <c:val>
            <c:numRef>
              <c:f>Sheet2!$B$43:$K$43</c:f>
              <c:numCache>
                <c:formatCode>#,##0.00</c:formatCode>
                <c:ptCount val="10"/>
                <c:pt idx="0">
                  <c:v>3.5319825280058033</c:v>
                </c:pt>
                <c:pt idx="1">
                  <c:v>4.2609885877222355</c:v>
                </c:pt>
                <c:pt idx="2">
                  <c:v>2.9831447109752052</c:v>
                </c:pt>
                <c:pt idx="3">
                  <c:v>3.9187258400182867</c:v>
                </c:pt>
                <c:pt idx="4">
                  <c:v>2.2778284439965972</c:v>
                </c:pt>
                <c:pt idx="5">
                  <c:v>2.4211033937686577</c:v>
                </c:pt>
                <c:pt idx="6">
                  <c:v>2.886003247318754</c:v>
                </c:pt>
                <c:pt idx="7">
                  <c:v>3.3384806121531367</c:v>
                </c:pt>
                <c:pt idx="8">
                  <c:v>3.9944196386511437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92-4284-AE42-7CA455112F80}"/>
            </c:ext>
          </c:extLst>
        </c:ser>
        <c:ser>
          <c:idx val="3"/>
          <c:order val="3"/>
          <c:tx>
            <c:strRef>
              <c:f>Sheet2!$A$44</c:f>
              <c:strCache>
                <c:ptCount val="1"/>
                <c:pt idx="0">
                  <c:v>Бугарска</c:v>
                </c:pt>
              </c:strCache>
            </c:strRef>
          </c:tx>
          <c:spPr>
            <a:ln>
              <a:solidFill>
                <a:srgbClr val="D60093"/>
              </a:solidFill>
            </a:ln>
          </c:spPr>
          <c:marker>
            <c:symbol val="none"/>
          </c:marker>
          <c:cat>
            <c:strRef>
              <c:f>Sheet2!$B$40:$K$40</c:f>
              <c:strCache>
                <c:ptCount val="10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</c:strCache>
            </c:strRef>
          </c:cat>
          <c:val>
            <c:numRef>
              <c:f>Sheet2!$B$44:$K$44</c:f>
              <c:numCache>
                <c:formatCode>0.00</c:formatCode>
                <c:ptCount val="10"/>
                <c:pt idx="0">
                  <c:v>3.3185254352548159</c:v>
                </c:pt>
                <c:pt idx="1">
                  <c:v>2.6318413212117977</c:v>
                </c:pt>
                <c:pt idx="2">
                  <c:v>2.3395061283085177</c:v>
                </c:pt>
                <c:pt idx="3">
                  <c:v>3.1626462160095561</c:v>
                </c:pt>
                <c:pt idx="4">
                  <c:v>3.9520679430749177</c:v>
                </c:pt>
                <c:pt idx="5">
                  <c:v>5.6391036552667861</c:v>
                </c:pt>
                <c:pt idx="6">
                  <c:v>8.2047792429632249</c:v>
                </c:pt>
                <c:pt idx="7">
                  <c:v>7.7516466497222964</c:v>
                </c:pt>
                <c:pt idx="8">
                  <c:v>8.4533187316309739</c:v>
                </c:pt>
                <c:pt idx="9">
                  <c:v>7.1630787236208926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D92-4284-AE42-7CA455112F80}"/>
            </c:ext>
          </c:extLst>
        </c:ser>
        <c:ser>
          <c:idx val="4"/>
          <c:order val="4"/>
          <c:tx>
            <c:strRef>
              <c:f>Sheet2!$A$45</c:f>
              <c:strCache>
                <c:ptCount val="1"/>
                <c:pt idx="0">
                  <c:v>Естонија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none"/>
          </c:marker>
          <c:cat>
            <c:strRef>
              <c:f>Sheet2!$B$40:$K$40</c:f>
              <c:strCache>
                <c:ptCount val="10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</c:strCache>
            </c:strRef>
          </c:cat>
          <c:val>
            <c:numRef>
              <c:f>Sheet2!$B$45:$K$45</c:f>
              <c:numCache>
                <c:formatCode>0.00</c:formatCode>
                <c:ptCount val="10"/>
                <c:pt idx="0">
                  <c:v>7.3219792478838945</c:v>
                </c:pt>
                <c:pt idx="1">
                  <c:v>6.1899743756981085</c:v>
                </c:pt>
                <c:pt idx="2">
                  <c:v>5.5545165732507522</c:v>
                </c:pt>
                <c:pt idx="3">
                  <c:v>7.3287543436166755</c:v>
                </c:pt>
                <c:pt idx="4">
                  <c:v>6.2297498138819414</c:v>
                </c:pt>
                <c:pt idx="5">
                  <c:v>10.455542434055006</c:v>
                </c:pt>
                <c:pt idx="6">
                  <c:v>9.7037408638301379</c:v>
                </c:pt>
                <c:pt idx="7">
                  <c:v>10.838294257087076</c:v>
                </c:pt>
                <c:pt idx="8">
                  <c:v>13.951238124468714</c:v>
                </c:pt>
                <c:pt idx="9">
                  <c:v>14.013409758519709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D92-4284-AE42-7CA455112F80}"/>
            </c:ext>
          </c:extLst>
        </c:ser>
        <c:ser>
          <c:idx val="5"/>
          <c:order val="5"/>
          <c:tx>
            <c:strRef>
              <c:f>Sheet2!$A$46</c:f>
              <c:strCache>
                <c:ptCount val="1"/>
                <c:pt idx="0">
                  <c:v>Румунија </c:v>
                </c:pt>
              </c:strCache>
            </c:strRef>
          </c:tx>
          <c:marker>
            <c:symbol val="none"/>
          </c:marker>
          <c:cat>
            <c:strRef>
              <c:f>Sheet2!$B$40:$K$40</c:f>
              <c:strCache>
                <c:ptCount val="10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</c:strCache>
            </c:strRef>
          </c:cat>
          <c:val>
            <c:numRef>
              <c:f>Sheet2!$B$46:$K$46</c:f>
              <c:numCache>
                <c:formatCode>General</c:formatCode>
                <c:ptCount val="10"/>
                <c:pt idx="3" formatCode="0.00">
                  <c:v>3.4094745472521812</c:v>
                </c:pt>
                <c:pt idx="4" formatCode="0.00">
                  <c:v>3.8958196833970709</c:v>
                </c:pt>
                <c:pt idx="5" formatCode="0.00">
                  <c:v>3.6791078737445484</c:v>
                </c:pt>
                <c:pt idx="6" formatCode="0.00">
                  <c:v>3.7408985626732316</c:v>
                </c:pt>
                <c:pt idx="7" formatCode="0.00">
                  <c:v>3.7845021399155701</c:v>
                </c:pt>
                <c:pt idx="8" formatCode="0.00">
                  <c:v>5.2657423097379068</c:v>
                </c:pt>
                <c:pt idx="9" formatCode="0.00">
                  <c:v>5.0963324048282423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D92-4284-AE42-7CA455112F80}"/>
            </c:ext>
          </c:extLst>
        </c:ser>
        <c:ser>
          <c:idx val="6"/>
          <c:order val="6"/>
          <c:tx>
            <c:strRef>
              <c:f>Sheet2!$A$47</c:f>
              <c:strCache>
                <c:ptCount val="1"/>
                <c:pt idx="0">
                  <c:v>Словенија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cat>
            <c:strRef>
              <c:f>Sheet2!$B$40:$K$40</c:f>
              <c:strCache>
                <c:ptCount val="10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</c:strCache>
            </c:strRef>
          </c:cat>
          <c:val>
            <c:numRef>
              <c:f>Sheet2!$B$47:$K$47</c:f>
              <c:numCache>
                <c:formatCode>General</c:formatCode>
                <c:ptCount val="10"/>
                <c:pt idx="2" formatCode="0.00">
                  <c:v>0.47925914503709649</c:v>
                </c:pt>
                <c:pt idx="3" formatCode="0.00">
                  <c:v>0.5631361037286331</c:v>
                </c:pt>
                <c:pt idx="4" formatCode="0.00">
                  <c:v>0.57994330212629963</c:v>
                </c:pt>
                <c:pt idx="5" formatCode="0.00">
                  <c:v>0.51765986422499821</c:v>
                </c:pt>
                <c:pt idx="6" formatCode="0.00">
                  <c:v>0.58769556435255954</c:v>
                </c:pt>
                <c:pt idx="7" formatCode="0.00">
                  <c:v>0.47107917110460806</c:v>
                </c:pt>
                <c:pt idx="8" formatCode="0.00">
                  <c:v>0.34036642993940408</c:v>
                </c:pt>
                <c:pt idx="9" formatCode="0.00">
                  <c:v>0.47598980691694553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92-4284-AE42-7CA455112F80}"/>
            </c:ext>
          </c:extLst>
        </c:ser>
        <c:ser>
          <c:idx val="7"/>
          <c:order val="7"/>
          <c:tx>
            <c:strRef>
              <c:f>Sheet2!$A$48</c:f>
              <c:strCache>
                <c:ptCount val="1"/>
                <c:pt idx="0">
                  <c:v>Хрватска</c:v>
                </c:pt>
              </c:strCache>
            </c:strRef>
          </c:tx>
          <c:spPr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marker>
            <c:symbol val="none"/>
          </c:marker>
          <c:cat>
            <c:strRef>
              <c:f>Sheet2!$B$40:$K$40</c:f>
              <c:strCache>
                <c:ptCount val="10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</c:strCache>
            </c:strRef>
          </c:cat>
          <c:val>
            <c:numRef>
              <c:f>Sheet2!$B$48:$K$48</c:f>
              <c:numCache>
                <c:formatCode>0.00</c:formatCode>
                <c:ptCount val="10"/>
                <c:pt idx="0">
                  <c:v>2.4901234835729951</c:v>
                </c:pt>
                <c:pt idx="1">
                  <c:v>2.4786583809264577</c:v>
                </c:pt>
                <c:pt idx="2">
                  <c:v>2.1414878709767016</c:v>
                </c:pt>
                <c:pt idx="3">
                  <c:v>2.423001651431552</c:v>
                </c:pt>
                <c:pt idx="4">
                  <c:v>2.1909480703866437</c:v>
                </c:pt>
                <c:pt idx="5">
                  <c:v>3.7590890320327119</c:v>
                </c:pt>
                <c:pt idx="6">
                  <c:v>5.0809008831296483</c:v>
                </c:pt>
                <c:pt idx="7">
                  <c:v>2.9156582788383787</c:v>
                </c:pt>
                <c:pt idx="8">
                  <c:v>3.2668948842638663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D92-4284-AE42-7CA455112F80}"/>
            </c:ext>
          </c:extLst>
        </c:ser>
        <c:ser>
          <c:idx val="8"/>
          <c:order val="8"/>
          <c:tx>
            <c:strRef>
              <c:f>Sheet2!$A$49</c:f>
              <c:strCache>
                <c:ptCount val="1"/>
                <c:pt idx="0">
                  <c:v>Чешка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none"/>
          </c:marker>
          <c:cat>
            <c:strRef>
              <c:f>Sheet2!$B$40:$K$40</c:f>
              <c:strCache>
                <c:ptCount val="10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</c:strCache>
            </c:strRef>
          </c:cat>
          <c:val>
            <c:numRef>
              <c:f>Sheet2!$B$49:$K$49</c:f>
              <c:numCache>
                <c:formatCode>0.00</c:formatCode>
                <c:ptCount val="10"/>
                <c:pt idx="0">
                  <c:v>2.165</c:v>
                </c:pt>
                <c:pt idx="1">
                  <c:v>2.1772</c:v>
                </c:pt>
                <c:pt idx="2">
                  <c:v>2.4808499999999967</c:v>
                </c:pt>
                <c:pt idx="3">
                  <c:v>2.22906</c:v>
                </c:pt>
                <c:pt idx="4">
                  <c:v>1.9988300000000001</c:v>
                </c:pt>
                <c:pt idx="5">
                  <c:v>2.31331</c:v>
                </c:pt>
                <c:pt idx="6">
                  <c:v>2.7097500000000001</c:v>
                </c:pt>
                <c:pt idx="7">
                  <c:v>3.7600600000000002</c:v>
                </c:pt>
                <c:pt idx="8">
                  <c:v>3.6181000000000001</c:v>
                </c:pt>
                <c:pt idx="9">
                  <c:v>3.4779200000000001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D92-4284-AE42-7CA455112F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4615040"/>
        <c:axId val="94616576"/>
      </c:radarChart>
      <c:catAx>
        <c:axId val="94615040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crossAx val="94616576"/>
        <c:crosses val="autoZero"/>
        <c:auto val="1"/>
        <c:lblAlgn val="ctr"/>
        <c:lblOffset val="100"/>
        <c:noMultiLvlLbl val="0"/>
      </c:catAx>
      <c:valAx>
        <c:axId val="94616576"/>
        <c:scaling>
          <c:orientation val="minMax"/>
        </c:scaling>
        <c:delete val="0"/>
        <c:axPos val="l"/>
        <c:majorGridlines/>
        <c:numFmt formatCode="#,##0" sourceLinked="0"/>
        <c:majorTickMark val="cross"/>
        <c:minorTickMark val="none"/>
        <c:tickLblPos val="nextTo"/>
        <c:crossAx val="946150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134703772715432"/>
          <c:y val="9.6044221745009206E-2"/>
          <c:w val="0.14783899340826734"/>
          <c:h val="0.71035048972536263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AD5B1-E31F-4C1C-9868-CC41AF7C4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3605</Words>
  <Characters>20550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Vuki</dc:creator>
  <cp:lastModifiedBy>Vukasin Kolarevic</cp:lastModifiedBy>
  <cp:revision>43</cp:revision>
  <dcterms:created xsi:type="dcterms:W3CDTF">2019-02-11T16:01:00Z</dcterms:created>
  <dcterms:modified xsi:type="dcterms:W3CDTF">2019-07-23T14:15:00Z</dcterms:modified>
</cp:coreProperties>
</file>