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A3" w:rsidRDefault="00C525A3" w:rsidP="00347B60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525A3" w:rsidRDefault="00C525A3" w:rsidP="00347B60">
      <w:pPr>
        <w:spacing w:after="0" w:line="360" w:lineRule="auto"/>
        <w:rPr>
          <w:rFonts w:ascii="Times New Roman" w:hAnsi="Times New Roman" w:cs="Times New Roman"/>
        </w:rPr>
      </w:pPr>
    </w:p>
    <w:p w:rsidR="00C525A3" w:rsidRDefault="00C525A3" w:rsidP="00347B60">
      <w:pPr>
        <w:spacing w:after="0" w:line="360" w:lineRule="auto"/>
        <w:rPr>
          <w:rFonts w:ascii="Times New Roman" w:hAnsi="Times New Roman" w:cs="Times New Roman"/>
        </w:rPr>
      </w:pPr>
    </w:p>
    <w:p w:rsidR="00F449ED" w:rsidRPr="00C525A3" w:rsidRDefault="006352D2" w:rsidP="00F449ED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t>Table 1</w:t>
      </w:r>
    </w:p>
    <w:p w:rsidR="00AA7F51" w:rsidRPr="00C525A3" w:rsidRDefault="006352D2" w:rsidP="00347B60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t>Socio-demographic and clinical characteristics of kidney transplant recipients</w:t>
      </w:r>
    </w:p>
    <w:tbl>
      <w:tblPr>
        <w:tblStyle w:val="a"/>
        <w:tblW w:w="5758" w:type="dxa"/>
        <w:jc w:val="center"/>
        <w:tblLayout w:type="fixed"/>
        <w:tblLook w:val="0000" w:firstRow="0" w:lastRow="0" w:firstColumn="0" w:lastColumn="0" w:noHBand="0" w:noVBand="0"/>
      </w:tblPr>
      <w:tblGrid>
        <w:gridCol w:w="4210"/>
        <w:gridCol w:w="1548"/>
      </w:tblGrid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25A3">
              <w:rPr>
                <w:rFonts w:ascii="Times New Roman" w:hAnsi="Times New Roman" w:cs="Times New Roman"/>
                <w:b/>
              </w:rPr>
              <w:t>Gender: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AA7F51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male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21 (70.0%)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female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9 (30.0%)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  <w:b/>
              </w:rPr>
              <w:t>Age</w:t>
            </w:r>
            <w:r w:rsidRPr="00C525A3">
              <w:rPr>
                <w:rFonts w:ascii="Times New Roman" w:hAnsi="Times New Roman" w:cs="Times New Roman"/>
              </w:rPr>
              <w:t xml:space="preserve"> (years); mean ± standard deviation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34.43 ± 8.67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25A3">
              <w:rPr>
                <w:rFonts w:ascii="Times New Roman" w:hAnsi="Times New Roman" w:cs="Times New Roman"/>
                <w:b/>
              </w:rPr>
              <w:t>Dialysis before transplant: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AA7F51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hemodialysis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23 (76.7%)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peritoneal dialysis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4 (13.3%)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preemptive transplant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3 (10.0%)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25A3">
              <w:rPr>
                <w:rFonts w:ascii="Times New Roman" w:hAnsi="Times New Roman" w:cs="Times New Roman"/>
                <w:b/>
              </w:rPr>
              <w:t>Cause of the ESRD: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AA7F51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glomerulonephritis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18 (60.0%)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hypertension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6 (20.0%)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bilateral kidney </w:t>
            </w:r>
            <w:proofErr w:type="spellStart"/>
            <w:r w:rsidRPr="00C525A3">
              <w:rPr>
                <w:rFonts w:ascii="Times New Roman" w:hAnsi="Times New Roman" w:cs="Times New Roman"/>
              </w:rPr>
              <w:t>angiomyolipoma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 (3.3%)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chronic pyelonephritis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 (3.3%)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unknown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4 (13.3%)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25A3">
              <w:rPr>
                <w:rFonts w:ascii="Times New Roman" w:hAnsi="Times New Roman" w:cs="Times New Roman"/>
                <w:b/>
              </w:rPr>
              <w:t>Donor: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AA7F51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Living-related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29 (96.7%)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Living-unrelated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 (3.3%)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525A3">
              <w:rPr>
                <w:rFonts w:ascii="Times New Roman" w:hAnsi="Times New Roman" w:cs="Times New Roman"/>
                <w:b/>
              </w:rPr>
              <w:t>Induction therapy: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AA7F51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yes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23 (76.7%)</w:t>
            </w:r>
          </w:p>
        </w:tc>
      </w:tr>
      <w:tr w:rsidR="00AA7F51" w:rsidRPr="00C525A3">
        <w:trPr>
          <w:jc w:val="center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7 (23.3%)</w:t>
            </w:r>
          </w:p>
        </w:tc>
      </w:tr>
    </w:tbl>
    <w:p w:rsidR="00F449ED" w:rsidRPr="00C525A3" w:rsidRDefault="00F449ED" w:rsidP="00347B60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  <w:b/>
        </w:rPr>
      </w:pPr>
    </w:p>
    <w:p w:rsidR="00F449ED" w:rsidRPr="00C525A3" w:rsidRDefault="00F449ED">
      <w:pPr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br w:type="page"/>
      </w:r>
    </w:p>
    <w:p w:rsidR="00AA7F51" w:rsidRPr="00C525A3" w:rsidRDefault="00F449ED" w:rsidP="00347B60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lastRenderedPageBreak/>
        <w:t>Table 2</w:t>
      </w:r>
    </w:p>
    <w:p w:rsidR="00AA7F51" w:rsidRPr="00C525A3" w:rsidRDefault="006352D2" w:rsidP="00347B60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t xml:space="preserve">Post-operative complications in kidney transplant recipients </w:t>
      </w:r>
    </w:p>
    <w:tbl>
      <w:tblPr>
        <w:tblStyle w:val="a0"/>
        <w:tblW w:w="4305" w:type="dxa"/>
        <w:jc w:val="center"/>
        <w:tblLayout w:type="fixed"/>
        <w:tblLook w:val="0000" w:firstRow="0" w:lastRow="0" w:firstColumn="0" w:lastColumn="0" w:noHBand="0" w:noVBand="0"/>
      </w:tblPr>
      <w:tblGrid>
        <w:gridCol w:w="2889"/>
        <w:gridCol w:w="1416"/>
      </w:tblGrid>
      <w:tr w:rsidR="00AA7F51" w:rsidRPr="00C525A3">
        <w:trPr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Surgical complications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10 (33.3%)</w:t>
            </w:r>
          </w:p>
        </w:tc>
      </w:tr>
      <w:tr w:rsidR="00AA7F51" w:rsidRPr="00C525A3">
        <w:trPr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Medical complications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9 (30.0%)</w:t>
            </w:r>
          </w:p>
        </w:tc>
      </w:tr>
      <w:tr w:rsidR="00AA7F51" w:rsidRPr="00C525A3">
        <w:trPr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Urinary tract infections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12 (40.0%)</w:t>
            </w:r>
          </w:p>
        </w:tc>
      </w:tr>
      <w:tr w:rsidR="00AA7F51" w:rsidRPr="00C525A3">
        <w:trPr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Graft rejection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5 (16.7%)</w:t>
            </w:r>
          </w:p>
        </w:tc>
      </w:tr>
      <w:tr w:rsidR="00AA7F51" w:rsidRPr="00C525A3">
        <w:trPr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Cytomegalovirus infection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1 (3.3%)</w:t>
            </w:r>
          </w:p>
        </w:tc>
      </w:tr>
      <w:tr w:rsidR="00AA7F51" w:rsidRPr="00C525A3">
        <w:trPr>
          <w:jc w:val="center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Electrolyte imbalance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6 (20.0%)</w:t>
            </w:r>
          </w:p>
        </w:tc>
      </w:tr>
    </w:tbl>
    <w:p w:rsidR="00F449ED" w:rsidRPr="00C525A3" w:rsidRDefault="00F449ED" w:rsidP="00F449ED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  <w:b/>
        </w:rPr>
      </w:pPr>
    </w:p>
    <w:p w:rsidR="00F449ED" w:rsidRPr="00C525A3" w:rsidRDefault="00F449ED">
      <w:pPr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br w:type="page"/>
      </w:r>
    </w:p>
    <w:p w:rsidR="00AA7F51" w:rsidRPr="00C525A3" w:rsidRDefault="00F449ED" w:rsidP="00F449ED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lastRenderedPageBreak/>
        <w:t>Table 3</w:t>
      </w:r>
    </w:p>
    <w:p w:rsidR="00AA7F51" w:rsidRPr="00C525A3" w:rsidRDefault="006352D2" w:rsidP="00347B60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t>The most important outcomes of renal function in kidney transplant recipients</w:t>
      </w:r>
    </w:p>
    <w:tbl>
      <w:tblPr>
        <w:tblStyle w:val="a1"/>
        <w:tblW w:w="7084" w:type="dxa"/>
        <w:jc w:val="center"/>
        <w:tblLayout w:type="fixed"/>
        <w:tblLook w:val="0000" w:firstRow="0" w:lastRow="0" w:firstColumn="0" w:lastColumn="0" w:noHBand="0" w:noVBand="0"/>
      </w:tblPr>
      <w:tblGrid>
        <w:gridCol w:w="5416"/>
        <w:gridCol w:w="1668"/>
      </w:tblGrid>
      <w:tr w:rsidR="00AA7F51" w:rsidRPr="00C525A3">
        <w:trPr>
          <w:jc w:val="center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Returned ESRD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4 (13.3%)</w:t>
            </w:r>
          </w:p>
        </w:tc>
      </w:tr>
      <w:tr w:rsidR="00AA7F51" w:rsidRPr="00C525A3">
        <w:trPr>
          <w:jc w:val="center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Death of patients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2 (6.7%)</w:t>
            </w:r>
          </w:p>
        </w:tc>
      </w:tr>
      <w:tr w:rsidR="00AA7F51" w:rsidRPr="00C525A3">
        <w:trPr>
          <w:jc w:val="center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 xml:space="preserve">Current glomerular filtration rate (mL/min/1.73 m²); </w:t>
            </w:r>
          </w:p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mean ± standard deviation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51" w:rsidRPr="00C525A3" w:rsidRDefault="006352D2" w:rsidP="00347B6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525A3">
              <w:rPr>
                <w:rFonts w:ascii="Times New Roman" w:hAnsi="Times New Roman" w:cs="Times New Roman"/>
              </w:rPr>
              <w:t>81.80 ± 30.34</w:t>
            </w:r>
          </w:p>
        </w:tc>
      </w:tr>
    </w:tbl>
    <w:p w:rsidR="00AA7F51" w:rsidRPr="00C525A3" w:rsidRDefault="00AA7F51" w:rsidP="00347B60">
      <w:pPr>
        <w:spacing w:after="0" w:line="360" w:lineRule="auto"/>
        <w:rPr>
          <w:rFonts w:ascii="Times New Roman" w:hAnsi="Times New Roman" w:cs="Times New Roman"/>
        </w:rPr>
      </w:pPr>
    </w:p>
    <w:p w:rsidR="00AA7F51" w:rsidRPr="00C525A3" w:rsidRDefault="00AA7F51" w:rsidP="00347B60">
      <w:pPr>
        <w:spacing w:after="0" w:line="360" w:lineRule="auto"/>
        <w:rPr>
          <w:rFonts w:ascii="Times New Roman" w:hAnsi="Times New Roman" w:cs="Times New Roman"/>
        </w:rPr>
      </w:pPr>
    </w:p>
    <w:p w:rsidR="00AA7F51" w:rsidRPr="00C525A3" w:rsidRDefault="00AA7F51" w:rsidP="00347B60">
      <w:pPr>
        <w:spacing w:after="0" w:line="360" w:lineRule="auto"/>
        <w:rPr>
          <w:rFonts w:ascii="Times New Roman" w:hAnsi="Times New Roman" w:cs="Times New Roman"/>
        </w:rPr>
      </w:pPr>
    </w:p>
    <w:p w:rsidR="00447731" w:rsidRPr="00C525A3" w:rsidRDefault="00447731">
      <w:pPr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br w:type="page"/>
      </w:r>
    </w:p>
    <w:p w:rsidR="00447731" w:rsidRPr="00C525A3" w:rsidRDefault="006352D2" w:rsidP="0044773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lastRenderedPageBreak/>
        <w:t xml:space="preserve">Figure </w:t>
      </w:r>
      <w:r w:rsidR="00447731" w:rsidRPr="00C525A3">
        <w:rPr>
          <w:rFonts w:ascii="Times New Roman" w:hAnsi="Times New Roman" w:cs="Times New Roman"/>
          <w:b/>
        </w:rPr>
        <w:t>1</w:t>
      </w:r>
    </w:p>
    <w:p w:rsidR="008E6A91" w:rsidRPr="00C525A3" w:rsidRDefault="008E6A91" w:rsidP="008E6A91">
      <w:pPr>
        <w:spacing w:line="360" w:lineRule="auto"/>
        <w:jc w:val="center"/>
        <w:rPr>
          <w:rFonts w:ascii="Times New Roman" w:hAnsi="Times New Roman" w:cs="Times New Roman"/>
          <w:b/>
          <w:lang w:val="sr-Latn-CS"/>
        </w:rPr>
      </w:pPr>
      <w:r w:rsidRPr="00C525A3">
        <w:rPr>
          <w:rFonts w:ascii="Times New Roman" w:hAnsi="Times New Roman" w:cs="Times New Roman"/>
          <w:b/>
          <w:lang w:val="sr-Latn-CS"/>
        </w:rPr>
        <w:t>Overall survival in the patients with renal transplantation; means with 95% confidence interval</w:t>
      </w:r>
      <w:r w:rsidR="00D03FAB" w:rsidRPr="00C525A3">
        <w:rPr>
          <w:rFonts w:ascii="Times New Roman" w:hAnsi="Times New Roman" w:cs="Times New Roman"/>
          <w:b/>
          <w:lang w:val="sr-Latn-CS"/>
        </w:rPr>
        <w:t xml:space="preserve"> (CI)</w:t>
      </w:r>
      <w:r w:rsidRPr="00C525A3">
        <w:rPr>
          <w:rFonts w:ascii="Times New Roman" w:hAnsi="Times New Roman" w:cs="Times New Roman"/>
          <w:b/>
          <w:lang w:val="sr-Latn-CS"/>
        </w:rPr>
        <w:t>: 2919.53 (2668.06-3171.00) days</w:t>
      </w:r>
    </w:p>
    <w:p w:rsidR="00AA7F51" w:rsidRPr="00C525A3" w:rsidRDefault="006352D2" w:rsidP="00347B60">
      <w:pPr>
        <w:spacing w:after="0" w:line="360" w:lineRule="auto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noProof/>
        </w:rPr>
        <w:drawing>
          <wp:inline distT="0" distB="0" distL="0" distR="0">
            <wp:extent cx="5972175" cy="454570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 t="497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5457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6A91" w:rsidRPr="00C525A3" w:rsidRDefault="008E6A91" w:rsidP="008E6A9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</w:rPr>
        <w:t>One-, 3-, 5- and 8-year overall patient survival were 100%, 100%, 96.67% and 93.33%, respectively</w:t>
      </w:r>
    </w:p>
    <w:p w:rsidR="008E6A91" w:rsidRPr="00C525A3" w:rsidRDefault="008E6A91" w:rsidP="00347B60">
      <w:pPr>
        <w:spacing w:after="0" w:line="360" w:lineRule="auto"/>
        <w:rPr>
          <w:rFonts w:ascii="Times New Roman" w:hAnsi="Times New Roman" w:cs="Times New Roman"/>
        </w:rPr>
      </w:pPr>
    </w:p>
    <w:p w:rsidR="00AA7F51" w:rsidRPr="00C525A3" w:rsidRDefault="00AA7F51" w:rsidP="00347B60">
      <w:pPr>
        <w:spacing w:after="0" w:line="360" w:lineRule="auto"/>
        <w:rPr>
          <w:rFonts w:ascii="Times New Roman" w:hAnsi="Times New Roman" w:cs="Times New Roman"/>
        </w:rPr>
      </w:pPr>
    </w:p>
    <w:p w:rsidR="00AA7F51" w:rsidRPr="00C525A3" w:rsidRDefault="00AA7F51" w:rsidP="00347B60">
      <w:pPr>
        <w:spacing w:after="0" w:line="360" w:lineRule="auto"/>
        <w:rPr>
          <w:rFonts w:ascii="Times New Roman" w:hAnsi="Times New Roman" w:cs="Times New Roman"/>
        </w:rPr>
      </w:pPr>
    </w:p>
    <w:p w:rsidR="00F449ED" w:rsidRPr="00C525A3" w:rsidRDefault="00F449ED">
      <w:pPr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br w:type="page"/>
      </w:r>
    </w:p>
    <w:p w:rsidR="00F449ED" w:rsidRPr="00C525A3" w:rsidRDefault="006352D2" w:rsidP="00F449ED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lastRenderedPageBreak/>
        <w:t>Figure 2</w:t>
      </w:r>
    </w:p>
    <w:p w:rsidR="008E6A91" w:rsidRPr="00C525A3" w:rsidRDefault="006352D2" w:rsidP="008E6A91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b/>
        </w:rPr>
        <w:t>Cumulative graft survival rates in the transplanted patients; means with 95%CI: 2,729.99 (2,392.54-3,067.44) days</w:t>
      </w:r>
      <w:r w:rsidR="00F449ED" w:rsidRPr="00C525A3">
        <w:rPr>
          <w:rFonts w:ascii="Times New Roman" w:hAnsi="Times New Roman" w:cs="Times New Roman"/>
          <w:b/>
        </w:rPr>
        <w:t xml:space="preserve">; </w:t>
      </w:r>
    </w:p>
    <w:p w:rsidR="00AA7F51" w:rsidRPr="00C525A3" w:rsidRDefault="006352D2" w:rsidP="00347B60">
      <w:pPr>
        <w:spacing w:after="0" w:line="360" w:lineRule="auto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noProof/>
        </w:rPr>
        <w:drawing>
          <wp:inline distT="0" distB="0" distL="0" distR="0">
            <wp:extent cx="5943600" cy="403860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 t="520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6A91" w:rsidRPr="00C525A3" w:rsidRDefault="008E6A91" w:rsidP="008E6A91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</w:rPr>
        <w:t>One-, 3-, 5- and 8-year cumulative graft survival rates were 100%, 96.67%, 93.33% and 86.67%, respectively; There was a statistically significant difference in the graft survival rates between the group of patients who had UTIs and group of patients who did not have UTIs</w:t>
      </w:r>
    </w:p>
    <w:p w:rsidR="00AA7F51" w:rsidRPr="00C525A3" w:rsidRDefault="00AA7F51" w:rsidP="00347B60">
      <w:pPr>
        <w:spacing w:after="0" w:line="360" w:lineRule="auto"/>
        <w:rPr>
          <w:rFonts w:ascii="Times New Roman" w:hAnsi="Times New Roman" w:cs="Times New Roman"/>
        </w:rPr>
      </w:pPr>
    </w:p>
    <w:p w:rsidR="00F449ED" w:rsidRPr="00C525A3" w:rsidRDefault="00F449ED">
      <w:pPr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br w:type="page"/>
      </w:r>
    </w:p>
    <w:p w:rsidR="00AA7F51" w:rsidRPr="00C525A3" w:rsidRDefault="00F449ED" w:rsidP="00F449ED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lastRenderedPageBreak/>
        <w:t>Figure 3</w:t>
      </w:r>
    </w:p>
    <w:p w:rsidR="00C52EE6" w:rsidRPr="00C525A3" w:rsidRDefault="006352D2" w:rsidP="00347B60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b/>
        </w:rPr>
        <w:t>Cumulative graft survival rates in the transplanted patients according to the incidence of post-operative UTIs; Log Rank test, p=0.004</w:t>
      </w:r>
    </w:p>
    <w:p w:rsidR="00AA7F51" w:rsidRPr="00C525A3" w:rsidRDefault="006352D2" w:rsidP="00347B60">
      <w:pPr>
        <w:spacing w:after="0" w:line="360" w:lineRule="auto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noProof/>
        </w:rPr>
        <w:drawing>
          <wp:inline distT="0" distB="0" distL="0" distR="0">
            <wp:extent cx="5829300" cy="4400001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 t="580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4000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6A91" w:rsidRPr="00C525A3" w:rsidRDefault="008E6A91" w:rsidP="008E6A9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</w:rPr>
        <w:t>There was also a statistically significant difference in the graft survival rates between the group of patients with no graft rejection (25 patients) and the group of patients with graft rejection</w:t>
      </w:r>
    </w:p>
    <w:p w:rsidR="008E6A91" w:rsidRPr="00C525A3" w:rsidRDefault="008E6A91" w:rsidP="00347B60">
      <w:pPr>
        <w:spacing w:after="0" w:line="360" w:lineRule="auto"/>
        <w:rPr>
          <w:rFonts w:ascii="Times New Roman" w:hAnsi="Times New Roman" w:cs="Times New Roman"/>
        </w:rPr>
      </w:pPr>
    </w:p>
    <w:p w:rsidR="00F449ED" w:rsidRPr="00C525A3" w:rsidRDefault="00F449ED">
      <w:pPr>
        <w:rPr>
          <w:rFonts w:ascii="Times New Roman" w:hAnsi="Times New Roman" w:cs="Times New Roman"/>
          <w:b/>
        </w:rPr>
      </w:pPr>
      <w:r w:rsidRPr="00C525A3">
        <w:rPr>
          <w:rFonts w:ascii="Times New Roman" w:hAnsi="Times New Roman" w:cs="Times New Roman"/>
          <w:b/>
        </w:rPr>
        <w:br w:type="page"/>
      </w:r>
    </w:p>
    <w:p w:rsidR="00AA7F51" w:rsidRPr="00C525A3" w:rsidRDefault="00C52EE6" w:rsidP="00347B60">
      <w:pPr>
        <w:spacing w:after="0" w:line="360" w:lineRule="auto"/>
        <w:ind w:left="-357" w:firstLine="284"/>
        <w:jc w:val="right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b/>
        </w:rPr>
        <w:lastRenderedPageBreak/>
        <w:t>F</w:t>
      </w:r>
      <w:r w:rsidR="006352D2" w:rsidRPr="00C525A3">
        <w:rPr>
          <w:rFonts w:ascii="Times New Roman" w:hAnsi="Times New Roman" w:cs="Times New Roman"/>
          <w:b/>
        </w:rPr>
        <w:t>igure 4</w:t>
      </w:r>
    </w:p>
    <w:p w:rsidR="00AA7F51" w:rsidRPr="00C525A3" w:rsidRDefault="006352D2" w:rsidP="00347B60">
      <w:pPr>
        <w:spacing w:after="0" w:line="360" w:lineRule="auto"/>
        <w:ind w:left="-357" w:firstLine="284"/>
        <w:jc w:val="center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b/>
        </w:rPr>
        <w:t>Cumulative graft survival rate in the transplanted patients according to the incidence of post-operative graft rejection; Log Rank test, p=0.040</w:t>
      </w:r>
    </w:p>
    <w:p w:rsidR="00AA7F51" w:rsidRPr="00C525A3" w:rsidRDefault="006352D2" w:rsidP="00347B60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C525A3">
        <w:rPr>
          <w:rFonts w:ascii="Times New Roman" w:hAnsi="Times New Roman" w:cs="Times New Roman"/>
          <w:noProof/>
        </w:rPr>
        <w:drawing>
          <wp:inline distT="0" distB="0" distL="0" distR="0">
            <wp:extent cx="5943600" cy="44577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/>
                    <a:srcRect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7F51" w:rsidRPr="00C525A3" w:rsidRDefault="00AA7F51" w:rsidP="00F449ED">
      <w:pPr>
        <w:spacing w:after="0" w:line="360" w:lineRule="auto"/>
        <w:rPr>
          <w:rFonts w:ascii="Times New Roman" w:hAnsi="Times New Roman" w:cs="Times New Roman"/>
        </w:rPr>
      </w:pPr>
    </w:p>
    <w:sectPr w:rsidR="00AA7F51" w:rsidRPr="00C525A3" w:rsidSect="00347B60">
      <w:pgSz w:w="12240" w:h="15840"/>
      <w:pgMar w:top="1418" w:right="1418" w:bottom="1418" w:left="226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94D"/>
    <w:multiLevelType w:val="hybridMultilevel"/>
    <w:tmpl w:val="B83A113C"/>
    <w:lvl w:ilvl="0" w:tplc="2B0CC7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74008"/>
    <w:multiLevelType w:val="hybridMultilevel"/>
    <w:tmpl w:val="4DF2B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6A2D09A4"/>
    <w:multiLevelType w:val="hybridMultilevel"/>
    <w:tmpl w:val="B13A8556"/>
    <w:lvl w:ilvl="0" w:tplc="97A86F84">
      <w:start w:val="16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7F51"/>
    <w:rsid w:val="00020AA3"/>
    <w:rsid w:val="00061B40"/>
    <w:rsid w:val="00063901"/>
    <w:rsid w:val="0007380F"/>
    <w:rsid w:val="00082EA8"/>
    <w:rsid w:val="000A1842"/>
    <w:rsid w:val="000A7905"/>
    <w:rsid w:val="00101648"/>
    <w:rsid w:val="00164439"/>
    <w:rsid w:val="00176E46"/>
    <w:rsid w:val="001951C2"/>
    <w:rsid w:val="001A6BD7"/>
    <w:rsid w:val="001C692D"/>
    <w:rsid w:val="00200F00"/>
    <w:rsid w:val="0021081B"/>
    <w:rsid w:val="00237A9C"/>
    <w:rsid w:val="00284B4E"/>
    <w:rsid w:val="002C4749"/>
    <w:rsid w:val="00347B60"/>
    <w:rsid w:val="00394BDE"/>
    <w:rsid w:val="003C6771"/>
    <w:rsid w:val="00407BE8"/>
    <w:rsid w:val="004246CF"/>
    <w:rsid w:val="00431A05"/>
    <w:rsid w:val="00447731"/>
    <w:rsid w:val="00471F21"/>
    <w:rsid w:val="00476682"/>
    <w:rsid w:val="00486A01"/>
    <w:rsid w:val="004A1B95"/>
    <w:rsid w:val="004D5B2B"/>
    <w:rsid w:val="004E572C"/>
    <w:rsid w:val="00505254"/>
    <w:rsid w:val="00517EC3"/>
    <w:rsid w:val="00530AD6"/>
    <w:rsid w:val="0054179D"/>
    <w:rsid w:val="00556DE2"/>
    <w:rsid w:val="00570259"/>
    <w:rsid w:val="0057661E"/>
    <w:rsid w:val="005A2F8E"/>
    <w:rsid w:val="005B1A2C"/>
    <w:rsid w:val="006143B1"/>
    <w:rsid w:val="0062755D"/>
    <w:rsid w:val="00630AD7"/>
    <w:rsid w:val="006352D2"/>
    <w:rsid w:val="00646887"/>
    <w:rsid w:val="00664A2E"/>
    <w:rsid w:val="006A1A21"/>
    <w:rsid w:val="006D757B"/>
    <w:rsid w:val="006F3F41"/>
    <w:rsid w:val="00700487"/>
    <w:rsid w:val="00704B6A"/>
    <w:rsid w:val="00713262"/>
    <w:rsid w:val="00725DA5"/>
    <w:rsid w:val="00754261"/>
    <w:rsid w:val="00792122"/>
    <w:rsid w:val="007A2033"/>
    <w:rsid w:val="007A6D53"/>
    <w:rsid w:val="007D705B"/>
    <w:rsid w:val="007E4856"/>
    <w:rsid w:val="0080088A"/>
    <w:rsid w:val="0082662F"/>
    <w:rsid w:val="00840D4B"/>
    <w:rsid w:val="008560D8"/>
    <w:rsid w:val="008A54FD"/>
    <w:rsid w:val="008B0BEC"/>
    <w:rsid w:val="008E6A91"/>
    <w:rsid w:val="008F2FFA"/>
    <w:rsid w:val="00921E08"/>
    <w:rsid w:val="00923354"/>
    <w:rsid w:val="0093036D"/>
    <w:rsid w:val="00962838"/>
    <w:rsid w:val="009A3885"/>
    <w:rsid w:val="009B7AEF"/>
    <w:rsid w:val="009F2B6F"/>
    <w:rsid w:val="009F604D"/>
    <w:rsid w:val="00A2402E"/>
    <w:rsid w:val="00A626CB"/>
    <w:rsid w:val="00A65846"/>
    <w:rsid w:val="00A971D0"/>
    <w:rsid w:val="00AA7F51"/>
    <w:rsid w:val="00AC3E70"/>
    <w:rsid w:val="00AC5EB3"/>
    <w:rsid w:val="00B03D99"/>
    <w:rsid w:val="00B307A9"/>
    <w:rsid w:val="00B43E39"/>
    <w:rsid w:val="00B632C0"/>
    <w:rsid w:val="00BD6AFA"/>
    <w:rsid w:val="00BE23A9"/>
    <w:rsid w:val="00BF0460"/>
    <w:rsid w:val="00C060F0"/>
    <w:rsid w:val="00C47CEE"/>
    <w:rsid w:val="00C525A3"/>
    <w:rsid w:val="00C52EE6"/>
    <w:rsid w:val="00CA18AF"/>
    <w:rsid w:val="00D03FAB"/>
    <w:rsid w:val="00D05920"/>
    <w:rsid w:val="00D17BDD"/>
    <w:rsid w:val="00D23073"/>
    <w:rsid w:val="00D4503D"/>
    <w:rsid w:val="00D64CB5"/>
    <w:rsid w:val="00D7253A"/>
    <w:rsid w:val="00DF0BDD"/>
    <w:rsid w:val="00E002D5"/>
    <w:rsid w:val="00E028D4"/>
    <w:rsid w:val="00E236E3"/>
    <w:rsid w:val="00E76880"/>
    <w:rsid w:val="00F02D41"/>
    <w:rsid w:val="00F449ED"/>
    <w:rsid w:val="00F61BBD"/>
    <w:rsid w:val="00F8509B"/>
    <w:rsid w:val="00F87899"/>
    <w:rsid w:val="00FA7C45"/>
    <w:rsid w:val="00FC14E1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166EA-E9B3-494D-B728-770AD34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1BBD"/>
  </w:style>
  <w:style w:type="paragraph" w:styleId="Heading1">
    <w:name w:val="heading 1"/>
    <w:basedOn w:val="Normal"/>
    <w:next w:val="Normal"/>
    <w:rsid w:val="00F61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61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61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61B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61BB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61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61BB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61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1BBD"/>
    <w:tblPr>
      <w:tblStyleRowBandSize w:val="1"/>
      <w:tblStyleColBandSize w:val="1"/>
    </w:tblPr>
  </w:style>
  <w:style w:type="table" w:customStyle="1" w:styleId="a0">
    <w:basedOn w:val="TableNormal"/>
    <w:rsid w:val="00F61BBD"/>
    <w:tblPr>
      <w:tblStyleRowBandSize w:val="1"/>
      <w:tblStyleColBandSize w:val="1"/>
    </w:tblPr>
  </w:style>
  <w:style w:type="table" w:customStyle="1" w:styleId="a1">
    <w:basedOn w:val="TableNormal"/>
    <w:rsid w:val="00F61BBD"/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52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2EE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49"/>
    <w:rPr>
      <w:b/>
      <w:bCs/>
      <w:sz w:val="20"/>
      <w:szCs w:val="20"/>
    </w:rPr>
  </w:style>
  <w:style w:type="paragraph" w:customStyle="1" w:styleId="Title1">
    <w:name w:val="Title1"/>
    <w:basedOn w:val="Normal"/>
    <w:rsid w:val="008E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6A91"/>
    <w:rPr>
      <w:color w:val="0000FF"/>
      <w:u w:val="single"/>
    </w:rPr>
  </w:style>
  <w:style w:type="paragraph" w:customStyle="1" w:styleId="desc">
    <w:name w:val="desc"/>
    <w:basedOn w:val="Normal"/>
    <w:rsid w:val="008E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8E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8E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97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923C7-D265-42A2-99DA-F3019F6F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8</cp:revision>
  <dcterms:created xsi:type="dcterms:W3CDTF">2019-06-21T08:18:00Z</dcterms:created>
  <dcterms:modified xsi:type="dcterms:W3CDTF">2019-06-21T11:26:00Z</dcterms:modified>
</cp:coreProperties>
</file>