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8B0" w:rsidRPr="00FD50E4" w:rsidRDefault="006C60A3" w:rsidP="00D9461C">
      <w:pPr>
        <w:spacing w:after="0" w:line="480" w:lineRule="auto"/>
        <w:contextualSpacing/>
        <w:jc w:val="center"/>
        <w:rPr>
          <w:rFonts w:ascii="Times New Roman" w:hAnsi="Times New Roman" w:cs="Times New Roman"/>
          <w:b/>
          <w:noProof w:val="0"/>
          <w:sz w:val="24"/>
          <w:szCs w:val="24"/>
        </w:rPr>
      </w:pPr>
      <w:bookmarkStart w:id="0" w:name="_Toc403948390"/>
      <w:bookmarkStart w:id="1" w:name="_Toc404549365"/>
      <w:bookmarkStart w:id="2" w:name="_Toc404549372"/>
      <w:r w:rsidRPr="00FD50E4">
        <w:rPr>
          <w:rFonts w:ascii="Times New Roman" w:hAnsi="Times New Roman" w:cs="Times New Roman"/>
          <w:b/>
          <w:noProof w:val="0"/>
          <w:sz w:val="24"/>
          <w:szCs w:val="24"/>
        </w:rPr>
        <w:t xml:space="preserve">Introduction </w:t>
      </w:r>
    </w:p>
    <w:p w:rsidR="00D22CF5" w:rsidRPr="00FD50E4" w:rsidRDefault="006C60A3" w:rsidP="00D9461C">
      <w:pPr>
        <w:spacing w:after="0" w:line="480" w:lineRule="auto"/>
        <w:ind w:firstLine="720"/>
        <w:jc w:val="both"/>
        <w:rPr>
          <w:rFonts w:ascii="Times New Roman" w:hAnsi="Times New Roman" w:cs="Times New Roman"/>
          <w:noProof w:val="0"/>
          <w:sz w:val="24"/>
          <w:szCs w:val="24"/>
        </w:rPr>
      </w:pPr>
      <w:r w:rsidRPr="00FD50E4">
        <w:rPr>
          <w:rFonts w:ascii="Times New Roman" w:hAnsi="Times New Roman" w:cs="Times New Roman"/>
          <w:noProof w:val="0"/>
          <w:sz w:val="24"/>
          <w:szCs w:val="24"/>
        </w:rPr>
        <w:t xml:space="preserve">Decision-making in the domain of health involves complex social interaction between a clinician and a patient varying on a continuum from clinician-led, through shared, to patient-led </w:t>
      </w:r>
      <w:r w:rsidR="004B6798" w:rsidRPr="00FD50E4">
        <w:rPr>
          <w:rFonts w:ascii="Times New Roman" w:hAnsi="Times New Roman" w:cs="Times New Roman"/>
          <w:sz w:val="24"/>
          <w:szCs w:val="24"/>
          <w:shd w:val="clear" w:color="auto" w:fill="FFFFFF"/>
        </w:rPr>
        <w:t>(Coulter &amp; Collins, 2011)</w:t>
      </w:r>
      <w:r w:rsidRPr="00FD50E4">
        <w:rPr>
          <w:rFonts w:ascii="Times New Roman" w:hAnsi="Times New Roman" w:cs="Times New Roman"/>
          <w:noProof w:val="0"/>
          <w:sz w:val="24"/>
          <w:szCs w:val="24"/>
        </w:rPr>
        <w:t>.</w:t>
      </w:r>
      <w:r w:rsidRPr="00FD50E4">
        <w:rPr>
          <w:rFonts w:ascii="Times New Roman" w:hAnsi="Times New Roman" w:cs="Times New Roman"/>
          <w:noProof w:val="0"/>
          <w:sz w:val="24"/>
          <w:szCs w:val="24"/>
          <w:shd w:val="clear" w:color="auto" w:fill="FFFFFF"/>
        </w:rPr>
        <w:t xml:space="preserve"> Clinician‐led decision-making pertains to a practice in which a clinician, after either consulting a patient or not, makes the decision for a patient. Conversely, patient‐led decision-making pertains to a practice in which patients make decisions, after possibly having received information from the clinician </w:t>
      </w:r>
      <w:r w:rsidR="004B6798" w:rsidRPr="00FD50E4">
        <w:rPr>
          <w:rFonts w:ascii="Times New Roman" w:hAnsi="Times New Roman" w:cs="Times New Roman"/>
          <w:noProof w:val="0"/>
          <w:sz w:val="24"/>
          <w:szCs w:val="24"/>
          <w:shd w:val="clear" w:color="auto" w:fill="FFFFFF"/>
        </w:rPr>
        <w:t>(Slade, 2017)</w:t>
      </w:r>
      <w:r w:rsidR="004A7AE6">
        <w:rPr>
          <w:rFonts w:ascii="Times New Roman" w:hAnsi="Times New Roman" w:cs="Times New Roman"/>
          <w:noProof w:val="0"/>
          <w:sz w:val="24"/>
          <w:szCs w:val="24"/>
          <w:shd w:val="clear" w:color="auto" w:fill="FFFFFF"/>
        </w:rPr>
        <w:t xml:space="preserve">. The middle position, </w:t>
      </w:r>
      <w:r w:rsidRPr="00FD50E4">
        <w:rPr>
          <w:rFonts w:ascii="Times New Roman" w:hAnsi="Times New Roman" w:cs="Times New Roman"/>
          <w:noProof w:val="0"/>
          <w:spacing w:val="2"/>
          <w:sz w:val="24"/>
          <w:szCs w:val="24"/>
          <w:shd w:val="clear" w:color="auto" w:fill="FCFCFC"/>
        </w:rPr>
        <w:t xml:space="preserve">where </w:t>
      </w:r>
      <w:r w:rsidR="004A7AE6">
        <w:rPr>
          <w:rFonts w:ascii="Times New Roman" w:hAnsi="Times New Roman" w:cs="Times New Roman"/>
          <w:noProof w:val="0"/>
          <w:spacing w:val="2"/>
          <w:sz w:val="24"/>
          <w:szCs w:val="24"/>
          <w:shd w:val="clear" w:color="auto" w:fill="FCFCFC"/>
        </w:rPr>
        <w:t xml:space="preserve">medical professionals and patients share </w:t>
      </w:r>
      <w:r w:rsidRPr="00FD50E4">
        <w:rPr>
          <w:rFonts w:ascii="Times New Roman" w:hAnsi="Times New Roman" w:cs="Times New Roman"/>
          <w:noProof w:val="0"/>
          <w:spacing w:val="2"/>
          <w:sz w:val="24"/>
          <w:szCs w:val="24"/>
          <w:shd w:val="clear" w:color="auto" w:fill="FCFCFC"/>
        </w:rPr>
        <w:t>available evidence</w:t>
      </w:r>
      <w:r w:rsidR="004A7AE6">
        <w:rPr>
          <w:rFonts w:ascii="Times New Roman" w:hAnsi="Times New Roman" w:cs="Times New Roman"/>
          <w:noProof w:val="0"/>
          <w:spacing w:val="2"/>
          <w:sz w:val="24"/>
          <w:szCs w:val="24"/>
          <w:shd w:val="clear" w:color="auto" w:fill="FCFCFC"/>
        </w:rPr>
        <w:t xml:space="preserve"> and</w:t>
      </w:r>
      <w:r w:rsidRPr="00FD50E4">
        <w:rPr>
          <w:rFonts w:ascii="Times New Roman" w:hAnsi="Times New Roman" w:cs="Times New Roman"/>
          <w:noProof w:val="0"/>
          <w:spacing w:val="2"/>
          <w:sz w:val="24"/>
          <w:szCs w:val="24"/>
          <w:shd w:val="clear" w:color="auto" w:fill="FCFCFC"/>
        </w:rPr>
        <w:t xml:space="preserve"> </w:t>
      </w:r>
      <w:r w:rsidR="004A7AE6">
        <w:rPr>
          <w:rFonts w:ascii="Times New Roman" w:hAnsi="Times New Roman" w:cs="Times New Roman"/>
          <w:noProof w:val="0"/>
          <w:spacing w:val="2"/>
          <w:sz w:val="24"/>
          <w:szCs w:val="24"/>
          <w:shd w:val="clear" w:color="auto" w:fill="FCFCFC"/>
        </w:rPr>
        <w:t>in which</w:t>
      </w:r>
      <w:r w:rsidRPr="00FD50E4">
        <w:rPr>
          <w:rFonts w:ascii="Times New Roman" w:hAnsi="Times New Roman" w:cs="Times New Roman"/>
          <w:noProof w:val="0"/>
          <w:spacing w:val="2"/>
          <w:sz w:val="24"/>
          <w:szCs w:val="24"/>
          <w:shd w:val="clear" w:color="auto" w:fill="FCFCFC"/>
        </w:rPr>
        <w:t xml:space="preserve"> patients are </w:t>
      </w:r>
      <w:r w:rsidR="004A7AE6">
        <w:rPr>
          <w:rFonts w:ascii="Times New Roman" w:hAnsi="Times New Roman" w:cs="Times New Roman"/>
          <w:noProof w:val="0"/>
          <w:spacing w:val="2"/>
          <w:sz w:val="24"/>
          <w:szCs w:val="24"/>
          <w:shd w:val="clear" w:color="auto" w:fill="FCFCFC"/>
        </w:rPr>
        <w:t>encouraged, even obligated,</w:t>
      </w:r>
      <w:r w:rsidRPr="00FD50E4">
        <w:rPr>
          <w:rFonts w:ascii="Times New Roman" w:hAnsi="Times New Roman" w:cs="Times New Roman"/>
          <w:noProof w:val="0"/>
          <w:spacing w:val="2"/>
          <w:sz w:val="24"/>
          <w:szCs w:val="24"/>
          <w:shd w:val="clear" w:color="auto" w:fill="FCFCFC"/>
        </w:rPr>
        <w:t xml:space="preserve"> to consider </w:t>
      </w:r>
      <w:r w:rsidR="004A7AE6">
        <w:rPr>
          <w:rFonts w:ascii="Times New Roman" w:hAnsi="Times New Roman" w:cs="Times New Roman"/>
          <w:noProof w:val="0"/>
          <w:spacing w:val="2"/>
          <w:sz w:val="24"/>
          <w:szCs w:val="24"/>
          <w:shd w:val="clear" w:color="auto" w:fill="FCFCFC"/>
        </w:rPr>
        <w:t xml:space="preserve">possibilities </w:t>
      </w:r>
      <w:r w:rsidR="004A7AE6">
        <w:rPr>
          <w:rFonts w:ascii="Times New Roman" w:hAnsi="Times New Roman" w:cs="Times New Roman"/>
          <w:noProof w:val="0"/>
          <w:sz w:val="24"/>
          <w:szCs w:val="24"/>
          <w:shd w:val="clear" w:color="auto" w:fill="FFFFFF"/>
        </w:rPr>
        <w:t>is</w:t>
      </w:r>
      <w:r w:rsidRPr="00FD50E4">
        <w:rPr>
          <w:rFonts w:ascii="Times New Roman" w:hAnsi="Times New Roman" w:cs="Times New Roman"/>
          <w:noProof w:val="0"/>
          <w:sz w:val="24"/>
          <w:szCs w:val="24"/>
          <w:shd w:val="clear" w:color="auto" w:fill="FFFFFF"/>
        </w:rPr>
        <w:t xml:space="preserve"> labeled as the shared decision-making </w:t>
      </w:r>
      <w:r w:rsidR="009333D6" w:rsidRPr="00FD50E4">
        <w:rPr>
          <w:rFonts w:ascii="Times New Roman" w:hAnsi="Times New Roman" w:cs="Times New Roman"/>
          <w:noProof w:val="0"/>
          <w:sz w:val="24"/>
          <w:szCs w:val="24"/>
          <w:shd w:val="clear" w:color="auto" w:fill="FFFFFF"/>
        </w:rPr>
        <w:t>(</w:t>
      </w:r>
      <w:r w:rsidR="00C57ADF" w:rsidRPr="00FD50E4">
        <w:rPr>
          <w:rStyle w:val="Strong"/>
          <w:rFonts w:ascii="Times New Roman" w:hAnsi="Times New Roman" w:cs="Times New Roman"/>
          <w:b w:val="0"/>
          <w:sz w:val="24"/>
          <w:szCs w:val="24"/>
          <w:shd w:val="clear" w:color="auto" w:fill="FCFCFC"/>
        </w:rPr>
        <w:t>Elwyn, Coulter, Laitner, Walker, Watson,</w:t>
      </w:r>
      <w:r w:rsidR="009333D6" w:rsidRPr="00FD50E4">
        <w:rPr>
          <w:rStyle w:val="Strong"/>
          <w:rFonts w:ascii="Times New Roman" w:hAnsi="Times New Roman" w:cs="Times New Roman"/>
          <w:b w:val="0"/>
          <w:sz w:val="24"/>
          <w:szCs w:val="24"/>
          <w:shd w:val="clear" w:color="auto" w:fill="FCFCFC"/>
        </w:rPr>
        <w:t xml:space="preserve"> &amp;</w:t>
      </w:r>
      <w:r w:rsidR="004A7AE6">
        <w:rPr>
          <w:rStyle w:val="Strong"/>
          <w:rFonts w:ascii="Times New Roman" w:hAnsi="Times New Roman" w:cs="Times New Roman"/>
          <w:b w:val="0"/>
          <w:sz w:val="24"/>
          <w:szCs w:val="24"/>
          <w:shd w:val="clear" w:color="auto" w:fill="FCFCFC"/>
        </w:rPr>
        <w:t xml:space="preserve"> Thomson, 2010)</w:t>
      </w:r>
      <w:r w:rsidRPr="00FD50E4">
        <w:rPr>
          <w:rFonts w:ascii="Times New Roman" w:hAnsi="Times New Roman" w:cs="Times New Roman"/>
          <w:noProof w:val="0"/>
          <w:sz w:val="24"/>
          <w:szCs w:val="24"/>
        </w:rPr>
        <w:t xml:space="preserve">. In such context patients are expected to take responsibility and actively participate in making choices regarding their health </w:t>
      </w:r>
      <w:r w:rsidR="009333D6" w:rsidRPr="00FD50E4">
        <w:rPr>
          <w:rFonts w:ascii="Times New Roman" w:hAnsi="Times New Roman" w:cs="Times New Roman"/>
          <w:noProof w:val="0"/>
          <w:sz w:val="24"/>
          <w:szCs w:val="24"/>
        </w:rPr>
        <w:t>(</w:t>
      </w:r>
      <w:r w:rsidR="009333D6" w:rsidRPr="00FD50E4">
        <w:rPr>
          <w:rFonts w:ascii="Times New Roman" w:hAnsi="Times New Roman" w:cs="Times New Roman"/>
          <w:sz w:val="24"/>
          <w:szCs w:val="24"/>
          <w:shd w:val="clear" w:color="auto" w:fill="FFFFFF"/>
        </w:rPr>
        <w:t>Rey</w:t>
      </w:r>
      <w:r w:rsidR="004A7AE6">
        <w:rPr>
          <w:rFonts w:ascii="Times New Roman" w:hAnsi="Times New Roman" w:cs="Times New Roman"/>
          <w:sz w:val="24"/>
          <w:szCs w:val="24"/>
          <w:shd w:val="clear" w:color="auto" w:fill="FFFFFF"/>
        </w:rPr>
        <w:t>na, Nelson, Han, Pignone, 2015)</w:t>
      </w:r>
      <w:r w:rsidRPr="00FD50E4">
        <w:rPr>
          <w:rFonts w:ascii="Times New Roman" w:hAnsi="Times New Roman" w:cs="Times New Roman"/>
          <w:noProof w:val="0"/>
          <w:sz w:val="24"/>
          <w:szCs w:val="24"/>
        </w:rPr>
        <w:t xml:space="preserve">. </w:t>
      </w:r>
    </w:p>
    <w:p w:rsidR="00E458B0" w:rsidRPr="00FD50E4" w:rsidRDefault="006C60A3" w:rsidP="004707D9">
      <w:pPr>
        <w:spacing w:line="480" w:lineRule="auto"/>
        <w:ind w:firstLine="720"/>
        <w:jc w:val="both"/>
        <w:rPr>
          <w:rFonts w:ascii="Times New Roman" w:hAnsi="Times New Roman" w:cs="Times New Roman"/>
          <w:sz w:val="24"/>
          <w:szCs w:val="24"/>
        </w:rPr>
      </w:pPr>
      <w:r w:rsidRPr="00FD50E4">
        <w:rPr>
          <w:rFonts w:ascii="Times New Roman" w:hAnsi="Times New Roman" w:cs="Times New Roman"/>
          <w:noProof w:val="0"/>
          <w:sz w:val="24"/>
          <w:szCs w:val="24"/>
          <w:shd w:val="clear" w:color="auto" w:fill="FFFFFF"/>
        </w:rPr>
        <w:t>In order to reach truly informed health-related decisions p</w:t>
      </w:r>
      <w:r w:rsidRPr="00FD50E4">
        <w:rPr>
          <w:rFonts w:ascii="Times New Roman" w:hAnsi="Times New Roman" w:cs="Times New Roman"/>
          <w:noProof w:val="0"/>
          <w:sz w:val="24"/>
          <w:szCs w:val="24"/>
        </w:rPr>
        <w:t xml:space="preserve">atients should be able to understand and know how to use information presented to them </w:t>
      </w:r>
      <w:r w:rsidR="009333D6" w:rsidRPr="00FD50E4">
        <w:rPr>
          <w:rFonts w:ascii="Times New Roman" w:hAnsi="Times New Roman" w:cs="Times New Roman"/>
          <w:noProof w:val="0"/>
          <w:sz w:val="24"/>
          <w:szCs w:val="24"/>
        </w:rPr>
        <w:t>(</w:t>
      </w:r>
      <w:r w:rsidR="00A07B7C" w:rsidRPr="00FD50E4">
        <w:rPr>
          <w:rFonts w:ascii="Times New Roman" w:hAnsi="Times New Roman" w:cs="Times New Roman"/>
          <w:sz w:val="24"/>
          <w:szCs w:val="24"/>
          <w:shd w:val="clear" w:color="auto" w:fill="FFFFFF"/>
        </w:rPr>
        <w:t xml:space="preserve">Reyna &amp; Brainerd, </w:t>
      </w:r>
      <w:r w:rsidR="009333D6" w:rsidRPr="00FD50E4">
        <w:rPr>
          <w:rFonts w:ascii="Times New Roman" w:hAnsi="Times New Roman" w:cs="Times New Roman"/>
          <w:sz w:val="24"/>
          <w:szCs w:val="24"/>
          <w:shd w:val="clear" w:color="auto" w:fill="FFFFFF"/>
        </w:rPr>
        <w:t>2007</w:t>
      </w:r>
      <w:r w:rsidR="00A07B7C" w:rsidRPr="00FD50E4">
        <w:rPr>
          <w:rFonts w:ascii="Times New Roman" w:hAnsi="Times New Roman" w:cs="Times New Roman"/>
          <w:sz w:val="24"/>
          <w:szCs w:val="24"/>
          <w:shd w:val="clear" w:color="auto" w:fill="FFFFFF"/>
        </w:rPr>
        <w:t>;</w:t>
      </w:r>
      <w:r w:rsidR="00A07B7C" w:rsidRPr="00FD50E4">
        <w:rPr>
          <w:rFonts w:ascii="Times New Roman" w:hAnsi="Times New Roman" w:cs="Times New Roman"/>
          <w:sz w:val="24"/>
          <w:szCs w:val="24"/>
        </w:rPr>
        <w:t xml:space="preserve"> </w:t>
      </w:r>
      <w:r w:rsidR="00A07B7C" w:rsidRPr="00FD50E4">
        <w:rPr>
          <w:rFonts w:ascii="Times New Roman" w:hAnsi="Times New Roman" w:cs="Times New Roman"/>
          <w:sz w:val="24"/>
          <w:szCs w:val="24"/>
          <w:shd w:val="clear" w:color="auto" w:fill="FFFFFF"/>
        </w:rPr>
        <w:t>McNeil, Pauker</w:t>
      </w:r>
      <w:r w:rsidR="009333D6" w:rsidRPr="00FD50E4">
        <w:rPr>
          <w:rFonts w:ascii="Times New Roman" w:hAnsi="Times New Roman" w:cs="Times New Roman"/>
          <w:sz w:val="24"/>
          <w:szCs w:val="24"/>
          <w:shd w:val="clear" w:color="auto" w:fill="FFFFFF"/>
        </w:rPr>
        <w:t>,</w:t>
      </w:r>
      <w:r w:rsidR="00A07B7C" w:rsidRPr="00FD50E4">
        <w:rPr>
          <w:rFonts w:ascii="Times New Roman" w:hAnsi="Times New Roman" w:cs="Times New Roman"/>
          <w:sz w:val="24"/>
          <w:szCs w:val="24"/>
          <w:shd w:val="clear" w:color="auto" w:fill="FFFFFF"/>
        </w:rPr>
        <w:t xml:space="preserve"> Sox</w:t>
      </w:r>
      <w:r w:rsidR="009333D6" w:rsidRPr="00FD50E4">
        <w:rPr>
          <w:rFonts w:ascii="Times New Roman" w:hAnsi="Times New Roman" w:cs="Times New Roman"/>
          <w:sz w:val="24"/>
          <w:szCs w:val="24"/>
          <w:shd w:val="clear" w:color="auto" w:fill="FFFFFF"/>
        </w:rPr>
        <w:t xml:space="preserve">, </w:t>
      </w:r>
      <w:r w:rsidR="00A07B7C" w:rsidRPr="00FD50E4">
        <w:rPr>
          <w:rFonts w:ascii="Times New Roman" w:hAnsi="Times New Roman" w:cs="Times New Roman"/>
          <w:sz w:val="24"/>
          <w:szCs w:val="24"/>
          <w:shd w:val="clear" w:color="auto" w:fill="FFFFFF"/>
        </w:rPr>
        <w:t xml:space="preserve">&amp; </w:t>
      </w:r>
      <w:r w:rsidR="009333D6" w:rsidRPr="00FD50E4">
        <w:rPr>
          <w:rFonts w:ascii="Times New Roman" w:hAnsi="Times New Roman" w:cs="Times New Roman"/>
          <w:sz w:val="24"/>
          <w:szCs w:val="24"/>
          <w:shd w:val="clear" w:color="auto" w:fill="FFFFFF"/>
        </w:rPr>
        <w:t>Tversky, 1982</w:t>
      </w:r>
      <w:r w:rsidR="009333D6" w:rsidRPr="00FD50E4">
        <w:rPr>
          <w:rFonts w:ascii="Times New Roman" w:hAnsi="Times New Roman" w:cs="Times New Roman"/>
          <w:noProof w:val="0"/>
          <w:sz w:val="24"/>
          <w:szCs w:val="24"/>
        </w:rPr>
        <w:t>)</w:t>
      </w:r>
      <w:r w:rsidRPr="00FD50E4">
        <w:rPr>
          <w:rFonts w:ascii="Times New Roman" w:hAnsi="Times New Roman" w:cs="Times New Roman"/>
          <w:noProof w:val="0"/>
          <w:sz w:val="24"/>
          <w:szCs w:val="24"/>
        </w:rPr>
        <w:t xml:space="preserve">. However, previous research consistently shows that when it comes to choosing </w:t>
      </w:r>
      <w:r w:rsidRPr="00FD50E4">
        <w:rPr>
          <w:rFonts w:ascii="Times New Roman" w:hAnsi="Times New Roman" w:cs="Times New Roman"/>
          <w:i/>
          <w:noProof w:val="0"/>
          <w:sz w:val="24"/>
          <w:szCs w:val="24"/>
        </w:rPr>
        <w:t>treatments</w:t>
      </w:r>
      <w:r w:rsidRPr="00FD50E4">
        <w:rPr>
          <w:rFonts w:ascii="Times New Roman" w:hAnsi="Times New Roman" w:cs="Times New Roman"/>
          <w:noProof w:val="0"/>
          <w:sz w:val="24"/>
          <w:szCs w:val="24"/>
        </w:rPr>
        <w:t xml:space="preserve">, patients have difficulty with understanding statistical information about possible outcomes of alternative treatments such as probabilities and risks </w:t>
      </w:r>
      <w:r w:rsidR="0035752A" w:rsidRPr="00FD50E4">
        <w:rPr>
          <w:rFonts w:ascii="Times New Roman" w:hAnsi="Times New Roman" w:cs="Times New Roman"/>
          <w:noProof w:val="0"/>
          <w:sz w:val="24"/>
          <w:szCs w:val="24"/>
        </w:rPr>
        <w:t>[</w:t>
      </w:r>
      <w:r w:rsidR="00A07B7C" w:rsidRPr="00FD50E4">
        <w:rPr>
          <w:rFonts w:ascii="Times New Roman" w:hAnsi="Times New Roman" w:cs="Times New Roman"/>
          <w:sz w:val="24"/>
          <w:szCs w:val="24"/>
          <w:shd w:val="clear" w:color="auto" w:fill="FFFFFF"/>
        </w:rPr>
        <w:t>Reyna &amp; Brainerd, 2007;</w:t>
      </w:r>
      <w:r w:rsidR="001A56C9">
        <w:rPr>
          <w:rFonts w:ascii="Times New Roman" w:hAnsi="Times New Roman" w:cs="Times New Roman"/>
          <w:noProof w:val="0"/>
          <w:sz w:val="24"/>
          <w:szCs w:val="24"/>
        </w:rPr>
        <w:t xml:space="preserve"> </w:t>
      </w:r>
      <w:r w:rsidR="00646FB8" w:rsidRPr="00FD50E4">
        <w:rPr>
          <w:rFonts w:ascii="Times New Roman" w:hAnsi="Times New Roman" w:cs="Times New Roman"/>
          <w:sz w:val="24"/>
          <w:szCs w:val="24"/>
          <w:shd w:val="clear" w:color="auto" w:fill="FFFFFF"/>
        </w:rPr>
        <w:t>Ferrer &amp; Klein, 2015</w:t>
      </w:r>
      <w:r w:rsidR="00646FB8" w:rsidRPr="00FD50E4">
        <w:rPr>
          <w:rFonts w:ascii="Times New Roman" w:hAnsi="Times New Roman" w:cs="Times New Roman"/>
          <w:noProof w:val="0"/>
          <w:sz w:val="24"/>
          <w:szCs w:val="24"/>
        </w:rPr>
        <w:t>;</w:t>
      </w:r>
      <w:r w:rsidR="00AC3918" w:rsidRPr="00FD50E4">
        <w:rPr>
          <w:rFonts w:ascii="Times New Roman" w:hAnsi="Times New Roman" w:cs="Times New Roman"/>
          <w:noProof w:val="0"/>
          <w:sz w:val="24"/>
          <w:szCs w:val="24"/>
        </w:rPr>
        <w:t xml:space="preserve"> </w:t>
      </w:r>
      <w:r w:rsidR="00646FB8" w:rsidRPr="00FD50E4">
        <w:rPr>
          <w:rFonts w:ascii="Times New Roman" w:hAnsi="Times New Roman" w:cs="Times New Roman"/>
          <w:sz w:val="24"/>
          <w:szCs w:val="24"/>
          <w:shd w:val="clear" w:color="auto" w:fill="FFFFFF"/>
        </w:rPr>
        <w:t>Reyna &amp; Brainerd, 2008)</w:t>
      </w:r>
      <w:r w:rsidRPr="00FD50E4">
        <w:rPr>
          <w:rFonts w:ascii="Times New Roman" w:hAnsi="Times New Roman" w:cs="Times New Roman"/>
          <w:noProof w:val="0"/>
          <w:sz w:val="24"/>
          <w:szCs w:val="24"/>
          <w:shd w:val="clear" w:color="auto" w:fill="FFFFFF"/>
        </w:rPr>
        <w:t xml:space="preserve">. </w:t>
      </w:r>
      <w:r w:rsidRPr="00FD50E4">
        <w:rPr>
          <w:rFonts w:ascii="Times New Roman" w:hAnsi="Times New Roman" w:cs="Times New Roman"/>
          <w:noProof w:val="0"/>
          <w:sz w:val="24"/>
          <w:szCs w:val="24"/>
        </w:rPr>
        <w:t>Patients</w:t>
      </w:r>
      <w:r w:rsidR="00B67662" w:rsidRPr="00FD50E4">
        <w:rPr>
          <w:rFonts w:ascii="Times New Roman" w:hAnsi="Times New Roman" w:cs="Times New Roman"/>
          <w:noProof w:val="0"/>
          <w:sz w:val="24"/>
          <w:szCs w:val="24"/>
        </w:rPr>
        <w:t>’</w:t>
      </w:r>
      <w:r w:rsidRPr="00FD50E4">
        <w:rPr>
          <w:rFonts w:ascii="Times New Roman" w:hAnsi="Times New Roman" w:cs="Times New Roman"/>
          <w:noProof w:val="0"/>
          <w:sz w:val="24"/>
          <w:szCs w:val="24"/>
        </w:rPr>
        <w:t xml:space="preserve"> risk perceptions are often unrealistic and affected by various factors such as the</w:t>
      </w:r>
      <w:r w:rsidR="00486884" w:rsidRPr="00FD50E4">
        <w:rPr>
          <w:rFonts w:ascii="Times New Roman" w:hAnsi="Times New Roman" w:cs="Times New Roman"/>
          <w:noProof w:val="0"/>
          <w:sz w:val="24"/>
          <w:szCs w:val="24"/>
        </w:rPr>
        <w:t>ir</w:t>
      </w:r>
      <w:r w:rsidRPr="00FD50E4">
        <w:rPr>
          <w:rFonts w:ascii="Times New Roman" w:hAnsi="Times New Roman" w:cs="Times New Roman"/>
          <w:noProof w:val="0"/>
          <w:sz w:val="24"/>
          <w:szCs w:val="24"/>
        </w:rPr>
        <w:t xml:space="preserve"> level of numeracy</w:t>
      </w:r>
      <w:r w:rsidR="00751DB7" w:rsidRPr="00FD50E4">
        <w:rPr>
          <w:rFonts w:ascii="Times New Roman" w:hAnsi="Times New Roman" w:cs="Times New Roman"/>
          <w:noProof w:val="0"/>
          <w:sz w:val="24"/>
          <w:szCs w:val="24"/>
        </w:rPr>
        <w:t xml:space="preserve"> </w:t>
      </w:r>
      <w:r w:rsidR="005126E9" w:rsidRPr="00FD50E4">
        <w:rPr>
          <w:rFonts w:ascii="Times New Roman" w:hAnsi="Times New Roman" w:cs="Times New Roman"/>
          <w:noProof w:val="0"/>
          <w:sz w:val="24"/>
          <w:szCs w:val="24"/>
        </w:rPr>
        <w:t>(</w:t>
      </w:r>
      <w:r w:rsidR="005126E9" w:rsidRPr="00FD50E4">
        <w:rPr>
          <w:rFonts w:ascii="Times New Roman" w:hAnsi="Times New Roman" w:cs="Times New Roman"/>
          <w:sz w:val="24"/>
          <w:szCs w:val="24"/>
          <w:shd w:val="clear" w:color="auto" w:fill="FFFFFF"/>
        </w:rPr>
        <w:t>Reyna &amp; Brainerd, 2008; Reyna, Nelson, Han, &amp; Dieckmann, 2009; Peters, Västfjäll, Slovic, Mertz, Mazzocco, &amp; Dickert, 2006</w:t>
      </w:r>
      <w:r w:rsidR="005126E9" w:rsidRPr="00FD50E4">
        <w:rPr>
          <w:rFonts w:ascii="Times New Roman" w:hAnsi="Times New Roman" w:cs="Times New Roman"/>
          <w:noProof w:val="0"/>
          <w:sz w:val="24"/>
          <w:szCs w:val="24"/>
        </w:rPr>
        <w:t>)</w:t>
      </w:r>
      <w:r w:rsidRPr="00FD50E4">
        <w:rPr>
          <w:rFonts w:ascii="Times New Roman" w:hAnsi="Times New Roman" w:cs="Times New Roman"/>
          <w:noProof w:val="0"/>
          <w:sz w:val="24"/>
          <w:szCs w:val="24"/>
        </w:rPr>
        <w:t>, previous experience</w:t>
      </w:r>
      <w:r w:rsidR="00486884" w:rsidRPr="00FD50E4">
        <w:rPr>
          <w:rFonts w:ascii="Times New Roman" w:hAnsi="Times New Roman" w:cs="Times New Roman"/>
          <w:noProof w:val="0"/>
          <w:sz w:val="24"/>
          <w:szCs w:val="24"/>
        </w:rPr>
        <w:t>s</w:t>
      </w:r>
      <w:r w:rsidRPr="00FD50E4">
        <w:rPr>
          <w:rFonts w:ascii="Times New Roman" w:hAnsi="Times New Roman" w:cs="Times New Roman"/>
          <w:noProof w:val="0"/>
          <w:sz w:val="24"/>
          <w:szCs w:val="24"/>
        </w:rPr>
        <w:t xml:space="preserve"> with the disease </w:t>
      </w:r>
      <w:r w:rsidR="005126E9" w:rsidRPr="00FD50E4">
        <w:rPr>
          <w:rFonts w:ascii="Times New Roman" w:hAnsi="Times New Roman" w:cs="Times New Roman"/>
          <w:noProof w:val="0"/>
          <w:sz w:val="24"/>
          <w:szCs w:val="24"/>
          <w:shd w:val="clear" w:color="auto" w:fill="FFFFFF"/>
        </w:rPr>
        <w:t>(</w:t>
      </w:r>
      <w:r w:rsidR="005126E9" w:rsidRPr="00FD50E4">
        <w:rPr>
          <w:rFonts w:ascii="Times New Roman" w:hAnsi="Times New Roman" w:cs="Times New Roman"/>
          <w:sz w:val="24"/>
          <w:szCs w:val="24"/>
          <w:shd w:val="clear" w:color="auto" w:fill="FFFFFF"/>
        </w:rPr>
        <w:t>Brewer, Weinstein, Cuite, &amp; Herrington, 2004</w:t>
      </w:r>
      <w:r w:rsidR="005126E9" w:rsidRPr="00FD50E4">
        <w:rPr>
          <w:rFonts w:ascii="Times New Roman" w:hAnsi="Times New Roman" w:cs="Times New Roman"/>
          <w:noProof w:val="0"/>
          <w:sz w:val="24"/>
          <w:szCs w:val="24"/>
          <w:shd w:val="clear" w:color="auto" w:fill="FFFFFF"/>
        </w:rPr>
        <w:t>)</w:t>
      </w:r>
      <w:r w:rsidRPr="00FD50E4">
        <w:rPr>
          <w:rFonts w:ascii="Times New Roman" w:hAnsi="Times New Roman" w:cs="Times New Roman"/>
          <w:noProof w:val="0"/>
          <w:sz w:val="24"/>
          <w:szCs w:val="24"/>
        </w:rPr>
        <w:t xml:space="preserve">, emotions </w:t>
      </w:r>
      <w:r w:rsidR="005126E9" w:rsidRPr="00FD50E4">
        <w:rPr>
          <w:rFonts w:ascii="Times New Roman" w:hAnsi="Times New Roman" w:cs="Times New Roman"/>
          <w:noProof w:val="0"/>
          <w:sz w:val="24"/>
          <w:szCs w:val="24"/>
          <w:shd w:val="clear" w:color="auto" w:fill="FFFFFF"/>
        </w:rPr>
        <w:t>(</w:t>
      </w:r>
      <w:r w:rsidR="005126E9" w:rsidRPr="00FD50E4">
        <w:rPr>
          <w:rFonts w:ascii="Times New Roman" w:hAnsi="Times New Roman" w:cs="Times New Roman"/>
          <w:sz w:val="24"/>
          <w:szCs w:val="24"/>
          <w:shd w:val="clear" w:color="auto" w:fill="FFFFFF"/>
        </w:rPr>
        <w:t>Ferrer, Klein, Lerner, Reyna, &amp; Keltner, 2015</w:t>
      </w:r>
      <w:r w:rsidR="005126E9" w:rsidRPr="00FD50E4">
        <w:rPr>
          <w:rFonts w:ascii="Times New Roman" w:hAnsi="Times New Roman" w:cs="Times New Roman"/>
          <w:noProof w:val="0"/>
          <w:sz w:val="24"/>
          <w:szCs w:val="24"/>
          <w:shd w:val="clear" w:color="auto" w:fill="FFFFFF"/>
        </w:rPr>
        <w:t>)</w:t>
      </w:r>
      <w:r w:rsidRPr="00FD50E4">
        <w:rPr>
          <w:rFonts w:ascii="Times New Roman" w:hAnsi="Times New Roman" w:cs="Times New Roman"/>
          <w:noProof w:val="0"/>
          <w:sz w:val="24"/>
          <w:szCs w:val="24"/>
          <w:shd w:val="clear" w:color="auto" w:fill="FFFFFF"/>
        </w:rPr>
        <w:t xml:space="preserve"> etc. In line with this, health related decisions that patients are supposed to make </w:t>
      </w:r>
      <w:r w:rsidRPr="00FD50E4">
        <w:rPr>
          <w:rFonts w:ascii="Times New Roman" w:hAnsi="Times New Roman" w:cs="Times New Roman"/>
          <w:noProof w:val="0"/>
          <w:sz w:val="24"/>
          <w:szCs w:val="24"/>
        </w:rPr>
        <w:t xml:space="preserve">inherently involve </w:t>
      </w:r>
      <w:r w:rsidRPr="00FD50E4">
        <w:rPr>
          <w:rFonts w:ascii="Times New Roman" w:hAnsi="Times New Roman" w:cs="Times New Roman"/>
          <w:noProof w:val="0"/>
          <w:sz w:val="24"/>
          <w:szCs w:val="24"/>
        </w:rPr>
        <w:lastRenderedPageBreak/>
        <w:t xml:space="preserve">consideration of complex and often counterintuitive evidence </w:t>
      </w:r>
      <w:r w:rsidR="005126E9" w:rsidRPr="00FD50E4">
        <w:rPr>
          <w:rFonts w:ascii="Times New Roman" w:hAnsi="Times New Roman" w:cs="Times New Roman"/>
          <w:noProof w:val="0"/>
          <w:sz w:val="24"/>
          <w:szCs w:val="24"/>
          <w:shd w:val="clear" w:color="auto" w:fill="FFFFFF"/>
        </w:rPr>
        <w:t>(Reyna et al., 2015</w:t>
      </w:r>
      <w:r w:rsidR="001704D3" w:rsidRPr="00FD50E4">
        <w:rPr>
          <w:rFonts w:ascii="Times New Roman" w:hAnsi="Times New Roman" w:cs="Times New Roman"/>
          <w:noProof w:val="0"/>
          <w:sz w:val="24"/>
          <w:szCs w:val="24"/>
          <w:shd w:val="clear" w:color="auto" w:fill="FFFFFF"/>
        </w:rPr>
        <w:t>;</w:t>
      </w:r>
      <w:r w:rsidR="005126E9" w:rsidRPr="00FD50E4">
        <w:rPr>
          <w:rFonts w:ascii="Times New Roman" w:hAnsi="Times New Roman" w:cs="Times New Roman"/>
          <w:noProof w:val="0"/>
          <w:sz w:val="24"/>
          <w:szCs w:val="24"/>
          <w:shd w:val="clear" w:color="auto" w:fill="FFFFFF"/>
        </w:rPr>
        <w:t xml:space="preserve"> </w:t>
      </w:r>
      <w:r w:rsidR="005126E9" w:rsidRPr="00FD50E4">
        <w:rPr>
          <w:rFonts w:ascii="Times New Roman" w:hAnsi="Times New Roman" w:cs="Times New Roman"/>
          <w:sz w:val="24"/>
          <w:szCs w:val="24"/>
          <w:shd w:val="clear" w:color="auto" w:fill="FFFFFF"/>
        </w:rPr>
        <w:t>Appelbaum &amp; Grisso, 1988;</w:t>
      </w:r>
      <w:r w:rsidR="001704D3" w:rsidRPr="00FD50E4">
        <w:rPr>
          <w:rFonts w:ascii="Times New Roman" w:hAnsi="Times New Roman" w:cs="Times New Roman"/>
          <w:sz w:val="24"/>
          <w:szCs w:val="24"/>
          <w:shd w:val="clear" w:color="auto" w:fill="FFFFFF"/>
        </w:rPr>
        <w:t xml:space="preserve"> Petrova, Garcia-Retamero, &amp; Cokely, 2015;</w:t>
      </w:r>
      <w:r w:rsidR="001704D3" w:rsidRPr="00FD50E4">
        <w:rPr>
          <w:rFonts w:ascii="Times New Roman" w:hAnsi="Times New Roman" w:cs="Times New Roman"/>
          <w:sz w:val="24"/>
          <w:szCs w:val="24"/>
        </w:rPr>
        <w:t xml:space="preserve"> </w:t>
      </w:r>
      <w:r w:rsidR="001704D3" w:rsidRPr="00FD50E4">
        <w:rPr>
          <w:rFonts w:ascii="Times New Roman" w:hAnsi="Times New Roman" w:cs="Times New Roman"/>
          <w:sz w:val="24"/>
          <w:szCs w:val="24"/>
          <w:shd w:val="clear" w:color="auto" w:fill="FFFFFF"/>
        </w:rPr>
        <w:t>Reyna, 2008;</w:t>
      </w:r>
      <w:r w:rsidR="001704D3" w:rsidRPr="00FD50E4">
        <w:rPr>
          <w:rFonts w:ascii="Times New Roman" w:hAnsi="Times New Roman" w:cs="Times New Roman"/>
          <w:sz w:val="24"/>
          <w:szCs w:val="24"/>
        </w:rPr>
        <w:t xml:space="preserve"> </w:t>
      </w:r>
      <w:r w:rsidR="001704D3" w:rsidRPr="00FD50E4">
        <w:rPr>
          <w:rFonts w:ascii="Times New Roman" w:hAnsi="Times New Roman" w:cs="Times New Roman"/>
          <w:sz w:val="24"/>
          <w:szCs w:val="24"/>
          <w:shd w:val="clear" w:color="auto" w:fill="FFFFFF"/>
        </w:rPr>
        <w:t>Thoka</w:t>
      </w:r>
      <w:r w:rsidR="008773F8" w:rsidRPr="00FD50E4">
        <w:rPr>
          <w:rFonts w:ascii="Times New Roman" w:hAnsi="Times New Roman" w:cs="Times New Roman"/>
          <w:sz w:val="24"/>
          <w:szCs w:val="24"/>
          <w:shd w:val="clear" w:color="auto" w:fill="FFFFFF"/>
        </w:rPr>
        <w:t xml:space="preserve">la P, Devlin N, Marsh K, et al., </w:t>
      </w:r>
      <w:r w:rsidR="0009329C" w:rsidRPr="00FD50E4">
        <w:rPr>
          <w:rFonts w:ascii="Times New Roman" w:hAnsi="Times New Roman" w:cs="Times New Roman"/>
          <w:sz w:val="24"/>
          <w:szCs w:val="24"/>
          <w:shd w:val="clear" w:color="auto" w:fill="FFFFFF"/>
        </w:rPr>
        <w:t>2016</w:t>
      </w:r>
      <w:r w:rsidR="008773F8" w:rsidRPr="00FD50E4">
        <w:rPr>
          <w:rFonts w:ascii="Times New Roman" w:hAnsi="Times New Roman" w:cs="Times New Roman"/>
          <w:sz w:val="24"/>
          <w:szCs w:val="24"/>
          <w:shd w:val="clear" w:color="auto" w:fill="FFFFFF"/>
        </w:rPr>
        <w:t>)</w:t>
      </w:r>
      <w:r w:rsidR="00514EE1">
        <w:rPr>
          <w:rFonts w:ascii="Times New Roman" w:hAnsi="Times New Roman" w:cs="Times New Roman"/>
          <w:sz w:val="24"/>
          <w:szCs w:val="24"/>
          <w:shd w:val="clear" w:color="auto" w:fill="FFFFFF"/>
        </w:rPr>
        <w:t>.</w:t>
      </w:r>
      <w:r w:rsidRPr="00FD50E4">
        <w:rPr>
          <w:rFonts w:ascii="Times New Roman" w:hAnsi="Times New Roman" w:cs="Times New Roman"/>
          <w:noProof w:val="0"/>
          <w:sz w:val="24"/>
          <w:szCs w:val="24"/>
          <w:shd w:val="clear" w:color="auto" w:fill="FFFFFF"/>
        </w:rPr>
        <w:t xml:space="preserve"> As the complexity of the decision rises people tend to simplify </w:t>
      </w:r>
      <w:r w:rsidR="00E37068" w:rsidRPr="00FD50E4">
        <w:rPr>
          <w:rFonts w:ascii="Times New Roman" w:hAnsi="Times New Roman" w:cs="Times New Roman"/>
          <w:noProof w:val="0"/>
          <w:sz w:val="24"/>
          <w:szCs w:val="24"/>
          <w:shd w:val="clear" w:color="auto" w:fill="FFFFFF"/>
        </w:rPr>
        <w:t>it by relying on simple heuristics</w:t>
      </w:r>
      <w:r w:rsidRPr="00FD50E4">
        <w:rPr>
          <w:rFonts w:ascii="Times New Roman" w:hAnsi="Times New Roman" w:cs="Times New Roman"/>
          <w:noProof w:val="0"/>
          <w:sz w:val="24"/>
          <w:szCs w:val="24"/>
          <w:shd w:val="clear" w:color="auto" w:fill="FFFFFF"/>
        </w:rPr>
        <w:t xml:space="preserve"> which leads to their decisions sometimes being poor and/or irrational</w:t>
      </w:r>
      <w:r w:rsidR="00E37068" w:rsidRPr="00FD50E4">
        <w:rPr>
          <w:rFonts w:ascii="Times New Roman" w:hAnsi="Times New Roman" w:cs="Times New Roman"/>
          <w:noProof w:val="0"/>
          <w:sz w:val="24"/>
          <w:szCs w:val="24"/>
          <w:shd w:val="clear" w:color="auto" w:fill="FFFFFF"/>
        </w:rPr>
        <w:t xml:space="preserve"> </w:t>
      </w:r>
      <w:r w:rsidR="008773F8" w:rsidRPr="00FD50E4">
        <w:rPr>
          <w:rFonts w:ascii="Times New Roman" w:eastAsia="Times New Roman" w:hAnsi="Times New Roman" w:cs="Times New Roman"/>
          <w:sz w:val="24"/>
          <w:szCs w:val="24"/>
        </w:rPr>
        <w:t>(</w:t>
      </w:r>
      <w:r w:rsidR="008773F8" w:rsidRPr="00FD50E4">
        <w:rPr>
          <w:rFonts w:ascii="Times New Roman" w:hAnsi="Times New Roman" w:cs="Times New Roman"/>
          <w:sz w:val="24"/>
          <w:szCs w:val="24"/>
          <w:shd w:val="clear" w:color="auto" w:fill="FFFFFF"/>
        </w:rPr>
        <w:t>Payne, Bettman, &amp; Johnson, 1988</w:t>
      </w:r>
      <w:r w:rsidR="008773F8" w:rsidRPr="00FD50E4">
        <w:rPr>
          <w:rFonts w:ascii="Times New Roman" w:eastAsia="Times New Roman" w:hAnsi="Times New Roman" w:cs="Times New Roman"/>
          <w:sz w:val="24"/>
          <w:szCs w:val="24"/>
        </w:rPr>
        <w:t>)</w:t>
      </w:r>
      <w:r w:rsidRPr="00FD50E4">
        <w:rPr>
          <w:rFonts w:ascii="Times New Roman" w:hAnsi="Times New Roman" w:cs="Times New Roman"/>
          <w:noProof w:val="0"/>
          <w:sz w:val="24"/>
          <w:szCs w:val="24"/>
          <w:shd w:val="clear" w:color="auto" w:fill="FFFFFF"/>
        </w:rPr>
        <w:t>. In other words, people wh</w:t>
      </w:r>
      <w:r w:rsidR="00FE3EB9" w:rsidRPr="00FD50E4">
        <w:rPr>
          <w:rFonts w:ascii="Times New Roman" w:hAnsi="Times New Roman" w:cs="Times New Roman"/>
          <w:noProof w:val="0"/>
          <w:sz w:val="24"/>
          <w:szCs w:val="24"/>
          <w:shd w:val="clear" w:color="auto" w:fill="FFFFFF"/>
        </w:rPr>
        <w:t>ich</w:t>
      </w:r>
      <w:r w:rsidRPr="00FD50E4">
        <w:rPr>
          <w:rFonts w:ascii="Times New Roman" w:hAnsi="Times New Roman" w:cs="Times New Roman"/>
          <w:noProof w:val="0"/>
          <w:sz w:val="24"/>
          <w:szCs w:val="24"/>
          <w:shd w:val="clear" w:color="auto" w:fill="FFFFFF"/>
        </w:rPr>
        <w:t xml:space="preserve"> hav</w:t>
      </w:r>
      <w:r w:rsidR="00FE3EB9" w:rsidRPr="00FD50E4">
        <w:rPr>
          <w:rFonts w:ascii="Times New Roman" w:hAnsi="Times New Roman" w:cs="Times New Roman"/>
          <w:noProof w:val="0"/>
          <w:sz w:val="24"/>
          <w:szCs w:val="24"/>
          <w:shd w:val="clear" w:color="auto" w:fill="FFFFFF"/>
        </w:rPr>
        <w:t>e</w:t>
      </w:r>
      <w:r w:rsidRPr="00FD50E4">
        <w:rPr>
          <w:rFonts w:ascii="Times New Roman" w:hAnsi="Times New Roman" w:cs="Times New Roman"/>
          <w:noProof w:val="0"/>
          <w:sz w:val="24"/>
          <w:szCs w:val="24"/>
          <w:shd w:val="clear" w:color="auto" w:fill="FFFFFF"/>
        </w:rPr>
        <w:t xml:space="preserve"> to reach a decision regarding their health face a range of cognitive obstacles, </w:t>
      </w:r>
      <w:r w:rsidRPr="00FD50E4">
        <w:rPr>
          <w:rFonts w:ascii="Times New Roman" w:hAnsi="Times New Roman" w:cs="Times New Roman"/>
          <w:noProof w:val="0"/>
          <w:sz w:val="24"/>
          <w:szCs w:val="24"/>
        </w:rPr>
        <w:t>which have been a topic of a large number of studies</w:t>
      </w:r>
      <w:r w:rsidR="00574A04" w:rsidRPr="00FD50E4">
        <w:rPr>
          <w:rFonts w:ascii="Times New Roman" w:hAnsi="Times New Roman" w:cs="Times New Roman"/>
          <w:noProof w:val="0"/>
          <w:sz w:val="24"/>
          <w:szCs w:val="24"/>
        </w:rPr>
        <w:t>, especially</w:t>
      </w:r>
      <w:r w:rsidR="00574A04" w:rsidRPr="00FD50E4">
        <w:rPr>
          <w:rFonts w:ascii="Times New Roman" w:hAnsi="Times New Roman" w:cs="Times New Roman"/>
          <w:noProof w:val="0"/>
          <w:sz w:val="24"/>
          <w:szCs w:val="24"/>
          <w:shd w:val="clear" w:color="auto" w:fill="FFFFFF"/>
        </w:rPr>
        <w:t xml:space="preserve"> cognitive biases</w:t>
      </w:r>
      <w:r w:rsidRPr="00FD50E4">
        <w:rPr>
          <w:rFonts w:ascii="Times New Roman" w:hAnsi="Times New Roman" w:cs="Times New Roman"/>
          <w:noProof w:val="0"/>
          <w:sz w:val="24"/>
          <w:szCs w:val="24"/>
        </w:rPr>
        <w:t xml:space="preserve"> </w:t>
      </w:r>
      <w:r w:rsidR="008773F8" w:rsidRPr="00FD50E4">
        <w:rPr>
          <w:rFonts w:ascii="Times New Roman" w:hAnsi="Times New Roman" w:cs="Times New Roman"/>
          <w:noProof w:val="0"/>
          <w:sz w:val="24"/>
          <w:szCs w:val="24"/>
        </w:rPr>
        <w:t>(</w:t>
      </w:r>
      <w:r w:rsidR="008773F8" w:rsidRPr="00FD50E4">
        <w:rPr>
          <w:rFonts w:ascii="Times New Roman" w:hAnsi="Times New Roman" w:cs="Times New Roman"/>
          <w:sz w:val="24"/>
          <w:szCs w:val="24"/>
          <w:shd w:val="clear" w:color="auto" w:fill="FFFFFF"/>
        </w:rPr>
        <w:t>Dawson &amp; Arkes, 1987; Blumenthal-Barby &amp; Krieger, 2015;</w:t>
      </w:r>
      <w:r w:rsidR="008773F8" w:rsidRPr="00FD50E4">
        <w:rPr>
          <w:rFonts w:ascii="Times New Roman" w:hAnsi="Times New Roman" w:cs="Times New Roman"/>
          <w:sz w:val="24"/>
          <w:szCs w:val="24"/>
        </w:rPr>
        <w:t xml:space="preserve"> </w:t>
      </w:r>
      <w:r w:rsidR="008773F8" w:rsidRPr="00FD50E4">
        <w:rPr>
          <w:rFonts w:ascii="Times New Roman" w:hAnsi="Times New Roman" w:cs="Times New Roman"/>
          <w:sz w:val="24"/>
          <w:szCs w:val="24"/>
          <w:shd w:val="clear" w:color="auto" w:fill="FFFFFF"/>
        </w:rPr>
        <w:t>Ozdemir &amp; Finkelstein 2018;</w:t>
      </w:r>
      <w:r w:rsidR="008773F8" w:rsidRPr="00FD50E4">
        <w:rPr>
          <w:rFonts w:ascii="Times New Roman" w:hAnsi="Times New Roman" w:cs="Times New Roman"/>
          <w:sz w:val="24"/>
          <w:szCs w:val="24"/>
        </w:rPr>
        <w:t xml:space="preserve"> </w:t>
      </w:r>
      <w:r w:rsidR="00BA4631" w:rsidRPr="00FD50E4">
        <w:rPr>
          <w:rFonts w:ascii="Times New Roman" w:hAnsi="Times New Roman" w:cs="Times New Roman"/>
          <w:i/>
          <w:sz w:val="24"/>
          <w:szCs w:val="24"/>
          <w:shd w:val="clear" w:color="auto" w:fill="FFFFFF"/>
        </w:rPr>
        <w:t>Saposnik</w:t>
      </w:r>
      <w:r w:rsidR="008773F8" w:rsidRPr="00FD50E4">
        <w:rPr>
          <w:rFonts w:ascii="Times New Roman" w:hAnsi="Times New Roman" w:cs="Times New Roman"/>
          <w:i/>
          <w:sz w:val="24"/>
          <w:szCs w:val="24"/>
          <w:shd w:val="clear" w:color="auto" w:fill="FFFFFF"/>
        </w:rPr>
        <w:t>, Redel</w:t>
      </w:r>
      <w:r w:rsidR="00BA4631" w:rsidRPr="00FD50E4">
        <w:rPr>
          <w:rFonts w:ascii="Times New Roman" w:hAnsi="Times New Roman" w:cs="Times New Roman"/>
          <w:i/>
          <w:sz w:val="24"/>
          <w:szCs w:val="24"/>
          <w:shd w:val="clear" w:color="auto" w:fill="FFFFFF"/>
        </w:rPr>
        <w:t xml:space="preserve">meier, Ruff, &amp; Tobler, </w:t>
      </w:r>
      <w:r w:rsidR="00BA4631" w:rsidRPr="00FD50E4">
        <w:rPr>
          <w:rFonts w:ascii="Times New Roman" w:hAnsi="Times New Roman" w:cs="Times New Roman"/>
          <w:sz w:val="24"/>
          <w:szCs w:val="24"/>
          <w:shd w:val="clear" w:color="auto" w:fill="FFFFFF"/>
        </w:rPr>
        <w:t>2016</w:t>
      </w:r>
      <w:r w:rsidR="008773F8" w:rsidRPr="00FD50E4">
        <w:rPr>
          <w:rFonts w:ascii="Times New Roman" w:hAnsi="Times New Roman" w:cs="Times New Roman"/>
          <w:noProof w:val="0"/>
          <w:sz w:val="24"/>
          <w:szCs w:val="24"/>
        </w:rPr>
        <w:t>)</w:t>
      </w:r>
      <w:r w:rsidRPr="00FD50E4">
        <w:rPr>
          <w:rFonts w:ascii="Times New Roman" w:hAnsi="Times New Roman" w:cs="Times New Roman"/>
          <w:noProof w:val="0"/>
          <w:sz w:val="24"/>
          <w:szCs w:val="24"/>
        </w:rPr>
        <w:t xml:space="preserve">. </w:t>
      </w:r>
    </w:p>
    <w:p w:rsidR="00574482" w:rsidRPr="00FD50E4" w:rsidRDefault="006C60A3" w:rsidP="004707D9">
      <w:pPr>
        <w:spacing w:line="480" w:lineRule="auto"/>
        <w:ind w:firstLine="720"/>
        <w:jc w:val="both"/>
        <w:rPr>
          <w:rFonts w:ascii="Times New Roman" w:hAnsi="Times New Roman" w:cs="Times New Roman"/>
          <w:sz w:val="24"/>
          <w:szCs w:val="24"/>
        </w:rPr>
      </w:pPr>
      <w:r w:rsidRPr="00FD50E4">
        <w:rPr>
          <w:rFonts w:ascii="Times New Roman" w:hAnsi="Times New Roman" w:cs="Times New Roman"/>
          <w:noProof w:val="0"/>
          <w:sz w:val="24"/>
          <w:szCs w:val="24"/>
        </w:rPr>
        <w:t xml:space="preserve">A cognitive bias that has received a disproportionally large amount of attention in the domain of health was the framing effect </w:t>
      </w:r>
      <w:r w:rsidR="00BA4631" w:rsidRPr="00FD50E4">
        <w:rPr>
          <w:rFonts w:ascii="Times New Roman" w:hAnsi="Times New Roman" w:cs="Times New Roman"/>
          <w:noProof w:val="0"/>
          <w:sz w:val="24"/>
          <w:szCs w:val="24"/>
        </w:rPr>
        <w:t>(</w:t>
      </w:r>
      <w:r w:rsidR="00BA4631" w:rsidRPr="00FD50E4">
        <w:rPr>
          <w:rFonts w:ascii="Times New Roman" w:hAnsi="Times New Roman" w:cs="Times New Roman"/>
          <w:sz w:val="24"/>
          <w:szCs w:val="24"/>
          <w:shd w:val="clear" w:color="auto" w:fill="FFFFFF"/>
        </w:rPr>
        <w:t>Blumenthal-Barby &amp; Krieger, 2015</w:t>
      </w:r>
      <w:r w:rsidR="00BA4631" w:rsidRPr="00FD50E4">
        <w:rPr>
          <w:rFonts w:ascii="Times New Roman" w:hAnsi="Times New Roman" w:cs="Times New Roman"/>
          <w:noProof w:val="0"/>
          <w:sz w:val="24"/>
          <w:szCs w:val="24"/>
        </w:rPr>
        <w:t>)</w:t>
      </w:r>
      <w:r w:rsidRPr="00FD50E4">
        <w:rPr>
          <w:rFonts w:ascii="Times New Roman" w:hAnsi="Times New Roman" w:cs="Times New Roman"/>
          <w:noProof w:val="0"/>
          <w:sz w:val="24"/>
          <w:szCs w:val="24"/>
        </w:rPr>
        <w:t xml:space="preserve">. </w:t>
      </w:r>
      <w:r w:rsidRPr="00FD50E4">
        <w:rPr>
          <w:rFonts w:ascii="Times New Roman" w:hAnsi="Times New Roman" w:cs="Times New Roman"/>
          <w:noProof w:val="0"/>
          <w:sz w:val="24"/>
          <w:szCs w:val="24"/>
          <w:shd w:val="clear" w:color="auto" w:fill="FFFFFF"/>
        </w:rPr>
        <w:t>The risky choice framing effect</w:t>
      </w:r>
      <w:r w:rsidRPr="00FD50E4">
        <w:rPr>
          <w:rFonts w:ascii="Times New Roman" w:hAnsi="Times New Roman" w:cs="Times New Roman"/>
          <w:noProof w:val="0"/>
          <w:sz w:val="24"/>
          <w:szCs w:val="24"/>
        </w:rPr>
        <w:t xml:space="preserve"> pertains to the </w:t>
      </w:r>
      <w:r w:rsidRPr="00FD50E4">
        <w:rPr>
          <w:rFonts w:ascii="Times New Roman" w:hAnsi="Times New Roman" w:cs="Times New Roman"/>
          <w:noProof w:val="0"/>
          <w:sz w:val="24"/>
          <w:szCs w:val="24"/>
          <w:shd w:val="clear" w:color="auto" w:fill="FFFFFF"/>
        </w:rPr>
        <w:t xml:space="preserve">systematic preference reversal because different aspects, usually gains and losses, of formally identical situations (with regards to their expected values) were emphasized </w:t>
      </w:r>
      <w:r w:rsidR="00BA4631" w:rsidRPr="00FD50E4">
        <w:rPr>
          <w:rFonts w:ascii="Times New Roman" w:hAnsi="Times New Roman" w:cs="Times New Roman"/>
          <w:noProof w:val="0"/>
          <w:sz w:val="24"/>
          <w:szCs w:val="24"/>
          <w:shd w:val="clear" w:color="auto" w:fill="FFFFFF"/>
        </w:rPr>
        <w:t>(</w:t>
      </w:r>
      <w:r w:rsidR="00BA4631" w:rsidRPr="00FD50E4">
        <w:rPr>
          <w:rFonts w:ascii="Times New Roman" w:hAnsi="Times New Roman" w:cs="Times New Roman"/>
          <w:sz w:val="24"/>
          <w:szCs w:val="24"/>
          <w:shd w:val="clear" w:color="auto" w:fill="FFFFFF"/>
        </w:rPr>
        <w:t>Tversky &amp; Kahneman, 1981</w:t>
      </w:r>
      <w:r w:rsidR="00BA4631" w:rsidRPr="00FD50E4">
        <w:rPr>
          <w:rFonts w:ascii="Times New Roman" w:hAnsi="Times New Roman" w:cs="Times New Roman"/>
          <w:noProof w:val="0"/>
          <w:sz w:val="24"/>
          <w:szCs w:val="24"/>
          <w:shd w:val="clear" w:color="auto" w:fill="FFFFFF"/>
        </w:rPr>
        <w:t>)</w:t>
      </w:r>
      <w:r w:rsidRPr="00FD50E4">
        <w:rPr>
          <w:rFonts w:ascii="Times New Roman" w:hAnsi="Times New Roman" w:cs="Times New Roman"/>
          <w:noProof w:val="0"/>
          <w:sz w:val="24"/>
          <w:szCs w:val="24"/>
          <w:shd w:val="clear" w:color="auto" w:fill="FFFFFF"/>
        </w:rPr>
        <w:t xml:space="preserve">. More precisely, when the situation is presented in the terms of gains (e.g. money earned), participants tend to choose the sure option (e.g. an option that </w:t>
      </w:r>
      <w:r w:rsidRPr="00FD50E4">
        <w:rPr>
          <w:rFonts w:ascii="Times New Roman" w:hAnsi="Times New Roman" w:cs="Times New Roman"/>
          <w:i/>
          <w:noProof w:val="0"/>
          <w:sz w:val="24"/>
          <w:szCs w:val="24"/>
          <w:shd w:val="clear" w:color="auto" w:fill="FFFFFF"/>
        </w:rPr>
        <w:t>ensures</w:t>
      </w:r>
      <w:r w:rsidRPr="00FD50E4">
        <w:rPr>
          <w:rFonts w:ascii="Times New Roman" w:hAnsi="Times New Roman" w:cs="Times New Roman"/>
          <w:noProof w:val="0"/>
          <w:sz w:val="24"/>
          <w:szCs w:val="24"/>
          <w:shd w:val="clear" w:color="auto" w:fill="FFFFFF"/>
        </w:rPr>
        <w:t xml:space="preserve"> earning a specific amount of money). However, when the same situation is presented in the terms of losses (e.g. money lost) participants tend to change their preference order, and choose the risky option (e.g. an option that leads to earning a greater amount of money, but with a certain probability, lesser than 1). Such preference reversal, from risk averse to risk seeking (or vice versa) is labeled as the bidirectional framing effect. However, </w:t>
      </w:r>
      <w:r w:rsidRPr="00FD50E4">
        <w:rPr>
          <w:rFonts w:ascii="Times New Roman" w:hAnsi="Times New Roman" w:cs="Times New Roman"/>
          <w:noProof w:val="0"/>
          <w:sz w:val="24"/>
          <w:szCs w:val="24"/>
        </w:rPr>
        <w:t xml:space="preserve">when there is no shift </w:t>
      </w:r>
      <w:r w:rsidRPr="00FD50E4">
        <w:rPr>
          <w:rFonts w:ascii="Times New Roman" w:hAnsi="Times New Roman" w:cs="Times New Roman"/>
          <w:i/>
          <w:noProof w:val="0"/>
          <w:sz w:val="24"/>
          <w:szCs w:val="24"/>
        </w:rPr>
        <w:t>between</w:t>
      </w:r>
      <w:r w:rsidRPr="00FD50E4">
        <w:rPr>
          <w:rFonts w:ascii="Times New Roman" w:hAnsi="Times New Roman" w:cs="Times New Roman"/>
          <w:noProof w:val="0"/>
          <w:sz w:val="24"/>
          <w:szCs w:val="24"/>
        </w:rPr>
        <w:t xml:space="preserve"> preferences, but an upgrade to a </w:t>
      </w:r>
      <w:r w:rsidRPr="00FD50E4">
        <w:rPr>
          <w:rFonts w:ascii="Times New Roman" w:hAnsi="Times New Roman" w:cs="Times New Roman"/>
          <w:i/>
          <w:noProof w:val="0"/>
          <w:sz w:val="24"/>
          <w:szCs w:val="24"/>
        </w:rPr>
        <w:t>more extreme</w:t>
      </w:r>
      <w:r w:rsidRPr="00FD50E4">
        <w:rPr>
          <w:rFonts w:ascii="Times New Roman" w:hAnsi="Times New Roman" w:cs="Times New Roman"/>
          <w:noProof w:val="0"/>
          <w:sz w:val="24"/>
          <w:szCs w:val="24"/>
        </w:rPr>
        <w:t xml:space="preserve"> preference augmenting decision makers’ already existing preference, which is the case when the decision makers’ preferences regarding content of the decision are unambiguous, the unidirectional framing effect occurs </w:t>
      </w:r>
      <w:r w:rsidR="00BA4631" w:rsidRPr="00FD50E4">
        <w:rPr>
          <w:rFonts w:ascii="Times New Roman" w:hAnsi="Times New Roman" w:cs="Times New Roman"/>
          <w:noProof w:val="0"/>
          <w:sz w:val="24"/>
          <w:szCs w:val="24"/>
        </w:rPr>
        <w:t>(</w:t>
      </w:r>
      <w:r w:rsidR="005047C9" w:rsidRPr="00FD50E4">
        <w:rPr>
          <w:rFonts w:ascii="Times New Roman" w:hAnsi="Times New Roman" w:cs="Times New Roman"/>
          <w:sz w:val="24"/>
          <w:szCs w:val="24"/>
          <w:shd w:val="clear" w:color="auto" w:fill="FFFFFF"/>
        </w:rPr>
        <w:t>Levin, Schnittjer</w:t>
      </w:r>
      <w:r w:rsidR="00BA4631" w:rsidRPr="00FD50E4">
        <w:rPr>
          <w:rFonts w:ascii="Times New Roman" w:hAnsi="Times New Roman" w:cs="Times New Roman"/>
          <w:sz w:val="24"/>
          <w:szCs w:val="24"/>
          <w:shd w:val="clear" w:color="auto" w:fill="FFFFFF"/>
        </w:rPr>
        <w:t>,</w:t>
      </w:r>
      <w:r w:rsidR="005047C9" w:rsidRPr="00FD50E4">
        <w:rPr>
          <w:rFonts w:ascii="Times New Roman" w:hAnsi="Times New Roman" w:cs="Times New Roman"/>
          <w:sz w:val="24"/>
          <w:szCs w:val="24"/>
          <w:shd w:val="clear" w:color="auto" w:fill="FFFFFF"/>
        </w:rPr>
        <w:t xml:space="preserve"> &amp;</w:t>
      </w:r>
      <w:r w:rsidR="00BA4631" w:rsidRPr="00FD50E4">
        <w:rPr>
          <w:rFonts w:ascii="Times New Roman" w:hAnsi="Times New Roman" w:cs="Times New Roman"/>
          <w:sz w:val="24"/>
          <w:szCs w:val="24"/>
          <w:shd w:val="clear" w:color="auto" w:fill="FFFFFF"/>
        </w:rPr>
        <w:t xml:space="preserve"> Thee</w:t>
      </w:r>
      <w:r w:rsidR="005047C9" w:rsidRPr="00FD50E4">
        <w:rPr>
          <w:rFonts w:ascii="Times New Roman" w:hAnsi="Times New Roman" w:cs="Times New Roman"/>
          <w:sz w:val="24"/>
          <w:szCs w:val="24"/>
          <w:shd w:val="clear" w:color="auto" w:fill="FFFFFF"/>
        </w:rPr>
        <w:t>,</w:t>
      </w:r>
      <w:r w:rsidR="00BA4631" w:rsidRPr="00FD50E4">
        <w:rPr>
          <w:rFonts w:ascii="Times New Roman" w:hAnsi="Times New Roman" w:cs="Times New Roman"/>
          <w:sz w:val="24"/>
          <w:szCs w:val="24"/>
          <w:shd w:val="clear" w:color="auto" w:fill="FFFFFF"/>
        </w:rPr>
        <w:t xml:space="preserve"> 1988;</w:t>
      </w:r>
      <w:r w:rsidR="005047C9" w:rsidRPr="00FD50E4">
        <w:rPr>
          <w:rFonts w:ascii="Times New Roman" w:hAnsi="Times New Roman" w:cs="Times New Roman"/>
          <w:sz w:val="24"/>
          <w:szCs w:val="24"/>
        </w:rPr>
        <w:t xml:space="preserve"> </w:t>
      </w:r>
      <w:r w:rsidR="005047C9" w:rsidRPr="00FD50E4">
        <w:rPr>
          <w:rFonts w:ascii="Times New Roman" w:hAnsi="Times New Roman" w:cs="Times New Roman"/>
          <w:sz w:val="24"/>
          <w:szCs w:val="24"/>
          <w:shd w:val="clear" w:color="auto" w:fill="FFFFFF"/>
        </w:rPr>
        <w:t xml:space="preserve">Reyna &amp; Brainerd, </w:t>
      </w:r>
      <w:r w:rsidR="00BA4631" w:rsidRPr="00FD50E4">
        <w:rPr>
          <w:rFonts w:ascii="Times New Roman" w:hAnsi="Times New Roman" w:cs="Times New Roman"/>
          <w:sz w:val="24"/>
          <w:szCs w:val="24"/>
          <w:shd w:val="clear" w:color="auto" w:fill="FFFFFF"/>
        </w:rPr>
        <w:t>1995;</w:t>
      </w:r>
      <w:r w:rsidR="005047C9" w:rsidRPr="00FD50E4">
        <w:rPr>
          <w:rFonts w:ascii="Times New Roman" w:hAnsi="Times New Roman" w:cs="Times New Roman"/>
          <w:sz w:val="24"/>
          <w:szCs w:val="24"/>
        </w:rPr>
        <w:t xml:space="preserve"> </w:t>
      </w:r>
      <w:r w:rsidR="005047C9" w:rsidRPr="00FD50E4">
        <w:rPr>
          <w:rFonts w:ascii="Times New Roman" w:hAnsi="Times New Roman" w:cs="Times New Roman"/>
          <w:sz w:val="24"/>
          <w:szCs w:val="24"/>
          <w:shd w:val="clear" w:color="auto" w:fill="FFFFFF"/>
        </w:rPr>
        <w:t xml:space="preserve">Wang, </w:t>
      </w:r>
      <w:r w:rsidR="00BA4631" w:rsidRPr="00FD50E4">
        <w:rPr>
          <w:rFonts w:ascii="Times New Roman" w:hAnsi="Times New Roman" w:cs="Times New Roman"/>
          <w:sz w:val="24"/>
          <w:szCs w:val="24"/>
          <w:shd w:val="clear" w:color="auto" w:fill="FFFFFF"/>
        </w:rPr>
        <w:t>1996</w:t>
      </w:r>
      <w:r w:rsidR="004855B6" w:rsidRPr="00FD50E4">
        <w:rPr>
          <w:rFonts w:ascii="Times New Roman" w:hAnsi="Times New Roman" w:cs="Times New Roman"/>
          <w:sz w:val="24"/>
          <w:szCs w:val="24"/>
          <w:shd w:val="clear" w:color="auto" w:fill="FFFFFF"/>
        </w:rPr>
        <w:t>a</w:t>
      </w:r>
      <w:r w:rsidR="00BA4631" w:rsidRPr="00FD50E4">
        <w:rPr>
          <w:rFonts w:ascii="Times New Roman" w:hAnsi="Times New Roman" w:cs="Times New Roman"/>
          <w:noProof w:val="0"/>
          <w:sz w:val="24"/>
          <w:szCs w:val="24"/>
        </w:rPr>
        <w:t>)</w:t>
      </w:r>
      <w:r w:rsidRPr="00FD50E4">
        <w:rPr>
          <w:rFonts w:ascii="Times New Roman" w:hAnsi="Times New Roman" w:cs="Times New Roman"/>
          <w:noProof w:val="0"/>
          <w:sz w:val="24"/>
          <w:szCs w:val="24"/>
        </w:rPr>
        <w:t xml:space="preserve">. As framing </w:t>
      </w:r>
      <w:r w:rsidRPr="00FD50E4">
        <w:rPr>
          <w:rFonts w:ascii="Times New Roman" w:hAnsi="Times New Roman" w:cs="Times New Roman"/>
          <w:noProof w:val="0"/>
          <w:sz w:val="24"/>
          <w:szCs w:val="24"/>
        </w:rPr>
        <w:lastRenderedPageBreak/>
        <w:t xml:space="preserve">effects registered by using tasks referring to the health domain differ by direction, consistency, and intensity from the framing effects yielded by tasks referring to other domains of human life </w:t>
      </w:r>
      <w:r w:rsidR="005047C9" w:rsidRPr="00FD50E4">
        <w:rPr>
          <w:rFonts w:ascii="Times New Roman" w:hAnsi="Times New Roman" w:cs="Times New Roman"/>
          <w:noProof w:val="0"/>
          <w:sz w:val="24"/>
          <w:szCs w:val="24"/>
        </w:rPr>
        <w:t>(</w:t>
      </w:r>
      <w:r w:rsidR="005047C9" w:rsidRPr="00FD50E4">
        <w:rPr>
          <w:rFonts w:ascii="Times New Roman" w:hAnsi="Times New Roman" w:cs="Times New Roman"/>
          <w:sz w:val="24"/>
          <w:szCs w:val="24"/>
          <w:shd w:val="clear" w:color="auto" w:fill="FFFFFF"/>
        </w:rPr>
        <w:t>Wang, 1996</w:t>
      </w:r>
      <w:r w:rsidR="005047C9" w:rsidRPr="00FD50E4">
        <w:rPr>
          <w:rFonts w:ascii="Times New Roman" w:hAnsi="Times New Roman" w:cs="Times New Roman"/>
          <w:noProof w:val="0"/>
          <w:sz w:val="24"/>
          <w:szCs w:val="24"/>
        </w:rPr>
        <w:t xml:space="preserve">; </w:t>
      </w:r>
      <w:r w:rsidR="004855B6" w:rsidRPr="00FD50E4">
        <w:rPr>
          <w:rFonts w:ascii="Times New Roman" w:hAnsi="Times New Roman" w:cs="Times New Roman"/>
          <w:sz w:val="24"/>
          <w:szCs w:val="24"/>
          <w:shd w:val="clear" w:color="auto" w:fill="FFFFFF"/>
        </w:rPr>
        <w:t xml:space="preserve">Author, </w:t>
      </w:r>
      <w:r w:rsidR="004855B6" w:rsidRPr="00FD50E4">
        <w:rPr>
          <w:rFonts w:ascii="Times New Roman" w:hAnsi="Times New Roman" w:cs="Times New Roman"/>
          <w:sz w:val="24"/>
          <w:szCs w:val="24"/>
        </w:rPr>
        <w:t xml:space="preserve">2016; </w:t>
      </w:r>
      <w:r w:rsidR="004855B6" w:rsidRPr="00FD50E4">
        <w:rPr>
          <w:rFonts w:ascii="Times New Roman" w:hAnsi="Times New Roman" w:cs="Times New Roman"/>
          <w:sz w:val="24"/>
          <w:szCs w:val="24"/>
          <w:shd w:val="clear" w:color="auto" w:fill="FFFFFF"/>
        </w:rPr>
        <w:t>Haward, Murphy, &amp; Lorenz, 2008;</w:t>
      </w:r>
      <w:r w:rsidR="004855B6" w:rsidRPr="00FD50E4">
        <w:rPr>
          <w:rFonts w:ascii="Times New Roman" w:hAnsi="Times New Roman" w:cs="Times New Roman"/>
          <w:sz w:val="24"/>
          <w:szCs w:val="24"/>
        </w:rPr>
        <w:t xml:space="preserve"> </w:t>
      </w:r>
      <w:r w:rsidR="004855B6" w:rsidRPr="00FD50E4">
        <w:rPr>
          <w:rFonts w:ascii="Times New Roman" w:hAnsi="Times New Roman" w:cs="Times New Roman"/>
          <w:sz w:val="24"/>
          <w:szCs w:val="24"/>
          <w:shd w:val="clear" w:color="auto" w:fill="FFFFFF"/>
        </w:rPr>
        <w:t>Huang &amp; Wang, 2010;</w:t>
      </w:r>
      <w:r w:rsidR="004855B6" w:rsidRPr="00FD50E4">
        <w:rPr>
          <w:rFonts w:ascii="Times New Roman" w:hAnsi="Times New Roman" w:cs="Times New Roman"/>
          <w:sz w:val="24"/>
          <w:szCs w:val="24"/>
        </w:rPr>
        <w:t xml:space="preserve"> </w:t>
      </w:r>
      <w:r w:rsidR="004855B6" w:rsidRPr="00FD50E4">
        <w:rPr>
          <w:rFonts w:ascii="Times New Roman" w:hAnsi="Times New Roman" w:cs="Times New Roman"/>
          <w:sz w:val="24"/>
          <w:szCs w:val="24"/>
          <w:shd w:val="clear" w:color="auto" w:fill="FFFFFF"/>
        </w:rPr>
        <w:t>Fagley &amp; Miller, 1997</w:t>
      </w:r>
      <w:r w:rsidR="004855B6" w:rsidRPr="00FD50E4" w:rsidDel="005047C9">
        <w:rPr>
          <w:rFonts w:ascii="Times New Roman" w:hAnsi="Times New Roman" w:cs="Times New Roman"/>
          <w:noProof w:val="0"/>
          <w:sz w:val="24"/>
          <w:szCs w:val="24"/>
        </w:rPr>
        <w:t xml:space="preserve"> </w:t>
      </w:r>
      <w:r w:rsidRPr="00FD50E4">
        <w:rPr>
          <w:rFonts w:ascii="Times New Roman" w:hAnsi="Times New Roman" w:cs="Times New Roman"/>
          <w:noProof w:val="0"/>
          <w:sz w:val="24"/>
          <w:szCs w:val="24"/>
        </w:rPr>
        <w:t xml:space="preserve">it has been inferred that there are distinct psychological mechanisms employed when making decisions in different domains </w:t>
      </w:r>
      <w:r w:rsidR="004855B6" w:rsidRPr="00FD50E4">
        <w:rPr>
          <w:rFonts w:ascii="Times New Roman" w:hAnsi="Times New Roman" w:cs="Times New Roman"/>
          <w:noProof w:val="0"/>
          <w:sz w:val="24"/>
          <w:szCs w:val="24"/>
        </w:rPr>
        <w:t>(Wang, 1996b)</w:t>
      </w:r>
      <w:r w:rsidRPr="00FD50E4">
        <w:rPr>
          <w:rFonts w:ascii="Times New Roman" w:eastAsia="Times New Roman" w:hAnsi="Times New Roman" w:cs="Times New Roman"/>
          <w:noProof w:val="0"/>
          <w:sz w:val="24"/>
          <w:szCs w:val="24"/>
        </w:rPr>
        <w:t xml:space="preserve">. In other words, health decision and decision about buying a house might be equal in terms of, for example number of alternatives available, complexity or importance, but the psychological mechanisms employed in making the decision regarding health differ from mechanisms employed when choosing among alternatives regarding other domains of life. However, in the domain itself, the framing effects also differ due to different levels of involvement in the content of the decision. </w:t>
      </w:r>
      <w:r w:rsidRPr="00FD50E4">
        <w:rPr>
          <w:rFonts w:ascii="Times New Roman" w:hAnsi="Times New Roman" w:cs="Times New Roman"/>
          <w:noProof w:val="0"/>
          <w:sz w:val="24"/>
          <w:szCs w:val="24"/>
        </w:rPr>
        <w:t>When involvement in the content of the decision is higher, bidirectional framing effects decrement and more stable unidirectional framing effects are registered</w:t>
      </w:r>
      <w:r w:rsidR="005047C9" w:rsidRPr="00FD50E4">
        <w:rPr>
          <w:rFonts w:ascii="Times New Roman" w:hAnsi="Times New Roman" w:cs="Times New Roman"/>
          <w:noProof w:val="0"/>
          <w:sz w:val="24"/>
          <w:szCs w:val="24"/>
        </w:rPr>
        <w:t xml:space="preserve"> (</w:t>
      </w:r>
      <w:r w:rsidR="005047C9" w:rsidRPr="00FD50E4">
        <w:rPr>
          <w:rFonts w:ascii="Times New Roman" w:hAnsi="Times New Roman" w:cs="Times New Roman"/>
          <w:sz w:val="24"/>
          <w:szCs w:val="24"/>
          <w:shd w:val="clear" w:color="auto" w:fill="FFFFFF"/>
        </w:rPr>
        <w:t>Levin</w:t>
      </w:r>
      <w:r w:rsidR="0060646F" w:rsidRPr="00FD50E4">
        <w:rPr>
          <w:rFonts w:ascii="Times New Roman" w:hAnsi="Times New Roman" w:cs="Times New Roman"/>
          <w:sz w:val="24"/>
          <w:szCs w:val="24"/>
          <w:shd w:val="clear" w:color="auto" w:fill="FFFFFF"/>
        </w:rPr>
        <w:t xml:space="preserve"> et al.</w:t>
      </w:r>
      <w:r w:rsidR="005047C9" w:rsidRPr="00FD50E4">
        <w:rPr>
          <w:rFonts w:ascii="Times New Roman" w:hAnsi="Times New Roman" w:cs="Times New Roman"/>
          <w:sz w:val="24"/>
          <w:szCs w:val="24"/>
          <w:shd w:val="clear" w:color="auto" w:fill="FFFFFF"/>
        </w:rPr>
        <w:t>, 1988;</w:t>
      </w:r>
      <w:r w:rsidR="005047C9" w:rsidRPr="00FD50E4">
        <w:rPr>
          <w:rFonts w:ascii="Times New Roman" w:hAnsi="Times New Roman" w:cs="Times New Roman"/>
          <w:sz w:val="24"/>
          <w:szCs w:val="24"/>
        </w:rPr>
        <w:t xml:space="preserve"> </w:t>
      </w:r>
      <w:r w:rsidR="005047C9" w:rsidRPr="00FD50E4">
        <w:rPr>
          <w:rFonts w:ascii="Times New Roman" w:hAnsi="Times New Roman" w:cs="Times New Roman"/>
          <w:sz w:val="24"/>
          <w:szCs w:val="24"/>
          <w:shd w:val="clear" w:color="auto" w:fill="FFFFFF"/>
        </w:rPr>
        <w:t>Reyna &amp; Brainerd, 1995;</w:t>
      </w:r>
      <w:r w:rsidR="005047C9" w:rsidRPr="00FD50E4">
        <w:rPr>
          <w:rFonts w:ascii="Times New Roman" w:hAnsi="Times New Roman" w:cs="Times New Roman"/>
          <w:sz w:val="24"/>
          <w:szCs w:val="24"/>
        </w:rPr>
        <w:t xml:space="preserve"> </w:t>
      </w:r>
      <w:r w:rsidR="005047C9" w:rsidRPr="00FD50E4">
        <w:rPr>
          <w:rFonts w:ascii="Times New Roman" w:hAnsi="Times New Roman" w:cs="Times New Roman"/>
          <w:sz w:val="24"/>
          <w:szCs w:val="24"/>
          <w:shd w:val="clear" w:color="auto" w:fill="FFFFFF"/>
        </w:rPr>
        <w:t>Wang, 1996</w:t>
      </w:r>
      <w:r w:rsidR="004855B6" w:rsidRPr="00FD50E4">
        <w:rPr>
          <w:rFonts w:ascii="Times New Roman" w:hAnsi="Times New Roman" w:cs="Times New Roman"/>
          <w:sz w:val="24"/>
          <w:szCs w:val="24"/>
          <w:shd w:val="clear" w:color="auto" w:fill="FFFFFF"/>
        </w:rPr>
        <w:t>a; Huang &amp; Wang, 2010</w:t>
      </w:r>
      <w:r w:rsidR="005047C9" w:rsidRPr="00FD50E4">
        <w:rPr>
          <w:rFonts w:ascii="Times New Roman" w:hAnsi="Times New Roman" w:cs="Times New Roman"/>
          <w:noProof w:val="0"/>
          <w:sz w:val="24"/>
          <w:szCs w:val="24"/>
        </w:rPr>
        <w:t>)</w:t>
      </w:r>
      <w:r w:rsidR="001A56C9">
        <w:rPr>
          <w:rFonts w:ascii="Times New Roman" w:hAnsi="Times New Roman" w:cs="Times New Roman"/>
          <w:noProof w:val="0"/>
          <w:sz w:val="24"/>
          <w:szCs w:val="24"/>
        </w:rPr>
        <w:t>.</w:t>
      </w:r>
      <w:r w:rsidRPr="00FD50E4">
        <w:rPr>
          <w:rFonts w:ascii="Times New Roman" w:hAnsi="Times New Roman" w:cs="Times New Roman"/>
          <w:noProof w:val="0"/>
          <w:sz w:val="24"/>
          <w:szCs w:val="24"/>
        </w:rPr>
        <w:t xml:space="preserve"> </w:t>
      </w:r>
    </w:p>
    <w:p w:rsidR="00E458B0" w:rsidRPr="00FD50E4" w:rsidRDefault="006C60A3" w:rsidP="00191D2E">
      <w:pPr>
        <w:spacing w:after="0" w:line="480" w:lineRule="auto"/>
        <w:ind w:firstLine="720"/>
        <w:jc w:val="both"/>
        <w:rPr>
          <w:rFonts w:ascii="Times New Roman" w:eastAsia="Times New Roman" w:hAnsi="Times New Roman" w:cs="Times New Roman"/>
          <w:noProof w:val="0"/>
          <w:sz w:val="24"/>
          <w:szCs w:val="24"/>
        </w:rPr>
      </w:pPr>
      <w:r w:rsidRPr="00FD50E4">
        <w:rPr>
          <w:rFonts w:ascii="Times New Roman" w:hAnsi="Times New Roman" w:cs="Times New Roman"/>
          <w:noProof w:val="0"/>
          <w:sz w:val="24"/>
          <w:szCs w:val="24"/>
        </w:rPr>
        <w:t xml:space="preserve">With the aim of explaining the mechanisms underpinning framing effects numerous theoretical models were proposed, with the two most prominent being the prospect theory </w:t>
      </w:r>
      <w:r w:rsidR="004855B6" w:rsidRPr="00FD50E4">
        <w:rPr>
          <w:rFonts w:ascii="Times New Roman" w:hAnsi="Times New Roman" w:cs="Times New Roman"/>
          <w:noProof w:val="0"/>
          <w:sz w:val="24"/>
          <w:szCs w:val="24"/>
        </w:rPr>
        <w:t>(Kahneman &amp; Tversky, 1979)</w:t>
      </w:r>
      <w:r w:rsidR="004A7AE6">
        <w:rPr>
          <w:rFonts w:ascii="Times New Roman" w:hAnsi="Times New Roman" w:cs="Times New Roman"/>
          <w:noProof w:val="0"/>
          <w:sz w:val="24"/>
          <w:szCs w:val="24"/>
        </w:rPr>
        <w:t xml:space="preserve"> </w:t>
      </w:r>
      <w:r w:rsidRPr="00FD50E4">
        <w:rPr>
          <w:rFonts w:ascii="Times New Roman" w:hAnsi="Times New Roman" w:cs="Times New Roman"/>
          <w:noProof w:val="0"/>
          <w:sz w:val="24"/>
          <w:szCs w:val="24"/>
        </w:rPr>
        <w:t xml:space="preserve">and the fuzzy-trace theory </w:t>
      </w:r>
      <w:r w:rsidR="004855B6" w:rsidRPr="00FD50E4">
        <w:rPr>
          <w:rFonts w:ascii="Times New Roman" w:hAnsi="Times New Roman" w:cs="Times New Roman"/>
          <w:noProof w:val="0"/>
          <w:sz w:val="24"/>
          <w:szCs w:val="24"/>
        </w:rPr>
        <w:t>(</w:t>
      </w:r>
      <w:r w:rsidR="004855B6" w:rsidRPr="00FD50E4">
        <w:rPr>
          <w:rFonts w:ascii="Times New Roman" w:hAnsi="Times New Roman" w:cs="Times New Roman"/>
          <w:sz w:val="24"/>
          <w:szCs w:val="24"/>
          <w:shd w:val="clear" w:color="auto" w:fill="FFFFFF"/>
        </w:rPr>
        <w:t>Reyna &amp; Brainerd, 1995;</w:t>
      </w:r>
      <w:r w:rsidR="004855B6" w:rsidRPr="00FD50E4">
        <w:rPr>
          <w:rFonts w:ascii="Times New Roman" w:hAnsi="Times New Roman" w:cs="Times New Roman"/>
          <w:sz w:val="24"/>
          <w:szCs w:val="24"/>
        </w:rPr>
        <w:t xml:space="preserve"> </w:t>
      </w:r>
      <w:r w:rsidR="004855B6" w:rsidRPr="00FD50E4">
        <w:rPr>
          <w:rFonts w:ascii="Times New Roman" w:hAnsi="Times New Roman" w:cs="Times New Roman"/>
          <w:sz w:val="24"/>
          <w:szCs w:val="24"/>
          <w:shd w:val="clear" w:color="auto" w:fill="FFFFFF"/>
        </w:rPr>
        <w:t>Reyna &amp; Brainerd, 1991)</w:t>
      </w:r>
      <w:r w:rsidRPr="00FD50E4">
        <w:rPr>
          <w:rFonts w:ascii="Times New Roman" w:hAnsi="Times New Roman" w:cs="Times New Roman"/>
          <w:noProof w:val="0"/>
          <w:sz w:val="24"/>
          <w:szCs w:val="24"/>
        </w:rPr>
        <w:t xml:space="preserve">. In the prospect theory, Tversky and Kahneman define a decision frame </w:t>
      </w:r>
      <w:r w:rsidR="004D392B">
        <w:rPr>
          <w:rFonts w:ascii="Times New Roman" w:hAnsi="Times New Roman" w:cs="Times New Roman"/>
          <w:noProof w:val="0"/>
          <w:sz w:val="24"/>
          <w:szCs w:val="24"/>
        </w:rPr>
        <w:t>as the</w:t>
      </w:r>
      <w:r w:rsidRPr="00FD50E4">
        <w:rPr>
          <w:rFonts w:ascii="Times New Roman" w:hAnsi="Times New Roman" w:cs="Times New Roman"/>
          <w:noProof w:val="0"/>
          <w:sz w:val="24"/>
          <w:szCs w:val="24"/>
        </w:rPr>
        <w:t xml:space="preserve"> decision-makers’ </w:t>
      </w:r>
      <w:r w:rsidR="004D392B">
        <w:rPr>
          <w:rFonts w:ascii="Times New Roman" w:hAnsi="Times New Roman" w:cs="Times New Roman"/>
          <w:noProof w:val="0"/>
          <w:sz w:val="24"/>
          <w:szCs w:val="24"/>
        </w:rPr>
        <w:t xml:space="preserve">preconceptions </w:t>
      </w:r>
      <w:r w:rsidRPr="00FD50E4">
        <w:rPr>
          <w:rFonts w:ascii="Times New Roman" w:hAnsi="Times New Roman" w:cs="Times New Roman"/>
          <w:noProof w:val="0"/>
          <w:sz w:val="24"/>
          <w:szCs w:val="24"/>
        </w:rPr>
        <w:t>in relation to acts</w:t>
      </w:r>
      <w:r w:rsidR="004D392B">
        <w:rPr>
          <w:rFonts w:ascii="Times New Roman" w:hAnsi="Times New Roman" w:cs="Times New Roman"/>
          <w:noProof w:val="0"/>
          <w:sz w:val="24"/>
          <w:szCs w:val="24"/>
        </w:rPr>
        <w:t xml:space="preserve"> and the possible consequneces of the</w:t>
      </w:r>
      <w:r w:rsidRPr="00FD50E4">
        <w:rPr>
          <w:rFonts w:ascii="Times New Roman" w:hAnsi="Times New Roman" w:cs="Times New Roman"/>
          <w:noProof w:val="0"/>
          <w:sz w:val="24"/>
          <w:szCs w:val="24"/>
        </w:rPr>
        <w:t xml:space="preserve"> certain choice. The frame </w:t>
      </w:r>
      <w:r w:rsidR="00DC1CFA">
        <w:rPr>
          <w:rFonts w:ascii="Times New Roman" w:hAnsi="Times New Roman" w:cs="Times New Roman"/>
          <w:noProof w:val="0"/>
          <w:sz w:val="24"/>
          <w:szCs w:val="24"/>
        </w:rPr>
        <w:t>employed</w:t>
      </w:r>
      <w:r w:rsidR="00DC1CFA" w:rsidRPr="00FD50E4">
        <w:rPr>
          <w:rFonts w:ascii="Times New Roman" w:hAnsi="Times New Roman" w:cs="Times New Roman"/>
          <w:noProof w:val="0"/>
          <w:sz w:val="24"/>
          <w:szCs w:val="24"/>
        </w:rPr>
        <w:t xml:space="preserve"> </w:t>
      </w:r>
      <w:r w:rsidRPr="00FD50E4">
        <w:rPr>
          <w:rFonts w:ascii="Times New Roman" w:hAnsi="Times New Roman" w:cs="Times New Roman"/>
          <w:noProof w:val="0"/>
          <w:sz w:val="24"/>
          <w:szCs w:val="24"/>
        </w:rPr>
        <w:t>by the decision maker is partly determined by the formulation</w:t>
      </w:r>
      <w:r w:rsidR="00DC1CFA">
        <w:rPr>
          <w:rFonts w:ascii="Times New Roman" w:hAnsi="Times New Roman" w:cs="Times New Roman"/>
          <w:noProof w:val="0"/>
          <w:sz w:val="24"/>
          <w:szCs w:val="24"/>
        </w:rPr>
        <w:t xml:space="preserve"> of the task</w:t>
      </w:r>
      <w:r w:rsidRPr="00FD50E4">
        <w:rPr>
          <w:rFonts w:ascii="Times New Roman" w:hAnsi="Times New Roman" w:cs="Times New Roman"/>
          <w:noProof w:val="0"/>
          <w:sz w:val="24"/>
          <w:szCs w:val="24"/>
        </w:rPr>
        <w:t xml:space="preserve"> and partly by personal </w:t>
      </w:r>
      <w:r w:rsidR="00DC1CFA">
        <w:rPr>
          <w:rFonts w:ascii="Times New Roman" w:hAnsi="Times New Roman" w:cs="Times New Roman"/>
          <w:noProof w:val="0"/>
          <w:sz w:val="24"/>
          <w:szCs w:val="24"/>
        </w:rPr>
        <w:t>features</w:t>
      </w:r>
      <w:r w:rsidRPr="00FD50E4">
        <w:rPr>
          <w:rFonts w:ascii="Times New Roman" w:hAnsi="Times New Roman" w:cs="Times New Roman"/>
          <w:noProof w:val="0"/>
          <w:sz w:val="24"/>
          <w:szCs w:val="24"/>
        </w:rPr>
        <w:t xml:space="preserve"> of the decision-maker himself  </w:t>
      </w:r>
      <w:r w:rsidR="004855B6" w:rsidRPr="00FD50E4">
        <w:rPr>
          <w:rFonts w:ascii="Times New Roman" w:hAnsi="Times New Roman" w:cs="Times New Roman"/>
          <w:noProof w:val="0"/>
          <w:sz w:val="24"/>
          <w:szCs w:val="24"/>
        </w:rPr>
        <w:t>(</w:t>
      </w:r>
      <w:r w:rsidR="004855B6" w:rsidRPr="00FD50E4">
        <w:rPr>
          <w:rFonts w:ascii="Times New Roman" w:hAnsi="Times New Roman" w:cs="Times New Roman"/>
          <w:sz w:val="24"/>
          <w:szCs w:val="24"/>
          <w:shd w:val="clear" w:color="auto" w:fill="FFFFFF"/>
        </w:rPr>
        <w:t>Tversky &amp; Kahneman, 1981</w:t>
      </w:r>
      <w:r w:rsidR="004855B6" w:rsidRPr="00FD50E4">
        <w:rPr>
          <w:rFonts w:ascii="Times New Roman" w:hAnsi="Times New Roman" w:cs="Times New Roman"/>
          <w:noProof w:val="0"/>
          <w:sz w:val="24"/>
          <w:szCs w:val="24"/>
        </w:rPr>
        <w:t>)</w:t>
      </w:r>
      <w:r w:rsidRPr="00FD50E4">
        <w:rPr>
          <w:rFonts w:ascii="Times New Roman" w:hAnsi="Times New Roman" w:cs="Times New Roman"/>
          <w:noProof w:val="0"/>
          <w:sz w:val="24"/>
          <w:szCs w:val="24"/>
        </w:rPr>
        <w:t xml:space="preserve">. Key concepts of </w:t>
      </w:r>
      <w:r w:rsidR="001E1288" w:rsidRPr="00FD50E4">
        <w:rPr>
          <w:rFonts w:ascii="Times New Roman" w:hAnsi="Times New Roman" w:cs="Times New Roman"/>
          <w:noProof w:val="0"/>
          <w:sz w:val="24"/>
          <w:szCs w:val="24"/>
        </w:rPr>
        <w:t>the p</w:t>
      </w:r>
      <w:r w:rsidRPr="00FD50E4">
        <w:rPr>
          <w:rFonts w:ascii="Times New Roman" w:hAnsi="Times New Roman" w:cs="Times New Roman"/>
          <w:noProof w:val="0"/>
          <w:sz w:val="24"/>
          <w:szCs w:val="24"/>
        </w:rPr>
        <w:t xml:space="preserve">rospect </w:t>
      </w:r>
      <w:r w:rsidR="001E1288" w:rsidRPr="00FD50E4">
        <w:rPr>
          <w:rFonts w:ascii="Times New Roman" w:hAnsi="Times New Roman" w:cs="Times New Roman"/>
          <w:noProof w:val="0"/>
          <w:sz w:val="24"/>
          <w:szCs w:val="24"/>
        </w:rPr>
        <w:t>t</w:t>
      </w:r>
      <w:r w:rsidRPr="00FD50E4">
        <w:rPr>
          <w:rFonts w:ascii="Times New Roman" w:hAnsi="Times New Roman" w:cs="Times New Roman"/>
          <w:noProof w:val="0"/>
          <w:sz w:val="24"/>
          <w:szCs w:val="24"/>
        </w:rPr>
        <w:t>heory are two functions – the value function and the probability weighting function. The value function reflects the attitude of the decision maker to</w:t>
      </w:r>
      <w:r w:rsidR="00077361">
        <w:rPr>
          <w:rFonts w:ascii="Times New Roman" w:hAnsi="Times New Roman" w:cs="Times New Roman"/>
          <w:noProof w:val="0"/>
          <w:sz w:val="24"/>
          <w:szCs w:val="24"/>
        </w:rPr>
        <w:t xml:space="preserve"> possible</w:t>
      </w:r>
      <w:r w:rsidRPr="00FD50E4">
        <w:rPr>
          <w:rFonts w:ascii="Times New Roman" w:hAnsi="Times New Roman" w:cs="Times New Roman"/>
          <w:i/>
          <w:noProof w:val="0"/>
          <w:sz w:val="24"/>
          <w:szCs w:val="24"/>
        </w:rPr>
        <w:t>outcomes</w:t>
      </w:r>
      <w:r w:rsidR="00077361">
        <w:rPr>
          <w:rFonts w:ascii="Times New Roman" w:hAnsi="Times New Roman" w:cs="Times New Roman"/>
          <w:noProof w:val="0"/>
          <w:sz w:val="24"/>
          <w:szCs w:val="24"/>
        </w:rPr>
        <w:t xml:space="preserve"> The value</w:t>
      </w:r>
      <w:r w:rsidRPr="00FD50E4">
        <w:rPr>
          <w:rFonts w:ascii="Times New Roman" w:hAnsi="Times New Roman" w:cs="Times New Roman"/>
          <w:noProof w:val="0"/>
          <w:sz w:val="24"/>
          <w:szCs w:val="24"/>
        </w:rPr>
        <w:t xml:space="preserve">is defined in terms of deviations from the reference point, i. e. gains </w:t>
      </w:r>
      <w:r w:rsidRPr="00FD50E4">
        <w:rPr>
          <w:rFonts w:ascii="Times New Roman" w:hAnsi="Times New Roman" w:cs="Times New Roman"/>
          <w:noProof w:val="0"/>
          <w:sz w:val="24"/>
          <w:szCs w:val="24"/>
        </w:rPr>
        <w:lastRenderedPageBreak/>
        <w:t>and losses</w:t>
      </w:r>
      <w:r w:rsidR="00077361">
        <w:rPr>
          <w:rFonts w:ascii="Times New Roman" w:hAnsi="Times New Roman" w:cs="Times New Roman"/>
          <w:noProof w:val="0"/>
          <w:sz w:val="24"/>
          <w:szCs w:val="24"/>
        </w:rPr>
        <w:t xml:space="preserve">, and the objective value and the subjective value are </w:t>
      </w:r>
      <w:r w:rsidR="00DE488B">
        <w:rPr>
          <w:rFonts w:ascii="Times New Roman" w:hAnsi="Times New Roman" w:cs="Times New Roman"/>
          <w:noProof w:val="0"/>
          <w:sz w:val="24"/>
          <w:szCs w:val="24"/>
        </w:rPr>
        <w:t>associated trough DM’s</w:t>
      </w:r>
      <w:r w:rsidRPr="00FD50E4">
        <w:rPr>
          <w:rFonts w:ascii="Times New Roman" w:hAnsi="Times New Roman" w:cs="Times New Roman"/>
          <w:noProof w:val="0"/>
          <w:sz w:val="24"/>
          <w:szCs w:val="24"/>
        </w:rPr>
        <w:t xml:space="preserve"> </w:t>
      </w:r>
      <w:r w:rsidR="00DE488B" w:rsidRPr="00FD50E4">
        <w:rPr>
          <w:rFonts w:ascii="Times New Roman" w:hAnsi="Times New Roman" w:cs="Times New Roman"/>
          <w:noProof w:val="0"/>
          <w:sz w:val="24"/>
          <w:szCs w:val="24"/>
        </w:rPr>
        <w:t>compar</w:t>
      </w:r>
      <w:r w:rsidR="00DE488B">
        <w:rPr>
          <w:rFonts w:ascii="Times New Roman" w:hAnsi="Times New Roman" w:cs="Times New Roman"/>
          <w:noProof w:val="0"/>
          <w:sz w:val="24"/>
          <w:szCs w:val="24"/>
        </w:rPr>
        <w:t>isons of</w:t>
      </w:r>
      <w:r w:rsidR="00DE488B" w:rsidRPr="00FD50E4">
        <w:rPr>
          <w:rFonts w:ascii="Times New Roman" w:hAnsi="Times New Roman" w:cs="Times New Roman"/>
          <w:noProof w:val="0"/>
          <w:sz w:val="24"/>
          <w:szCs w:val="24"/>
        </w:rPr>
        <w:t xml:space="preserve"> </w:t>
      </w:r>
      <w:r w:rsidRPr="00FD50E4">
        <w:rPr>
          <w:rFonts w:ascii="Times New Roman" w:hAnsi="Times New Roman" w:cs="Times New Roman"/>
          <w:noProof w:val="0"/>
          <w:sz w:val="24"/>
          <w:szCs w:val="24"/>
        </w:rPr>
        <w:t>the utilities of the options’ outcomes</w:t>
      </w:r>
      <w:r w:rsidR="004B74DF">
        <w:rPr>
          <w:rFonts w:ascii="Times New Roman" w:hAnsi="Times New Roman" w:cs="Times New Roman"/>
          <w:noProof w:val="0"/>
          <w:sz w:val="24"/>
          <w:szCs w:val="24"/>
        </w:rPr>
        <w:t>. Preferences are ordered in such</w:t>
      </w:r>
      <w:r w:rsidRPr="00FD50E4">
        <w:rPr>
          <w:rFonts w:ascii="Times New Roman" w:hAnsi="Times New Roman" w:cs="Times New Roman"/>
          <w:noProof w:val="0"/>
          <w:sz w:val="24"/>
          <w:szCs w:val="24"/>
        </w:rPr>
        <w:t xml:space="preserve"> a</w:t>
      </w:r>
      <w:r w:rsidR="004B74DF">
        <w:rPr>
          <w:rFonts w:ascii="Times New Roman" w:hAnsi="Times New Roman" w:cs="Times New Roman"/>
          <w:noProof w:val="0"/>
          <w:sz w:val="24"/>
          <w:szCs w:val="24"/>
        </w:rPr>
        <w:t xml:space="preserve"> way that a</w:t>
      </w:r>
      <w:r w:rsidRPr="00FD50E4">
        <w:rPr>
          <w:rFonts w:ascii="Times New Roman" w:hAnsi="Times New Roman" w:cs="Times New Roman"/>
          <w:noProof w:val="0"/>
          <w:sz w:val="24"/>
          <w:szCs w:val="24"/>
        </w:rPr>
        <w:t xml:space="preserve"> sure option i</w:t>
      </w:r>
      <w:r w:rsidR="004B74DF">
        <w:rPr>
          <w:rFonts w:ascii="Times New Roman" w:hAnsi="Times New Roman" w:cs="Times New Roman"/>
          <w:noProof w:val="0"/>
          <w:sz w:val="24"/>
          <w:szCs w:val="24"/>
        </w:rPr>
        <w:t>s prefered in</w:t>
      </w:r>
      <w:r w:rsidRPr="00FD50E4">
        <w:rPr>
          <w:rFonts w:ascii="Times New Roman" w:hAnsi="Times New Roman" w:cs="Times New Roman"/>
          <w:noProof w:val="0"/>
          <w:sz w:val="24"/>
          <w:szCs w:val="24"/>
        </w:rPr>
        <w:t xml:space="preserve"> a positive frame, </w:t>
      </w:r>
      <w:r w:rsidR="004B74DF">
        <w:rPr>
          <w:rFonts w:ascii="Times New Roman" w:hAnsi="Times New Roman" w:cs="Times New Roman"/>
          <w:noProof w:val="0"/>
          <w:sz w:val="24"/>
          <w:szCs w:val="24"/>
        </w:rPr>
        <w:t>while a</w:t>
      </w:r>
      <w:r w:rsidRPr="00FD50E4">
        <w:rPr>
          <w:rFonts w:ascii="Times New Roman" w:hAnsi="Times New Roman" w:cs="Times New Roman"/>
          <w:noProof w:val="0"/>
          <w:sz w:val="24"/>
          <w:szCs w:val="24"/>
        </w:rPr>
        <w:t xml:space="preserve"> risky option in a negative frame. This ‘not normatively rational’ behavior is due to the susceptibility to the influence of the given frame, and a consequence of transferring decision makers’ reference point. </w:t>
      </w:r>
    </w:p>
    <w:p w:rsidR="005C067B" w:rsidRPr="00FD50E4" w:rsidRDefault="004B74DF" w:rsidP="004707D9">
      <w:pPr>
        <w:spacing w:before="100" w:after="100" w:line="480" w:lineRule="auto"/>
        <w:ind w:firstLine="720"/>
        <w:jc w:val="both"/>
        <w:rPr>
          <w:rFonts w:ascii="Times New Roman" w:eastAsia="Times New Roman" w:hAnsi="Times New Roman" w:cs="Times New Roman"/>
          <w:sz w:val="24"/>
          <w:szCs w:val="24"/>
        </w:rPr>
      </w:pPr>
      <w:r>
        <w:rPr>
          <w:rFonts w:ascii="Times New Roman" w:hAnsi="Times New Roman" w:cs="Times New Roman"/>
          <w:noProof w:val="0"/>
          <w:sz w:val="24"/>
          <w:szCs w:val="24"/>
        </w:rPr>
        <w:t>More c</w:t>
      </w:r>
      <w:r w:rsidR="004A0526" w:rsidRPr="00FD50E4">
        <w:rPr>
          <w:rFonts w:ascii="Times New Roman" w:hAnsi="Times New Roman" w:cs="Times New Roman"/>
          <w:noProof w:val="0"/>
          <w:sz w:val="24"/>
          <w:szCs w:val="24"/>
        </w:rPr>
        <w:t xml:space="preserve">ognitive models assume that the cognitive processing is determined by the content and </w:t>
      </w:r>
      <w:r>
        <w:rPr>
          <w:rFonts w:ascii="Times New Roman" w:hAnsi="Times New Roman" w:cs="Times New Roman"/>
          <w:noProof w:val="0"/>
          <w:sz w:val="24"/>
          <w:szCs w:val="24"/>
        </w:rPr>
        <w:t xml:space="preserve">subjective </w:t>
      </w:r>
      <w:r w:rsidR="004A0526" w:rsidRPr="00FD50E4">
        <w:rPr>
          <w:rFonts w:ascii="Times New Roman" w:hAnsi="Times New Roman" w:cs="Times New Roman"/>
          <w:noProof w:val="0"/>
          <w:sz w:val="24"/>
          <w:szCs w:val="24"/>
        </w:rPr>
        <w:t>importance of a problem</w:t>
      </w:r>
      <w:r w:rsidR="00B76002">
        <w:rPr>
          <w:rFonts w:ascii="Times New Roman" w:hAnsi="Times New Roman" w:cs="Times New Roman"/>
          <w:noProof w:val="0"/>
          <w:sz w:val="24"/>
          <w:szCs w:val="24"/>
        </w:rPr>
        <w:t xml:space="preserve">. The domain in which the decision is embedded </w:t>
      </w:r>
      <w:r w:rsidR="004A0526" w:rsidRPr="00FD50E4">
        <w:rPr>
          <w:rFonts w:ascii="Times New Roman" w:hAnsi="Times New Roman" w:cs="Times New Roman"/>
          <w:noProof w:val="0"/>
          <w:sz w:val="24"/>
          <w:szCs w:val="24"/>
        </w:rPr>
        <w:t xml:space="preserve"> </w:t>
      </w:r>
      <w:r w:rsidR="00B76002">
        <w:rPr>
          <w:rFonts w:ascii="Times New Roman" w:hAnsi="Times New Roman" w:cs="Times New Roman"/>
          <w:noProof w:val="0"/>
          <w:sz w:val="24"/>
          <w:szCs w:val="24"/>
        </w:rPr>
        <w:t xml:space="preserve">shapes the </w:t>
      </w:r>
      <w:r w:rsidR="004A0526" w:rsidRPr="00FD50E4">
        <w:rPr>
          <w:rFonts w:ascii="Times New Roman" w:hAnsi="Times New Roman" w:cs="Times New Roman"/>
          <w:noProof w:val="0"/>
          <w:sz w:val="24"/>
          <w:szCs w:val="24"/>
        </w:rPr>
        <w:t>thinkin</w:t>
      </w:r>
      <w:r w:rsidR="00B5221B">
        <w:rPr>
          <w:rFonts w:ascii="Times New Roman" w:hAnsi="Times New Roman" w:cs="Times New Roman"/>
          <w:noProof w:val="0"/>
          <w:sz w:val="24"/>
          <w:szCs w:val="24"/>
        </w:rPr>
        <w:t xml:space="preserve">g. </w:t>
      </w:r>
      <w:r w:rsidR="004A0526" w:rsidRPr="00FD50E4">
        <w:rPr>
          <w:rFonts w:ascii="Times New Roman" w:hAnsi="Times New Roman" w:cs="Times New Roman"/>
          <w:noProof w:val="0"/>
          <w:sz w:val="24"/>
          <w:szCs w:val="24"/>
        </w:rPr>
        <w:t xml:space="preserve">, </w:t>
      </w:r>
      <w:r w:rsidR="00B5221B">
        <w:rPr>
          <w:rFonts w:ascii="Times New Roman" w:hAnsi="Times New Roman" w:cs="Times New Roman"/>
          <w:noProof w:val="0"/>
          <w:sz w:val="24"/>
          <w:szCs w:val="24"/>
        </w:rPr>
        <w:t>T</w:t>
      </w:r>
      <w:r w:rsidR="004A0526" w:rsidRPr="00FD50E4">
        <w:rPr>
          <w:rFonts w:ascii="Times New Roman" w:hAnsi="Times New Roman" w:cs="Times New Roman"/>
          <w:noProof w:val="0"/>
          <w:sz w:val="24"/>
          <w:szCs w:val="24"/>
        </w:rPr>
        <w:t>he fuzzy-trace theory pos</w:t>
      </w:r>
      <w:r w:rsidR="00B5221B">
        <w:rPr>
          <w:rFonts w:ascii="Times New Roman" w:hAnsi="Times New Roman" w:cs="Times New Roman"/>
          <w:noProof w:val="0"/>
          <w:sz w:val="24"/>
          <w:szCs w:val="24"/>
        </w:rPr>
        <w:t>tulates</w:t>
      </w:r>
      <w:r w:rsidR="004A0526" w:rsidRPr="00FD50E4">
        <w:rPr>
          <w:rFonts w:ascii="Times New Roman" w:hAnsi="Times New Roman" w:cs="Times New Roman"/>
          <w:noProof w:val="0"/>
          <w:sz w:val="24"/>
          <w:szCs w:val="24"/>
        </w:rPr>
        <w:t xml:space="preserve"> that </w:t>
      </w:r>
      <w:r w:rsidR="00B5221B">
        <w:rPr>
          <w:rFonts w:ascii="Times New Roman" w:hAnsi="Times New Roman" w:cs="Times New Roman"/>
          <w:noProof w:val="0"/>
          <w:sz w:val="24"/>
          <w:szCs w:val="24"/>
        </w:rPr>
        <w:t xml:space="preserve">we </w:t>
      </w:r>
      <w:r w:rsidR="004A0526" w:rsidRPr="00FD50E4">
        <w:rPr>
          <w:rFonts w:ascii="Times New Roman" w:hAnsi="Times New Roman" w:cs="Times New Roman"/>
          <w:noProof w:val="0"/>
          <w:sz w:val="24"/>
          <w:szCs w:val="24"/>
        </w:rPr>
        <w:t>prefer ‘fuzzy’ processing</w:t>
      </w:r>
      <w:r w:rsidR="00B5221B">
        <w:rPr>
          <w:rFonts w:ascii="Times New Roman" w:hAnsi="Times New Roman" w:cs="Times New Roman"/>
          <w:noProof w:val="0"/>
          <w:sz w:val="24"/>
          <w:szCs w:val="24"/>
        </w:rPr>
        <w:t>,</w:t>
      </w:r>
      <w:r w:rsidR="004A0526" w:rsidRPr="00FD50E4">
        <w:rPr>
          <w:rFonts w:ascii="Times New Roman" w:hAnsi="Times New Roman" w:cs="Times New Roman"/>
          <w:noProof w:val="0"/>
          <w:sz w:val="24"/>
          <w:szCs w:val="24"/>
        </w:rPr>
        <w:t xml:space="preserve"> or </w:t>
      </w:r>
      <w:r w:rsidR="00B5221B">
        <w:rPr>
          <w:rFonts w:ascii="Times New Roman" w:hAnsi="Times New Roman" w:cs="Times New Roman"/>
          <w:noProof w:val="0"/>
          <w:sz w:val="24"/>
          <w:szCs w:val="24"/>
        </w:rPr>
        <w:t xml:space="preserve">the most simple </w:t>
      </w:r>
      <w:r w:rsidR="004A0526" w:rsidRPr="00FD50E4">
        <w:rPr>
          <w:rFonts w:ascii="Times New Roman" w:hAnsi="Times New Roman" w:cs="Times New Roman"/>
          <w:noProof w:val="0"/>
          <w:sz w:val="24"/>
          <w:szCs w:val="24"/>
        </w:rPr>
        <w:t xml:space="preserve">processing </w:t>
      </w:r>
      <w:r w:rsidR="004855B6" w:rsidRPr="00FD50E4">
        <w:rPr>
          <w:rFonts w:ascii="Times New Roman" w:hAnsi="Times New Roman" w:cs="Times New Roman"/>
          <w:noProof w:val="0"/>
          <w:sz w:val="24"/>
          <w:szCs w:val="24"/>
        </w:rPr>
        <w:t>(</w:t>
      </w:r>
      <w:r w:rsidR="004855B6" w:rsidRPr="00FD50E4">
        <w:rPr>
          <w:rFonts w:ascii="Times New Roman" w:hAnsi="Times New Roman" w:cs="Times New Roman"/>
          <w:sz w:val="24"/>
          <w:szCs w:val="24"/>
          <w:shd w:val="clear" w:color="auto" w:fill="FFFFFF"/>
        </w:rPr>
        <w:t>Reyna &amp; Brainerd, 1995</w:t>
      </w:r>
      <w:r w:rsidR="001A2834" w:rsidRPr="00FD50E4">
        <w:rPr>
          <w:rFonts w:ascii="Times New Roman" w:hAnsi="Times New Roman" w:cs="Times New Roman"/>
          <w:sz w:val="24"/>
          <w:szCs w:val="24"/>
          <w:shd w:val="clear" w:color="auto" w:fill="FFFFFF"/>
        </w:rPr>
        <w:t>;</w:t>
      </w:r>
      <w:r w:rsidR="004855B6" w:rsidRPr="00FD50E4" w:rsidDel="004855B6">
        <w:rPr>
          <w:rFonts w:ascii="Times New Roman" w:hAnsi="Times New Roman" w:cs="Times New Roman"/>
          <w:noProof w:val="0"/>
          <w:sz w:val="24"/>
          <w:szCs w:val="24"/>
        </w:rPr>
        <w:t xml:space="preserve"> </w:t>
      </w:r>
      <w:r w:rsidR="001A2834" w:rsidRPr="00FD50E4">
        <w:rPr>
          <w:rFonts w:ascii="Times New Roman" w:hAnsi="Times New Roman" w:cs="Times New Roman"/>
          <w:sz w:val="24"/>
          <w:szCs w:val="24"/>
          <w:shd w:val="clear" w:color="auto" w:fill="FFFFFF"/>
        </w:rPr>
        <w:t>Fischer &amp; Hawkins</w:t>
      </w:r>
      <w:r w:rsidR="001A56C9">
        <w:rPr>
          <w:rFonts w:ascii="Times New Roman" w:hAnsi="Times New Roman" w:cs="Times New Roman"/>
          <w:sz w:val="24"/>
          <w:szCs w:val="24"/>
          <w:shd w:val="clear" w:color="auto" w:fill="FFFFFF"/>
        </w:rPr>
        <w:t>,</w:t>
      </w:r>
      <w:r w:rsidR="001A2834" w:rsidRPr="00FD50E4">
        <w:rPr>
          <w:rFonts w:ascii="Times New Roman" w:hAnsi="Times New Roman" w:cs="Times New Roman"/>
          <w:sz w:val="24"/>
          <w:szCs w:val="24"/>
          <w:shd w:val="clear" w:color="auto" w:fill="FFFFFF"/>
        </w:rPr>
        <w:t xml:space="preserve"> 1993)</w:t>
      </w:r>
      <w:r w:rsidR="004A0526" w:rsidRPr="00FD50E4">
        <w:rPr>
          <w:rFonts w:ascii="Times New Roman" w:hAnsi="Times New Roman" w:cs="Times New Roman"/>
          <w:noProof w:val="0"/>
          <w:sz w:val="24"/>
          <w:szCs w:val="24"/>
        </w:rPr>
        <w:t xml:space="preserve"> and explains the framing effect as a result of </w:t>
      </w:r>
      <w:r w:rsidR="007A2596">
        <w:rPr>
          <w:rFonts w:ascii="Times New Roman" w:hAnsi="Times New Roman" w:cs="Times New Roman"/>
          <w:noProof w:val="0"/>
          <w:sz w:val="24"/>
          <w:szCs w:val="24"/>
        </w:rPr>
        <w:t xml:space="preserve">the simplified </w:t>
      </w:r>
      <w:r w:rsidR="004A0526" w:rsidRPr="00FD50E4">
        <w:rPr>
          <w:rFonts w:ascii="Times New Roman" w:hAnsi="Times New Roman" w:cs="Times New Roman"/>
          <w:noProof w:val="0"/>
          <w:sz w:val="24"/>
          <w:szCs w:val="24"/>
        </w:rPr>
        <w:t>processing</w:t>
      </w:r>
      <w:r w:rsidR="007A2596" w:rsidRPr="007A2596">
        <w:rPr>
          <w:rFonts w:ascii="Times New Roman" w:hAnsi="Times New Roman" w:cs="Times New Roman"/>
          <w:noProof w:val="0"/>
          <w:sz w:val="24"/>
          <w:szCs w:val="24"/>
        </w:rPr>
        <w:t xml:space="preserve"> </w:t>
      </w:r>
      <w:r w:rsidR="007A2596">
        <w:rPr>
          <w:rFonts w:ascii="Times New Roman" w:hAnsi="Times New Roman" w:cs="Times New Roman"/>
          <w:noProof w:val="0"/>
          <w:sz w:val="24"/>
          <w:szCs w:val="24"/>
        </w:rPr>
        <w:t xml:space="preserve">of the </w:t>
      </w:r>
      <w:r w:rsidR="007A2596">
        <w:rPr>
          <w:rFonts w:ascii="Times New Roman" w:hAnsi="Times New Roman" w:cs="Times New Roman"/>
          <w:noProof w:val="0"/>
          <w:sz w:val="24"/>
          <w:szCs w:val="24"/>
        </w:rPr>
        <w:t xml:space="preserve">surface </w:t>
      </w:r>
      <w:r w:rsidR="007A2596" w:rsidRPr="00FD50E4">
        <w:rPr>
          <w:rFonts w:ascii="Times New Roman" w:hAnsi="Times New Roman" w:cs="Times New Roman"/>
          <w:noProof w:val="0"/>
          <w:sz w:val="24"/>
          <w:szCs w:val="24"/>
        </w:rPr>
        <w:t>information</w:t>
      </w:r>
      <w:r w:rsidR="004A0526" w:rsidRPr="00FD50E4">
        <w:rPr>
          <w:rFonts w:ascii="Times New Roman" w:hAnsi="Times New Roman" w:cs="Times New Roman"/>
          <w:noProof w:val="0"/>
          <w:sz w:val="24"/>
          <w:szCs w:val="24"/>
        </w:rPr>
        <w:t xml:space="preserve">, which operate at that simplified, surface level, extracting the gist of the information </w:t>
      </w:r>
      <w:r w:rsidR="001A2834" w:rsidRPr="00FD50E4">
        <w:rPr>
          <w:rFonts w:ascii="Times New Roman" w:hAnsi="Times New Roman" w:cs="Times New Roman"/>
          <w:noProof w:val="0"/>
          <w:sz w:val="24"/>
          <w:szCs w:val="24"/>
        </w:rPr>
        <w:t>(</w:t>
      </w:r>
      <w:r w:rsidR="001A2834" w:rsidRPr="00FD50E4">
        <w:rPr>
          <w:rFonts w:ascii="Times New Roman" w:hAnsi="Times New Roman" w:cs="Times New Roman"/>
          <w:sz w:val="24"/>
          <w:szCs w:val="24"/>
          <w:shd w:val="clear" w:color="auto" w:fill="FFFFFF"/>
        </w:rPr>
        <w:t>Reyna &amp; Brainerd, 1995;</w:t>
      </w:r>
      <w:r w:rsidR="001A2834" w:rsidRPr="00FD50E4" w:rsidDel="001A2834">
        <w:rPr>
          <w:rFonts w:ascii="Times New Roman" w:hAnsi="Times New Roman" w:cs="Times New Roman"/>
          <w:noProof w:val="0"/>
          <w:sz w:val="24"/>
          <w:szCs w:val="24"/>
        </w:rPr>
        <w:t xml:space="preserve"> </w:t>
      </w:r>
      <w:r w:rsidR="001A2834" w:rsidRPr="00FD50E4">
        <w:rPr>
          <w:rFonts w:ascii="Times New Roman" w:hAnsi="Times New Roman" w:cs="Times New Roman"/>
          <w:sz w:val="24"/>
          <w:szCs w:val="24"/>
          <w:shd w:val="clear" w:color="auto" w:fill="FFFFFF"/>
        </w:rPr>
        <w:t>Reyna &amp; Brainerd, 1991,</w:t>
      </w:r>
      <w:r w:rsidR="001A2834" w:rsidRPr="00FD50E4" w:rsidDel="001A2834">
        <w:rPr>
          <w:rFonts w:ascii="Times New Roman" w:hAnsi="Times New Roman" w:cs="Times New Roman"/>
          <w:noProof w:val="0"/>
          <w:sz w:val="24"/>
          <w:szCs w:val="24"/>
        </w:rPr>
        <w:t xml:space="preserve"> </w:t>
      </w:r>
      <w:r w:rsidR="001A2834" w:rsidRPr="00FD50E4">
        <w:rPr>
          <w:rFonts w:ascii="Times New Roman" w:eastAsia="Times New Roman" w:hAnsi="Times New Roman" w:cs="Times New Roman"/>
          <w:sz w:val="24"/>
          <w:szCs w:val="24"/>
        </w:rPr>
        <w:t>Reyna, Lloyd, &amp; Brainerd</w:t>
      </w:r>
      <w:r w:rsidR="001A56C9">
        <w:rPr>
          <w:rFonts w:ascii="Times New Roman" w:hAnsi="Times New Roman" w:cs="Times New Roman"/>
          <w:noProof w:val="0"/>
          <w:sz w:val="24"/>
          <w:szCs w:val="24"/>
        </w:rPr>
        <w:t>,</w:t>
      </w:r>
      <w:r w:rsidR="001A2834" w:rsidRPr="00FD50E4">
        <w:rPr>
          <w:rFonts w:ascii="Times New Roman" w:hAnsi="Times New Roman" w:cs="Times New Roman"/>
          <w:noProof w:val="0"/>
          <w:sz w:val="24"/>
          <w:szCs w:val="24"/>
        </w:rPr>
        <w:t xml:space="preserve"> 2003)</w:t>
      </w:r>
      <w:r w:rsidR="004A0526" w:rsidRPr="00FD50E4">
        <w:rPr>
          <w:rFonts w:ascii="Times New Roman" w:hAnsi="Times New Roman" w:cs="Times New Roman"/>
          <w:noProof w:val="0"/>
          <w:sz w:val="24"/>
          <w:szCs w:val="24"/>
        </w:rPr>
        <w:t xml:space="preserve">. </w:t>
      </w:r>
      <w:r w:rsidR="007A2596">
        <w:rPr>
          <w:rFonts w:ascii="Times New Roman" w:hAnsi="Times New Roman" w:cs="Times New Roman"/>
          <w:noProof w:val="0"/>
          <w:sz w:val="24"/>
          <w:szCs w:val="24"/>
        </w:rPr>
        <w:t>For example, w</w:t>
      </w:r>
      <w:r w:rsidR="004A0526" w:rsidRPr="00FD50E4">
        <w:rPr>
          <w:rFonts w:ascii="Times New Roman" w:hAnsi="Times New Roman" w:cs="Times New Roman"/>
          <w:noProof w:val="0"/>
          <w:sz w:val="24"/>
          <w:szCs w:val="24"/>
        </w:rPr>
        <w:t xml:space="preserve">hen information about probability is presented, a decision maker </w:t>
      </w:r>
      <w:r w:rsidR="007A2596">
        <w:rPr>
          <w:rFonts w:ascii="Times New Roman" w:hAnsi="Times New Roman" w:cs="Times New Roman"/>
          <w:noProof w:val="0"/>
          <w:sz w:val="24"/>
          <w:szCs w:val="24"/>
        </w:rPr>
        <w:t>mentaly represents the</w:t>
      </w:r>
      <w:r w:rsidR="004A0526" w:rsidRPr="00FD50E4">
        <w:rPr>
          <w:rFonts w:ascii="Times New Roman" w:hAnsi="Times New Roman" w:cs="Times New Roman"/>
          <w:noProof w:val="0"/>
          <w:sz w:val="24"/>
          <w:szCs w:val="24"/>
        </w:rPr>
        <w:t xml:space="preserve"> gist</w:t>
      </w:r>
      <w:r w:rsidR="007A2596">
        <w:rPr>
          <w:rFonts w:ascii="Times New Roman" w:hAnsi="Times New Roman" w:cs="Times New Roman"/>
          <w:noProof w:val="0"/>
          <w:sz w:val="24"/>
          <w:szCs w:val="24"/>
        </w:rPr>
        <w:t xml:space="preserve"> of that numerical information</w:t>
      </w:r>
      <w:r w:rsidR="004A0526" w:rsidRPr="00FD50E4">
        <w:rPr>
          <w:rFonts w:ascii="Times New Roman" w:hAnsi="Times New Roman" w:cs="Times New Roman"/>
          <w:noProof w:val="0"/>
          <w:sz w:val="24"/>
          <w:szCs w:val="24"/>
        </w:rPr>
        <w:t>. The gist is qualitative and stored, coded, and taken over by mechanisms different from those used for coding and storing verbatim information</w:t>
      </w:r>
      <w:r w:rsidR="007A2596">
        <w:rPr>
          <w:rFonts w:ascii="Times New Roman" w:hAnsi="Times New Roman" w:cs="Times New Roman"/>
          <w:noProof w:val="0"/>
          <w:sz w:val="24"/>
          <w:szCs w:val="24"/>
        </w:rPr>
        <w:t>, e.g.</w:t>
      </w:r>
      <w:r w:rsidR="004A0526" w:rsidRPr="00FD50E4">
        <w:rPr>
          <w:rFonts w:ascii="Times New Roman" w:hAnsi="Times New Roman" w:cs="Times New Roman"/>
          <w:noProof w:val="0"/>
          <w:sz w:val="24"/>
          <w:szCs w:val="24"/>
        </w:rPr>
        <w:t xml:space="preserve"> a </w:t>
      </w:r>
      <w:r w:rsidR="007A2596">
        <w:rPr>
          <w:rFonts w:ascii="Times New Roman" w:hAnsi="Times New Roman" w:cs="Times New Roman"/>
          <w:noProof w:val="0"/>
          <w:sz w:val="24"/>
          <w:szCs w:val="24"/>
        </w:rPr>
        <w:t>sixty</w:t>
      </w:r>
      <w:r w:rsidR="004A0526" w:rsidRPr="00FD50E4">
        <w:rPr>
          <w:rFonts w:ascii="Times New Roman" w:hAnsi="Times New Roman" w:cs="Times New Roman"/>
          <w:noProof w:val="0"/>
          <w:sz w:val="24"/>
          <w:szCs w:val="24"/>
        </w:rPr>
        <w:t xml:space="preserve">-year-old woman </w:t>
      </w:r>
      <w:r w:rsidR="007A2596">
        <w:rPr>
          <w:rFonts w:ascii="Times New Roman" w:hAnsi="Times New Roman" w:cs="Times New Roman"/>
          <w:noProof w:val="0"/>
          <w:sz w:val="24"/>
          <w:szCs w:val="24"/>
        </w:rPr>
        <w:t>finds</w:t>
      </w:r>
      <w:r w:rsidR="004A0526" w:rsidRPr="00FD50E4">
        <w:rPr>
          <w:rFonts w:ascii="Times New Roman" w:hAnsi="Times New Roman" w:cs="Times New Roman"/>
          <w:noProof w:val="0"/>
          <w:sz w:val="24"/>
          <w:szCs w:val="24"/>
        </w:rPr>
        <w:t xml:space="preserve"> out the risk </w:t>
      </w:r>
      <w:r w:rsidR="00B478BF">
        <w:rPr>
          <w:rFonts w:ascii="Times New Roman" w:hAnsi="Times New Roman" w:cs="Times New Roman"/>
          <w:noProof w:val="0"/>
          <w:sz w:val="24"/>
          <w:szCs w:val="24"/>
        </w:rPr>
        <w:t xml:space="preserve">for her to develop a </w:t>
      </w:r>
      <w:r w:rsidR="004A0526" w:rsidRPr="00FD50E4">
        <w:rPr>
          <w:rFonts w:ascii="Times New Roman" w:hAnsi="Times New Roman" w:cs="Times New Roman"/>
          <w:noProof w:val="0"/>
          <w:sz w:val="24"/>
          <w:szCs w:val="24"/>
        </w:rPr>
        <w:t>breast cancer is 2</w:t>
      </w:r>
      <w:r w:rsidR="00B478BF">
        <w:rPr>
          <w:rFonts w:ascii="Times New Roman" w:hAnsi="Times New Roman" w:cs="Times New Roman"/>
          <w:noProof w:val="0"/>
          <w:sz w:val="24"/>
          <w:szCs w:val="24"/>
        </w:rPr>
        <w:t>5</w:t>
      </w:r>
      <w:r w:rsidR="004A0526" w:rsidRPr="00FD50E4">
        <w:rPr>
          <w:rFonts w:ascii="Times New Roman" w:hAnsi="Times New Roman" w:cs="Times New Roman"/>
          <w:noProof w:val="0"/>
          <w:sz w:val="24"/>
          <w:szCs w:val="24"/>
        </w:rPr>
        <w:t xml:space="preserve">%. The </w:t>
      </w:r>
      <w:r w:rsidR="00B478BF">
        <w:rPr>
          <w:rFonts w:ascii="Times New Roman" w:hAnsi="Times New Roman" w:cs="Times New Roman"/>
          <w:noProof w:val="0"/>
          <w:sz w:val="24"/>
          <w:szCs w:val="24"/>
        </w:rPr>
        <w:t>precise verbatim</w:t>
      </w:r>
      <w:r w:rsidR="00B478BF" w:rsidRPr="00FD50E4">
        <w:rPr>
          <w:rFonts w:ascii="Times New Roman" w:hAnsi="Times New Roman" w:cs="Times New Roman"/>
          <w:noProof w:val="0"/>
          <w:sz w:val="24"/>
          <w:szCs w:val="24"/>
        </w:rPr>
        <w:t xml:space="preserve"> </w:t>
      </w:r>
      <w:r w:rsidR="004A0526" w:rsidRPr="00FD50E4">
        <w:rPr>
          <w:rFonts w:ascii="Times New Roman" w:hAnsi="Times New Roman" w:cs="Times New Roman"/>
          <w:noProof w:val="0"/>
          <w:sz w:val="24"/>
          <w:szCs w:val="24"/>
        </w:rPr>
        <w:t>information is 22% of the risk</w:t>
      </w:r>
      <w:r w:rsidR="00B478BF">
        <w:rPr>
          <w:rFonts w:ascii="Times New Roman" w:hAnsi="Times New Roman" w:cs="Times New Roman"/>
          <w:noProof w:val="0"/>
          <w:sz w:val="24"/>
          <w:szCs w:val="24"/>
        </w:rPr>
        <w:t>, but</w:t>
      </w:r>
      <w:r w:rsidR="004A0526" w:rsidRPr="00FD50E4">
        <w:rPr>
          <w:rFonts w:ascii="Times New Roman" w:hAnsi="Times New Roman" w:cs="Times New Roman"/>
          <w:noProof w:val="0"/>
          <w:sz w:val="24"/>
          <w:szCs w:val="24"/>
        </w:rPr>
        <w:t>the representation of gist answer</w:t>
      </w:r>
      <w:r w:rsidR="00B478BF">
        <w:rPr>
          <w:rFonts w:ascii="Times New Roman" w:hAnsi="Times New Roman" w:cs="Times New Roman"/>
          <w:noProof w:val="0"/>
          <w:sz w:val="24"/>
          <w:szCs w:val="24"/>
        </w:rPr>
        <w:t>s</w:t>
      </w:r>
      <w:r w:rsidR="004A0526" w:rsidRPr="00FD50E4">
        <w:rPr>
          <w:rFonts w:ascii="Times New Roman" w:hAnsi="Times New Roman" w:cs="Times New Roman"/>
          <w:noProof w:val="0"/>
          <w:sz w:val="24"/>
          <w:szCs w:val="24"/>
        </w:rPr>
        <w:t xml:space="preserve"> the question: ‘What does 2</w:t>
      </w:r>
      <w:r w:rsidR="00B478BF">
        <w:rPr>
          <w:rFonts w:ascii="Times New Roman" w:hAnsi="Times New Roman" w:cs="Times New Roman"/>
          <w:noProof w:val="0"/>
          <w:sz w:val="24"/>
          <w:szCs w:val="24"/>
        </w:rPr>
        <w:t>5</w:t>
      </w:r>
      <w:r w:rsidR="004A0526" w:rsidRPr="00FD50E4">
        <w:rPr>
          <w:rFonts w:ascii="Times New Roman" w:hAnsi="Times New Roman" w:cs="Times New Roman"/>
          <w:noProof w:val="0"/>
          <w:sz w:val="24"/>
          <w:szCs w:val="24"/>
        </w:rPr>
        <w:t xml:space="preserve">% of the risk mean?’. The gist of this value can be interpreted </w:t>
      </w:r>
      <w:r w:rsidR="00B478BF">
        <w:rPr>
          <w:rFonts w:ascii="Times New Roman" w:hAnsi="Times New Roman" w:cs="Times New Roman"/>
          <w:noProof w:val="0"/>
          <w:sz w:val="24"/>
          <w:szCs w:val="24"/>
        </w:rPr>
        <w:t>as the</w:t>
      </w:r>
      <w:r w:rsidR="004A0526" w:rsidRPr="00FD50E4">
        <w:rPr>
          <w:rFonts w:ascii="Times New Roman" w:hAnsi="Times New Roman" w:cs="Times New Roman"/>
          <w:noProof w:val="0"/>
          <w:sz w:val="24"/>
          <w:szCs w:val="24"/>
        </w:rPr>
        <w:t xml:space="preserve"> ‘low risk’ in relation to</w:t>
      </w:r>
      <w:r w:rsidR="00B478BF">
        <w:rPr>
          <w:rFonts w:ascii="Times New Roman" w:hAnsi="Times New Roman" w:cs="Times New Roman"/>
          <w:noProof w:val="0"/>
          <w:sz w:val="24"/>
          <w:szCs w:val="24"/>
        </w:rPr>
        <w:t xml:space="preserve"> 50-50 chances</w:t>
      </w:r>
      <w:r w:rsidR="004A0526" w:rsidRPr="00FD50E4">
        <w:rPr>
          <w:rFonts w:ascii="Times New Roman" w:hAnsi="Times New Roman" w:cs="Times New Roman"/>
          <w:noProof w:val="0"/>
          <w:sz w:val="24"/>
          <w:szCs w:val="24"/>
        </w:rPr>
        <w:t xml:space="preserve"> or</w:t>
      </w:r>
      <w:r w:rsidR="00B478BF">
        <w:rPr>
          <w:rFonts w:ascii="Times New Roman" w:hAnsi="Times New Roman" w:cs="Times New Roman"/>
          <w:noProof w:val="0"/>
          <w:sz w:val="24"/>
          <w:szCs w:val="24"/>
        </w:rPr>
        <w:t xml:space="preserve"> as the </w:t>
      </w:r>
      <w:r w:rsidR="00B478BF" w:rsidRPr="00FD50E4">
        <w:rPr>
          <w:rFonts w:ascii="Times New Roman" w:hAnsi="Times New Roman" w:cs="Times New Roman"/>
          <w:noProof w:val="0"/>
          <w:sz w:val="24"/>
          <w:szCs w:val="24"/>
        </w:rPr>
        <w:t>‘high risk’</w:t>
      </w:r>
      <w:r w:rsidR="004A0526" w:rsidRPr="00FD50E4">
        <w:rPr>
          <w:rFonts w:ascii="Times New Roman" w:hAnsi="Times New Roman" w:cs="Times New Roman"/>
          <w:noProof w:val="0"/>
          <w:sz w:val="24"/>
          <w:szCs w:val="24"/>
        </w:rPr>
        <w:t xml:space="preserve"> </w:t>
      </w:r>
      <w:r w:rsidR="00B478BF">
        <w:rPr>
          <w:rFonts w:ascii="Times New Roman" w:hAnsi="Times New Roman" w:cs="Times New Roman"/>
          <w:noProof w:val="0"/>
          <w:sz w:val="24"/>
          <w:szCs w:val="24"/>
        </w:rPr>
        <w:t>10</w:t>
      </w:r>
      <w:r w:rsidR="004A0526" w:rsidRPr="00FD50E4">
        <w:rPr>
          <w:rFonts w:ascii="Times New Roman" w:hAnsi="Times New Roman" w:cs="Times New Roman"/>
          <w:noProof w:val="0"/>
          <w:sz w:val="24"/>
          <w:szCs w:val="24"/>
        </w:rPr>
        <w:t xml:space="preserve">% which </w:t>
      </w:r>
      <w:r w:rsidR="00B478BF">
        <w:rPr>
          <w:rFonts w:ascii="Times New Roman" w:hAnsi="Times New Roman" w:cs="Times New Roman"/>
          <w:noProof w:val="0"/>
          <w:sz w:val="24"/>
          <w:szCs w:val="24"/>
        </w:rPr>
        <w:t>could be</w:t>
      </w:r>
      <w:r w:rsidR="00B478BF" w:rsidRPr="00FD50E4">
        <w:rPr>
          <w:rFonts w:ascii="Times New Roman" w:hAnsi="Times New Roman" w:cs="Times New Roman"/>
          <w:noProof w:val="0"/>
          <w:sz w:val="24"/>
          <w:szCs w:val="24"/>
        </w:rPr>
        <w:t xml:space="preserve"> </w:t>
      </w:r>
      <w:r w:rsidR="004A0526" w:rsidRPr="00FD50E4">
        <w:rPr>
          <w:rFonts w:ascii="Times New Roman" w:hAnsi="Times New Roman" w:cs="Times New Roman"/>
          <w:noProof w:val="0"/>
          <w:sz w:val="24"/>
          <w:szCs w:val="24"/>
        </w:rPr>
        <w:t xml:space="preserve">the average risk for women of her age. </w:t>
      </w:r>
      <w:r w:rsidR="00B478BF">
        <w:rPr>
          <w:rFonts w:ascii="Times New Roman" w:hAnsi="Times New Roman" w:cs="Times New Roman"/>
          <w:noProof w:val="0"/>
          <w:sz w:val="24"/>
          <w:szCs w:val="24"/>
        </w:rPr>
        <w:t>Thus, t</w:t>
      </w:r>
      <w:r w:rsidR="004A0526" w:rsidRPr="00FD50E4">
        <w:rPr>
          <w:rFonts w:ascii="Times New Roman" w:hAnsi="Times New Roman" w:cs="Times New Roman"/>
          <w:noProof w:val="0"/>
          <w:sz w:val="24"/>
          <w:szCs w:val="24"/>
        </w:rPr>
        <w:t xml:space="preserve">he gistdepends </w:t>
      </w:r>
      <w:r w:rsidR="00B478BF">
        <w:rPr>
          <w:rFonts w:ascii="Times New Roman" w:hAnsi="Times New Roman" w:cs="Times New Roman"/>
          <w:noProof w:val="0"/>
          <w:sz w:val="24"/>
          <w:szCs w:val="24"/>
        </w:rPr>
        <w:t xml:space="preserve">both </w:t>
      </w:r>
      <w:r w:rsidR="004A0526" w:rsidRPr="00FD50E4">
        <w:rPr>
          <w:rFonts w:ascii="Times New Roman" w:hAnsi="Times New Roman" w:cs="Times New Roman"/>
          <w:noProof w:val="0"/>
          <w:sz w:val="24"/>
          <w:szCs w:val="24"/>
        </w:rPr>
        <w:t xml:space="preserve">on contextual (e.g. </w:t>
      </w:r>
      <w:r w:rsidR="00B478BF">
        <w:rPr>
          <w:rFonts w:ascii="Times New Roman" w:hAnsi="Times New Roman" w:cs="Times New Roman"/>
          <w:noProof w:val="0"/>
          <w:sz w:val="24"/>
          <w:szCs w:val="24"/>
        </w:rPr>
        <w:t>her colleague suffered from breast cancer</w:t>
      </w:r>
      <w:r w:rsidR="004A0526" w:rsidRPr="00FD50E4">
        <w:rPr>
          <w:rFonts w:ascii="Times New Roman" w:hAnsi="Times New Roman" w:cs="Times New Roman"/>
          <w:noProof w:val="0"/>
          <w:sz w:val="24"/>
          <w:szCs w:val="24"/>
        </w:rPr>
        <w:t>)</w:t>
      </w:r>
      <w:r w:rsidR="00A932C4">
        <w:rPr>
          <w:rFonts w:ascii="Times New Roman" w:hAnsi="Times New Roman" w:cs="Times New Roman"/>
          <w:noProof w:val="0"/>
          <w:sz w:val="24"/>
          <w:szCs w:val="24"/>
        </w:rPr>
        <w:t>,</w:t>
      </w:r>
      <w:r w:rsidR="004A0526" w:rsidRPr="00FD50E4">
        <w:rPr>
          <w:rFonts w:ascii="Times New Roman" w:hAnsi="Times New Roman" w:cs="Times New Roman"/>
          <w:noProof w:val="0"/>
          <w:sz w:val="24"/>
          <w:szCs w:val="24"/>
        </w:rPr>
        <w:t xml:space="preserve"> and individual factors, like the level of numeracy </w:t>
      </w:r>
      <w:r w:rsidR="001A2834" w:rsidRPr="00FD50E4">
        <w:rPr>
          <w:rFonts w:ascii="Times New Roman" w:hAnsi="Times New Roman" w:cs="Times New Roman"/>
          <w:noProof w:val="0"/>
          <w:sz w:val="24"/>
          <w:szCs w:val="24"/>
        </w:rPr>
        <w:t>(</w:t>
      </w:r>
      <w:r w:rsidR="001A2834" w:rsidRPr="00FD50E4">
        <w:rPr>
          <w:rFonts w:ascii="Times New Roman" w:hAnsi="Times New Roman" w:cs="Times New Roman"/>
          <w:sz w:val="24"/>
          <w:szCs w:val="24"/>
          <w:shd w:val="clear" w:color="auto" w:fill="FFFFFF"/>
        </w:rPr>
        <w:t>Reyna &amp; Brainerd, 2007</w:t>
      </w:r>
      <w:r w:rsidR="001A2834" w:rsidRPr="00FD50E4">
        <w:rPr>
          <w:rFonts w:ascii="Times New Roman" w:hAnsi="Times New Roman" w:cs="Times New Roman"/>
          <w:noProof w:val="0"/>
          <w:sz w:val="24"/>
          <w:szCs w:val="24"/>
        </w:rPr>
        <w:t>)</w:t>
      </w:r>
      <w:r w:rsidR="007200C3" w:rsidRPr="00FD50E4">
        <w:rPr>
          <w:rFonts w:ascii="Times New Roman" w:hAnsi="Times New Roman" w:cs="Times New Roman"/>
          <w:noProof w:val="0"/>
          <w:sz w:val="24"/>
          <w:szCs w:val="24"/>
        </w:rPr>
        <w:t>.</w:t>
      </w:r>
      <w:r w:rsidR="006C60A3" w:rsidRPr="00FD50E4">
        <w:rPr>
          <w:rFonts w:ascii="Times New Roman" w:hAnsi="Times New Roman" w:cs="Times New Roman"/>
          <w:noProof w:val="0"/>
          <w:sz w:val="24"/>
          <w:szCs w:val="24"/>
        </w:rPr>
        <w:t xml:space="preserve"> The same logic applies for decisions regarding choosing ‘the best’ treatment from a few alternative options. Survival or death rates would be the verbatim information, but the gist of those values could be interpreted </w:t>
      </w:r>
      <w:r w:rsidR="006C60A3" w:rsidRPr="00FD50E4">
        <w:rPr>
          <w:rFonts w:ascii="Times New Roman" w:hAnsi="Times New Roman" w:cs="Times New Roman"/>
          <w:noProof w:val="0"/>
          <w:sz w:val="24"/>
          <w:szCs w:val="24"/>
        </w:rPr>
        <w:lastRenderedPageBreak/>
        <w:t xml:space="preserve">as high or low riskiness of the treatment based on some previous personal or by-proxy experience with those particular treatments (e.g. there may be someone who has received chemotherapy and soon died). In other words, it is possible that in situations in which patients are supposed to make a choice between different treatments the consistency, intensity and direction of the frame effect might depend on the decision makers’ implicit notions or assumptions about offered treatments. More than three decades ago McNeil and colleagues </w:t>
      </w:r>
      <w:r w:rsidR="00B2117D" w:rsidRPr="00FD50E4">
        <w:rPr>
          <w:rFonts w:ascii="Times New Roman" w:hAnsi="Times New Roman" w:cs="Times New Roman"/>
          <w:noProof w:val="0"/>
          <w:sz w:val="24"/>
          <w:szCs w:val="24"/>
        </w:rPr>
        <w:t>(</w:t>
      </w:r>
      <w:r w:rsidR="00B2117D" w:rsidRPr="00FD50E4">
        <w:rPr>
          <w:rFonts w:ascii="Times New Roman" w:hAnsi="Times New Roman" w:cs="Times New Roman"/>
          <w:sz w:val="24"/>
          <w:szCs w:val="24"/>
          <w:shd w:val="clear" w:color="auto" w:fill="FFFFFF"/>
        </w:rPr>
        <w:t>McNeil et al., 1982</w:t>
      </w:r>
      <w:r w:rsidR="00B2117D" w:rsidRPr="00FD50E4">
        <w:rPr>
          <w:rFonts w:ascii="Times New Roman" w:hAnsi="Times New Roman" w:cs="Times New Roman"/>
          <w:noProof w:val="0"/>
          <w:sz w:val="24"/>
          <w:szCs w:val="24"/>
        </w:rPr>
        <w:t>)</w:t>
      </w:r>
      <w:r w:rsidR="006C60A3" w:rsidRPr="00FD50E4">
        <w:rPr>
          <w:rFonts w:ascii="Times New Roman" w:hAnsi="Times New Roman" w:cs="Times New Roman"/>
          <w:noProof w:val="0"/>
          <w:sz w:val="24"/>
          <w:szCs w:val="24"/>
          <w:shd w:val="clear" w:color="auto" w:fill="FFFFFF"/>
        </w:rPr>
        <w:t xml:space="preserve"> </w:t>
      </w:r>
      <w:r w:rsidR="006C60A3" w:rsidRPr="00FD50E4">
        <w:rPr>
          <w:rFonts w:ascii="Times New Roman" w:hAnsi="Times New Roman" w:cs="Times New Roman"/>
          <w:noProof w:val="0"/>
          <w:sz w:val="24"/>
          <w:szCs w:val="24"/>
        </w:rPr>
        <w:t xml:space="preserve">introduced this presumption when they found that one form of treatment (radiation) was less attractive than the other (surgery) when the treatments were identiﬁed, as opposed to an experimental condition in which participants chose between two unidentified treatments (A and B). This finding indicated that people relied not only on presented statistical data but also on their preexisting beliefs regarding the offered treatments </w:t>
      </w:r>
      <w:r w:rsidR="00B2117D" w:rsidRPr="00FD50E4">
        <w:rPr>
          <w:rFonts w:ascii="Times New Roman" w:hAnsi="Times New Roman" w:cs="Times New Roman"/>
          <w:noProof w:val="0"/>
          <w:sz w:val="24"/>
          <w:szCs w:val="24"/>
        </w:rPr>
        <w:t>(</w:t>
      </w:r>
      <w:r w:rsidR="00B2117D" w:rsidRPr="00FD50E4">
        <w:rPr>
          <w:rFonts w:ascii="Times New Roman" w:hAnsi="Times New Roman" w:cs="Times New Roman"/>
          <w:sz w:val="24"/>
          <w:szCs w:val="24"/>
          <w:shd w:val="clear" w:color="auto" w:fill="FFFFFF"/>
        </w:rPr>
        <w:t>McNeil et al., 1982</w:t>
      </w:r>
      <w:r w:rsidR="00B2117D" w:rsidRPr="00FD50E4">
        <w:rPr>
          <w:rFonts w:ascii="Times New Roman" w:hAnsi="Times New Roman" w:cs="Times New Roman"/>
          <w:noProof w:val="0"/>
          <w:sz w:val="24"/>
          <w:szCs w:val="24"/>
        </w:rPr>
        <w:t>)</w:t>
      </w:r>
      <w:r w:rsidR="0035752A" w:rsidRPr="00FD50E4">
        <w:rPr>
          <w:rFonts w:ascii="Times New Roman" w:hAnsi="Times New Roman" w:cs="Times New Roman"/>
          <w:noProof w:val="0"/>
          <w:sz w:val="24"/>
          <w:szCs w:val="24"/>
        </w:rPr>
        <w:t>.</w:t>
      </w:r>
      <w:r w:rsidR="006C60A3" w:rsidRPr="00FD50E4">
        <w:rPr>
          <w:rFonts w:ascii="Times New Roman" w:hAnsi="Times New Roman" w:cs="Times New Roman"/>
          <w:noProof w:val="0"/>
          <w:sz w:val="24"/>
          <w:szCs w:val="24"/>
          <w:shd w:val="clear" w:color="auto" w:fill="FFFFFF"/>
        </w:rPr>
        <w:t xml:space="preserve"> </w:t>
      </w:r>
      <w:r w:rsidR="005C067B" w:rsidRPr="00FD50E4">
        <w:rPr>
          <w:rFonts w:ascii="Times New Roman" w:hAnsi="Times New Roman" w:cs="Times New Roman"/>
          <w:noProof w:val="0"/>
          <w:sz w:val="24"/>
          <w:szCs w:val="24"/>
          <w:shd w:val="clear" w:color="auto" w:fill="FFFFFF"/>
        </w:rPr>
        <w:t xml:space="preserve">However, </w:t>
      </w:r>
      <w:r w:rsidR="005C067B" w:rsidRPr="00FD50E4">
        <w:rPr>
          <w:rFonts w:ascii="Times New Roman" w:eastAsia="Times New Roman" w:hAnsi="Times New Roman" w:cs="Times New Roman"/>
          <w:noProof w:val="0"/>
          <w:sz w:val="24"/>
          <w:szCs w:val="24"/>
        </w:rPr>
        <w:t xml:space="preserve">the </w:t>
      </w:r>
      <w:r w:rsidR="005C067B" w:rsidRPr="00FD50E4">
        <w:rPr>
          <w:rFonts w:ascii="Times New Roman" w:hAnsi="Times New Roman" w:cs="Times New Roman"/>
          <w:noProof w:val="0"/>
          <w:sz w:val="24"/>
          <w:szCs w:val="24"/>
        </w:rPr>
        <w:t xml:space="preserve">previous studies about framing in the domain of health aimed at plotting manners of precise presentation of notably numerical information and mapping errors in patient’s decision-making yielded by such representation </w:t>
      </w:r>
      <w:r w:rsidR="00B2117D" w:rsidRPr="00FD50E4">
        <w:rPr>
          <w:rFonts w:ascii="Times New Roman" w:hAnsi="Times New Roman" w:cs="Times New Roman"/>
          <w:noProof w:val="0"/>
          <w:sz w:val="24"/>
          <w:szCs w:val="24"/>
        </w:rPr>
        <w:t>(</w:t>
      </w:r>
      <w:r w:rsidR="00B2117D" w:rsidRPr="00FD50E4">
        <w:rPr>
          <w:rFonts w:ascii="Times New Roman" w:hAnsi="Times New Roman" w:cs="Times New Roman"/>
          <w:sz w:val="24"/>
          <w:szCs w:val="24"/>
          <w:shd w:val="clear" w:color="auto" w:fill="FFFFFF"/>
        </w:rPr>
        <w:t xml:space="preserve">McNeil et al., 1982; </w:t>
      </w:r>
      <w:r w:rsidR="00A80AF8" w:rsidRPr="00FD50E4">
        <w:rPr>
          <w:rFonts w:ascii="Times New Roman" w:hAnsi="Times New Roman" w:cs="Times New Roman"/>
          <w:sz w:val="24"/>
          <w:szCs w:val="24"/>
          <w:shd w:val="clear" w:color="auto" w:fill="FFFFFF"/>
        </w:rPr>
        <w:t xml:space="preserve">Covey, </w:t>
      </w:r>
      <w:r w:rsidR="00B2117D" w:rsidRPr="00FD50E4">
        <w:rPr>
          <w:rFonts w:ascii="Times New Roman" w:hAnsi="Times New Roman" w:cs="Times New Roman"/>
          <w:sz w:val="24"/>
          <w:szCs w:val="24"/>
          <w:shd w:val="clear" w:color="auto" w:fill="FFFFFF"/>
        </w:rPr>
        <w:t>2007;</w:t>
      </w:r>
      <w:r w:rsidR="00A80AF8" w:rsidRPr="00FD50E4">
        <w:rPr>
          <w:rFonts w:ascii="Times New Roman" w:hAnsi="Times New Roman" w:cs="Times New Roman"/>
          <w:sz w:val="24"/>
          <w:szCs w:val="24"/>
        </w:rPr>
        <w:t xml:space="preserve"> </w:t>
      </w:r>
      <w:r w:rsidR="00A80AF8" w:rsidRPr="00FD50E4">
        <w:rPr>
          <w:rFonts w:ascii="Times New Roman" w:hAnsi="Times New Roman" w:cs="Times New Roman"/>
          <w:sz w:val="24"/>
          <w:szCs w:val="24"/>
          <w:shd w:val="clear" w:color="auto" w:fill="FFFFFF"/>
        </w:rPr>
        <w:t>Moxey, O’Connell, McGettigan</w:t>
      </w:r>
      <w:r w:rsidR="00B2117D" w:rsidRPr="00FD50E4">
        <w:rPr>
          <w:rFonts w:ascii="Times New Roman" w:hAnsi="Times New Roman" w:cs="Times New Roman"/>
          <w:sz w:val="24"/>
          <w:szCs w:val="24"/>
          <w:shd w:val="clear" w:color="auto" w:fill="FFFFFF"/>
        </w:rPr>
        <w:t>,</w:t>
      </w:r>
      <w:r w:rsidR="00A80AF8" w:rsidRPr="00FD50E4">
        <w:rPr>
          <w:rFonts w:ascii="Times New Roman" w:hAnsi="Times New Roman" w:cs="Times New Roman"/>
          <w:sz w:val="24"/>
          <w:szCs w:val="24"/>
          <w:shd w:val="clear" w:color="auto" w:fill="FFFFFF"/>
        </w:rPr>
        <w:t xml:space="preserve"> &amp;</w:t>
      </w:r>
      <w:r w:rsidR="00B2117D" w:rsidRPr="00FD50E4">
        <w:rPr>
          <w:rFonts w:ascii="Times New Roman" w:hAnsi="Times New Roman" w:cs="Times New Roman"/>
          <w:sz w:val="24"/>
          <w:szCs w:val="24"/>
          <w:shd w:val="clear" w:color="auto" w:fill="FFFFFF"/>
        </w:rPr>
        <w:t xml:space="preserve"> Henry</w:t>
      </w:r>
      <w:r w:rsidR="00A80AF8" w:rsidRPr="00FD50E4">
        <w:rPr>
          <w:rFonts w:ascii="Times New Roman" w:hAnsi="Times New Roman" w:cs="Times New Roman"/>
          <w:sz w:val="24"/>
          <w:szCs w:val="24"/>
          <w:shd w:val="clear" w:color="auto" w:fill="FFFFFF"/>
        </w:rPr>
        <w:t>,</w:t>
      </w:r>
      <w:r w:rsidR="00B2117D" w:rsidRPr="00FD50E4">
        <w:rPr>
          <w:rFonts w:ascii="Times New Roman" w:hAnsi="Times New Roman" w:cs="Times New Roman"/>
          <w:sz w:val="24"/>
          <w:szCs w:val="24"/>
          <w:shd w:val="clear" w:color="auto" w:fill="FFFFFF"/>
        </w:rPr>
        <w:t xml:space="preserve"> 2003</w:t>
      </w:r>
      <w:r w:rsidR="00B2117D" w:rsidRPr="00FD50E4">
        <w:rPr>
          <w:rFonts w:ascii="Times New Roman" w:hAnsi="Times New Roman" w:cs="Times New Roman"/>
          <w:noProof w:val="0"/>
          <w:sz w:val="24"/>
          <w:szCs w:val="24"/>
        </w:rPr>
        <w:t>)</w:t>
      </w:r>
      <w:r w:rsidR="005C067B" w:rsidRPr="00FD50E4">
        <w:rPr>
          <w:rFonts w:ascii="Times New Roman" w:hAnsi="Times New Roman" w:cs="Times New Roman"/>
          <w:noProof w:val="0"/>
          <w:sz w:val="24"/>
          <w:szCs w:val="24"/>
        </w:rPr>
        <w:t>, and t</w:t>
      </w:r>
      <w:r w:rsidR="005C067B" w:rsidRPr="00FD50E4">
        <w:rPr>
          <w:rFonts w:ascii="Times New Roman" w:hAnsi="Times New Roman" w:cs="Times New Roman"/>
          <w:noProof w:val="0"/>
          <w:sz w:val="24"/>
          <w:szCs w:val="24"/>
          <w:shd w:val="clear" w:color="auto" w:fill="FFFFFF"/>
        </w:rPr>
        <w:t xml:space="preserve">his notion, that health related decisions are influenced by patients beliefs about treatments has been largely neglected, albeit repeatedly proven correct in qualitative analyses of decision making in the health domain </w:t>
      </w:r>
      <w:r w:rsidR="00A80AF8" w:rsidRPr="00FD50E4">
        <w:rPr>
          <w:rFonts w:ascii="Times New Roman" w:hAnsi="Times New Roman" w:cs="Times New Roman"/>
          <w:noProof w:val="0"/>
          <w:sz w:val="24"/>
          <w:szCs w:val="24"/>
          <w:shd w:val="clear" w:color="auto" w:fill="FFFFFF"/>
        </w:rPr>
        <w:t>(</w:t>
      </w:r>
      <w:r w:rsidR="00A80AF8" w:rsidRPr="00FD50E4">
        <w:rPr>
          <w:rFonts w:ascii="Times New Roman" w:hAnsi="Times New Roman" w:cs="Times New Roman"/>
          <w:sz w:val="24"/>
          <w:szCs w:val="24"/>
          <w:shd w:val="clear" w:color="auto" w:fill="FFFFFF"/>
        </w:rPr>
        <w:t>Mazur &amp; Hickam, 1996;</w:t>
      </w:r>
      <w:r w:rsidR="00A80AF8" w:rsidRPr="00FD50E4">
        <w:rPr>
          <w:rFonts w:ascii="Times New Roman" w:hAnsi="Times New Roman" w:cs="Times New Roman"/>
          <w:sz w:val="24"/>
          <w:szCs w:val="24"/>
        </w:rPr>
        <w:t xml:space="preserve"> </w:t>
      </w:r>
      <w:r w:rsidR="00A80AF8" w:rsidRPr="00FD50E4">
        <w:rPr>
          <w:rFonts w:ascii="Times New Roman" w:hAnsi="Times New Roman" w:cs="Times New Roman"/>
          <w:sz w:val="24"/>
          <w:szCs w:val="24"/>
          <w:shd w:val="clear" w:color="auto" w:fill="FFFFFF"/>
        </w:rPr>
        <w:t>Steginga, Occhipinti, Gardiner, Yaxley, &amp; Heathcote, 2002</w:t>
      </w:r>
      <w:r w:rsidR="00A80AF8" w:rsidRPr="00FD50E4">
        <w:rPr>
          <w:rFonts w:ascii="Times New Roman" w:hAnsi="Times New Roman" w:cs="Times New Roman"/>
          <w:noProof w:val="0"/>
          <w:sz w:val="24"/>
          <w:szCs w:val="24"/>
          <w:shd w:val="clear" w:color="auto" w:fill="FFFFFF"/>
        </w:rPr>
        <w:t>)</w:t>
      </w:r>
      <w:r w:rsidR="005C067B" w:rsidRPr="00FD50E4">
        <w:rPr>
          <w:rFonts w:ascii="Times New Roman" w:hAnsi="Times New Roman" w:cs="Times New Roman"/>
          <w:noProof w:val="0"/>
          <w:sz w:val="24"/>
          <w:szCs w:val="24"/>
          <w:shd w:val="clear" w:color="auto" w:fill="FFFFFF"/>
        </w:rPr>
        <w:t xml:space="preserve"> as well as some quantitative studies regarding medication adherence </w:t>
      </w:r>
      <w:r w:rsidR="0015101E" w:rsidRPr="00FD50E4">
        <w:rPr>
          <w:rFonts w:ascii="Times New Roman" w:hAnsi="Times New Roman" w:cs="Times New Roman"/>
          <w:noProof w:val="0"/>
          <w:sz w:val="24"/>
          <w:szCs w:val="24"/>
          <w:shd w:val="clear" w:color="auto" w:fill="FFFFFF"/>
        </w:rPr>
        <w:t>(</w:t>
      </w:r>
      <w:r w:rsidR="0015101E" w:rsidRPr="00FD50E4">
        <w:rPr>
          <w:rFonts w:ascii="Times New Roman" w:hAnsi="Times New Roman" w:cs="Times New Roman"/>
          <w:sz w:val="24"/>
          <w:szCs w:val="24"/>
          <w:shd w:val="clear" w:color="auto" w:fill="FFFFFF"/>
        </w:rPr>
        <w:t>Horne &amp; Weinman, 1999</w:t>
      </w:r>
      <w:r w:rsidR="0015101E" w:rsidRPr="00FD50E4">
        <w:rPr>
          <w:rFonts w:ascii="Times New Roman" w:hAnsi="Times New Roman" w:cs="Times New Roman"/>
          <w:noProof w:val="0"/>
          <w:sz w:val="24"/>
          <w:szCs w:val="24"/>
          <w:shd w:val="clear" w:color="auto" w:fill="FFFFFF"/>
        </w:rPr>
        <w:t>)</w:t>
      </w:r>
      <w:r w:rsidR="005C067B" w:rsidRPr="00FD50E4">
        <w:rPr>
          <w:rFonts w:ascii="Times New Roman" w:hAnsi="Times New Roman" w:cs="Times New Roman"/>
          <w:noProof w:val="0"/>
          <w:sz w:val="24"/>
          <w:szCs w:val="24"/>
          <w:shd w:val="clear" w:color="auto" w:fill="FFFFFF"/>
        </w:rPr>
        <w:t xml:space="preserve">. It is also supported by findings demonstrating the effect that </w:t>
      </w:r>
      <w:r w:rsidR="00FC13AE">
        <w:rPr>
          <w:rFonts w:ascii="Times New Roman" w:hAnsi="Times New Roman" w:cs="Times New Roman"/>
          <w:noProof w:val="0"/>
          <w:sz w:val="24"/>
          <w:szCs w:val="24"/>
        </w:rPr>
        <w:t>in depth</w:t>
      </w:r>
      <w:r w:rsidR="00FC13AE" w:rsidRPr="00FD50E4">
        <w:rPr>
          <w:rFonts w:ascii="Times New Roman" w:hAnsi="Times New Roman" w:cs="Times New Roman"/>
          <w:noProof w:val="0"/>
          <w:sz w:val="24"/>
          <w:szCs w:val="24"/>
        </w:rPr>
        <w:t xml:space="preserve"> </w:t>
      </w:r>
      <w:r w:rsidR="005C067B" w:rsidRPr="00FD50E4">
        <w:rPr>
          <w:rFonts w:ascii="Times New Roman" w:hAnsi="Times New Roman" w:cs="Times New Roman"/>
          <w:noProof w:val="0"/>
          <w:sz w:val="24"/>
          <w:szCs w:val="24"/>
        </w:rPr>
        <w:t xml:space="preserve">consideration of </w:t>
      </w:r>
      <w:r w:rsidR="00FC13AE">
        <w:rPr>
          <w:rFonts w:ascii="Times New Roman" w:hAnsi="Times New Roman" w:cs="Times New Roman"/>
          <w:noProof w:val="0"/>
          <w:sz w:val="24"/>
          <w:szCs w:val="24"/>
        </w:rPr>
        <w:t xml:space="preserve">positive and negative aspects </w:t>
      </w:r>
      <w:r w:rsidR="005C067B" w:rsidRPr="00FD50E4">
        <w:rPr>
          <w:rFonts w:ascii="Times New Roman" w:hAnsi="Times New Roman" w:cs="Times New Roman"/>
          <w:noProof w:val="0"/>
          <w:sz w:val="24"/>
          <w:szCs w:val="24"/>
        </w:rPr>
        <w:t xml:space="preserve">of a certain treatment has on framing effects </w:t>
      </w:r>
      <w:r w:rsidR="0015101E" w:rsidRPr="00FD50E4">
        <w:rPr>
          <w:rFonts w:ascii="Times New Roman" w:hAnsi="Times New Roman" w:cs="Times New Roman"/>
          <w:noProof w:val="0"/>
          <w:sz w:val="24"/>
          <w:szCs w:val="24"/>
        </w:rPr>
        <w:t>(</w:t>
      </w:r>
      <w:r w:rsidR="0015101E" w:rsidRPr="00FD50E4">
        <w:rPr>
          <w:rFonts w:ascii="Times New Roman" w:eastAsia="Times New Roman" w:hAnsi="Times New Roman" w:cs="Times New Roman"/>
          <w:sz w:val="24"/>
          <w:szCs w:val="24"/>
        </w:rPr>
        <w:t>Almashat S, Ayotte, Edelstein, &amp; Margrett, 2008; Garcia-Retamero &amp; Galesic, 2010</w:t>
      </w:r>
      <w:r w:rsidR="0015101E" w:rsidRPr="00FD50E4">
        <w:rPr>
          <w:rFonts w:ascii="Times New Roman" w:hAnsi="Times New Roman" w:cs="Times New Roman"/>
          <w:noProof w:val="0"/>
          <w:sz w:val="24"/>
          <w:szCs w:val="24"/>
        </w:rPr>
        <w:t>)</w:t>
      </w:r>
      <w:r w:rsidR="005C067B" w:rsidRPr="00FD50E4">
        <w:rPr>
          <w:rFonts w:ascii="Times New Roman" w:hAnsi="Times New Roman" w:cs="Times New Roman"/>
          <w:noProof w:val="0"/>
          <w:sz w:val="24"/>
          <w:szCs w:val="24"/>
        </w:rPr>
        <w:t xml:space="preserve">. </w:t>
      </w:r>
    </w:p>
    <w:p w:rsidR="001F3C7B" w:rsidRDefault="006C60A3" w:rsidP="001F3C7B">
      <w:pPr>
        <w:spacing w:after="0" w:line="480" w:lineRule="auto"/>
        <w:ind w:firstLine="720"/>
        <w:contextualSpacing/>
        <w:jc w:val="both"/>
        <w:rPr>
          <w:rFonts w:ascii="Times New Roman" w:hAnsi="Times New Roman" w:cs="Times New Roman"/>
          <w:noProof w:val="0"/>
          <w:sz w:val="24"/>
          <w:szCs w:val="24"/>
        </w:rPr>
      </w:pPr>
      <w:r w:rsidRPr="00FD50E4">
        <w:rPr>
          <w:rFonts w:ascii="Times New Roman" w:hAnsi="Times New Roman" w:cs="Times New Roman"/>
          <w:noProof w:val="0"/>
          <w:sz w:val="24"/>
          <w:szCs w:val="24"/>
        </w:rPr>
        <w:lastRenderedPageBreak/>
        <w:t>Based on results of earlier research</w:t>
      </w:r>
      <w:r w:rsidR="00ED0FB1" w:rsidRPr="00FD50E4">
        <w:rPr>
          <w:rFonts w:ascii="Times New Roman" w:hAnsi="Times New Roman" w:cs="Times New Roman"/>
          <w:noProof w:val="0"/>
          <w:sz w:val="24"/>
          <w:szCs w:val="24"/>
        </w:rPr>
        <w:t xml:space="preserve"> </w:t>
      </w:r>
      <w:r w:rsidR="0015101E" w:rsidRPr="00FD50E4">
        <w:rPr>
          <w:rFonts w:ascii="Times New Roman" w:hAnsi="Times New Roman" w:cs="Times New Roman"/>
          <w:noProof w:val="0"/>
          <w:sz w:val="24"/>
          <w:szCs w:val="24"/>
        </w:rPr>
        <w:t>(</w:t>
      </w:r>
      <w:r w:rsidR="0015101E" w:rsidRPr="00FD50E4">
        <w:rPr>
          <w:rFonts w:ascii="Times New Roman" w:hAnsi="Times New Roman" w:cs="Times New Roman"/>
          <w:sz w:val="24"/>
          <w:szCs w:val="24"/>
          <w:shd w:val="clear" w:color="auto" w:fill="FFFFFF"/>
        </w:rPr>
        <w:t>McNeil et al., 1982</w:t>
      </w:r>
      <w:r w:rsidR="0015101E" w:rsidRPr="00FD50E4">
        <w:rPr>
          <w:rFonts w:ascii="Times New Roman" w:hAnsi="Times New Roman" w:cs="Times New Roman"/>
          <w:noProof w:val="0"/>
          <w:sz w:val="24"/>
          <w:szCs w:val="24"/>
        </w:rPr>
        <w:t xml:space="preserve">; </w:t>
      </w:r>
      <w:r w:rsidR="0015101E" w:rsidRPr="00FD50E4">
        <w:rPr>
          <w:rFonts w:ascii="Times New Roman" w:hAnsi="Times New Roman" w:cs="Times New Roman"/>
          <w:sz w:val="24"/>
          <w:szCs w:val="24"/>
          <w:shd w:val="clear" w:color="auto" w:fill="FFFFFF"/>
        </w:rPr>
        <w:t>Mazur &amp; Hickam, 1996;</w:t>
      </w:r>
      <w:r w:rsidR="0015101E" w:rsidRPr="00FD50E4">
        <w:rPr>
          <w:rFonts w:ascii="Times New Roman" w:hAnsi="Times New Roman" w:cs="Times New Roman"/>
          <w:sz w:val="24"/>
          <w:szCs w:val="24"/>
        </w:rPr>
        <w:t xml:space="preserve"> </w:t>
      </w:r>
      <w:r w:rsidR="0015101E" w:rsidRPr="00FD50E4">
        <w:rPr>
          <w:rFonts w:ascii="Times New Roman" w:hAnsi="Times New Roman" w:cs="Times New Roman"/>
          <w:sz w:val="24"/>
          <w:szCs w:val="24"/>
          <w:shd w:val="clear" w:color="auto" w:fill="FFFFFF"/>
        </w:rPr>
        <w:t>Steginga et al., 2002</w:t>
      </w:r>
      <w:r w:rsidR="0015101E" w:rsidRPr="00FD50E4">
        <w:rPr>
          <w:rFonts w:ascii="Times New Roman" w:hAnsi="Times New Roman" w:cs="Times New Roman"/>
          <w:noProof w:val="0"/>
          <w:sz w:val="24"/>
          <w:szCs w:val="24"/>
        </w:rPr>
        <w:t xml:space="preserve">; </w:t>
      </w:r>
      <w:r w:rsidR="0015101E" w:rsidRPr="00FD50E4">
        <w:rPr>
          <w:rFonts w:ascii="Times New Roman" w:hAnsi="Times New Roman" w:cs="Times New Roman"/>
          <w:sz w:val="24"/>
          <w:szCs w:val="24"/>
          <w:shd w:val="clear" w:color="auto" w:fill="FFFFFF"/>
        </w:rPr>
        <w:t>Horne &amp; Weinman, 1999</w:t>
      </w:r>
      <w:r w:rsidR="0015101E" w:rsidRPr="00FD50E4" w:rsidDel="0015101E">
        <w:rPr>
          <w:rFonts w:ascii="Times New Roman" w:hAnsi="Times New Roman" w:cs="Times New Roman"/>
          <w:noProof w:val="0"/>
          <w:sz w:val="24"/>
          <w:szCs w:val="24"/>
        </w:rPr>
        <w:t xml:space="preserve"> </w:t>
      </w:r>
      <w:r w:rsidR="0015101E" w:rsidRPr="00FD50E4">
        <w:rPr>
          <w:rFonts w:ascii="Times New Roman" w:hAnsi="Times New Roman" w:cs="Times New Roman"/>
          <w:noProof w:val="0"/>
          <w:sz w:val="24"/>
          <w:szCs w:val="24"/>
        </w:rPr>
        <w:t>)</w:t>
      </w:r>
      <w:r w:rsidR="00ED0FB1" w:rsidRPr="00FD50E4">
        <w:rPr>
          <w:rFonts w:ascii="Times New Roman" w:hAnsi="Times New Roman" w:cs="Times New Roman"/>
          <w:noProof w:val="0"/>
          <w:sz w:val="24"/>
          <w:szCs w:val="24"/>
        </w:rPr>
        <w:t xml:space="preserve"> </w:t>
      </w:r>
      <w:r w:rsidR="00E363E7" w:rsidRPr="00FD50E4">
        <w:rPr>
          <w:rFonts w:ascii="Times New Roman" w:hAnsi="Times New Roman" w:cs="Times New Roman"/>
          <w:noProof w:val="0"/>
          <w:sz w:val="24"/>
          <w:szCs w:val="24"/>
        </w:rPr>
        <w:t>and</w:t>
      </w:r>
      <w:r w:rsidRPr="00FD50E4">
        <w:rPr>
          <w:rFonts w:ascii="Times New Roman" w:hAnsi="Times New Roman" w:cs="Times New Roman"/>
          <w:noProof w:val="0"/>
          <w:sz w:val="24"/>
          <w:szCs w:val="24"/>
        </w:rPr>
        <w:t xml:space="preserve"> our previous studies </w:t>
      </w:r>
      <w:r w:rsidR="0015101E" w:rsidRPr="00FD50E4">
        <w:rPr>
          <w:rFonts w:ascii="Times New Roman" w:hAnsi="Times New Roman" w:cs="Times New Roman"/>
          <w:noProof w:val="0"/>
          <w:sz w:val="24"/>
          <w:szCs w:val="24"/>
        </w:rPr>
        <w:t>(</w:t>
      </w:r>
      <w:r w:rsidR="0015101E" w:rsidRPr="00FD50E4">
        <w:rPr>
          <w:rFonts w:ascii="Times New Roman" w:hAnsi="Times New Roman" w:cs="Times New Roman"/>
          <w:sz w:val="24"/>
          <w:szCs w:val="24"/>
          <w:shd w:val="clear" w:color="auto" w:fill="FFFFFF"/>
        </w:rPr>
        <w:t xml:space="preserve">Author, </w:t>
      </w:r>
      <w:r w:rsidR="0015101E" w:rsidRPr="00FD50E4">
        <w:rPr>
          <w:rFonts w:ascii="Times New Roman" w:hAnsi="Times New Roman" w:cs="Times New Roman"/>
          <w:sz w:val="24"/>
          <w:szCs w:val="24"/>
        </w:rPr>
        <w:t>2016</w:t>
      </w:r>
      <w:r w:rsidR="0060646F" w:rsidRPr="00FD50E4">
        <w:rPr>
          <w:rFonts w:ascii="Times New Roman" w:hAnsi="Times New Roman" w:cs="Times New Roman"/>
          <w:sz w:val="24"/>
          <w:szCs w:val="24"/>
        </w:rPr>
        <w:t>; Author, 2013</w:t>
      </w:r>
      <w:r w:rsidR="0015101E" w:rsidRPr="00FD50E4">
        <w:rPr>
          <w:rFonts w:ascii="Times New Roman" w:hAnsi="Times New Roman" w:cs="Times New Roman"/>
          <w:noProof w:val="0"/>
          <w:sz w:val="24"/>
          <w:szCs w:val="24"/>
        </w:rPr>
        <w:t>)</w:t>
      </w:r>
      <w:r w:rsidRPr="00FD50E4">
        <w:rPr>
          <w:rFonts w:ascii="Times New Roman" w:hAnsi="Times New Roman" w:cs="Times New Roman"/>
          <w:noProof w:val="0"/>
          <w:sz w:val="24"/>
          <w:szCs w:val="24"/>
        </w:rPr>
        <w:t xml:space="preserve">, in which distinctively different patterns of framing effects were observed in the health domain itself, </w:t>
      </w:r>
      <w:r w:rsidR="00E63A85" w:rsidRPr="00FD50E4">
        <w:rPr>
          <w:rFonts w:ascii="Times New Roman" w:hAnsi="Times New Roman" w:cs="Times New Roman"/>
          <w:noProof w:val="0"/>
          <w:sz w:val="24"/>
          <w:szCs w:val="24"/>
        </w:rPr>
        <w:t xml:space="preserve">and </w:t>
      </w:r>
      <w:r w:rsidR="00E363E7" w:rsidRPr="00FD50E4">
        <w:rPr>
          <w:rFonts w:ascii="Times New Roman" w:hAnsi="Times New Roman" w:cs="Times New Roman"/>
          <w:noProof w:val="0"/>
          <w:sz w:val="24"/>
          <w:szCs w:val="24"/>
        </w:rPr>
        <w:t xml:space="preserve">based on studies in which the unidirectional framing effect </w:t>
      </w:r>
      <w:r w:rsidR="005A6B1E" w:rsidRPr="00FD50E4">
        <w:rPr>
          <w:rFonts w:ascii="Times New Roman" w:hAnsi="Times New Roman" w:cs="Times New Roman"/>
          <w:noProof w:val="0"/>
          <w:sz w:val="24"/>
          <w:szCs w:val="24"/>
        </w:rPr>
        <w:t>occurred</w:t>
      </w:r>
      <w:r w:rsidR="00E363E7" w:rsidRPr="00FD50E4">
        <w:rPr>
          <w:rFonts w:ascii="Times New Roman" w:hAnsi="Times New Roman" w:cs="Times New Roman"/>
          <w:noProof w:val="0"/>
          <w:sz w:val="24"/>
          <w:szCs w:val="24"/>
        </w:rPr>
        <w:t xml:space="preserve"> </w:t>
      </w:r>
      <w:r w:rsidR="00E63A85" w:rsidRPr="00FD50E4">
        <w:rPr>
          <w:rFonts w:ascii="Times New Roman" w:hAnsi="Times New Roman" w:cs="Times New Roman"/>
          <w:noProof w:val="0"/>
          <w:sz w:val="24"/>
          <w:szCs w:val="24"/>
        </w:rPr>
        <w:t>because the decision makers’ preferences regarding content of the decision were unambiguous or the involvement in the c</w:t>
      </w:r>
      <w:r w:rsidR="005A6B1E" w:rsidRPr="00FD50E4">
        <w:rPr>
          <w:rFonts w:ascii="Times New Roman" w:hAnsi="Times New Roman" w:cs="Times New Roman"/>
          <w:noProof w:val="0"/>
          <w:sz w:val="24"/>
          <w:szCs w:val="24"/>
        </w:rPr>
        <w:t>ontent of the decision was</w:t>
      </w:r>
      <w:r w:rsidR="00E63A85" w:rsidRPr="00FD50E4">
        <w:rPr>
          <w:rFonts w:ascii="Times New Roman" w:hAnsi="Times New Roman" w:cs="Times New Roman"/>
          <w:noProof w:val="0"/>
          <w:sz w:val="24"/>
          <w:szCs w:val="24"/>
        </w:rPr>
        <w:t xml:space="preserve"> high</w:t>
      </w:r>
      <w:r w:rsidR="0060646F" w:rsidRPr="00FD50E4">
        <w:rPr>
          <w:rFonts w:ascii="Times New Roman" w:hAnsi="Times New Roman" w:cs="Times New Roman"/>
          <w:noProof w:val="0"/>
          <w:sz w:val="24"/>
          <w:szCs w:val="24"/>
        </w:rPr>
        <w:t xml:space="preserve"> (</w:t>
      </w:r>
      <w:r w:rsidR="0060646F" w:rsidRPr="00FD50E4">
        <w:rPr>
          <w:rFonts w:ascii="Times New Roman" w:hAnsi="Times New Roman" w:cs="Times New Roman"/>
          <w:sz w:val="24"/>
          <w:szCs w:val="24"/>
          <w:shd w:val="clear" w:color="auto" w:fill="FFFFFF"/>
        </w:rPr>
        <w:t>Levin et al., 1988;</w:t>
      </w:r>
      <w:r w:rsidR="0060646F" w:rsidRPr="00FD50E4">
        <w:rPr>
          <w:rFonts w:ascii="Times New Roman" w:hAnsi="Times New Roman" w:cs="Times New Roman"/>
          <w:sz w:val="24"/>
          <w:szCs w:val="24"/>
        </w:rPr>
        <w:t xml:space="preserve"> </w:t>
      </w:r>
      <w:r w:rsidR="0060646F" w:rsidRPr="00FD50E4">
        <w:rPr>
          <w:rFonts w:ascii="Times New Roman" w:hAnsi="Times New Roman" w:cs="Times New Roman"/>
          <w:sz w:val="24"/>
          <w:szCs w:val="24"/>
          <w:shd w:val="clear" w:color="auto" w:fill="FFFFFF"/>
        </w:rPr>
        <w:t>Reyna &amp; Brainerd, 1995;</w:t>
      </w:r>
      <w:r w:rsidR="0060646F" w:rsidRPr="00FD50E4">
        <w:rPr>
          <w:rFonts w:ascii="Times New Roman" w:hAnsi="Times New Roman" w:cs="Times New Roman"/>
          <w:sz w:val="24"/>
          <w:szCs w:val="24"/>
        </w:rPr>
        <w:t xml:space="preserve"> </w:t>
      </w:r>
      <w:r w:rsidR="0060646F" w:rsidRPr="00FD50E4">
        <w:rPr>
          <w:rFonts w:ascii="Times New Roman" w:hAnsi="Times New Roman" w:cs="Times New Roman"/>
          <w:sz w:val="24"/>
          <w:szCs w:val="24"/>
          <w:shd w:val="clear" w:color="auto" w:fill="FFFFFF"/>
        </w:rPr>
        <w:t>Wang, 1996a; Huang &amp; Wang, 2010</w:t>
      </w:r>
      <w:r w:rsidR="0060646F" w:rsidRPr="00FD50E4">
        <w:rPr>
          <w:rFonts w:ascii="Times New Roman" w:hAnsi="Times New Roman" w:cs="Times New Roman"/>
          <w:noProof w:val="0"/>
          <w:sz w:val="24"/>
          <w:szCs w:val="24"/>
        </w:rPr>
        <w:t>)</w:t>
      </w:r>
      <w:r w:rsidR="00E63A85" w:rsidRPr="00FD50E4">
        <w:rPr>
          <w:rFonts w:ascii="Times New Roman" w:hAnsi="Times New Roman" w:cs="Times New Roman"/>
          <w:noProof w:val="0"/>
          <w:sz w:val="24"/>
          <w:szCs w:val="24"/>
        </w:rPr>
        <w:t xml:space="preserve">, </w:t>
      </w:r>
      <w:r w:rsidRPr="00FD50E4">
        <w:rPr>
          <w:rFonts w:ascii="Times New Roman" w:hAnsi="Times New Roman" w:cs="Times New Roman"/>
          <w:noProof w:val="0"/>
          <w:sz w:val="24"/>
          <w:szCs w:val="24"/>
        </w:rPr>
        <w:t>we</w:t>
      </w:r>
      <w:r w:rsidR="001F3C7B">
        <w:rPr>
          <w:rFonts w:ascii="Times New Roman" w:hAnsi="Times New Roman" w:cs="Times New Roman"/>
          <w:noProof w:val="0"/>
          <w:sz w:val="24"/>
          <w:szCs w:val="24"/>
        </w:rPr>
        <w:t xml:space="preserve"> propose that the</w:t>
      </w:r>
      <w:r w:rsidRPr="00FD50E4">
        <w:rPr>
          <w:rFonts w:ascii="Times New Roman" w:hAnsi="Times New Roman" w:cs="Times New Roman"/>
          <w:noProof w:val="0"/>
          <w:sz w:val="24"/>
          <w:szCs w:val="24"/>
        </w:rPr>
        <w:t xml:space="preserve"> yielding of specific patterns of </w:t>
      </w:r>
      <w:r w:rsidR="001F3C7B">
        <w:rPr>
          <w:rFonts w:ascii="Times New Roman" w:hAnsi="Times New Roman" w:cs="Times New Roman"/>
          <w:noProof w:val="0"/>
          <w:sz w:val="24"/>
          <w:szCs w:val="24"/>
        </w:rPr>
        <w:t>FEs</w:t>
      </w:r>
      <w:r w:rsidRPr="00FD50E4">
        <w:rPr>
          <w:rFonts w:ascii="Times New Roman" w:hAnsi="Times New Roman" w:cs="Times New Roman"/>
          <w:noProof w:val="0"/>
          <w:sz w:val="24"/>
          <w:szCs w:val="24"/>
        </w:rPr>
        <w:t xml:space="preserve"> in </w:t>
      </w:r>
      <w:r w:rsidR="00E63A85" w:rsidRPr="00FD50E4">
        <w:rPr>
          <w:rFonts w:ascii="Times New Roman" w:hAnsi="Times New Roman" w:cs="Times New Roman"/>
          <w:noProof w:val="0"/>
          <w:sz w:val="24"/>
          <w:szCs w:val="24"/>
        </w:rPr>
        <w:t xml:space="preserve">the </w:t>
      </w:r>
      <w:r w:rsidRPr="00FD50E4">
        <w:rPr>
          <w:rFonts w:ascii="Times New Roman" w:hAnsi="Times New Roman" w:cs="Times New Roman"/>
          <w:noProof w:val="0"/>
          <w:sz w:val="24"/>
          <w:szCs w:val="24"/>
        </w:rPr>
        <w:t xml:space="preserve">health decisions </w:t>
      </w:r>
      <w:r w:rsidR="001F3C7B">
        <w:rPr>
          <w:rFonts w:ascii="Times New Roman" w:hAnsi="Times New Roman" w:cs="Times New Roman"/>
          <w:noProof w:val="0"/>
          <w:sz w:val="24"/>
          <w:szCs w:val="24"/>
        </w:rPr>
        <w:t>are</w:t>
      </w:r>
      <w:r w:rsidRPr="00FD50E4">
        <w:rPr>
          <w:rFonts w:ascii="Times New Roman" w:hAnsi="Times New Roman" w:cs="Times New Roman"/>
          <w:noProof w:val="0"/>
          <w:sz w:val="24"/>
          <w:szCs w:val="24"/>
        </w:rPr>
        <w:t xml:space="preserve"> </w:t>
      </w:r>
      <w:r w:rsidR="001F3C7B">
        <w:rPr>
          <w:rFonts w:ascii="Times New Roman" w:hAnsi="Times New Roman" w:cs="Times New Roman"/>
          <w:noProof w:val="0"/>
          <w:sz w:val="24"/>
          <w:szCs w:val="24"/>
        </w:rPr>
        <w:t xml:space="preserve">related to the naming of treatments, and probably to the </w:t>
      </w:r>
      <w:r w:rsidRPr="00FD50E4">
        <w:rPr>
          <w:rFonts w:ascii="Times New Roman" w:hAnsi="Times New Roman" w:cs="Times New Roman"/>
          <w:noProof w:val="0"/>
          <w:sz w:val="24"/>
          <w:szCs w:val="24"/>
        </w:rPr>
        <w:t xml:space="preserve">decision makers’ implicit notions or assumptions about </w:t>
      </w:r>
      <w:r w:rsidR="001F3C7B">
        <w:rPr>
          <w:rFonts w:ascii="Times New Roman" w:hAnsi="Times New Roman" w:cs="Times New Roman"/>
          <w:noProof w:val="0"/>
          <w:sz w:val="24"/>
          <w:szCs w:val="24"/>
        </w:rPr>
        <w:t>the given name</w:t>
      </w:r>
      <w:r w:rsidRPr="00FD50E4">
        <w:rPr>
          <w:rFonts w:ascii="Times New Roman" w:hAnsi="Times New Roman" w:cs="Times New Roman"/>
          <w:noProof w:val="0"/>
          <w:sz w:val="24"/>
          <w:szCs w:val="24"/>
        </w:rPr>
        <w:t xml:space="preserve">. </w:t>
      </w:r>
    </w:p>
    <w:p w:rsidR="001F3C7B" w:rsidRDefault="001F3C7B" w:rsidP="001F3C7B">
      <w:pPr>
        <w:spacing w:after="0" w:line="480" w:lineRule="auto"/>
        <w:ind w:firstLine="720"/>
        <w:contextualSpacing/>
        <w:jc w:val="both"/>
        <w:rPr>
          <w:rFonts w:ascii="Times New Roman" w:hAnsi="Times New Roman" w:cs="Times New Roman"/>
          <w:noProof w:val="0"/>
          <w:sz w:val="24"/>
          <w:szCs w:val="24"/>
        </w:rPr>
      </w:pPr>
    </w:p>
    <w:p w:rsidR="00DA0F26" w:rsidRPr="00FD50E4" w:rsidRDefault="006C60A3" w:rsidP="00D9461C">
      <w:pPr>
        <w:spacing w:after="0" w:line="480" w:lineRule="auto"/>
        <w:contextualSpacing/>
        <w:jc w:val="both"/>
        <w:rPr>
          <w:rFonts w:ascii="Times New Roman" w:hAnsi="Times New Roman" w:cs="Times New Roman"/>
          <w:b/>
          <w:noProof w:val="0"/>
          <w:sz w:val="24"/>
          <w:szCs w:val="24"/>
        </w:rPr>
      </w:pPr>
      <w:r w:rsidRPr="00FD50E4">
        <w:rPr>
          <w:rFonts w:ascii="Times New Roman" w:hAnsi="Times New Roman" w:cs="Times New Roman"/>
          <w:b/>
          <w:noProof w:val="0"/>
          <w:sz w:val="24"/>
          <w:szCs w:val="24"/>
        </w:rPr>
        <w:t xml:space="preserve">Aim </w:t>
      </w:r>
    </w:p>
    <w:p w:rsidR="001F3C7B" w:rsidRPr="001F3C7B" w:rsidRDefault="006C60A3" w:rsidP="001F3C7B">
      <w:pPr>
        <w:spacing w:after="0" w:line="480" w:lineRule="auto"/>
        <w:ind w:firstLine="720"/>
        <w:jc w:val="both"/>
        <w:rPr>
          <w:rFonts w:ascii="Times New Roman" w:hAnsi="Times New Roman" w:cs="Times New Roman"/>
          <w:noProof w:val="0"/>
          <w:sz w:val="24"/>
          <w:szCs w:val="24"/>
        </w:rPr>
      </w:pPr>
      <w:r w:rsidRPr="00FD50E4">
        <w:rPr>
          <w:rFonts w:ascii="Times New Roman" w:hAnsi="Times New Roman" w:cs="Times New Roman"/>
          <w:noProof w:val="0"/>
          <w:sz w:val="24"/>
          <w:szCs w:val="24"/>
        </w:rPr>
        <w:t>The present study examined the effect of framing in the health domain by comparing framing effects elicited in experimental situations which differed by treatment labels</w:t>
      </w:r>
      <w:r w:rsidR="00FC13AE">
        <w:rPr>
          <w:rFonts w:ascii="Times New Roman" w:hAnsi="Times New Roman" w:cs="Times New Roman"/>
          <w:noProof w:val="0"/>
          <w:sz w:val="24"/>
          <w:szCs w:val="24"/>
        </w:rPr>
        <w:t>. T</w:t>
      </w:r>
      <w:r w:rsidRPr="00FD50E4">
        <w:rPr>
          <w:rFonts w:ascii="Times New Roman" w:hAnsi="Times New Roman" w:cs="Times New Roman"/>
          <w:noProof w:val="0"/>
          <w:sz w:val="24"/>
          <w:szCs w:val="24"/>
        </w:rPr>
        <w:t xml:space="preserve">he aim </w:t>
      </w:r>
      <w:r w:rsidR="00FC13AE">
        <w:rPr>
          <w:rFonts w:ascii="Times New Roman" w:hAnsi="Times New Roman" w:cs="Times New Roman"/>
          <w:noProof w:val="0"/>
          <w:sz w:val="24"/>
          <w:szCs w:val="24"/>
        </w:rPr>
        <w:t>was to</w:t>
      </w:r>
      <w:r w:rsidR="00FC13AE" w:rsidRPr="00FD50E4">
        <w:rPr>
          <w:rFonts w:ascii="Times New Roman" w:hAnsi="Times New Roman" w:cs="Times New Roman"/>
          <w:noProof w:val="0"/>
          <w:sz w:val="24"/>
          <w:szCs w:val="24"/>
        </w:rPr>
        <w:t xml:space="preserve"> </w:t>
      </w:r>
      <w:r w:rsidRPr="00FD50E4">
        <w:rPr>
          <w:rFonts w:ascii="Times New Roman" w:hAnsi="Times New Roman" w:cs="Times New Roman"/>
          <w:noProof w:val="0"/>
          <w:sz w:val="24"/>
          <w:szCs w:val="24"/>
        </w:rPr>
        <w:t>present</w:t>
      </w:r>
      <w:bookmarkEnd w:id="0"/>
      <w:bookmarkEnd w:id="1"/>
      <w:r w:rsidRPr="00FD50E4">
        <w:rPr>
          <w:rFonts w:ascii="Times New Roman" w:hAnsi="Times New Roman" w:cs="Times New Roman"/>
          <w:noProof w:val="0"/>
          <w:sz w:val="24"/>
          <w:szCs w:val="24"/>
        </w:rPr>
        <w:t xml:space="preserve"> a detailed empirical description of the phenomenon by reintroducing and elaborating variations </w:t>
      </w:r>
      <w:r w:rsidR="00FC13AE">
        <w:rPr>
          <w:rFonts w:ascii="Times New Roman" w:hAnsi="Times New Roman" w:cs="Times New Roman"/>
          <w:noProof w:val="0"/>
          <w:sz w:val="24"/>
          <w:szCs w:val="24"/>
        </w:rPr>
        <w:t>in</w:t>
      </w:r>
      <w:r w:rsidRPr="00FD50E4">
        <w:rPr>
          <w:rFonts w:ascii="Times New Roman" w:hAnsi="Times New Roman" w:cs="Times New Roman"/>
          <w:noProof w:val="0"/>
          <w:sz w:val="24"/>
          <w:szCs w:val="24"/>
        </w:rPr>
        <w:t xml:space="preserve"> the surface structure of the risky choice task (labels) which could prompt implicit notions or assumptions about different treatments. We also aimed to compare the theoretical explanations of results yielded by such manipulation, provided by two descriptive models of decision making – the </w:t>
      </w:r>
      <w:r w:rsidR="00D7514D" w:rsidRPr="00FD50E4">
        <w:rPr>
          <w:rFonts w:ascii="Times New Roman" w:hAnsi="Times New Roman" w:cs="Times New Roman"/>
          <w:noProof w:val="0"/>
          <w:sz w:val="24"/>
          <w:szCs w:val="24"/>
        </w:rPr>
        <w:t>p</w:t>
      </w:r>
      <w:r w:rsidRPr="00FD50E4">
        <w:rPr>
          <w:rFonts w:ascii="Times New Roman" w:hAnsi="Times New Roman" w:cs="Times New Roman"/>
          <w:noProof w:val="0"/>
          <w:sz w:val="24"/>
          <w:szCs w:val="24"/>
        </w:rPr>
        <w:t xml:space="preserve">rospect </w:t>
      </w:r>
      <w:r w:rsidR="00D7514D" w:rsidRPr="00FD50E4">
        <w:rPr>
          <w:rFonts w:ascii="Times New Roman" w:hAnsi="Times New Roman" w:cs="Times New Roman"/>
          <w:noProof w:val="0"/>
          <w:sz w:val="24"/>
          <w:szCs w:val="24"/>
        </w:rPr>
        <w:t>t</w:t>
      </w:r>
      <w:r w:rsidRPr="00FD50E4">
        <w:rPr>
          <w:rFonts w:ascii="Times New Roman" w:hAnsi="Times New Roman" w:cs="Times New Roman"/>
          <w:noProof w:val="0"/>
          <w:sz w:val="24"/>
          <w:szCs w:val="24"/>
        </w:rPr>
        <w:t xml:space="preserve">heory and the </w:t>
      </w:r>
      <w:r w:rsidR="00D7514D" w:rsidRPr="00FD50E4">
        <w:rPr>
          <w:rFonts w:ascii="Times New Roman" w:hAnsi="Times New Roman" w:cs="Times New Roman"/>
          <w:noProof w:val="0"/>
          <w:sz w:val="24"/>
          <w:szCs w:val="24"/>
        </w:rPr>
        <w:t>f</w:t>
      </w:r>
      <w:r w:rsidRPr="00FD50E4">
        <w:rPr>
          <w:rFonts w:ascii="Times New Roman" w:hAnsi="Times New Roman" w:cs="Times New Roman"/>
          <w:noProof w:val="0"/>
          <w:sz w:val="24"/>
          <w:szCs w:val="24"/>
        </w:rPr>
        <w:t>uzzy-</w:t>
      </w:r>
      <w:r w:rsidR="00D7514D" w:rsidRPr="00FD50E4">
        <w:rPr>
          <w:rFonts w:ascii="Times New Roman" w:hAnsi="Times New Roman" w:cs="Times New Roman"/>
          <w:noProof w:val="0"/>
          <w:sz w:val="24"/>
          <w:szCs w:val="24"/>
        </w:rPr>
        <w:t>t</w:t>
      </w:r>
      <w:r w:rsidRPr="00FD50E4">
        <w:rPr>
          <w:rFonts w:ascii="Times New Roman" w:hAnsi="Times New Roman" w:cs="Times New Roman"/>
          <w:noProof w:val="0"/>
          <w:sz w:val="24"/>
          <w:szCs w:val="24"/>
        </w:rPr>
        <w:t xml:space="preserve">race </w:t>
      </w:r>
      <w:r w:rsidR="00D7514D" w:rsidRPr="00FD50E4">
        <w:rPr>
          <w:rFonts w:ascii="Times New Roman" w:hAnsi="Times New Roman" w:cs="Times New Roman"/>
          <w:noProof w:val="0"/>
          <w:sz w:val="24"/>
          <w:szCs w:val="24"/>
        </w:rPr>
        <w:t>t</w:t>
      </w:r>
      <w:r w:rsidRPr="00FD50E4">
        <w:rPr>
          <w:rFonts w:ascii="Times New Roman" w:hAnsi="Times New Roman" w:cs="Times New Roman"/>
          <w:noProof w:val="0"/>
          <w:sz w:val="24"/>
          <w:szCs w:val="24"/>
        </w:rPr>
        <w:t xml:space="preserve">heory. </w:t>
      </w:r>
      <w:r w:rsidR="001F3C7B">
        <w:rPr>
          <w:rFonts w:ascii="Times New Roman" w:hAnsi="Times New Roman" w:cs="Times New Roman"/>
          <w:noProof w:val="0"/>
          <w:sz w:val="24"/>
          <w:szCs w:val="24"/>
        </w:rPr>
        <w:t>Finally, our aim was to refine methodological confound inherent to the original McNeils’ design, as it was quite often the case in the first applications of the JDM paradigm to the medical decision making.</w:t>
      </w:r>
    </w:p>
    <w:p w:rsidR="0062363B" w:rsidRPr="00FD50E4" w:rsidRDefault="0062363B" w:rsidP="00D9461C">
      <w:pPr>
        <w:spacing w:after="0" w:line="480" w:lineRule="auto"/>
        <w:ind w:firstLine="720"/>
        <w:jc w:val="both"/>
        <w:rPr>
          <w:rFonts w:ascii="Times New Roman" w:hAnsi="Times New Roman" w:cs="Times New Roman"/>
          <w:noProof w:val="0"/>
          <w:sz w:val="24"/>
          <w:szCs w:val="24"/>
        </w:rPr>
      </w:pPr>
    </w:p>
    <w:p w:rsidR="003871D3" w:rsidRPr="00FD50E4" w:rsidRDefault="006C60A3" w:rsidP="00D9461C">
      <w:pPr>
        <w:pStyle w:val="Heading1"/>
        <w:spacing w:before="0" w:after="0" w:line="480" w:lineRule="auto"/>
        <w:jc w:val="center"/>
        <w:rPr>
          <w:b/>
          <w:noProof w:val="0"/>
          <w:sz w:val="24"/>
          <w:szCs w:val="24"/>
        </w:rPr>
      </w:pPr>
      <w:r w:rsidRPr="00FD50E4">
        <w:rPr>
          <w:b/>
          <w:noProof w:val="0"/>
          <w:sz w:val="24"/>
          <w:szCs w:val="24"/>
        </w:rPr>
        <w:t>Method</w:t>
      </w:r>
      <w:bookmarkEnd w:id="2"/>
    </w:p>
    <w:p w:rsidR="00FC6E46" w:rsidRPr="00FD50E4" w:rsidRDefault="006C60A3" w:rsidP="00D9461C">
      <w:pPr>
        <w:spacing w:after="0" w:line="480" w:lineRule="auto"/>
        <w:jc w:val="both"/>
        <w:rPr>
          <w:rFonts w:ascii="Times New Roman" w:hAnsi="Times New Roman" w:cs="Times New Roman"/>
          <w:b/>
          <w:noProof w:val="0"/>
          <w:sz w:val="24"/>
          <w:szCs w:val="24"/>
        </w:rPr>
      </w:pPr>
      <w:r w:rsidRPr="00FD50E4">
        <w:rPr>
          <w:rFonts w:ascii="Times New Roman" w:hAnsi="Times New Roman" w:cs="Times New Roman"/>
          <w:b/>
          <w:noProof w:val="0"/>
          <w:sz w:val="24"/>
          <w:szCs w:val="24"/>
        </w:rPr>
        <w:t>Participants and the procedure</w:t>
      </w:r>
    </w:p>
    <w:p w:rsidR="000F526D" w:rsidRPr="00FD50E4" w:rsidRDefault="006C60A3" w:rsidP="00D9461C">
      <w:pPr>
        <w:spacing w:after="0" w:line="480" w:lineRule="auto"/>
        <w:ind w:firstLine="720"/>
        <w:jc w:val="both"/>
        <w:rPr>
          <w:rFonts w:ascii="Times New Roman" w:hAnsi="Times New Roman" w:cs="Times New Roman"/>
          <w:noProof w:val="0"/>
          <w:sz w:val="24"/>
          <w:szCs w:val="24"/>
        </w:rPr>
      </w:pPr>
      <w:r w:rsidRPr="00FD50E4">
        <w:rPr>
          <w:rFonts w:ascii="Times New Roman" w:hAnsi="Times New Roman" w:cs="Times New Roman"/>
          <w:noProof w:val="0"/>
          <w:sz w:val="24"/>
          <w:szCs w:val="24"/>
        </w:rPr>
        <w:lastRenderedPageBreak/>
        <w:t xml:space="preserve">The sample consisted of 300 participants (mean age 21.5 years; 53% female), students at the University of </w:t>
      </w:r>
      <w:r w:rsidR="00E44B7F" w:rsidRPr="00FD50E4">
        <w:rPr>
          <w:rFonts w:ascii="Times New Roman" w:hAnsi="Times New Roman" w:cs="Times New Roman"/>
          <w:noProof w:val="0"/>
          <w:sz w:val="24"/>
          <w:szCs w:val="24"/>
        </w:rPr>
        <w:t xml:space="preserve">XXX </w:t>
      </w:r>
      <w:r w:rsidRPr="00FD50E4">
        <w:rPr>
          <w:rFonts w:ascii="Times New Roman" w:hAnsi="Times New Roman" w:cs="Times New Roman"/>
          <w:noProof w:val="0"/>
          <w:sz w:val="24"/>
          <w:szCs w:val="24"/>
        </w:rPr>
        <w:t>(</w:t>
      </w:r>
      <w:r w:rsidR="00E44B7F" w:rsidRPr="00FD50E4">
        <w:rPr>
          <w:rFonts w:ascii="Times New Roman" w:hAnsi="Times New Roman" w:cs="Times New Roman"/>
          <w:noProof w:val="0"/>
          <w:sz w:val="24"/>
          <w:szCs w:val="24"/>
        </w:rPr>
        <w:t>blinded</w:t>
      </w:r>
      <w:r w:rsidRPr="00FD50E4">
        <w:rPr>
          <w:rFonts w:ascii="Times New Roman" w:hAnsi="Times New Roman" w:cs="Times New Roman"/>
          <w:noProof w:val="0"/>
          <w:sz w:val="24"/>
          <w:szCs w:val="24"/>
        </w:rPr>
        <w:t xml:space="preserve">). The probability of detecting a statistically significant framing effect of the same size as reported by Tversky and Kahneman </w:t>
      </w:r>
      <w:r w:rsidR="0060646F" w:rsidRPr="00FD50E4">
        <w:rPr>
          <w:rFonts w:ascii="Times New Roman" w:hAnsi="Times New Roman" w:cs="Times New Roman"/>
          <w:noProof w:val="0"/>
          <w:sz w:val="24"/>
          <w:szCs w:val="24"/>
        </w:rPr>
        <w:t>(1981)</w:t>
      </w:r>
      <w:r w:rsidRPr="00FD50E4">
        <w:rPr>
          <w:rFonts w:ascii="Times New Roman" w:hAnsi="Times New Roman" w:cs="Times New Roman"/>
          <w:noProof w:val="0"/>
          <w:sz w:val="24"/>
          <w:szCs w:val="24"/>
        </w:rPr>
        <w:t xml:space="preserve">, by a bivariate test (at level </w:t>
      </w:r>
      <w:r w:rsidR="00B1359D" w:rsidRPr="00FD50E4">
        <w:rPr>
          <w:rFonts w:ascii="Times New Roman" w:hAnsi="Times New Roman" w:cs="Times New Roman"/>
          <w:noProof w:val="0"/>
          <w:sz w:val="24"/>
          <w:szCs w:val="24"/>
        </w:rPr>
        <w:t xml:space="preserve"> </w:t>
      </w:r>
      <w:r w:rsidRPr="00FD50E4">
        <w:rPr>
          <w:rFonts w:ascii="Times New Roman" w:hAnsi="Times New Roman" w:cs="Times New Roman"/>
          <w:i/>
          <w:noProof w:val="0"/>
          <w:sz w:val="24"/>
          <w:szCs w:val="24"/>
        </w:rPr>
        <w:t>p</w:t>
      </w:r>
      <w:r w:rsidRPr="00FD50E4">
        <w:rPr>
          <w:rFonts w:ascii="Times New Roman" w:hAnsi="Times New Roman" w:cs="Times New Roman"/>
          <w:noProof w:val="0"/>
          <w:sz w:val="24"/>
          <w:szCs w:val="24"/>
        </w:rPr>
        <w:t xml:space="preserve">&lt; .01) for the sample of 50 subjects per experimental group, amounts to 99.8%. </w:t>
      </w:r>
    </w:p>
    <w:p w:rsidR="003871D3" w:rsidRPr="00FD50E4" w:rsidRDefault="006C60A3" w:rsidP="00D9461C">
      <w:pPr>
        <w:spacing w:after="0" w:line="480" w:lineRule="auto"/>
        <w:ind w:firstLine="720"/>
        <w:jc w:val="both"/>
        <w:rPr>
          <w:rFonts w:ascii="Times New Roman" w:hAnsi="Times New Roman" w:cs="Times New Roman"/>
          <w:noProof w:val="0"/>
          <w:sz w:val="24"/>
          <w:szCs w:val="24"/>
        </w:rPr>
      </w:pPr>
      <w:r w:rsidRPr="00FD50E4">
        <w:rPr>
          <w:rFonts w:ascii="Times New Roman" w:hAnsi="Times New Roman" w:cs="Times New Roman"/>
          <w:noProof w:val="0"/>
          <w:sz w:val="24"/>
          <w:szCs w:val="24"/>
        </w:rPr>
        <w:t xml:space="preserve">The data was collected in 6 sessions in groups of about 50 subjects. Prior to stimuli presentation, a written consent for participation was obtained, and written as well as oral instructions were given. Subjects’ were then presented with the description of a hypothetical situation in which they were to imagine that they were told they have a severe illness. Their task was to choose one of the two offered treatments, by marking the preferred one. Each participant completed only one task. </w:t>
      </w:r>
    </w:p>
    <w:p w:rsidR="00F962F3" w:rsidRPr="00FD50E4" w:rsidRDefault="006C60A3" w:rsidP="00D9461C">
      <w:pPr>
        <w:spacing w:after="0" w:line="480" w:lineRule="auto"/>
        <w:jc w:val="both"/>
        <w:rPr>
          <w:rFonts w:ascii="Times New Roman" w:hAnsi="Times New Roman" w:cs="Times New Roman"/>
          <w:b/>
          <w:noProof w:val="0"/>
          <w:sz w:val="24"/>
          <w:szCs w:val="24"/>
        </w:rPr>
      </w:pPr>
      <w:r w:rsidRPr="00FD50E4">
        <w:rPr>
          <w:rFonts w:ascii="Times New Roman" w:hAnsi="Times New Roman" w:cs="Times New Roman"/>
          <w:b/>
          <w:noProof w:val="0"/>
          <w:sz w:val="24"/>
          <w:szCs w:val="24"/>
        </w:rPr>
        <w:t>Stimuli and design</w:t>
      </w:r>
    </w:p>
    <w:p w:rsidR="0046062E" w:rsidRPr="00FD50E4" w:rsidRDefault="006C60A3" w:rsidP="00D9461C">
      <w:pPr>
        <w:spacing w:after="0" w:line="480" w:lineRule="auto"/>
        <w:ind w:firstLine="720"/>
        <w:jc w:val="both"/>
        <w:rPr>
          <w:rFonts w:ascii="Times New Roman" w:hAnsi="Times New Roman" w:cs="Times New Roman"/>
          <w:noProof w:val="0"/>
          <w:sz w:val="24"/>
          <w:szCs w:val="24"/>
        </w:rPr>
      </w:pPr>
      <w:r w:rsidRPr="00FD50E4">
        <w:rPr>
          <w:rFonts w:ascii="Times New Roman" w:hAnsi="Times New Roman" w:cs="Times New Roman"/>
          <w:noProof w:val="0"/>
          <w:sz w:val="24"/>
          <w:szCs w:val="24"/>
        </w:rPr>
        <w:t xml:space="preserve">All stimuli had the form of a risky-choice task. All stimuli consisted of a description of the situation with two possible solutions presented as two </w:t>
      </w:r>
      <w:r w:rsidR="007F3C30" w:rsidRPr="00FD50E4">
        <w:rPr>
          <w:rFonts w:ascii="Times New Roman" w:hAnsi="Times New Roman" w:cs="Times New Roman"/>
          <w:noProof w:val="0"/>
          <w:sz w:val="24"/>
          <w:szCs w:val="24"/>
        </w:rPr>
        <w:t>offered</w:t>
      </w:r>
      <w:r w:rsidRPr="00FD50E4">
        <w:rPr>
          <w:rFonts w:ascii="Times New Roman" w:hAnsi="Times New Roman" w:cs="Times New Roman"/>
          <w:noProof w:val="0"/>
          <w:sz w:val="24"/>
          <w:szCs w:val="24"/>
        </w:rPr>
        <w:t xml:space="preserve"> mutually exclusive options. Participants’ task was to make an imaginary, forced choice between the two options: a non-risky (sure, S) and a risky (R) one, equal in respect to their (expected) values. Probability of a positive outcome of the risky option was fixed at 75% survival rate. All stimuli are in Appendix A.</w:t>
      </w:r>
    </w:p>
    <w:p w:rsidR="00CD36BA" w:rsidRPr="00FD50E4" w:rsidRDefault="006C60A3" w:rsidP="00D9461C">
      <w:pPr>
        <w:spacing w:after="0" w:line="480" w:lineRule="auto"/>
        <w:ind w:firstLine="720"/>
        <w:jc w:val="both"/>
        <w:rPr>
          <w:rFonts w:ascii="Times New Roman" w:hAnsi="Times New Roman" w:cs="Times New Roman"/>
          <w:noProof w:val="0"/>
          <w:sz w:val="24"/>
          <w:szCs w:val="24"/>
        </w:rPr>
      </w:pPr>
      <w:r w:rsidRPr="00FD50E4">
        <w:rPr>
          <w:rFonts w:ascii="Times New Roman" w:hAnsi="Times New Roman" w:cs="Times New Roman"/>
          <w:noProof w:val="0"/>
          <w:sz w:val="24"/>
          <w:szCs w:val="24"/>
        </w:rPr>
        <w:t>The study design is between subjects, 2(frames) x 3(contents). The frame factor has two levels: a positive and a negative frame of the two offered options. That is, the same two options in each task were presented in terms of gains and in terms of los</w:t>
      </w:r>
      <w:r w:rsidR="007F3C30">
        <w:rPr>
          <w:rFonts w:ascii="Times New Roman" w:hAnsi="Times New Roman" w:cs="Times New Roman"/>
          <w:noProof w:val="0"/>
          <w:sz w:val="24"/>
          <w:szCs w:val="24"/>
        </w:rPr>
        <w:t>s</w:t>
      </w:r>
      <w:r w:rsidRPr="00FD50E4">
        <w:rPr>
          <w:rFonts w:ascii="Times New Roman" w:hAnsi="Times New Roman" w:cs="Times New Roman"/>
          <w:noProof w:val="0"/>
          <w:sz w:val="24"/>
          <w:szCs w:val="24"/>
        </w:rPr>
        <w:t xml:space="preserve">es. The second factor, the task content was formed as a combination of options’ riskiness and treatment labels/names, and has 3 levels: classical task, abstract version, and classical task with inverted options’ meaning. By intersecting 3 levels of task content with 2 frames, 3 different pairs or 6 tasks were formed (Appendix A). </w:t>
      </w:r>
    </w:p>
    <w:p w:rsidR="00765D04" w:rsidRPr="00FD50E4" w:rsidRDefault="006C60A3" w:rsidP="004707D9">
      <w:pPr>
        <w:spacing w:before="100" w:after="100" w:line="480" w:lineRule="auto"/>
        <w:ind w:firstLine="720"/>
        <w:jc w:val="both"/>
        <w:rPr>
          <w:rFonts w:ascii="Times New Roman" w:hAnsi="Times New Roman" w:cs="Times New Roman"/>
          <w:sz w:val="24"/>
          <w:szCs w:val="24"/>
        </w:rPr>
      </w:pPr>
      <w:r w:rsidRPr="00FD50E4">
        <w:rPr>
          <w:rFonts w:ascii="Times New Roman" w:hAnsi="Times New Roman" w:cs="Times New Roman"/>
          <w:noProof w:val="0"/>
          <w:sz w:val="24"/>
          <w:szCs w:val="24"/>
        </w:rPr>
        <w:lastRenderedPageBreak/>
        <w:t xml:space="preserve">The first pair of tasks </w:t>
      </w:r>
      <w:r w:rsidR="007F3C30">
        <w:rPr>
          <w:rFonts w:ascii="Times New Roman" w:hAnsi="Times New Roman" w:cs="Times New Roman"/>
          <w:noProof w:val="0"/>
          <w:sz w:val="24"/>
          <w:szCs w:val="24"/>
        </w:rPr>
        <w:t>was the</w:t>
      </w:r>
      <w:r w:rsidRPr="00FD50E4">
        <w:rPr>
          <w:rFonts w:ascii="Times New Roman" w:hAnsi="Times New Roman" w:cs="Times New Roman"/>
          <w:noProof w:val="0"/>
          <w:sz w:val="24"/>
          <w:szCs w:val="24"/>
        </w:rPr>
        <w:t xml:space="preserve"> choice between two types of medical treatments: surgery and radiation, and was a modification of the classical task firstly used in the original study by McNeil </w:t>
      </w:r>
      <w:r w:rsidR="00A303A1" w:rsidRPr="00FD50E4">
        <w:rPr>
          <w:rFonts w:ascii="Times New Roman" w:hAnsi="Times New Roman" w:cs="Times New Roman"/>
          <w:noProof w:val="0"/>
          <w:sz w:val="24"/>
          <w:szCs w:val="24"/>
        </w:rPr>
        <w:t>and colleagues</w:t>
      </w:r>
      <w:r w:rsidR="00ED0FB1" w:rsidRPr="00FD50E4">
        <w:rPr>
          <w:rFonts w:ascii="Times New Roman" w:hAnsi="Times New Roman" w:cs="Times New Roman"/>
          <w:noProof w:val="0"/>
          <w:sz w:val="24"/>
          <w:szCs w:val="24"/>
        </w:rPr>
        <w:t xml:space="preserve"> </w:t>
      </w:r>
      <w:r w:rsidR="0060646F" w:rsidRPr="00FD50E4">
        <w:rPr>
          <w:rFonts w:ascii="Times New Roman" w:hAnsi="Times New Roman" w:cs="Times New Roman"/>
          <w:noProof w:val="0"/>
          <w:sz w:val="24"/>
          <w:szCs w:val="24"/>
        </w:rPr>
        <w:t>(</w:t>
      </w:r>
      <w:r w:rsidR="0060646F" w:rsidRPr="00FD50E4">
        <w:rPr>
          <w:rFonts w:ascii="Times New Roman" w:hAnsi="Times New Roman" w:cs="Times New Roman"/>
          <w:sz w:val="24"/>
          <w:szCs w:val="24"/>
          <w:shd w:val="clear" w:color="auto" w:fill="FFFFFF"/>
        </w:rPr>
        <w:t>McNeil et al., 1982</w:t>
      </w:r>
      <w:r w:rsidR="0060646F" w:rsidRPr="00FD50E4">
        <w:rPr>
          <w:rFonts w:ascii="Times New Roman" w:hAnsi="Times New Roman" w:cs="Times New Roman"/>
          <w:noProof w:val="0"/>
          <w:sz w:val="24"/>
          <w:szCs w:val="24"/>
        </w:rPr>
        <w:t>)</w:t>
      </w:r>
      <w:r w:rsidRPr="00FD50E4">
        <w:rPr>
          <w:rFonts w:ascii="Times New Roman" w:hAnsi="Times New Roman" w:cs="Times New Roman"/>
          <w:noProof w:val="0"/>
          <w:sz w:val="24"/>
          <w:szCs w:val="24"/>
        </w:rPr>
        <w:t xml:space="preserve">, in which radiation, a non-invasive treatment option, was considered sure and surgery, an invasive treatment option was considered risky. These are well established options, frequently used in research papers on framing in health related decision-making domain </w:t>
      </w:r>
      <w:r w:rsidR="00DA597D" w:rsidRPr="00FD50E4">
        <w:rPr>
          <w:rFonts w:ascii="Times New Roman" w:hAnsi="Times New Roman" w:cs="Times New Roman"/>
          <w:noProof w:val="0"/>
          <w:sz w:val="24"/>
          <w:szCs w:val="24"/>
        </w:rPr>
        <w:t>(</w:t>
      </w:r>
      <w:r w:rsidR="00DA597D" w:rsidRPr="00FD50E4">
        <w:rPr>
          <w:rFonts w:ascii="Times New Roman" w:hAnsi="Times New Roman" w:cs="Times New Roman"/>
          <w:sz w:val="24"/>
          <w:szCs w:val="24"/>
          <w:shd w:val="clear" w:color="auto" w:fill="FFFFFF"/>
        </w:rPr>
        <w:t>Levin et al., 1988</w:t>
      </w:r>
      <w:r w:rsidR="00056684" w:rsidRPr="00FD50E4">
        <w:rPr>
          <w:rFonts w:ascii="Times New Roman" w:hAnsi="Times New Roman" w:cs="Times New Roman"/>
          <w:sz w:val="24"/>
          <w:szCs w:val="24"/>
          <w:shd w:val="clear" w:color="auto" w:fill="FFFFFF"/>
        </w:rPr>
        <w:t>; Bigman, Cappella, &amp; Hornik, 2010;</w:t>
      </w:r>
      <w:r w:rsidR="00056684" w:rsidRPr="00FD50E4">
        <w:rPr>
          <w:rFonts w:ascii="Times New Roman" w:hAnsi="Times New Roman" w:cs="Times New Roman"/>
          <w:sz w:val="24"/>
          <w:szCs w:val="24"/>
        </w:rPr>
        <w:t xml:space="preserve"> </w:t>
      </w:r>
      <w:r w:rsidR="00056684" w:rsidRPr="00FD50E4">
        <w:rPr>
          <w:rFonts w:ascii="Times New Roman" w:hAnsi="Times New Roman" w:cs="Times New Roman"/>
          <w:sz w:val="24"/>
          <w:szCs w:val="24"/>
          <w:shd w:val="clear" w:color="auto" w:fill="FFFFFF"/>
        </w:rPr>
        <w:t>Levin, Gaeth, Schreiber, &amp; Lauriola, 2002</w:t>
      </w:r>
      <w:r w:rsidR="00DA597D" w:rsidRPr="00FD50E4" w:rsidDel="00DA597D">
        <w:rPr>
          <w:rFonts w:ascii="Times New Roman" w:hAnsi="Times New Roman" w:cs="Times New Roman"/>
          <w:noProof w:val="0"/>
          <w:sz w:val="24"/>
          <w:szCs w:val="24"/>
        </w:rPr>
        <w:t xml:space="preserve"> </w:t>
      </w:r>
      <w:r w:rsidRPr="00FD50E4">
        <w:rPr>
          <w:rFonts w:ascii="Times New Roman" w:hAnsi="Times New Roman" w:cs="Times New Roman"/>
          <w:noProof w:val="0"/>
          <w:sz w:val="24"/>
          <w:szCs w:val="24"/>
        </w:rPr>
        <w:t xml:space="preserve">. Content of the other two types of tasks was either the same, but treatment options traded places so that previously risky option became sure and vice versa (Type 3), or changed so that offered treatment options were presented in an abstract manner, that is, the names of treatments were omitted and replaced with labels A for sure option, and B for risky option (Type 2). Each of these three types of tasks had two versions corresponding to the two levels of the frame factor. As the measure of the dependent variable, percentage of risky choices was used, </w:t>
      </w:r>
      <w:r w:rsidR="00B1359D" w:rsidRPr="00FD50E4">
        <w:rPr>
          <w:rFonts w:ascii="Times New Roman" w:hAnsi="Times New Roman" w:cs="Times New Roman"/>
          <w:noProof w:val="0"/>
          <w:sz w:val="24"/>
          <w:szCs w:val="24"/>
        </w:rPr>
        <w:t>the usual measure in framing effect studies.</w:t>
      </w:r>
    </w:p>
    <w:p w:rsidR="00574482" w:rsidRPr="00FD50E4" w:rsidRDefault="006C60A3" w:rsidP="00D9461C">
      <w:pPr>
        <w:keepNext/>
        <w:keepLines/>
        <w:spacing w:after="0" w:line="480" w:lineRule="auto"/>
        <w:contextualSpacing/>
        <w:jc w:val="center"/>
        <w:outlineLvl w:val="1"/>
        <w:rPr>
          <w:rFonts w:ascii="Times New Roman" w:hAnsi="Times New Roman" w:cs="Times New Roman"/>
          <w:b/>
          <w:noProof w:val="0"/>
          <w:sz w:val="24"/>
          <w:szCs w:val="24"/>
        </w:rPr>
      </w:pPr>
      <w:bookmarkStart w:id="3" w:name="_Toc404549391"/>
      <w:r w:rsidRPr="00FD50E4">
        <w:rPr>
          <w:rFonts w:ascii="Times New Roman" w:hAnsi="Times New Roman" w:cs="Times New Roman"/>
          <w:b/>
          <w:noProof w:val="0"/>
          <w:sz w:val="24"/>
          <w:szCs w:val="24"/>
        </w:rPr>
        <w:t>Re</w:t>
      </w:r>
      <w:bookmarkEnd w:id="3"/>
      <w:r w:rsidRPr="00FD50E4">
        <w:rPr>
          <w:rFonts w:ascii="Times New Roman" w:hAnsi="Times New Roman" w:cs="Times New Roman"/>
          <w:b/>
          <w:noProof w:val="0"/>
          <w:sz w:val="24"/>
          <w:szCs w:val="24"/>
        </w:rPr>
        <w:t>sults</w:t>
      </w:r>
    </w:p>
    <w:p w:rsidR="00C143D1" w:rsidRPr="00FD50E4" w:rsidRDefault="006C60A3" w:rsidP="00D9461C">
      <w:pPr>
        <w:spacing w:after="0" w:line="480" w:lineRule="auto"/>
        <w:ind w:firstLine="720"/>
        <w:contextualSpacing/>
        <w:jc w:val="both"/>
        <w:rPr>
          <w:rFonts w:ascii="Times New Roman" w:hAnsi="Times New Roman" w:cs="Times New Roman"/>
          <w:i/>
          <w:noProof w:val="0"/>
          <w:sz w:val="24"/>
          <w:szCs w:val="24"/>
        </w:rPr>
      </w:pPr>
      <w:r w:rsidRPr="00FD50E4">
        <w:rPr>
          <w:rFonts w:ascii="Times New Roman" w:hAnsi="Times New Roman" w:cs="Times New Roman"/>
          <w:i/>
          <w:noProof w:val="0"/>
          <w:sz w:val="24"/>
          <w:szCs w:val="24"/>
        </w:rPr>
        <w:t>Risky-choice</w:t>
      </w:r>
    </w:p>
    <w:p w:rsidR="00574482" w:rsidRPr="00FD50E4" w:rsidRDefault="006C60A3" w:rsidP="00D9461C">
      <w:pPr>
        <w:spacing w:after="0" w:line="480" w:lineRule="auto"/>
        <w:ind w:firstLine="720"/>
        <w:jc w:val="both"/>
        <w:rPr>
          <w:rFonts w:ascii="Times New Roman" w:hAnsi="Times New Roman" w:cs="Times New Roman"/>
          <w:noProof w:val="0"/>
          <w:sz w:val="24"/>
          <w:szCs w:val="24"/>
        </w:rPr>
      </w:pPr>
      <w:r w:rsidRPr="00FD50E4">
        <w:rPr>
          <w:rFonts w:ascii="Times New Roman" w:hAnsi="Times New Roman" w:cs="Times New Roman"/>
          <w:noProof w:val="0"/>
          <w:sz w:val="24"/>
          <w:szCs w:val="24"/>
        </w:rPr>
        <w:t>The risky choice percentages, confidence intervals and chi-square statistics for framing effects obtained from the 6 experimental groups are presented in Table 1 and Graph 1. Statistically significant percentage of the risky-choices in both frames was registered on three out of six tasks, while the significant percentage of sure choices was registered in one task.</w:t>
      </w:r>
      <w:r w:rsidR="00401BEB" w:rsidRPr="00FD50E4">
        <w:rPr>
          <w:rFonts w:ascii="Times New Roman" w:hAnsi="Times New Roman" w:cs="Times New Roman"/>
          <w:noProof w:val="0"/>
          <w:sz w:val="24"/>
          <w:szCs w:val="24"/>
        </w:rPr>
        <w:t xml:space="preserve"> P</w:t>
      </w:r>
      <w:r w:rsidRPr="00FD50E4">
        <w:rPr>
          <w:rFonts w:ascii="Times New Roman" w:hAnsi="Times New Roman" w:cs="Times New Roman"/>
          <w:noProof w:val="0"/>
          <w:sz w:val="24"/>
          <w:szCs w:val="24"/>
        </w:rPr>
        <w:t xml:space="preserve">ercentage of subjects who chose risky option, in all tasks (on all levels of the content and the frame) is 56% (95% CI [47.50, 58.39]). In classical pair of tasks, percentage of risky choices is 76% (95% CI [66.71, 83.36]). While the confidence intervals in abstract pair of tasks pin on indifference (P = 58%; 95% CI [48.20, 67.21]), aversion to risky choices was registered in </w:t>
      </w:r>
      <w:r w:rsidRPr="00FD50E4">
        <w:rPr>
          <w:rFonts w:ascii="Times New Roman" w:hAnsi="Times New Roman" w:cs="Times New Roman"/>
          <w:noProof w:val="0"/>
          <w:sz w:val="24"/>
          <w:szCs w:val="24"/>
        </w:rPr>
        <w:lastRenderedPageBreak/>
        <w:t>inverted pair of tasks (P = 35%; 95% CI [26.36, 44.75]). Results of the chi-square tests reveal statistically significant difference between proportion of risky choices between classical and inverted tasks (</w:t>
      </w:r>
      <w:r w:rsidRPr="00FD50E4">
        <w:rPr>
          <w:rFonts w:ascii="Times New Roman" w:hAnsi="Times New Roman" w:cs="Times New Roman"/>
          <w:i/>
          <w:noProof w:val="0"/>
          <w:sz w:val="24"/>
          <w:szCs w:val="24"/>
        </w:rPr>
        <w:t>χ</w:t>
      </w:r>
      <w:r w:rsidRPr="00FD50E4">
        <w:rPr>
          <w:rFonts w:ascii="Times New Roman" w:hAnsi="Times New Roman" w:cs="Times New Roman"/>
          <w:i/>
          <w:noProof w:val="0"/>
          <w:sz w:val="24"/>
          <w:szCs w:val="24"/>
          <w:vertAlign w:val="superscript"/>
        </w:rPr>
        <w:t>2</w:t>
      </w:r>
      <w:r w:rsidRPr="00FD50E4">
        <w:rPr>
          <w:rFonts w:ascii="Times New Roman" w:hAnsi="Times New Roman" w:cs="Times New Roman"/>
          <w:noProof w:val="0"/>
          <w:sz w:val="24"/>
          <w:szCs w:val="24"/>
        </w:rPr>
        <w:t xml:space="preserve">(1, N=200) = 24.03, </w:t>
      </w:r>
      <w:r w:rsidRPr="00FD50E4">
        <w:rPr>
          <w:rFonts w:ascii="Times New Roman" w:hAnsi="Times New Roman" w:cs="Times New Roman"/>
          <w:i/>
          <w:noProof w:val="0"/>
          <w:sz w:val="24"/>
          <w:szCs w:val="24"/>
        </w:rPr>
        <w:t>p</w:t>
      </w:r>
      <w:r w:rsidRPr="00FD50E4">
        <w:rPr>
          <w:rFonts w:ascii="Times New Roman" w:hAnsi="Times New Roman" w:cs="Times New Roman"/>
          <w:noProof w:val="0"/>
          <w:sz w:val="24"/>
          <w:szCs w:val="24"/>
        </w:rPr>
        <w:t xml:space="preserve"> &lt; .001), between abstract and inverted (</w:t>
      </w:r>
      <w:r w:rsidRPr="00FD50E4">
        <w:rPr>
          <w:rFonts w:ascii="Times New Roman" w:hAnsi="Times New Roman" w:cs="Times New Roman"/>
          <w:i/>
          <w:noProof w:val="0"/>
          <w:sz w:val="24"/>
          <w:szCs w:val="24"/>
        </w:rPr>
        <w:t>χ</w:t>
      </w:r>
      <w:r w:rsidRPr="00FD50E4">
        <w:rPr>
          <w:rFonts w:ascii="Times New Roman" w:hAnsi="Times New Roman" w:cs="Times New Roman"/>
          <w:i/>
          <w:noProof w:val="0"/>
          <w:sz w:val="24"/>
          <w:szCs w:val="24"/>
          <w:vertAlign w:val="superscript"/>
        </w:rPr>
        <w:t>2</w:t>
      </w:r>
      <w:r w:rsidRPr="00FD50E4">
        <w:rPr>
          <w:rFonts w:ascii="Times New Roman" w:hAnsi="Times New Roman" w:cs="Times New Roman"/>
          <w:noProof w:val="0"/>
          <w:sz w:val="24"/>
          <w:szCs w:val="24"/>
        </w:rPr>
        <w:t xml:space="preserve">(1, N=200) = 10.63, </w:t>
      </w:r>
      <w:r w:rsidRPr="00FD50E4">
        <w:rPr>
          <w:rFonts w:ascii="Times New Roman" w:hAnsi="Times New Roman" w:cs="Times New Roman"/>
          <w:i/>
          <w:noProof w:val="0"/>
          <w:sz w:val="24"/>
          <w:szCs w:val="24"/>
        </w:rPr>
        <w:t>p</w:t>
      </w:r>
      <w:r w:rsidRPr="00FD50E4">
        <w:rPr>
          <w:rFonts w:ascii="Times New Roman" w:hAnsi="Times New Roman" w:cs="Times New Roman"/>
          <w:noProof w:val="0"/>
          <w:sz w:val="24"/>
          <w:szCs w:val="24"/>
        </w:rPr>
        <w:t xml:space="preserve"> = .001), and between classical and abstract (</w:t>
      </w:r>
      <w:r w:rsidRPr="00FD50E4">
        <w:rPr>
          <w:rFonts w:ascii="Times New Roman" w:hAnsi="Times New Roman" w:cs="Times New Roman"/>
          <w:i/>
          <w:noProof w:val="0"/>
          <w:sz w:val="24"/>
          <w:szCs w:val="24"/>
        </w:rPr>
        <w:t>χ</w:t>
      </w:r>
      <w:r w:rsidRPr="00FD50E4">
        <w:rPr>
          <w:rFonts w:ascii="Times New Roman" w:hAnsi="Times New Roman" w:cs="Times New Roman"/>
          <w:i/>
          <w:noProof w:val="0"/>
          <w:sz w:val="24"/>
          <w:szCs w:val="24"/>
          <w:vertAlign w:val="superscript"/>
        </w:rPr>
        <w:t>2</w:t>
      </w:r>
      <w:r w:rsidRPr="00FD50E4">
        <w:rPr>
          <w:rFonts w:ascii="Times New Roman" w:hAnsi="Times New Roman" w:cs="Times New Roman"/>
          <w:noProof w:val="0"/>
          <w:sz w:val="24"/>
          <w:szCs w:val="24"/>
        </w:rPr>
        <w:t xml:space="preserve">(1, N=200) = 7.33, p = .006). </w:t>
      </w:r>
    </w:p>
    <w:p w:rsidR="00B1359D" w:rsidRPr="00FD50E4" w:rsidRDefault="00B1359D" w:rsidP="00D9461C">
      <w:pPr>
        <w:spacing w:after="0" w:line="480" w:lineRule="auto"/>
        <w:ind w:firstLine="720"/>
        <w:jc w:val="both"/>
        <w:rPr>
          <w:rFonts w:ascii="Times New Roman" w:hAnsi="Times New Roman" w:cs="Times New Roman"/>
          <w:b/>
          <w:noProof w:val="0"/>
          <w:sz w:val="24"/>
          <w:szCs w:val="24"/>
        </w:rPr>
      </w:pPr>
    </w:p>
    <w:p w:rsidR="00C1758A" w:rsidRPr="00FD50E4" w:rsidRDefault="006C60A3" w:rsidP="00D9461C">
      <w:pPr>
        <w:spacing w:after="0" w:line="480" w:lineRule="auto"/>
        <w:jc w:val="both"/>
        <w:rPr>
          <w:rFonts w:ascii="Times New Roman" w:hAnsi="Times New Roman" w:cs="Times New Roman"/>
          <w:noProof w:val="0"/>
          <w:sz w:val="24"/>
          <w:szCs w:val="24"/>
        </w:rPr>
      </w:pPr>
      <w:r w:rsidRPr="00FD50E4">
        <w:rPr>
          <w:rFonts w:ascii="Times New Roman" w:hAnsi="Times New Roman" w:cs="Times New Roman"/>
          <w:b/>
          <w:noProof w:val="0"/>
          <w:sz w:val="24"/>
          <w:szCs w:val="24"/>
        </w:rPr>
        <w:t>Table 1.</w:t>
      </w:r>
      <w:r w:rsidRPr="00FD50E4">
        <w:rPr>
          <w:rFonts w:ascii="Times New Roman" w:hAnsi="Times New Roman" w:cs="Times New Roman"/>
          <w:noProof w:val="0"/>
          <w:sz w:val="24"/>
          <w:szCs w:val="24"/>
        </w:rPr>
        <w:t xml:space="preserve"> Group differences in risk preference for positively and negatively framed outcomes of decision problems in three pairs of tasks </w:t>
      </w:r>
    </w:p>
    <w:tbl>
      <w:tblPr>
        <w:tblW w:w="0" w:type="auto"/>
        <w:jc w:val="center"/>
        <w:tblBorders>
          <w:top w:val="single" w:sz="4" w:space="0" w:color="auto"/>
          <w:bottom w:val="single" w:sz="4" w:space="0" w:color="auto"/>
        </w:tblBorders>
        <w:tblLayout w:type="fixed"/>
        <w:tblLook w:val="04A0" w:firstRow="1" w:lastRow="0" w:firstColumn="1" w:lastColumn="0" w:noHBand="0" w:noVBand="1"/>
      </w:tblPr>
      <w:tblGrid>
        <w:gridCol w:w="1170"/>
        <w:gridCol w:w="1440"/>
        <w:gridCol w:w="810"/>
        <w:gridCol w:w="1170"/>
        <w:gridCol w:w="1170"/>
        <w:gridCol w:w="810"/>
        <w:gridCol w:w="630"/>
        <w:gridCol w:w="810"/>
        <w:gridCol w:w="1340"/>
      </w:tblGrid>
      <w:tr w:rsidR="00FD50E4" w:rsidRPr="00FD50E4" w:rsidTr="003A488C">
        <w:trPr>
          <w:jc w:val="center"/>
        </w:trPr>
        <w:tc>
          <w:tcPr>
            <w:tcW w:w="1170" w:type="dxa"/>
            <w:vMerge w:val="restart"/>
            <w:tcBorders>
              <w:top w:val="single" w:sz="4" w:space="0" w:color="auto"/>
              <w:bottom w:val="single" w:sz="4" w:space="0" w:color="auto"/>
            </w:tcBorders>
            <w:shd w:val="clear" w:color="auto" w:fill="auto"/>
            <w:vAlign w:val="center"/>
          </w:tcPr>
          <w:p w:rsidR="00574482" w:rsidRPr="00FD50E4" w:rsidRDefault="006C60A3" w:rsidP="00D9461C">
            <w:pPr>
              <w:spacing w:after="0" w:line="480" w:lineRule="auto"/>
              <w:jc w:val="center"/>
              <w:rPr>
                <w:rFonts w:ascii="Times New Roman" w:hAnsi="Times New Roman" w:cs="Times New Roman"/>
                <w:noProof w:val="0"/>
                <w:sz w:val="24"/>
                <w:szCs w:val="24"/>
              </w:rPr>
            </w:pPr>
            <w:r w:rsidRPr="00FD50E4">
              <w:rPr>
                <w:rFonts w:ascii="Times New Roman" w:hAnsi="Times New Roman" w:cs="Times New Roman"/>
                <w:noProof w:val="0"/>
                <w:sz w:val="24"/>
                <w:szCs w:val="24"/>
              </w:rPr>
              <w:t>Task content</w:t>
            </w:r>
          </w:p>
        </w:tc>
        <w:tc>
          <w:tcPr>
            <w:tcW w:w="1440" w:type="dxa"/>
            <w:vMerge w:val="restart"/>
            <w:tcBorders>
              <w:top w:val="single" w:sz="4" w:space="0" w:color="auto"/>
              <w:bottom w:val="single" w:sz="4" w:space="0" w:color="auto"/>
            </w:tcBorders>
            <w:shd w:val="clear" w:color="auto" w:fill="auto"/>
            <w:vAlign w:val="center"/>
          </w:tcPr>
          <w:p w:rsidR="00574482" w:rsidRPr="00FD50E4" w:rsidRDefault="006C60A3" w:rsidP="00D9461C">
            <w:pPr>
              <w:spacing w:after="0" w:line="480" w:lineRule="auto"/>
              <w:jc w:val="center"/>
              <w:rPr>
                <w:rFonts w:ascii="Times New Roman" w:hAnsi="Times New Roman" w:cs="Times New Roman"/>
                <w:noProof w:val="0"/>
                <w:sz w:val="24"/>
                <w:szCs w:val="24"/>
              </w:rPr>
            </w:pPr>
            <w:r w:rsidRPr="00FD50E4">
              <w:rPr>
                <w:rFonts w:ascii="Times New Roman" w:hAnsi="Times New Roman" w:cs="Times New Roman"/>
                <w:noProof w:val="0"/>
                <w:sz w:val="24"/>
                <w:szCs w:val="24"/>
              </w:rPr>
              <w:t>Framing of the outcome</w:t>
            </w:r>
          </w:p>
        </w:tc>
        <w:tc>
          <w:tcPr>
            <w:tcW w:w="3150" w:type="dxa"/>
            <w:gridSpan w:val="3"/>
            <w:tcBorders>
              <w:top w:val="single" w:sz="4" w:space="0" w:color="auto"/>
              <w:bottom w:val="single" w:sz="4" w:space="0" w:color="auto"/>
            </w:tcBorders>
            <w:shd w:val="clear" w:color="auto" w:fill="auto"/>
            <w:vAlign w:val="center"/>
          </w:tcPr>
          <w:p w:rsidR="00574482" w:rsidRPr="00FD50E4" w:rsidRDefault="006C60A3" w:rsidP="00D9461C">
            <w:pPr>
              <w:spacing w:after="0" w:line="480" w:lineRule="auto"/>
              <w:jc w:val="center"/>
              <w:rPr>
                <w:rFonts w:ascii="Times New Roman" w:hAnsi="Times New Roman" w:cs="Times New Roman"/>
                <w:noProof w:val="0"/>
                <w:sz w:val="24"/>
                <w:szCs w:val="24"/>
              </w:rPr>
            </w:pPr>
            <w:r w:rsidRPr="00FD50E4">
              <w:rPr>
                <w:rFonts w:ascii="Times New Roman" w:hAnsi="Times New Roman" w:cs="Times New Roman"/>
                <w:noProof w:val="0"/>
                <w:sz w:val="24"/>
                <w:szCs w:val="24"/>
              </w:rPr>
              <w:t>Risky choice</w:t>
            </w:r>
          </w:p>
        </w:tc>
        <w:tc>
          <w:tcPr>
            <w:tcW w:w="3590" w:type="dxa"/>
            <w:gridSpan w:val="4"/>
            <w:tcBorders>
              <w:top w:val="single" w:sz="4" w:space="0" w:color="auto"/>
              <w:bottom w:val="single" w:sz="4" w:space="0" w:color="auto"/>
            </w:tcBorders>
            <w:shd w:val="clear" w:color="auto" w:fill="auto"/>
            <w:vAlign w:val="center"/>
          </w:tcPr>
          <w:p w:rsidR="00574482" w:rsidRPr="00FD50E4" w:rsidRDefault="006C60A3" w:rsidP="00D9461C">
            <w:pPr>
              <w:spacing w:after="0" w:line="480" w:lineRule="auto"/>
              <w:jc w:val="center"/>
              <w:rPr>
                <w:rFonts w:ascii="Times New Roman" w:hAnsi="Times New Roman" w:cs="Times New Roman"/>
                <w:noProof w:val="0"/>
                <w:sz w:val="24"/>
                <w:szCs w:val="24"/>
              </w:rPr>
            </w:pPr>
            <w:r w:rsidRPr="00FD50E4">
              <w:rPr>
                <w:rFonts w:ascii="Times New Roman" w:hAnsi="Times New Roman" w:cs="Times New Roman"/>
                <w:noProof w:val="0"/>
                <w:sz w:val="24"/>
                <w:szCs w:val="24"/>
              </w:rPr>
              <w:t>Framing effect</w:t>
            </w:r>
          </w:p>
        </w:tc>
      </w:tr>
      <w:tr w:rsidR="00FD50E4" w:rsidRPr="00FD50E4" w:rsidTr="003A488C">
        <w:trPr>
          <w:jc w:val="center"/>
        </w:trPr>
        <w:tc>
          <w:tcPr>
            <w:tcW w:w="1170" w:type="dxa"/>
            <w:vMerge/>
            <w:tcBorders>
              <w:top w:val="single" w:sz="4" w:space="0" w:color="auto"/>
              <w:bottom w:val="single" w:sz="4" w:space="0" w:color="auto"/>
            </w:tcBorders>
            <w:shd w:val="clear" w:color="auto" w:fill="auto"/>
            <w:vAlign w:val="center"/>
          </w:tcPr>
          <w:p w:rsidR="00574482" w:rsidRPr="00FD50E4" w:rsidRDefault="00574482" w:rsidP="00D9461C">
            <w:pPr>
              <w:spacing w:after="0" w:line="480" w:lineRule="auto"/>
              <w:jc w:val="center"/>
              <w:rPr>
                <w:rFonts w:ascii="Times New Roman" w:hAnsi="Times New Roman" w:cs="Times New Roman"/>
                <w:noProof w:val="0"/>
                <w:sz w:val="24"/>
                <w:szCs w:val="24"/>
              </w:rPr>
            </w:pPr>
          </w:p>
        </w:tc>
        <w:tc>
          <w:tcPr>
            <w:tcW w:w="1440" w:type="dxa"/>
            <w:vMerge/>
            <w:tcBorders>
              <w:top w:val="single" w:sz="4" w:space="0" w:color="auto"/>
              <w:bottom w:val="single" w:sz="4" w:space="0" w:color="auto"/>
            </w:tcBorders>
            <w:shd w:val="clear" w:color="auto" w:fill="auto"/>
            <w:vAlign w:val="center"/>
          </w:tcPr>
          <w:p w:rsidR="00574482" w:rsidRPr="00FD50E4" w:rsidRDefault="00574482" w:rsidP="00D9461C">
            <w:pPr>
              <w:spacing w:after="0" w:line="480" w:lineRule="auto"/>
              <w:jc w:val="center"/>
              <w:rPr>
                <w:rFonts w:ascii="Times New Roman" w:hAnsi="Times New Roman" w:cs="Times New Roman"/>
                <w:noProof w:val="0"/>
                <w:sz w:val="24"/>
                <w:szCs w:val="24"/>
              </w:rPr>
            </w:pPr>
          </w:p>
        </w:tc>
        <w:tc>
          <w:tcPr>
            <w:tcW w:w="810" w:type="dxa"/>
            <w:tcBorders>
              <w:top w:val="single" w:sz="4" w:space="0" w:color="auto"/>
              <w:bottom w:val="single" w:sz="4" w:space="0" w:color="auto"/>
            </w:tcBorders>
            <w:shd w:val="clear" w:color="auto" w:fill="auto"/>
            <w:vAlign w:val="center"/>
          </w:tcPr>
          <w:p w:rsidR="00574482" w:rsidRPr="00FD50E4" w:rsidRDefault="006C60A3" w:rsidP="00D9461C">
            <w:pPr>
              <w:spacing w:after="0" w:line="480" w:lineRule="auto"/>
              <w:jc w:val="center"/>
              <w:rPr>
                <w:rFonts w:ascii="Times New Roman" w:hAnsi="Times New Roman" w:cs="Times New Roman"/>
                <w:noProof w:val="0"/>
                <w:sz w:val="24"/>
                <w:szCs w:val="24"/>
              </w:rPr>
            </w:pPr>
            <w:r w:rsidRPr="00FD50E4">
              <w:rPr>
                <w:rFonts w:ascii="Times New Roman" w:hAnsi="Times New Roman" w:cs="Times New Roman"/>
                <w:noProof w:val="0"/>
                <w:sz w:val="24"/>
                <w:szCs w:val="24"/>
              </w:rPr>
              <w:t>P(%)</w:t>
            </w:r>
          </w:p>
        </w:tc>
        <w:tc>
          <w:tcPr>
            <w:tcW w:w="1170" w:type="dxa"/>
            <w:tcBorders>
              <w:top w:val="single" w:sz="4" w:space="0" w:color="auto"/>
              <w:bottom w:val="single" w:sz="4" w:space="0" w:color="auto"/>
            </w:tcBorders>
            <w:shd w:val="clear" w:color="auto" w:fill="auto"/>
            <w:vAlign w:val="center"/>
          </w:tcPr>
          <w:p w:rsidR="00574482" w:rsidRPr="00FD50E4" w:rsidRDefault="006C60A3" w:rsidP="00D9461C">
            <w:pPr>
              <w:spacing w:after="0" w:line="480" w:lineRule="auto"/>
              <w:jc w:val="center"/>
              <w:rPr>
                <w:rFonts w:ascii="Times New Roman" w:hAnsi="Times New Roman" w:cs="Times New Roman"/>
                <w:noProof w:val="0"/>
                <w:sz w:val="24"/>
                <w:szCs w:val="24"/>
              </w:rPr>
            </w:pPr>
            <w:r w:rsidRPr="00FD50E4">
              <w:rPr>
                <w:rFonts w:ascii="Times New Roman" w:hAnsi="Times New Roman" w:cs="Times New Roman"/>
                <w:noProof w:val="0"/>
                <w:sz w:val="24"/>
                <w:szCs w:val="24"/>
              </w:rPr>
              <w:t>95% CI -</w:t>
            </w:r>
          </w:p>
        </w:tc>
        <w:tc>
          <w:tcPr>
            <w:tcW w:w="1170" w:type="dxa"/>
            <w:tcBorders>
              <w:top w:val="single" w:sz="4" w:space="0" w:color="auto"/>
              <w:bottom w:val="single" w:sz="4" w:space="0" w:color="auto"/>
            </w:tcBorders>
            <w:shd w:val="clear" w:color="auto" w:fill="auto"/>
            <w:vAlign w:val="center"/>
          </w:tcPr>
          <w:p w:rsidR="00574482" w:rsidRPr="00FD50E4" w:rsidRDefault="006C60A3" w:rsidP="00D9461C">
            <w:pPr>
              <w:spacing w:after="0" w:line="480" w:lineRule="auto"/>
              <w:jc w:val="center"/>
              <w:rPr>
                <w:rFonts w:ascii="Times New Roman" w:hAnsi="Times New Roman" w:cs="Times New Roman"/>
                <w:noProof w:val="0"/>
                <w:sz w:val="24"/>
                <w:szCs w:val="24"/>
              </w:rPr>
            </w:pPr>
            <w:r w:rsidRPr="00FD50E4">
              <w:rPr>
                <w:rFonts w:ascii="Times New Roman" w:hAnsi="Times New Roman" w:cs="Times New Roman"/>
                <w:noProof w:val="0"/>
                <w:sz w:val="24"/>
                <w:szCs w:val="24"/>
              </w:rPr>
              <w:t>95% CI +</w:t>
            </w:r>
          </w:p>
        </w:tc>
        <w:tc>
          <w:tcPr>
            <w:tcW w:w="810" w:type="dxa"/>
            <w:tcBorders>
              <w:top w:val="single" w:sz="4" w:space="0" w:color="auto"/>
              <w:bottom w:val="single" w:sz="4" w:space="0" w:color="auto"/>
            </w:tcBorders>
            <w:shd w:val="clear" w:color="auto" w:fill="auto"/>
            <w:vAlign w:val="center"/>
          </w:tcPr>
          <w:p w:rsidR="00574482" w:rsidRPr="00FD50E4" w:rsidRDefault="006C60A3" w:rsidP="00D9461C">
            <w:pPr>
              <w:spacing w:after="0" w:line="480" w:lineRule="auto"/>
              <w:jc w:val="center"/>
              <w:rPr>
                <w:rFonts w:ascii="Times New Roman" w:hAnsi="Times New Roman" w:cs="Times New Roman"/>
                <w:noProof w:val="0"/>
                <w:sz w:val="24"/>
                <w:szCs w:val="24"/>
              </w:rPr>
            </w:pPr>
            <w:r w:rsidRPr="00FD50E4">
              <w:rPr>
                <w:rFonts w:ascii="Times New Roman" w:hAnsi="Times New Roman" w:cs="Times New Roman"/>
                <w:noProof w:val="0"/>
                <w:sz w:val="24"/>
                <w:szCs w:val="24"/>
              </w:rPr>
              <w:t>χ</w:t>
            </w:r>
            <w:r w:rsidRPr="00FD50E4">
              <w:rPr>
                <w:rFonts w:ascii="Times New Roman" w:hAnsi="Times New Roman" w:cs="Times New Roman"/>
                <w:noProof w:val="0"/>
                <w:sz w:val="24"/>
                <w:szCs w:val="24"/>
                <w:vertAlign w:val="superscript"/>
              </w:rPr>
              <w:t>2</w:t>
            </w:r>
          </w:p>
        </w:tc>
        <w:tc>
          <w:tcPr>
            <w:tcW w:w="630" w:type="dxa"/>
            <w:tcBorders>
              <w:top w:val="single" w:sz="4" w:space="0" w:color="auto"/>
              <w:bottom w:val="single" w:sz="4" w:space="0" w:color="auto"/>
            </w:tcBorders>
            <w:shd w:val="clear" w:color="auto" w:fill="auto"/>
            <w:vAlign w:val="center"/>
          </w:tcPr>
          <w:p w:rsidR="00574482" w:rsidRPr="00FD50E4" w:rsidRDefault="006C60A3" w:rsidP="00D9461C">
            <w:pPr>
              <w:spacing w:after="0" w:line="480" w:lineRule="auto"/>
              <w:jc w:val="center"/>
              <w:rPr>
                <w:rFonts w:ascii="Times New Roman" w:hAnsi="Times New Roman" w:cs="Times New Roman"/>
                <w:noProof w:val="0"/>
                <w:sz w:val="24"/>
                <w:szCs w:val="24"/>
              </w:rPr>
            </w:pPr>
            <w:r w:rsidRPr="00FD50E4">
              <w:rPr>
                <w:rFonts w:ascii="Times New Roman" w:hAnsi="Times New Roman" w:cs="Times New Roman"/>
                <w:noProof w:val="0"/>
                <w:sz w:val="24"/>
                <w:szCs w:val="24"/>
              </w:rPr>
              <w:t>r</w:t>
            </w:r>
            <w:r w:rsidRPr="00FD50E4">
              <w:rPr>
                <w:rFonts w:ascii="Times New Roman" w:hAnsi="Times New Roman" w:cs="Times New Roman"/>
                <w:noProof w:val="0"/>
                <w:sz w:val="24"/>
                <w:szCs w:val="24"/>
                <w:vertAlign w:val="subscript"/>
              </w:rPr>
              <w:t>φ</w:t>
            </w:r>
          </w:p>
        </w:tc>
        <w:tc>
          <w:tcPr>
            <w:tcW w:w="810" w:type="dxa"/>
            <w:tcBorders>
              <w:top w:val="single" w:sz="4" w:space="0" w:color="auto"/>
              <w:bottom w:val="single" w:sz="4" w:space="0" w:color="auto"/>
            </w:tcBorders>
            <w:shd w:val="clear" w:color="auto" w:fill="auto"/>
            <w:vAlign w:val="center"/>
          </w:tcPr>
          <w:p w:rsidR="00574482" w:rsidRPr="00FD50E4" w:rsidRDefault="006C60A3" w:rsidP="00D9461C">
            <w:pPr>
              <w:spacing w:after="0" w:line="480" w:lineRule="auto"/>
              <w:jc w:val="center"/>
              <w:rPr>
                <w:rFonts w:ascii="Times New Roman" w:hAnsi="Times New Roman" w:cs="Times New Roman"/>
                <w:noProof w:val="0"/>
                <w:sz w:val="24"/>
                <w:szCs w:val="24"/>
              </w:rPr>
            </w:pPr>
            <w:r w:rsidRPr="00FD50E4">
              <w:rPr>
                <w:rFonts w:ascii="Times New Roman" w:hAnsi="Times New Roman" w:cs="Times New Roman"/>
                <w:noProof w:val="0"/>
                <w:sz w:val="24"/>
                <w:szCs w:val="24"/>
              </w:rPr>
              <w:t>p</w:t>
            </w:r>
          </w:p>
        </w:tc>
        <w:tc>
          <w:tcPr>
            <w:tcW w:w="1340" w:type="dxa"/>
            <w:tcBorders>
              <w:top w:val="single" w:sz="4" w:space="0" w:color="auto"/>
              <w:bottom w:val="single" w:sz="4" w:space="0" w:color="auto"/>
            </w:tcBorders>
            <w:shd w:val="clear" w:color="auto" w:fill="auto"/>
            <w:vAlign w:val="center"/>
          </w:tcPr>
          <w:p w:rsidR="00574482" w:rsidRPr="00FD50E4" w:rsidRDefault="006C60A3" w:rsidP="00D9461C">
            <w:pPr>
              <w:spacing w:after="0" w:line="480" w:lineRule="auto"/>
              <w:jc w:val="center"/>
              <w:rPr>
                <w:rFonts w:ascii="Times New Roman" w:hAnsi="Times New Roman" w:cs="Times New Roman"/>
                <w:noProof w:val="0"/>
                <w:sz w:val="24"/>
                <w:szCs w:val="24"/>
              </w:rPr>
            </w:pPr>
            <w:r w:rsidRPr="00FD50E4">
              <w:rPr>
                <w:rFonts w:ascii="Times New Roman" w:hAnsi="Times New Roman" w:cs="Times New Roman"/>
                <w:noProof w:val="0"/>
                <w:sz w:val="24"/>
                <w:szCs w:val="24"/>
              </w:rPr>
              <w:t>Conclusion</w:t>
            </w:r>
          </w:p>
        </w:tc>
      </w:tr>
      <w:tr w:rsidR="00FD50E4" w:rsidRPr="00FD50E4" w:rsidTr="003A488C">
        <w:trPr>
          <w:trHeight w:val="197"/>
          <w:jc w:val="center"/>
        </w:trPr>
        <w:tc>
          <w:tcPr>
            <w:tcW w:w="1170" w:type="dxa"/>
            <w:vMerge w:val="restart"/>
            <w:tcBorders>
              <w:top w:val="single" w:sz="4" w:space="0" w:color="auto"/>
            </w:tcBorders>
            <w:shd w:val="clear" w:color="auto" w:fill="auto"/>
            <w:vAlign w:val="center"/>
          </w:tcPr>
          <w:p w:rsidR="00574482" w:rsidRPr="00FD50E4" w:rsidRDefault="006C60A3" w:rsidP="00D9461C">
            <w:pPr>
              <w:spacing w:after="0" w:line="480" w:lineRule="auto"/>
              <w:jc w:val="center"/>
              <w:rPr>
                <w:rFonts w:ascii="Times New Roman" w:hAnsi="Times New Roman" w:cs="Times New Roman"/>
                <w:noProof w:val="0"/>
                <w:sz w:val="24"/>
                <w:szCs w:val="24"/>
              </w:rPr>
            </w:pPr>
            <w:r w:rsidRPr="00FD50E4">
              <w:rPr>
                <w:rFonts w:ascii="Times New Roman" w:hAnsi="Times New Roman" w:cs="Times New Roman"/>
                <w:noProof w:val="0"/>
                <w:sz w:val="24"/>
                <w:szCs w:val="24"/>
              </w:rPr>
              <w:t>Classical</w:t>
            </w:r>
          </w:p>
        </w:tc>
        <w:tc>
          <w:tcPr>
            <w:tcW w:w="1440" w:type="dxa"/>
            <w:tcBorders>
              <w:top w:val="single" w:sz="4" w:space="0" w:color="auto"/>
            </w:tcBorders>
            <w:shd w:val="clear" w:color="auto" w:fill="auto"/>
            <w:vAlign w:val="center"/>
          </w:tcPr>
          <w:p w:rsidR="00574482" w:rsidRPr="00FD50E4" w:rsidRDefault="006C60A3" w:rsidP="00D9461C">
            <w:pPr>
              <w:spacing w:after="0" w:line="480" w:lineRule="auto"/>
              <w:jc w:val="center"/>
              <w:rPr>
                <w:rFonts w:ascii="Times New Roman" w:hAnsi="Times New Roman" w:cs="Times New Roman"/>
                <w:noProof w:val="0"/>
                <w:sz w:val="24"/>
                <w:szCs w:val="24"/>
              </w:rPr>
            </w:pPr>
            <w:r w:rsidRPr="00FD50E4">
              <w:rPr>
                <w:rFonts w:ascii="Times New Roman" w:hAnsi="Times New Roman" w:cs="Times New Roman"/>
                <w:noProof w:val="0"/>
                <w:sz w:val="24"/>
                <w:szCs w:val="24"/>
              </w:rPr>
              <w:t>Survive</w:t>
            </w:r>
          </w:p>
        </w:tc>
        <w:tc>
          <w:tcPr>
            <w:tcW w:w="810" w:type="dxa"/>
            <w:tcBorders>
              <w:top w:val="single" w:sz="4" w:space="0" w:color="auto"/>
            </w:tcBorders>
            <w:shd w:val="clear" w:color="auto" w:fill="auto"/>
            <w:vAlign w:val="center"/>
          </w:tcPr>
          <w:p w:rsidR="00574482" w:rsidRPr="00FD50E4" w:rsidRDefault="006C60A3" w:rsidP="00D9461C">
            <w:pPr>
              <w:spacing w:after="0" w:line="480" w:lineRule="auto"/>
              <w:jc w:val="center"/>
              <w:rPr>
                <w:rFonts w:ascii="Times New Roman" w:hAnsi="Times New Roman" w:cs="Times New Roman"/>
                <w:noProof w:val="0"/>
                <w:sz w:val="24"/>
                <w:szCs w:val="24"/>
              </w:rPr>
            </w:pPr>
            <w:r w:rsidRPr="00FD50E4">
              <w:rPr>
                <w:rFonts w:ascii="Times New Roman" w:hAnsi="Times New Roman" w:cs="Times New Roman"/>
                <w:noProof w:val="0"/>
                <w:sz w:val="24"/>
                <w:szCs w:val="24"/>
              </w:rPr>
              <w:t>66</w:t>
            </w:r>
          </w:p>
        </w:tc>
        <w:tc>
          <w:tcPr>
            <w:tcW w:w="1170" w:type="dxa"/>
            <w:tcBorders>
              <w:top w:val="single" w:sz="4" w:space="0" w:color="auto"/>
            </w:tcBorders>
            <w:shd w:val="clear" w:color="auto" w:fill="auto"/>
            <w:vAlign w:val="center"/>
          </w:tcPr>
          <w:p w:rsidR="00574482" w:rsidRPr="00FD50E4" w:rsidRDefault="006C60A3" w:rsidP="00D9461C">
            <w:pPr>
              <w:spacing w:after="0" w:line="480" w:lineRule="auto"/>
              <w:jc w:val="center"/>
              <w:rPr>
                <w:rFonts w:ascii="Times New Roman" w:hAnsi="Times New Roman" w:cs="Times New Roman"/>
                <w:noProof w:val="0"/>
                <w:sz w:val="24"/>
                <w:szCs w:val="24"/>
              </w:rPr>
            </w:pPr>
            <w:r w:rsidRPr="00FD50E4">
              <w:rPr>
                <w:rFonts w:ascii="Times New Roman" w:hAnsi="Times New Roman" w:cs="Times New Roman"/>
                <w:noProof w:val="0"/>
                <w:sz w:val="24"/>
                <w:szCs w:val="24"/>
              </w:rPr>
              <w:t>52.15</w:t>
            </w:r>
          </w:p>
        </w:tc>
        <w:tc>
          <w:tcPr>
            <w:tcW w:w="1170" w:type="dxa"/>
            <w:tcBorders>
              <w:top w:val="single" w:sz="4" w:space="0" w:color="auto"/>
            </w:tcBorders>
            <w:shd w:val="clear" w:color="auto" w:fill="auto"/>
            <w:vAlign w:val="center"/>
          </w:tcPr>
          <w:p w:rsidR="00574482" w:rsidRPr="00FD50E4" w:rsidRDefault="006C60A3" w:rsidP="00D9461C">
            <w:pPr>
              <w:spacing w:after="0" w:line="480" w:lineRule="auto"/>
              <w:jc w:val="center"/>
              <w:rPr>
                <w:rFonts w:ascii="Times New Roman" w:hAnsi="Times New Roman" w:cs="Times New Roman"/>
                <w:noProof w:val="0"/>
                <w:sz w:val="24"/>
                <w:szCs w:val="24"/>
              </w:rPr>
            </w:pPr>
            <w:r w:rsidRPr="00FD50E4">
              <w:rPr>
                <w:rFonts w:ascii="Times New Roman" w:hAnsi="Times New Roman" w:cs="Times New Roman"/>
                <w:noProof w:val="0"/>
                <w:sz w:val="24"/>
                <w:szCs w:val="24"/>
              </w:rPr>
              <w:t>77.56</w:t>
            </w:r>
          </w:p>
        </w:tc>
        <w:tc>
          <w:tcPr>
            <w:tcW w:w="810" w:type="dxa"/>
            <w:vMerge w:val="restart"/>
            <w:tcBorders>
              <w:top w:val="single" w:sz="4" w:space="0" w:color="auto"/>
            </w:tcBorders>
            <w:shd w:val="clear" w:color="auto" w:fill="auto"/>
            <w:vAlign w:val="center"/>
          </w:tcPr>
          <w:p w:rsidR="00574482" w:rsidRPr="00FD50E4" w:rsidRDefault="006C60A3" w:rsidP="00D9461C">
            <w:pPr>
              <w:spacing w:after="0" w:line="480" w:lineRule="auto"/>
              <w:jc w:val="center"/>
              <w:rPr>
                <w:rFonts w:ascii="Times New Roman" w:hAnsi="Times New Roman" w:cs="Times New Roman"/>
                <w:noProof w:val="0"/>
                <w:sz w:val="24"/>
                <w:szCs w:val="24"/>
              </w:rPr>
            </w:pPr>
            <w:r w:rsidRPr="00FD50E4">
              <w:rPr>
                <w:rFonts w:ascii="Times New Roman" w:hAnsi="Times New Roman" w:cs="Times New Roman"/>
                <w:noProof w:val="0"/>
                <w:sz w:val="24"/>
                <w:szCs w:val="24"/>
              </w:rPr>
              <w:t>5.48</w:t>
            </w:r>
          </w:p>
        </w:tc>
        <w:tc>
          <w:tcPr>
            <w:tcW w:w="630" w:type="dxa"/>
            <w:vMerge w:val="restart"/>
            <w:tcBorders>
              <w:top w:val="single" w:sz="4" w:space="0" w:color="auto"/>
            </w:tcBorders>
            <w:shd w:val="clear" w:color="auto" w:fill="auto"/>
            <w:vAlign w:val="center"/>
          </w:tcPr>
          <w:p w:rsidR="00574482" w:rsidRPr="00FD50E4" w:rsidRDefault="006C60A3" w:rsidP="00D9461C">
            <w:pPr>
              <w:spacing w:after="0" w:line="480" w:lineRule="auto"/>
              <w:jc w:val="center"/>
              <w:rPr>
                <w:rFonts w:ascii="Times New Roman" w:hAnsi="Times New Roman" w:cs="Times New Roman"/>
                <w:noProof w:val="0"/>
                <w:sz w:val="24"/>
                <w:szCs w:val="24"/>
              </w:rPr>
            </w:pPr>
            <w:r w:rsidRPr="00FD50E4">
              <w:rPr>
                <w:rFonts w:ascii="Times New Roman" w:hAnsi="Times New Roman" w:cs="Times New Roman"/>
                <w:noProof w:val="0"/>
                <w:sz w:val="24"/>
                <w:szCs w:val="24"/>
              </w:rPr>
              <w:t>.23</w:t>
            </w:r>
          </w:p>
        </w:tc>
        <w:tc>
          <w:tcPr>
            <w:tcW w:w="810" w:type="dxa"/>
            <w:vMerge w:val="restart"/>
            <w:tcBorders>
              <w:top w:val="single" w:sz="4" w:space="0" w:color="auto"/>
            </w:tcBorders>
            <w:shd w:val="clear" w:color="auto" w:fill="auto"/>
            <w:vAlign w:val="center"/>
          </w:tcPr>
          <w:p w:rsidR="00574482" w:rsidRPr="00FD50E4" w:rsidRDefault="006C60A3" w:rsidP="00D9461C">
            <w:pPr>
              <w:spacing w:after="0" w:line="480" w:lineRule="auto"/>
              <w:jc w:val="center"/>
              <w:rPr>
                <w:rFonts w:ascii="Times New Roman" w:hAnsi="Times New Roman" w:cs="Times New Roman"/>
                <w:noProof w:val="0"/>
                <w:sz w:val="24"/>
                <w:szCs w:val="24"/>
              </w:rPr>
            </w:pPr>
            <w:r w:rsidRPr="00FD50E4">
              <w:rPr>
                <w:rFonts w:ascii="Times New Roman" w:hAnsi="Times New Roman" w:cs="Times New Roman"/>
                <w:noProof w:val="0"/>
                <w:sz w:val="24"/>
                <w:szCs w:val="24"/>
              </w:rPr>
              <w:t>.019</w:t>
            </w:r>
          </w:p>
        </w:tc>
        <w:tc>
          <w:tcPr>
            <w:tcW w:w="1340" w:type="dxa"/>
            <w:vMerge w:val="restart"/>
            <w:tcBorders>
              <w:top w:val="single" w:sz="4" w:space="0" w:color="auto"/>
            </w:tcBorders>
            <w:shd w:val="clear" w:color="auto" w:fill="auto"/>
            <w:vAlign w:val="center"/>
          </w:tcPr>
          <w:p w:rsidR="00574482" w:rsidRPr="00FD50E4" w:rsidRDefault="006C60A3" w:rsidP="00D9461C">
            <w:pPr>
              <w:spacing w:after="0" w:line="480" w:lineRule="auto"/>
              <w:jc w:val="center"/>
              <w:rPr>
                <w:rFonts w:ascii="Times New Roman" w:hAnsi="Times New Roman" w:cs="Times New Roman"/>
                <w:noProof w:val="0"/>
                <w:sz w:val="24"/>
                <w:szCs w:val="24"/>
              </w:rPr>
            </w:pPr>
            <w:r w:rsidRPr="00FD50E4">
              <w:rPr>
                <w:rFonts w:ascii="Times New Roman" w:hAnsi="Times New Roman" w:cs="Times New Roman"/>
                <w:noProof w:val="0"/>
                <w:sz w:val="24"/>
                <w:szCs w:val="24"/>
              </w:rPr>
              <w:t>One-way</w:t>
            </w:r>
          </w:p>
        </w:tc>
      </w:tr>
      <w:tr w:rsidR="00FD50E4" w:rsidRPr="00FD50E4" w:rsidTr="003A488C">
        <w:trPr>
          <w:jc w:val="center"/>
        </w:trPr>
        <w:tc>
          <w:tcPr>
            <w:tcW w:w="1170" w:type="dxa"/>
            <w:vMerge/>
            <w:shd w:val="clear" w:color="auto" w:fill="auto"/>
            <w:vAlign w:val="center"/>
          </w:tcPr>
          <w:p w:rsidR="00574482" w:rsidRPr="00FD50E4" w:rsidRDefault="00574482" w:rsidP="00D9461C">
            <w:pPr>
              <w:spacing w:after="0" w:line="480" w:lineRule="auto"/>
              <w:jc w:val="center"/>
              <w:rPr>
                <w:rFonts w:ascii="Times New Roman" w:hAnsi="Times New Roman" w:cs="Times New Roman"/>
                <w:noProof w:val="0"/>
                <w:sz w:val="24"/>
                <w:szCs w:val="24"/>
              </w:rPr>
            </w:pPr>
          </w:p>
        </w:tc>
        <w:tc>
          <w:tcPr>
            <w:tcW w:w="1440" w:type="dxa"/>
            <w:shd w:val="clear" w:color="auto" w:fill="auto"/>
            <w:vAlign w:val="center"/>
          </w:tcPr>
          <w:p w:rsidR="00574482" w:rsidRPr="00FD50E4" w:rsidRDefault="006C60A3" w:rsidP="00D9461C">
            <w:pPr>
              <w:spacing w:after="0" w:line="480" w:lineRule="auto"/>
              <w:jc w:val="center"/>
              <w:rPr>
                <w:rFonts w:ascii="Times New Roman" w:hAnsi="Times New Roman" w:cs="Times New Roman"/>
                <w:noProof w:val="0"/>
                <w:sz w:val="24"/>
                <w:szCs w:val="24"/>
              </w:rPr>
            </w:pPr>
            <w:r w:rsidRPr="00FD50E4">
              <w:rPr>
                <w:rFonts w:ascii="Times New Roman" w:hAnsi="Times New Roman" w:cs="Times New Roman"/>
                <w:noProof w:val="0"/>
                <w:sz w:val="24"/>
                <w:szCs w:val="24"/>
              </w:rPr>
              <w:t>Die</w:t>
            </w:r>
          </w:p>
        </w:tc>
        <w:tc>
          <w:tcPr>
            <w:tcW w:w="810" w:type="dxa"/>
            <w:shd w:val="clear" w:color="auto" w:fill="auto"/>
            <w:vAlign w:val="center"/>
          </w:tcPr>
          <w:p w:rsidR="00574482" w:rsidRPr="00FD50E4" w:rsidRDefault="006C60A3" w:rsidP="00D9461C">
            <w:pPr>
              <w:spacing w:after="0" w:line="480" w:lineRule="auto"/>
              <w:jc w:val="center"/>
              <w:rPr>
                <w:rFonts w:ascii="Times New Roman" w:hAnsi="Times New Roman" w:cs="Times New Roman"/>
                <w:noProof w:val="0"/>
                <w:sz w:val="24"/>
                <w:szCs w:val="24"/>
              </w:rPr>
            </w:pPr>
            <w:r w:rsidRPr="00FD50E4">
              <w:rPr>
                <w:rFonts w:ascii="Times New Roman" w:hAnsi="Times New Roman" w:cs="Times New Roman"/>
                <w:noProof w:val="0"/>
                <w:sz w:val="24"/>
                <w:szCs w:val="24"/>
              </w:rPr>
              <w:t>86</w:t>
            </w:r>
          </w:p>
        </w:tc>
        <w:tc>
          <w:tcPr>
            <w:tcW w:w="1170" w:type="dxa"/>
            <w:shd w:val="clear" w:color="auto" w:fill="auto"/>
            <w:vAlign w:val="center"/>
          </w:tcPr>
          <w:p w:rsidR="00574482" w:rsidRPr="00FD50E4" w:rsidRDefault="006C60A3" w:rsidP="00D9461C">
            <w:pPr>
              <w:spacing w:after="0" w:line="480" w:lineRule="auto"/>
              <w:jc w:val="center"/>
              <w:rPr>
                <w:rFonts w:ascii="Times New Roman" w:hAnsi="Times New Roman" w:cs="Times New Roman"/>
                <w:noProof w:val="0"/>
                <w:sz w:val="24"/>
                <w:szCs w:val="24"/>
              </w:rPr>
            </w:pPr>
            <w:r w:rsidRPr="00FD50E4">
              <w:rPr>
                <w:rFonts w:ascii="Times New Roman" w:hAnsi="Times New Roman" w:cs="Times New Roman"/>
                <w:noProof w:val="0"/>
                <w:sz w:val="24"/>
                <w:szCs w:val="24"/>
              </w:rPr>
              <w:t>73.91</w:t>
            </w:r>
          </w:p>
        </w:tc>
        <w:tc>
          <w:tcPr>
            <w:tcW w:w="1170" w:type="dxa"/>
            <w:shd w:val="clear" w:color="auto" w:fill="auto"/>
            <w:vAlign w:val="center"/>
          </w:tcPr>
          <w:p w:rsidR="00574482" w:rsidRPr="00FD50E4" w:rsidRDefault="006C60A3" w:rsidP="00D9461C">
            <w:pPr>
              <w:spacing w:after="0" w:line="480" w:lineRule="auto"/>
              <w:jc w:val="center"/>
              <w:rPr>
                <w:rFonts w:ascii="Times New Roman" w:hAnsi="Times New Roman" w:cs="Times New Roman"/>
                <w:noProof w:val="0"/>
                <w:sz w:val="24"/>
                <w:szCs w:val="24"/>
              </w:rPr>
            </w:pPr>
            <w:r w:rsidRPr="00FD50E4">
              <w:rPr>
                <w:rFonts w:ascii="Times New Roman" w:hAnsi="Times New Roman" w:cs="Times New Roman"/>
                <w:noProof w:val="0"/>
                <w:sz w:val="24"/>
                <w:szCs w:val="24"/>
              </w:rPr>
              <w:t>93.05</w:t>
            </w:r>
          </w:p>
        </w:tc>
        <w:tc>
          <w:tcPr>
            <w:tcW w:w="810" w:type="dxa"/>
            <w:vMerge/>
            <w:shd w:val="clear" w:color="auto" w:fill="auto"/>
            <w:vAlign w:val="center"/>
          </w:tcPr>
          <w:p w:rsidR="00574482" w:rsidRPr="00FD50E4" w:rsidRDefault="00574482" w:rsidP="00D9461C">
            <w:pPr>
              <w:spacing w:after="0" w:line="480" w:lineRule="auto"/>
              <w:jc w:val="center"/>
              <w:rPr>
                <w:rFonts w:ascii="Times New Roman" w:hAnsi="Times New Roman" w:cs="Times New Roman"/>
                <w:noProof w:val="0"/>
                <w:sz w:val="24"/>
                <w:szCs w:val="24"/>
              </w:rPr>
            </w:pPr>
          </w:p>
        </w:tc>
        <w:tc>
          <w:tcPr>
            <w:tcW w:w="630" w:type="dxa"/>
            <w:vMerge/>
            <w:shd w:val="clear" w:color="auto" w:fill="auto"/>
            <w:vAlign w:val="center"/>
          </w:tcPr>
          <w:p w:rsidR="00574482" w:rsidRPr="00FD50E4" w:rsidRDefault="00574482" w:rsidP="00D9461C">
            <w:pPr>
              <w:spacing w:after="0" w:line="480" w:lineRule="auto"/>
              <w:jc w:val="center"/>
              <w:rPr>
                <w:rFonts w:ascii="Times New Roman" w:hAnsi="Times New Roman" w:cs="Times New Roman"/>
                <w:noProof w:val="0"/>
                <w:sz w:val="24"/>
                <w:szCs w:val="24"/>
              </w:rPr>
            </w:pPr>
          </w:p>
        </w:tc>
        <w:tc>
          <w:tcPr>
            <w:tcW w:w="810" w:type="dxa"/>
            <w:vMerge/>
            <w:shd w:val="clear" w:color="auto" w:fill="auto"/>
            <w:vAlign w:val="center"/>
          </w:tcPr>
          <w:p w:rsidR="00574482" w:rsidRPr="00FD50E4" w:rsidRDefault="00574482" w:rsidP="00D9461C">
            <w:pPr>
              <w:spacing w:after="0" w:line="480" w:lineRule="auto"/>
              <w:jc w:val="center"/>
              <w:rPr>
                <w:rFonts w:ascii="Times New Roman" w:hAnsi="Times New Roman" w:cs="Times New Roman"/>
                <w:noProof w:val="0"/>
                <w:sz w:val="24"/>
                <w:szCs w:val="24"/>
              </w:rPr>
            </w:pPr>
          </w:p>
        </w:tc>
        <w:tc>
          <w:tcPr>
            <w:tcW w:w="1340" w:type="dxa"/>
            <w:vMerge/>
            <w:shd w:val="clear" w:color="auto" w:fill="auto"/>
            <w:vAlign w:val="center"/>
          </w:tcPr>
          <w:p w:rsidR="00574482" w:rsidRPr="00FD50E4" w:rsidRDefault="00574482" w:rsidP="00D9461C">
            <w:pPr>
              <w:spacing w:after="0" w:line="480" w:lineRule="auto"/>
              <w:jc w:val="center"/>
              <w:rPr>
                <w:rFonts w:ascii="Times New Roman" w:hAnsi="Times New Roman" w:cs="Times New Roman"/>
                <w:noProof w:val="0"/>
                <w:sz w:val="24"/>
                <w:szCs w:val="24"/>
              </w:rPr>
            </w:pPr>
          </w:p>
        </w:tc>
      </w:tr>
      <w:tr w:rsidR="00FD50E4" w:rsidRPr="00FD50E4" w:rsidTr="003A488C">
        <w:trPr>
          <w:trHeight w:val="260"/>
          <w:jc w:val="center"/>
        </w:trPr>
        <w:tc>
          <w:tcPr>
            <w:tcW w:w="1170" w:type="dxa"/>
            <w:vMerge w:val="restart"/>
            <w:shd w:val="clear" w:color="auto" w:fill="auto"/>
            <w:vAlign w:val="center"/>
          </w:tcPr>
          <w:p w:rsidR="00574482" w:rsidRPr="00FD50E4" w:rsidRDefault="006C60A3" w:rsidP="00D9461C">
            <w:pPr>
              <w:spacing w:after="0" w:line="480" w:lineRule="auto"/>
              <w:jc w:val="center"/>
              <w:rPr>
                <w:rFonts w:ascii="Times New Roman" w:hAnsi="Times New Roman" w:cs="Times New Roman"/>
                <w:noProof w:val="0"/>
                <w:sz w:val="24"/>
                <w:szCs w:val="24"/>
              </w:rPr>
            </w:pPr>
            <w:r w:rsidRPr="00FD50E4">
              <w:rPr>
                <w:rFonts w:ascii="Times New Roman" w:hAnsi="Times New Roman" w:cs="Times New Roman"/>
                <w:noProof w:val="0"/>
                <w:sz w:val="24"/>
                <w:szCs w:val="24"/>
              </w:rPr>
              <w:t>Inverted</w:t>
            </w:r>
          </w:p>
        </w:tc>
        <w:tc>
          <w:tcPr>
            <w:tcW w:w="1440" w:type="dxa"/>
            <w:shd w:val="clear" w:color="auto" w:fill="auto"/>
            <w:vAlign w:val="center"/>
          </w:tcPr>
          <w:p w:rsidR="00574482" w:rsidRPr="00FD50E4" w:rsidRDefault="006C60A3" w:rsidP="00D9461C">
            <w:pPr>
              <w:spacing w:after="0" w:line="480" w:lineRule="auto"/>
              <w:jc w:val="center"/>
              <w:rPr>
                <w:rFonts w:ascii="Times New Roman" w:hAnsi="Times New Roman" w:cs="Times New Roman"/>
                <w:noProof w:val="0"/>
                <w:sz w:val="24"/>
                <w:szCs w:val="24"/>
              </w:rPr>
            </w:pPr>
            <w:r w:rsidRPr="00FD50E4">
              <w:rPr>
                <w:rFonts w:ascii="Times New Roman" w:hAnsi="Times New Roman" w:cs="Times New Roman"/>
                <w:noProof w:val="0"/>
                <w:sz w:val="24"/>
                <w:szCs w:val="24"/>
              </w:rPr>
              <w:t>Survive</w:t>
            </w:r>
          </w:p>
        </w:tc>
        <w:tc>
          <w:tcPr>
            <w:tcW w:w="810" w:type="dxa"/>
            <w:shd w:val="clear" w:color="auto" w:fill="auto"/>
            <w:vAlign w:val="center"/>
          </w:tcPr>
          <w:p w:rsidR="00574482" w:rsidRPr="00FD50E4" w:rsidRDefault="006C60A3" w:rsidP="00D9461C">
            <w:pPr>
              <w:spacing w:after="0" w:line="480" w:lineRule="auto"/>
              <w:jc w:val="center"/>
              <w:rPr>
                <w:rFonts w:ascii="Times New Roman" w:hAnsi="Times New Roman" w:cs="Times New Roman"/>
                <w:noProof w:val="0"/>
                <w:sz w:val="24"/>
                <w:szCs w:val="24"/>
              </w:rPr>
            </w:pPr>
            <w:r w:rsidRPr="00FD50E4">
              <w:rPr>
                <w:rFonts w:ascii="Times New Roman" w:hAnsi="Times New Roman" w:cs="Times New Roman"/>
                <w:noProof w:val="0"/>
                <w:sz w:val="24"/>
                <w:szCs w:val="24"/>
              </w:rPr>
              <w:t>16</w:t>
            </w:r>
          </w:p>
        </w:tc>
        <w:tc>
          <w:tcPr>
            <w:tcW w:w="1170" w:type="dxa"/>
            <w:shd w:val="clear" w:color="auto" w:fill="auto"/>
            <w:vAlign w:val="center"/>
          </w:tcPr>
          <w:p w:rsidR="00574482" w:rsidRPr="00FD50E4" w:rsidRDefault="006C60A3" w:rsidP="00D9461C">
            <w:pPr>
              <w:spacing w:after="0" w:line="480" w:lineRule="auto"/>
              <w:jc w:val="center"/>
              <w:rPr>
                <w:rFonts w:ascii="Times New Roman" w:hAnsi="Times New Roman" w:cs="Times New Roman"/>
                <w:noProof w:val="0"/>
                <w:sz w:val="24"/>
                <w:szCs w:val="24"/>
              </w:rPr>
            </w:pPr>
            <w:r w:rsidRPr="00FD50E4">
              <w:rPr>
                <w:rFonts w:ascii="Times New Roman" w:hAnsi="Times New Roman" w:cs="Times New Roman"/>
                <w:noProof w:val="0"/>
                <w:sz w:val="24"/>
                <w:szCs w:val="24"/>
              </w:rPr>
              <w:t>8.34</w:t>
            </w:r>
          </w:p>
        </w:tc>
        <w:tc>
          <w:tcPr>
            <w:tcW w:w="1170" w:type="dxa"/>
            <w:shd w:val="clear" w:color="auto" w:fill="auto"/>
            <w:vAlign w:val="center"/>
          </w:tcPr>
          <w:p w:rsidR="00574482" w:rsidRPr="00FD50E4" w:rsidRDefault="006C60A3" w:rsidP="00D9461C">
            <w:pPr>
              <w:spacing w:after="0" w:line="480" w:lineRule="auto"/>
              <w:jc w:val="center"/>
              <w:rPr>
                <w:rFonts w:ascii="Times New Roman" w:hAnsi="Times New Roman" w:cs="Times New Roman"/>
                <w:noProof w:val="0"/>
                <w:sz w:val="24"/>
                <w:szCs w:val="24"/>
              </w:rPr>
            </w:pPr>
            <w:r w:rsidRPr="00FD50E4">
              <w:rPr>
                <w:rFonts w:ascii="Times New Roman" w:hAnsi="Times New Roman" w:cs="Times New Roman"/>
                <w:noProof w:val="0"/>
                <w:sz w:val="24"/>
                <w:szCs w:val="24"/>
              </w:rPr>
              <w:t>28.51</w:t>
            </w:r>
          </w:p>
        </w:tc>
        <w:tc>
          <w:tcPr>
            <w:tcW w:w="810" w:type="dxa"/>
            <w:vMerge w:val="restart"/>
            <w:shd w:val="clear" w:color="auto" w:fill="auto"/>
            <w:vAlign w:val="center"/>
          </w:tcPr>
          <w:p w:rsidR="00574482" w:rsidRPr="00FD50E4" w:rsidRDefault="006C60A3" w:rsidP="00D9461C">
            <w:pPr>
              <w:spacing w:after="0" w:line="480" w:lineRule="auto"/>
              <w:jc w:val="center"/>
              <w:rPr>
                <w:rFonts w:ascii="Times New Roman" w:hAnsi="Times New Roman" w:cs="Times New Roman"/>
                <w:noProof w:val="0"/>
                <w:sz w:val="24"/>
                <w:szCs w:val="24"/>
              </w:rPr>
            </w:pPr>
            <w:r w:rsidRPr="00FD50E4">
              <w:rPr>
                <w:rFonts w:ascii="Times New Roman" w:hAnsi="Times New Roman" w:cs="Times New Roman"/>
                <w:noProof w:val="0"/>
                <w:sz w:val="24"/>
                <w:szCs w:val="24"/>
              </w:rPr>
              <w:t>15.87</w:t>
            </w:r>
          </w:p>
        </w:tc>
        <w:tc>
          <w:tcPr>
            <w:tcW w:w="630" w:type="dxa"/>
            <w:vMerge w:val="restart"/>
            <w:shd w:val="clear" w:color="auto" w:fill="auto"/>
            <w:vAlign w:val="center"/>
          </w:tcPr>
          <w:p w:rsidR="00574482" w:rsidRPr="00FD50E4" w:rsidRDefault="006C60A3" w:rsidP="00D9461C">
            <w:pPr>
              <w:spacing w:after="0" w:line="480" w:lineRule="auto"/>
              <w:jc w:val="center"/>
              <w:rPr>
                <w:rFonts w:ascii="Times New Roman" w:hAnsi="Times New Roman" w:cs="Times New Roman"/>
                <w:noProof w:val="0"/>
                <w:sz w:val="24"/>
                <w:szCs w:val="24"/>
              </w:rPr>
            </w:pPr>
            <w:r w:rsidRPr="00FD50E4">
              <w:rPr>
                <w:rFonts w:ascii="Times New Roman" w:hAnsi="Times New Roman" w:cs="Times New Roman"/>
                <w:noProof w:val="0"/>
                <w:sz w:val="24"/>
                <w:szCs w:val="24"/>
              </w:rPr>
              <w:t>.40</w:t>
            </w:r>
          </w:p>
        </w:tc>
        <w:tc>
          <w:tcPr>
            <w:tcW w:w="810" w:type="dxa"/>
            <w:vMerge w:val="restart"/>
            <w:shd w:val="clear" w:color="auto" w:fill="auto"/>
            <w:vAlign w:val="center"/>
          </w:tcPr>
          <w:p w:rsidR="00574482" w:rsidRPr="00FD50E4" w:rsidRDefault="006C60A3" w:rsidP="00D9461C">
            <w:pPr>
              <w:spacing w:after="0" w:line="480" w:lineRule="auto"/>
              <w:jc w:val="center"/>
              <w:rPr>
                <w:rFonts w:ascii="Times New Roman" w:hAnsi="Times New Roman" w:cs="Times New Roman"/>
                <w:noProof w:val="0"/>
                <w:sz w:val="24"/>
                <w:szCs w:val="24"/>
              </w:rPr>
            </w:pPr>
            <w:r w:rsidRPr="00FD50E4">
              <w:rPr>
                <w:rFonts w:ascii="Times New Roman" w:hAnsi="Times New Roman" w:cs="Times New Roman"/>
                <w:noProof w:val="0"/>
                <w:sz w:val="24"/>
                <w:szCs w:val="24"/>
              </w:rPr>
              <w:t>.001</w:t>
            </w:r>
          </w:p>
        </w:tc>
        <w:tc>
          <w:tcPr>
            <w:tcW w:w="1340" w:type="dxa"/>
            <w:vMerge w:val="restart"/>
            <w:shd w:val="clear" w:color="auto" w:fill="auto"/>
            <w:vAlign w:val="center"/>
          </w:tcPr>
          <w:p w:rsidR="00574482" w:rsidRPr="00FD50E4" w:rsidRDefault="006C60A3" w:rsidP="00D9461C">
            <w:pPr>
              <w:spacing w:after="0" w:line="480" w:lineRule="auto"/>
              <w:jc w:val="center"/>
              <w:rPr>
                <w:rFonts w:ascii="Times New Roman" w:hAnsi="Times New Roman" w:cs="Times New Roman"/>
                <w:noProof w:val="0"/>
                <w:sz w:val="24"/>
                <w:szCs w:val="24"/>
              </w:rPr>
            </w:pPr>
            <w:r w:rsidRPr="00FD50E4">
              <w:rPr>
                <w:rFonts w:ascii="Times New Roman" w:hAnsi="Times New Roman" w:cs="Times New Roman"/>
                <w:noProof w:val="0"/>
                <w:sz w:val="24"/>
                <w:szCs w:val="24"/>
              </w:rPr>
              <w:t>Two-way</w:t>
            </w:r>
          </w:p>
        </w:tc>
      </w:tr>
      <w:tr w:rsidR="00FD50E4" w:rsidRPr="00FD50E4" w:rsidTr="003A488C">
        <w:trPr>
          <w:jc w:val="center"/>
        </w:trPr>
        <w:tc>
          <w:tcPr>
            <w:tcW w:w="1170" w:type="dxa"/>
            <w:vMerge/>
            <w:shd w:val="clear" w:color="auto" w:fill="auto"/>
            <w:vAlign w:val="center"/>
          </w:tcPr>
          <w:p w:rsidR="00574482" w:rsidRPr="00FD50E4" w:rsidRDefault="00574482" w:rsidP="00D9461C">
            <w:pPr>
              <w:spacing w:after="0" w:line="480" w:lineRule="auto"/>
              <w:jc w:val="center"/>
              <w:rPr>
                <w:rFonts w:ascii="Times New Roman" w:hAnsi="Times New Roman" w:cs="Times New Roman"/>
                <w:noProof w:val="0"/>
                <w:sz w:val="24"/>
                <w:szCs w:val="24"/>
              </w:rPr>
            </w:pPr>
          </w:p>
        </w:tc>
        <w:tc>
          <w:tcPr>
            <w:tcW w:w="1440" w:type="dxa"/>
            <w:shd w:val="clear" w:color="auto" w:fill="auto"/>
            <w:vAlign w:val="center"/>
          </w:tcPr>
          <w:p w:rsidR="00574482" w:rsidRPr="00FD50E4" w:rsidRDefault="006C60A3" w:rsidP="00D9461C">
            <w:pPr>
              <w:spacing w:after="0" w:line="480" w:lineRule="auto"/>
              <w:jc w:val="center"/>
              <w:rPr>
                <w:rFonts w:ascii="Times New Roman" w:hAnsi="Times New Roman" w:cs="Times New Roman"/>
                <w:noProof w:val="0"/>
                <w:sz w:val="24"/>
                <w:szCs w:val="24"/>
              </w:rPr>
            </w:pPr>
            <w:r w:rsidRPr="00FD50E4">
              <w:rPr>
                <w:rFonts w:ascii="Times New Roman" w:hAnsi="Times New Roman" w:cs="Times New Roman"/>
                <w:noProof w:val="0"/>
                <w:sz w:val="24"/>
                <w:szCs w:val="24"/>
              </w:rPr>
              <w:t>Die</w:t>
            </w:r>
          </w:p>
        </w:tc>
        <w:tc>
          <w:tcPr>
            <w:tcW w:w="810" w:type="dxa"/>
            <w:shd w:val="clear" w:color="auto" w:fill="auto"/>
            <w:vAlign w:val="center"/>
          </w:tcPr>
          <w:p w:rsidR="00574482" w:rsidRPr="00FD50E4" w:rsidRDefault="006C60A3" w:rsidP="00D9461C">
            <w:pPr>
              <w:spacing w:after="0" w:line="480" w:lineRule="auto"/>
              <w:jc w:val="center"/>
              <w:rPr>
                <w:rFonts w:ascii="Times New Roman" w:hAnsi="Times New Roman" w:cs="Times New Roman"/>
                <w:noProof w:val="0"/>
                <w:sz w:val="24"/>
                <w:szCs w:val="24"/>
              </w:rPr>
            </w:pPr>
            <w:r w:rsidRPr="00FD50E4">
              <w:rPr>
                <w:rFonts w:ascii="Times New Roman" w:hAnsi="Times New Roman" w:cs="Times New Roman"/>
                <w:noProof w:val="0"/>
                <w:sz w:val="24"/>
                <w:szCs w:val="24"/>
              </w:rPr>
              <w:t>54</w:t>
            </w:r>
          </w:p>
        </w:tc>
        <w:tc>
          <w:tcPr>
            <w:tcW w:w="1170" w:type="dxa"/>
            <w:shd w:val="clear" w:color="auto" w:fill="auto"/>
            <w:vAlign w:val="center"/>
          </w:tcPr>
          <w:p w:rsidR="00574482" w:rsidRPr="00FD50E4" w:rsidRDefault="006C60A3" w:rsidP="00D9461C">
            <w:pPr>
              <w:spacing w:after="0" w:line="480" w:lineRule="auto"/>
              <w:jc w:val="center"/>
              <w:rPr>
                <w:rFonts w:ascii="Times New Roman" w:hAnsi="Times New Roman" w:cs="Times New Roman"/>
                <w:noProof w:val="0"/>
                <w:sz w:val="24"/>
                <w:szCs w:val="24"/>
              </w:rPr>
            </w:pPr>
            <w:r w:rsidRPr="00FD50E4">
              <w:rPr>
                <w:rFonts w:ascii="Times New Roman" w:hAnsi="Times New Roman" w:cs="Times New Roman"/>
                <w:noProof w:val="0"/>
                <w:sz w:val="24"/>
                <w:szCs w:val="24"/>
              </w:rPr>
              <w:t>40.40</w:t>
            </w:r>
          </w:p>
        </w:tc>
        <w:tc>
          <w:tcPr>
            <w:tcW w:w="1170" w:type="dxa"/>
            <w:shd w:val="clear" w:color="auto" w:fill="auto"/>
            <w:vAlign w:val="center"/>
          </w:tcPr>
          <w:p w:rsidR="00574482" w:rsidRPr="00FD50E4" w:rsidRDefault="006C60A3" w:rsidP="00D9461C">
            <w:pPr>
              <w:spacing w:after="0" w:line="480" w:lineRule="auto"/>
              <w:jc w:val="center"/>
              <w:rPr>
                <w:rFonts w:ascii="Times New Roman" w:hAnsi="Times New Roman" w:cs="Times New Roman"/>
                <w:noProof w:val="0"/>
                <w:sz w:val="24"/>
                <w:szCs w:val="24"/>
              </w:rPr>
            </w:pPr>
            <w:r w:rsidRPr="00FD50E4">
              <w:rPr>
                <w:rFonts w:ascii="Times New Roman" w:hAnsi="Times New Roman" w:cs="Times New Roman"/>
                <w:noProof w:val="0"/>
                <w:sz w:val="24"/>
                <w:szCs w:val="24"/>
              </w:rPr>
              <w:t>67.03</w:t>
            </w:r>
          </w:p>
        </w:tc>
        <w:tc>
          <w:tcPr>
            <w:tcW w:w="810" w:type="dxa"/>
            <w:vMerge/>
            <w:shd w:val="clear" w:color="auto" w:fill="auto"/>
            <w:vAlign w:val="center"/>
          </w:tcPr>
          <w:p w:rsidR="00574482" w:rsidRPr="00FD50E4" w:rsidRDefault="00574482" w:rsidP="00D9461C">
            <w:pPr>
              <w:spacing w:after="0" w:line="480" w:lineRule="auto"/>
              <w:jc w:val="center"/>
              <w:rPr>
                <w:rFonts w:ascii="Times New Roman" w:hAnsi="Times New Roman" w:cs="Times New Roman"/>
                <w:noProof w:val="0"/>
                <w:sz w:val="24"/>
                <w:szCs w:val="24"/>
              </w:rPr>
            </w:pPr>
          </w:p>
        </w:tc>
        <w:tc>
          <w:tcPr>
            <w:tcW w:w="630" w:type="dxa"/>
            <w:vMerge/>
            <w:shd w:val="clear" w:color="auto" w:fill="auto"/>
            <w:vAlign w:val="center"/>
          </w:tcPr>
          <w:p w:rsidR="00574482" w:rsidRPr="00FD50E4" w:rsidRDefault="00574482" w:rsidP="00D9461C">
            <w:pPr>
              <w:spacing w:after="0" w:line="480" w:lineRule="auto"/>
              <w:jc w:val="center"/>
              <w:rPr>
                <w:rFonts w:ascii="Times New Roman" w:hAnsi="Times New Roman" w:cs="Times New Roman"/>
                <w:noProof w:val="0"/>
                <w:sz w:val="24"/>
                <w:szCs w:val="24"/>
              </w:rPr>
            </w:pPr>
          </w:p>
        </w:tc>
        <w:tc>
          <w:tcPr>
            <w:tcW w:w="810" w:type="dxa"/>
            <w:vMerge/>
            <w:shd w:val="clear" w:color="auto" w:fill="auto"/>
            <w:vAlign w:val="center"/>
          </w:tcPr>
          <w:p w:rsidR="00574482" w:rsidRPr="00FD50E4" w:rsidRDefault="00574482" w:rsidP="00D9461C">
            <w:pPr>
              <w:spacing w:after="0" w:line="480" w:lineRule="auto"/>
              <w:jc w:val="center"/>
              <w:rPr>
                <w:rFonts w:ascii="Times New Roman" w:hAnsi="Times New Roman" w:cs="Times New Roman"/>
                <w:noProof w:val="0"/>
                <w:sz w:val="24"/>
                <w:szCs w:val="24"/>
              </w:rPr>
            </w:pPr>
          </w:p>
        </w:tc>
        <w:tc>
          <w:tcPr>
            <w:tcW w:w="1340" w:type="dxa"/>
            <w:vMerge/>
            <w:shd w:val="clear" w:color="auto" w:fill="auto"/>
            <w:vAlign w:val="center"/>
          </w:tcPr>
          <w:p w:rsidR="00574482" w:rsidRPr="00FD50E4" w:rsidRDefault="00574482" w:rsidP="00D9461C">
            <w:pPr>
              <w:spacing w:after="0" w:line="480" w:lineRule="auto"/>
              <w:jc w:val="center"/>
              <w:rPr>
                <w:rFonts w:ascii="Times New Roman" w:hAnsi="Times New Roman" w:cs="Times New Roman"/>
                <w:noProof w:val="0"/>
                <w:sz w:val="24"/>
                <w:szCs w:val="24"/>
              </w:rPr>
            </w:pPr>
          </w:p>
        </w:tc>
      </w:tr>
      <w:tr w:rsidR="00FD50E4" w:rsidRPr="00FD50E4" w:rsidTr="003A488C">
        <w:trPr>
          <w:jc w:val="center"/>
        </w:trPr>
        <w:tc>
          <w:tcPr>
            <w:tcW w:w="1170" w:type="dxa"/>
            <w:vMerge w:val="restart"/>
            <w:shd w:val="clear" w:color="auto" w:fill="auto"/>
            <w:vAlign w:val="center"/>
          </w:tcPr>
          <w:p w:rsidR="00574482" w:rsidRPr="00FD50E4" w:rsidRDefault="006C60A3" w:rsidP="00D9461C">
            <w:pPr>
              <w:spacing w:after="0" w:line="480" w:lineRule="auto"/>
              <w:jc w:val="center"/>
              <w:rPr>
                <w:rFonts w:ascii="Times New Roman" w:hAnsi="Times New Roman" w:cs="Times New Roman"/>
                <w:noProof w:val="0"/>
                <w:sz w:val="24"/>
                <w:szCs w:val="24"/>
              </w:rPr>
            </w:pPr>
            <w:r w:rsidRPr="00FD50E4">
              <w:rPr>
                <w:rFonts w:ascii="Times New Roman" w:hAnsi="Times New Roman" w:cs="Times New Roman"/>
                <w:noProof w:val="0"/>
                <w:sz w:val="24"/>
                <w:szCs w:val="24"/>
              </w:rPr>
              <w:t>Abstract</w:t>
            </w:r>
          </w:p>
        </w:tc>
        <w:tc>
          <w:tcPr>
            <w:tcW w:w="1440" w:type="dxa"/>
            <w:shd w:val="clear" w:color="auto" w:fill="auto"/>
            <w:vAlign w:val="center"/>
          </w:tcPr>
          <w:p w:rsidR="00574482" w:rsidRPr="00FD50E4" w:rsidRDefault="006C60A3" w:rsidP="00D9461C">
            <w:pPr>
              <w:spacing w:after="0" w:line="480" w:lineRule="auto"/>
              <w:jc w:val="center"/>
              <w:rPr>
                <w:rFonts w:ascii="Times New Roman" w:hAnsi="Times New Roman" w:cs="Times New Roman"/>
                <w:noProof w:val="0"/>
                <w:sz w:val="24"/>
                <w:szCs w:val="24"/>
              </w:rPr>
            </w:pPr>
            <w:r w:rsidRPr="00FD50E4">
              <w:rPr>
                <w:rFonts w:ascii="Times New Roman" w:hAnsi="Times New Roman" w:cs="Times New Roman"/>
                <w:noProof w:val="0"/>
                <w:sz w:val="24"/>
                <w:szCs w:val="24"/>
              </w:rPr>
              <w:t>Survive</w:t>
            </w:r>
          </w:p>
        </w:tc>
        <w:tc>
          <w:tcPr>
            <w:tcW w:w="810" w:type="dxa"/>
            <w:shd w:val="clear" w:color="auto" w:fill="auto"/>
            <w:vAlign w:val="center"/>
          </w:tcPr>
          <w:p w:rsidR="00574482" w:rsidRPr="00FD50E4" w:rsidRDefault="006C60A3" w:rsidP="00D9461C">
            <w:pPr>
              <w:spacing w:after="0" w:line="480" w:lineRule="auto"/>
              <w:jc w:val="center"/>
              <w:rPr>
                <w:rFonts w:ascii="Times New Roman" w:hAnsi="Times New Roman" w:cs="Times New Roman"/>
                <w:noProof w:val="0"/>
                <w:sz w:val="24"/>
                <w:szCs w:val="24"/>
              </w:rPr>
            </w:pPr>
            <w:r w:rsidRPr="00FD50E4">
              <w:rPr>
                <w:rFonts w:ascii="Times New Roman" w:hAnsi="Times New Roman" w:cs="Times New Roman"/>
                <w:noProof w:val="0"/>
                <w:sz w:val="24"/>
                <w:szCs w:val="24"/>
              </w:rPr>
              <w:t>52</w:t>
            </w:r>
          </w:p>
        </w:tc>
        <w:tc>
          <w:tcPr>
            <w:tcW w:w="1170" w:type="dxa"/>
            <w:shd w:val="clear" w:color="auto" w:fill="auto"/>
            <w:vAlign w:val="center"/>
          </w:tcPr>
          <w:p w:rsidR="00574482" w:rsidRPr="00FD50E4" w:rsidRDefault="006C60A3" w:rsidP="00D9461C">
            <w:pPr>
              <w:spacing w:after="0" w:line="480" w:lineRule="auto"/>
              <w:jc w:val="center"/>
              <w:rPr>
                <w:rFonts w:ascii="Times New Roman" w:hAnsi="Times New Roman" w:cs="Times New Roman"/>
                <w:noProof w:val="0"/>
                <w:sz w:val="24"/>
                <w:szCs w:val="24"/>
              </w:rPr>
            </w:pPr>
            <w:r w:rsidRPr="00FD50E4">
              <w:rPr>
                <w:rFonts w:ascii="Times New Roman" w:hAnsi="Times New Roman" w:cs="Times New Roman"/>
                <w:noProof w:val="0"/>
                <w:sz w:val="24"/>
                <w:szCs w:val="24"/>
              </w:rPr>
              <w:t>38.51</w:t>
            </w:r>
          </w:p>
        </w:tc>
        <w:tc>
          <w:tcPr>
            <w:tcW w:w="1170" w:type="dxa"/>
            <w:shd w:val="clear" w:color="auto" w:fill="auto"/>
            <w:vAlign w:val="center"/>
          </w:tcPr>
          <w:p w:rsidR="00574482" w:rsidRPr="00FD50E4" w:rsidRDefault="006C60A3" w:rsidP="00D9461C">
            <w:pPr>
              <w:spacing w:after="0" w:line="480" w:lineRule="auto"/>
              <w:jc w:val="center"/>
              <w:rPr>
                <w:rFonts w:ascii="Times New Roman" w:hAnsi="Times New Roman" w:cs="Times New Roman"/>
                <w:noProof w:val="0"/>
                <w:sz w:val="24"/>
                <w:szCs w:val="24"/>
              </w:rPr>
            </w:pPr>
            <w:r w:rsidRPr="00FD50E4">
              <w:rPr>
                <w:rFonts w:ascii="Times New Roman" w:hAnsi="Times New Roman" w:cs="Times New Roman"/>
                <w:noProof w:val="0"/>
                <w:sz w:val="24"/>
                <w:szCs w:val="24"/>
              </w:rPr>
              <w:t>65.20</w:t>
            </w:r>
          </w:p>
        </w:tc>
        <w:tc>
          <w:tcPr>
            <w:tcW w:w="810" w:type="dxa"/>
            <w:vMerge w:val="restart"/>
            <w:shd w:val="clear" w:color="auto" w:fill="auto"/>
            <w:vAlign w:val="center"/>
          </w:tcPr>
          <w:p w:rsidR="00574482" w:rsidRPr="00FD50E4" w:rsidRDefault="006C60A3" w:rsidP="00D9461C">
            <w:pPr>
              <w:spacing w:after="0" w:line="480" w:lineRule="auto"/>
              <w:jc w:val="center"/>
              <w:rPr>
                <w:rFonts w:ascii="Times New Roman" w:hAnsi="Times New Roman" w:cs="Times New Roman"/>
                <w:noProof w:val="0"/>
                <w:sz w:val="24"/>
                <w:szCs w:val="24"/>
              </w:rPr>
            </w:pPr>
            <w:r w:rsidRPr="00FD50E4">
              <w:rPr>
                <w:rFonts w:ascii="Times New Roman" w:hAnsi="Times New Roman" w:cs="Times New Roman"/>
                <w:noProof w:val="0"/>
                <w:sz w:val="24"/>
                <w:szCs w:val="24"/>
              </w:rPr>
              <w:t>1.48</w:t>
            </w:r>
          </w:p>
        </w:tc>
        <w:tc>
          <w:tcPr>
            <w:tcW w:w="630" w:type="dxa"/>
            <w:vMerge w:val="restart"/>
            <w:shd w:val="clear" w:color="auto" w:fill="auto"/>
            <w:vAlign w:val="center"/>
          </w:tcPr>
          <w:p w:rsidR="00574482" w:rsidRPr="00FD50E4" w:rsidRDefault="006C60A3" w:rsidP="00D9461C">
            <w:pPr>
              <w:spacing w:after="0" w:line="480" w:lineRule="auto"/>
              <w:jc w:val="center"/>
              <w:rPr>
                <w:rFonts w:ascii="Times New Roman" w:hAnsi="Times New Roman" w:cs="Times New Roman"/>
                <w:noProof w:val="0"/>
                <w:sz w:val="24"/>
                <w:szCs w:val="24"/>
              </w:rPr>
            </w:pPr>
            <w:r w:rsidRPr="00FD50E4">
              <w:rPr>
                <w:rFonts w:ascii="Times New Roman" w:hAnsi="Times New Roman" w:cs="Times New Roman"/>
                <w:noProof w:val="0"/>
                <w:sz w:val="24"/>
                <w:szCs w:val="24"/>
              </w:rPr>
              <w:t>.12</w:t>
            </w:r>
          </w:p>
        </w:tc>
        <w:tc>
          <w:tcPr>
            <w:tcW w:w="810" w:type="dxa"/>
            <w:vMerge w:val="restart"/>
            <w:shd w:val="clear" w:color="auto" w:fill="auto"/>
            <w:vAlign w:val="center"/>
          </w:tcPr>
          <w:p w:rsidR="00574482" w:rsidRPr="00FD50E4" w:rsidRDefault="006C60A3" w:rsidP="00D9461C">
            <w:pPr>
              <w:spacing w:after="0" w:line="480" w:lineRule="auto"/>
              <w:jc w:val="center"/>
              <w:rPr>
                <w:rFonts w:ascii="Times New Roman" w:hAnsi="Times New Roman" w:cs="Times New Roman"/>
                <w:noProof w:val="0"/>
                <w:sz w:val="24"/>
                <w:szCs w:val="24"/>
              </w:rPr>
            </w:pPr>
            <w:r w:rsidRPr="00FD50E4">
              <w:rPr>
                <w:rFonts w:ascii="Times New Roman" w:hAnsi="Times New Roman" w:cs="Times New Roman"/>
                <w:noProof w:val="0"/>
                <w:sz w:val="24"/>
                <w:szCs w:val="24"/>
              </w:rPr>
              <w:t>.224</w:t>
            </w:r>
          </w:p>
        </w:tc>
        <w:tc>
          <w:tcPr>
            <w:tcW w:w="1340" w:type="dxa"/>
            <w:vMerge w:val="restart"/>
            <w:shd w:val="clear" w:color="auto" w:fill="auto"/>
            <w:vAlign w:val="center"/>
          </w:tcPr>
          <w:p w:rsidR="00574482" w:rsidRPr="00FD50E4" w:rsidRDefault="006C60A3" w:rsidP="00D9461C">
            <w:pPr>
              <w:spacing w:after="0" w:line="480" w:lineRule="auto"/>
              <w:jc w:val="center"/>
              <w:rPr>
                <w:rFonts w:ascii="Times New Roman" w:hAnsi="Times New Roman" w:cs="Times New Roman"/>
                <w:noProof w:val="0"/>
                <w:sz w:val="24"/>
                <w:szCs w:val="24"/>
              </w:rPr>
            </w:pPr>
            <w:r w:rsidRPr="00FD50E4">
              <w:rPr>
                <w:rFonts w:ascii="Times New Roman" w:hAnsi="Times New Roman" w:cs="Times New Roman"/>
                <w:noProof w:val="0"/>
                <w:sz w:val="24"/>
                <w:szCs w:val="24"/>
              </w:rPr>
              <w:t>Non-significant</w:t>
            </w:r>
          </w:p>
        </w:tc>
      </w:tr>
      <w:tr w:rsidR="00FD50E4" w:rsidRPr="00FD50E4" w:rsidTr="003A488C">
        <w:trPr>
          <w:jc w:val="center"/>
        </w:trPr>
        <w:tc>
          <w:tcPr>
            <w:tcW w:w="1170" w:type="dxa"/>
            <w:vMerge/>
            <w:shd w:val="clear" w:color="auto" w:fill="auto"/>
            <w:vAlign w:val="center"/>
          </w:tcPr>
          <w:p w:rsidR="00574482" w:rsidRPr="00FD50E4" w:rsidRDefault="00574482" w:rsidP="00D9461C">
            <w:pPr>
              <w:spacing w:after="0" w:line="480" w:lineRule="auto"/>
              <w:jc w:val="center"/>
              <w:rPr>
                <w:rFonts w:ascii="Times New Roman" w:hAnsi="Times New Roman" w:cs="Times New Roman"/>
                <w:noProof w:val="0"/>
                <w:sz w:val="24"/>
                <w:szCs w:val="24"/>
              </w:rPr>
            </w:pPr>
          </w:p>
        </w:tc>
        <w:tc>
          <w:tcPr>
            <w:tcW w:w="1440" w:type="dxa"/>
            <w:shd w:val="clear" w:color="auto" w:fill="auto"/>
            <w:vAlign w:val="center"/>
          </w:tcPr>
          <w:p w:rsidR="00574482" w:rsidRPr="00FD50E4" w:rsidRDefault="006C60A3" w:rsidP="00D9461C">
            <w:pPr>
              <w:spacing w:after="0" w:line="480" w:lineRule="auto"/>
              <w:jc w:val="center"/>
              <w:rPr>
                <w:rFonts w:ascii="Times New Roman" w:hAnsi="Times New Roman" w:cs="Times New Roman"/>
                <w:noProof w:val="0"/>
                <w:sz w:val="24"/>
                <w:szCs w:val="24"/>
              </w:rPr>
            </w:pPr>
            <w:r w:rsidRPr="00FD50E4">
              <w:rPr>
                <w:rFonts w:ascii="Times New Roman" w:hAnsi="Times New Roman" w:cs="Times New Roman"/>
                <w:noProof w:val="0"/>
                <w:sz w:val="24"/>
                <w:szCs w:val="24"/>
              </w:rPr>
              <w:t>Die</w:t>
            </w:r>
          </w:p>
        </w:tc>
        <w:tc>
          <w:tcPr>
            <w:tcW w:w="810" w:type="dxa"/>
            <w:shd w:val="clear" w:color="auto" w:fill="auto"/>
            <w:vAlign w:val="center"/>
          </w:tcPr>
          <w:p w:rsidR="00574482" w:rsidRPr="00FD50E4" w:rsidRDefault="006C60A3" w:rsidP="00D9461C">
            <w:pPr>
              <w:spacing w:after="0" w:line="480" w:lineRule="auto"/>
              <w:jc w:val="center"/>
              <w:rPr>
                <w:rFonts w:ascii="Times New Roman" w:hAnsi="Times New Roman" w:cs="Times New Roman"/>
                <w:noProof w:val="0"/>
                <w:sz w:val="24"/>
                <w:szCs w:val="24"/>
              </w:rPr>
            </w:pPr>
            <w:r w:rsidRPr="00FD50E4">
              <w:rPr>
                <w:rFonts w:ascii="Times New Roman" w:hAnsi="Times New Roman" w:cs="Times New Roman"/>
                <w:noProof w:val="0"/>
                <w:sz w:val="24"/>
                <w:szCs w:val="24"/>
              </w:rPr>
              <w:t>64</w:t>
            </w:r>
          </w:p>
        </w:tc>
        <w:tc>
          <w:tcPr>
            <w:tcW w:w="1170" w:type="dxa"/>
            <w:shd w:val="clear" w:color="auto" w:fill="auto"/>
            <w:vAlign w:val="center"/>
          </w:tcPr>
          <w:p w:rsidR="00574482" w:rsidRPr="00FD50E4" w:rsidRDefault="006C60A3" w:rsidP="00D9461C">
            <w:pPr>
              <w:spacing w:after="0" w:line="480" w:lineRule="auto"/>
              <w:jc w:val="center"/>
              <w:rPr>
                <w:rFonts w:ascii="Times New Roman" w:hAnsi="Times New Roman" w:cs="Times New Roman"/>
                <w:noProof w:val="0"/>
                <w:sz w:val="24"/>
                <w:szCs w:val="24"/>
              </w:rPr>
            </w:pPr>
            <w:r w:rsidRPr="00FD50E4">
              <w:rPr>
                <w:rFonts w:ascii="Times New Roman" w:hAnsi="Times New Roman" w:cs="Times New Roman"/>
                <w:noProof w:val="0"/>
                <w:sz w:val="24"/>
                <w:szCs w:val="24"/>
              </w:rPr>
              <w:t>50.14</w:t>
            </w:r>
          </w:p>
        </w:tc>
        <w:tc>
          <w:tcPr>
            <w:tcW w:w="1170" w:type="dxa"/>
            <w:shd w:val="clear" w:color="auto" w:fill="auto"/>
            <w:vAlign w:val="center"/>
          </w:tcPr>
          <w:p w:rsidR="00574482" w:rsidRPr="00FD50E4" w:rsidRDefault="006C60A3" w:rsidP="00D9461C">
            <w:pPr>
              <w:spacing w:after="0" w:line="480" w:lineRule="auto"/>
              <w:jc w:val="center"/>
              <w:rPr>
                <w:rFonts w:ascii="Times New Roman" w:hAnsi="Times New Roman" w:cs="Times New Roman"/>
                <w:noProof w:val="0"/>
                <w:sz w:val="24"/>
                <w:szCs w:val="24"/>
              </w:rPr>
            </w:pPr>
            <w:r w:rsidRPr="00FD50E4">
              <w:rPr>
                <w:rFonts w:ascii="Times New Roman" w:hAnsi="Times New Roman" w:cs="Times New Roman"/>
                <w:noProof w:val="0"/>
                <w:sz w:val="24"/>
                <w:szCs w:val="24"/>
              </w:rPr>
              <w:t>75.86</w:t>
            </w:r>
          </w:p>
        </w:tc>
        <w:tc>
          <w:tcPr>
            <w:tcW w:w="810" w:type="dxa"/>
            <w:vMerge/>
            <w:shd w:val="clear" w:color="auto" w:fill="auto"/>
            <w:vAlign w:val="center"/>
          </w:tcPr>
          <w:p w:rsidR="00574482" w:rsidRPr="00FD50E4" w:rsidRDefault="00574482" w:rsidP="00D9461C">
            <w:pPr>
              <w:spacing w:after="0" w:line="480" w:lineRule="auto"/>
              <w:jc w:val="center"/>
              <w:rPr>
                <w:rFonts w:ascii="Times New Roman" w:hAnsi="Times New Roman" w:cs="Times New Roman"/>
                <w:noProof w:val="0"/>
                <w:sz w:val="24"/>
                <w:szCs w:val="24"/>
              </w:rPr>
            </w:pPr>
          </w:p>
        </w:tc>
        <w:tc>
          <w:tcPr>
            <w:tcW w:w="630" w:type="dxa"/>
            <w:vMerge/>
            <w:shd w:val="clear" w:color="auto" w:fill="auto"/>
            <w:vAlign w:val="center"/>
          </w:tcPr>
          <w:p w:rsidR="00574482" w:rsidRPr="00FD50E4" w:rsidRDefault="00574482" w:rsidP="00D9461C">
            <w:pPr>
              <w:spacing w:after="0" w:line="480" w:lineRule="auto"/>
              <w:jc w:val="center"/>
              <w:rPr>
                <w:rFonts w:ascii="Times New Roman" w:hAnsi="Times New Roman" w:cs="Times New Roman"/>
                <w:noProof w:val="0"/>
                <w:sz w:val="24"/>
                <w:szCs w:val="24"/>
              </w:rPr>
            </w:pPr>
          </w:p>
        </w:tc>
        <w:tc>
          <w:tcPr>
            <w:tcW w:w="810" w:type="dxa"/>
            <w:vMerge/>
            <w:shd w:val="clear" w:color="auto" w:fill="auto"/>
            <w:vAlign w:val="center"/>
          </w:tcPr>
          <w:p w:rsidR="00574482" w:rsidRPr="00FD50E4" w:rsidRDefault="00574482" w:rsidP="00D9461C">
            <w:pPr>
              <w:spacing w:after="0" w:line="480" w:lineRule="auto"/>
              <w:jc w:val="center"/>
              <w:rPr>
                <w:rFonts w:ascii="Times New Roman" w:hAnsi="Times New Roman" w:cs="Times New Roman"/>
                <w:noProof w:val="0"/>
                <w:sz w:val="24"/>
                <w:szCs w:val="24"/>
              </w:rPr>
            </w:pPr>
          </w:p>
        </w:tc>
        <w:tc>
          <w:tcPr>
            <w:tcW w:w="1340" w:type="dxa"/>
            <w:vMerge/>
            <w:shd w:val="clear" w:color="auto" w:fill="auto"/>
            <w:vAlign w:val="center"/>
          </w:tcPr>
          <w:p w:rsidR="00574482" w:rsidRPr="00FD50E4" w:rsidRDefault="00574482" w:rsidP="00D9461C">
            <w:pPr>
              <w:spacing w:after="0" w:line="480" w:lineRule="auto"/>
              <w:jc w:val="center"/>
              <w:rPr>
                <w:rFonts w:ascii="Times New Roman" w:hAnsi="Times New Roman" w:cs="Times New Roman"/>
                <w:noProof w:val="0"/>
                <w:sz w:val="24"/>
                <w:szCs w:val="24"/>
              </w:rPr>
            </w:pPr>
          </w:p>
        </w:tc>
      </w:tr>
    </w:tbl>
    <w:p w:rsidR="008604C8" w:rsidRPr="00FD50E4" w:rsidRDefault="006C60A3" w:rsidP="00D9461C">
      <w:pPr>
        <w:spacing w:after="0" w:line="480" w:lineRule="auto"/>
        <w:jc w:val="both"/>
        <w:rPr>
          <w:rFonts w:ascii="Times New Roman" w:hAnsi="Times New Roman" w:cs="Times New Roman"/>
          <w:noProof w:val="0"/>
          <w:sz w:val="24"/>
          <w:szCs w:val="24"/>
        </w:rPr>
      </w:pPr>
      <w:r w:rsidRPr="00FD50E4">
        <w:rPr>
          <w:rFonts w:ascii="Times New Roman" w:hAnsi="Times New Roman" w:cs="Times New Roman"/>
          <w:i/>
          <w:noProof w:val="0"/>
          <w:sz w:val="24"/>
          <w:szCs w:val="24"/>
        </w:rPr>
        <w:t>Note.</w:t>
      </w:r>
      <w:r w:rsidRPr="00FD50E4">
        <w:rPr>
          <w:rFonts w:ascii="Times New Roman" w:hAnsi="Times New Roman" w:cs="Times New Roman"/>
          <w:noProof w:val="0"/>
          <w:sz w:val="24"/>
          <w:szCs w:val="24"/>
        </w:rPr>
        <w:t xml:space="preserve"> Each experimental group consisted of 50 subjects. Classical – Surgery was the risky option; Inverted – Radiation was the risky option; P - percentage; 95% CI- and 95% CI+ denote lower and upper boundaries of the 95% confidence interval estimated with Wilsons procedure (Wilson, 1927); χ</w:t>
      </w:r>
      <w:r w:rsidRPr="00FD50E4">
        <w:rPr>
          <w:rFonts w:ascii="Times New Roman" w:hAnsi="Times New Roman" w:cs="Times New Roman"/>
          <w:noProof w:val="0"/>
          <w:sz w:val="24"/>
          <w:szCs w:val="24"/>
          <w:vertAlign w:val="superscript"/>
        </w:rPr>
        <w:t>2</w:t>
      </w:r>
      <w:r w:rsidRPr="00FD50E4">
        <w:rPr>
          <w:rFonts w:ascii="Times New Roman" w:hAnsi="Times New Roman" w:cs="Times New Roman"/>
          <w:noProof w:val="0"/>
          <w:sz w:val="24"/>
          <w:szCs w:val="24"/>
        </w:rPr>
        <w:t xml:space="preserve"> – Chi-square statistic; r</w:t>
      </w:r>
      <w:r w:rsidRPr="00FD50E4">
        <w:rPr>
          <w:rFonts w:ascii="Times New Roman" w:hAnsi="Times New Roman" w:cs="Times New Roman"/>
          <w:noProof w:val="0"/>
          <w:sz w:val="24"/>
          <w:szCs w:val="24"/>
          <w:vertAlign w:val="subscript"/>
        </w:rPr>
        <w:t>φ</w:t>
      </w:r>
      <w:r w:rsidRPr="00FD50E4">
        <w:rPr>
          <w:rFonts w:ascii="Times New Roman" w:hAnsi="Times New Roman" w:cs="Times New Roman"/>
          <w:noProof w:val="0"/>
          <w:sz w:val="24"/>
          <w:szCs w:val="24"/>
        </w:rPr>
        <w:t xml:space="preserve"> – </w:t>
      </w:r>
      <w:r w:rsidRPr="00FD50E4">
        <w:rPr>
          <w:rFonts w:ascii="Times New Roman" w:hAnsi="Times New Roman" w:cs="Times New Roman"/>
          <w:noProof w:val="0"/>
          <w:sz w:val="24"/>
          <w:szCs w:val="24"/>
          <w:shd w:val="clear" w:color="auto" w:fill="FFFFFF"/>
        </w:rPr>
        <w:t>mean square contingency</w:t>
      </w:r>
      <w:r w:rsidRPr="00FD50E4">
        <w:rPr>
          <w:rStyle w:val="apple-converted-space"/>
          <w:rFonts w:ascii="Times New Roman" w:hAnsi="Times New Roman" w:cs="Times New Roman"/>
          <w:noProof w:val="0"/>
          <w:sz w:val="24"/>
          <w:szCs w:val="24"/>
          <w:shd w:val="clear" w:color="auto" w:fill="FFFFFF"/>
        </w:rPr>
        <w:t xml:space="preserve"> </w:t>
      </w:r>
      <w:r w:rsidRPr="00FD50E4">
        <w:rPr>
          <w:rFonts w:ascii="Times New Roman" w:hAnsi="Times New Roman" w:cs="Times New Roman"/>
          <w:bCs/>
          <w:noProof w:val="0"/>
          <w:sz w:val="24"/>
          <w:szCs w:val="24"/>
          <w:shd w:val="clear" w:color="auto" w:fill="FFFFFF"/>
        </w:rPr>
        <w:t>coefficient</w:t>
      </w:r>
      <w:r w:rsidRPr="00FD50E4">
        <w:rPr>
          <w:rFonts w:ascii="Times New Roman" w:hAnsi="Times New Roman" w:cs="Times New Roman"/>
          <w:noProof w:val="0"/>
          <w:sz w:val="24"/>
          <w:szCs w:val="24"/>
        </w:rPr>
        <w:t xml:space="preserve">; p – </w:t>
      </w:r>
      <w:r w:rsidRPr="00FD50E4">
        <w:rPr>
          <w:rFonts w:ascii="Times New Roman" w:hAnsi="Times New Roman" w:cs="Times New Roman"/>
          <w:noProof w:val="0"/>
          <w:sz w:val="24"/>
          <w:szCs w:val="24"/>
          <w:shd w:val="clear" w:color="auto" w:fill="FFFFFF"/>
        </w:rPr>
        <w:t>α level</w:t>
      </w:r>
    </w:p>
    <w:p w:rsidR="00B1359D" w:rsidRPr="00FD50E4" w:rsidRDefault="006C60A3" w:rsidP="00D9461C">
      <w:pPr>
        <w:spacing w:after="0" w:line="480" w:lineRule="auto"/>
        <w:jc w:val="both"/>
        <w:rPr>
          <w:rFonts w:ascii="Times New Roman" w:hAnsi="Times New Roman" w:cs="Times New Roman"/>
          <w:noProof w:val="0"/>
          <w:sz w:val="24"/>
          <w:szCs w:val="24"/>
        </w:rPr>
      </w:pPr>
      <w:r w:rsidRPr="00FD50E4">
        <w:rPr>
          <w:rFonts w:ascii="Times New Roman" w:hAnsi="Times New Roman" w:cs="Times New Roman"/>
          <w:noProof w:val="0"/>
          <w:sz w:val="24"/>
          <w:szCs w:val="24"/>
        </w:rPr>
        <w:tab/>
      </w:r>
    </w:p>
    <w:p w:rsidR="005F57DF" w:rsidRPr="00FD50E4" w:rsidRDefault="006C60A3" w:rsidP="00D9461C">
      <w:pPr>
        <w:spacing w:after="0" w:line="480" w:lineRule="auto"/>
        <w:jc w:val="both"/>
        <w:rPr>
          <w:rFonts w:ascii="Times New Roman" w:hAnsi="Times New Roman" w:cs="Times New Roman"/>
          <w:i/>
          <w:noProof w:val="0"/>
          <w:sz w:val="24"/>
          <w:szCs w:val="24"/>
        </w:rPr>
      </w:pPr>
      <w:r w:rsidRPr="00FD50E4">
        <w:rPr>
          <w:rFonts w:ascii="Times New Roman" w:hAnsi="Times New Roman" w:cs="Times New Roman"/>
          <w:i/>
          <w:noProof w:val="0"/>
          <w:sz w:val="24"/>
          <w:szCs w:val="24"/>
        </w:rPr>
        <w:t>Framing effect</w:t>
      </w:r>
      <w:bookmarkStart w:id="4" w:name="_GoBack"/>
      <w:bookmarkEnd w:id="4"/>
    </w:p>
    <w:p w:rsidR="0064490D" w:rsidRPr="00FD50E4" w:rsidRDefault="006C60A3" w:rsidP="00D9461C">
      <w:pPr>
        <w:spacing w:after="0" w:line="480" w:lineRule="auto"/>
        <w:ind w:firstLine="720"/>
        <w:jc w:val="both"/>
        <w:rPr>
          <w:rFonts w:ascii="Times New Roman" w:hAnsi="Times New Roman" w:cs="Times New Roman"/>
          <w:noProof w:val="0"/>
          <w:sz w:val="24"/>
          <w:szCs w:val="24"/>
        </w:rPr>
      </w:pPr>
      <w:r w:rsidRPr="00FD50E4">
        <w:rPr>
          <w:rFonts w:ascii="Times New Roman" w:hAnsi="Times New Roman" w:cs="Times New Roman"/>
          <w:noProof w:val="0"/>
          <w:sz w:val="24"/>
          <w:szCs w:val="24"/>
        </w:rPr>
        <w:t xml:space="preserve">A statistically significant tendency to choose the risky option in the positive frame is 44.67% (95% CI [36.95, 52.66]), and 68% (95% CI [60.17, 74.94]) in the negative one. </w:t>
      </w:r>
      <w:r w:rsidR="001A56C9">
        <w:rPr>
          <w:rFonts w:ascii="Times New Roman" w:hAnsi="Times New Roman" w:cs="Times New Roman"/>
          <w:noProof w:val="0"/>
          <w:sz w:val="24"/>
          <w:szCs w:val="24"/>
        </w:rPr>
        <w:t xml:space="preserve">The </w:t>
      </w:r>
      <w:r w:rsidR="001A56C9">
        <w:rPr>
          <w:rFonts w:ascii="Times New Roman" w:hAnsi="Times New Roman" w:cs="Times New Roman"/>
          <w:noProof w:val="0"/>
          <w:sz w:val="24"/>
          <w:szCs w:val="24"/>
        </w:rPr>
        <w:lastRenderedPageBreak/>
        <w:t>d</w:t>
      </w:r>
      <w:r w:rsidRPr="00FD50E4">
        <w:rPr>
          <w:rFonts w:ascii="Times New Roman" w:hAnsi="Times New Roman" w:cs="Times New Roman"/>
          <w:noProof w:val="0"/>
          <w:sz w:val="24"/>
          <w:szCs w:val="24"/>
        </w:rPr>
        <w:t>ifference between percentages of risky choices between the two frames is statistically significant (</w:t>
      </w:r>
      <w:r w:rsidRPr="00FD50E4">
        <w:rPr>
          <w:rFonts w:ascii="Times New Roman" w:hAnsi="Times New Roman" w:cs="Times New Roman"/>
          <w:i/>
          <w:noProof w:val="0"/>
          <w:sz w:val="24"/>
          <w:szCs w:val="24"/>
        </w:rPr>
        <w:t>χ</w:t>
      </w:r>
      <w:r w:rsidRPr="00FD50E4">
        <w:rPr>
          <w:rFonts w:ascii="Times New Roman" w:hAnsi="Times New Roman" w:cs="Times New Roman"/>
          <w:i/>
          <w:noProof w:val="0"/>
          <w:sz w:val="24"/>
          <w:szCs w:val="24"/>
          <w:vertAlign w:val="superscript"/>
        </w:rPr>
        <w:t>2</w:t>
      </w:r>
      <w:r w:rsidRPr="00FD50E4">
        <w:rPr>
          <w:rFonts w:ascii="Times New Roman" w:hAnsi="Times New Roman" w:cs="Times New Roman"/>
          <w:noProof w:val="0"/>
          <w:sz w:val="24"/>
          <w:szCs w:val="24"/>
        </w:rPr>
        <w:t xml:space="preserve">(1, N=300) = 16.60, </w:t>
      </w:r>
      <w:r w:rsidRPr="00FD50E4">
        <w:rPr>
          <w:rFonts w:ascii="Times New Roman" w:hAnsi="Times New Roman" w:cs="Times New Roman"/>
          <w:i/>
          <w:noProof w:val="0"/>
          <w:sz w:val="24"/>
          <w:szCs w:val="24"/>
        </w:rPr>
        <w:t>r</w:t>
      </w:r>
      <w:r w:rsidRPr="00FD50E4">
        <w:rPr>
          <w:rFonts w:ascii="Times New Roman" w:hAnsi="Times New Roman" w:cs="Times New Roman"/>
          <w:i/>
          <w:noProof w:val="0"/>
          <w:sz w:val="24"/>
          <w:szCs w:val="24"/>
          <w:vertAlign w:val="subscript"/>
        </w:rPr>
        <w:t>φ</w:t>
      </w:r>
      <w:r w:rsidRPr="00FD50E4">
        <w:rPr>
          <w:rFonts w:ascii="Times New Roman" w:hAnsi="Times New Roman" w:cs="Times New Roman"/>
          <w:noProof w:val="0"/>
          <w:sz w:val="24"/>
          <w:szCs w:val="24"/>
          <w:vertAlign w:val="subscript"/>
        </w:rPr>
        <w:t xml:space="preserve"> </w:t>
      </w:r>
      <w:r w:rsidRPr="00FD50E4">
        <w:rPr>
          <w:rFonts w:ascii="Times New Roman" w:hAnsi="Times New Roman" w:cs="Times New Roman"/>
          <w:noProof w:val="0"/>
          <w:sz w:val="24"/>
          <w:szCs w:val="24"/>
        </w:rPr>
        <w:t xml:space="preserve">= .24, </w:t>
      </w:r>
      <w:r w:rsidRPr="00FD50E4">
        <w:rPr>
          <w:rFonts w:ascii="Times New Roman" w:hAnsi="Times New Roman" w:cs="Times New Roman"/>
          <w:i/>
          <w:noProof w:val="0"/>
          <w:sz w:val="24"/>
          <w:szCs w:val="24"/>
        </w:rPr>
        <w:t>p</w:t>
      </w:r>
      <w:r w:rsidRPr="00FD50E4">
        <w:rPr>
          <w:rFonts w:ascii="Times New Roman" w:hAnsi="Times New Roman" w:cs="Times New Roman"/>
          <w:noProof w:val="0"/>
          <w:sz w:val="24"/>
          <w:szCs w:val="24"/>
        </w:rPr>
        <w:t xml:space="preserve"> &lt; .001). This effect, however, is not identical on all levels of the content of the task factor. The inverted pair of tasks elicited strong framing effect, the classical pair of  tasks elicited moderate framing effect and in the abstract pair of tasks, framing effect was not registered, as shown on Graph 1. In short, the registered main framing effect is not representative for all levels of the task content factor. Overall, </w:t>
      </w:r>
      <w:r w:rsidR="00F21EDF">
        <w:rPr>
          <w:rFonts w:ascii="Times New Roman" w:hAnsi="Times New Roman" w:cs="Times New Roman"/>
          <w:noProof w:val="0"/>
          <w:sz w:val="24"/>
          <w:szCs w:val="24"/>
        </w:rPr>
        <w:t>surgery</w:t>
      </w:r>
      <w:r w:rsidRPr="00FD50E4">
        <w:rPr>
          <w:rFonts w:ascii="Times New Roman" w:hAnsi="Times New Roman" w:cs="Times New Roman"/>
          <w:noProof w:val="0"/>
          <w:sz w:val="24"/>
          <w:szCs w:val="24"/>
        </w:rPr>
        <w:t xml:space="preserve"> was chosen considerably more than radiation, regardless of whether it has been described using negative (death rates) or positive (survival rates) wording, or whether the attributed risks have been described as higher or lower compared to the radiation (</w:t>
      </w:r>
      <w:r w:rsidRPr="00FD50E4">
        <w:rPr>
          <w:rFonts w:ascii="Times New Roman" w:hAnsi="Times New Roman" w:cs="Times New Roman"/>
          <w:i/>
          <w:noProof w:val="0"/>
          <w:sz w:val="24"/>
          <w:szCs w:val="24"/>
        </w:rPr>
        <w:t>χ</w:t>
      </w:r>
      <w:r w:rsidRPr="00FD50E4">
        <w:rPr>
          <w:rFonts w:ascii="Times New Roman" w:hAnsi="Times New Roman" w:cs="Times New Roman"/>
          <w:i/>
          <w:noProof w:val="0"/>
          <w:sz w:val="24"/>
          <w:szCs w:val="24"/>
          <w:vertAlign w:val="superscript"/>
        </w:rPr>
        <w:t>2</w:t>
      </w:r>
      <w:r w:rsidRPr="00FD50E4">
        <w:rPr>
          <w:rFonts w:ascii="Times New Roman" w:hAnsi="Times New Roman" w:cs="Times New Roman"/>
          <w:noProof w:val="0"/>
          <w:sz w:val="24"/>
          <w:szCs w:val="24"/>
        </w:rPr>
        <w:t xml:space="preserve">(1, N=200) = 6.40, </w:t>
      </w:r>
      <w:r w:rsidRPr="00FD50E4">
        <w:rPr>
          <w:rFonts w:ascii="Times New Roman" w:hAnsi="Times New Roman" w:cs="Times New Roman"/>
          <w:i/>
          <w:noProof w:val="0"/>
          <w:sz w:val="24"/>
          <w:szCs w:val="24"/>
        </w:rPr>
        <w:t>p</w:t>
      </w:r>
      <w:r w:rsidRPr="00FD50E4">
        <w:rPr>
          <w:rFonts w:ascii="Times New Roman" w:hAnsi="Times New Roman" w:cs="Times New Roman"/>
          <w:noProof w:val="0"/>
          <w:sz w:val="24"/>
          <w:szCs w:val="24"/>
        </w:rPr>
        <w:t xml:space="preserve"> = .</w:t>
      </w:r>
      <w:r w:rsidRPr="00FD50E4">
        <w:rPr>
          <w:rFonts w:ascii="Times New Roman" w:hAnsi="Times New Roman" w:cs="Times New Roman"/>
          <w:noProof w:val="0"/>
          <w:sz w:val="24"/>
          <w:szCs w:val="24"/>
          <w:shd w:val="clear" w:color="auto" w:fill="FFFFFF"/>
        </w:rPr>
        <w:t>0109)</w:t>
      </w:r>
      <w:r w:rsidRPr="00FD50E4">
        <w:rPr>
          <w:rFonts w:ascii="Times New Roman" w:hAnsi="Times New Roman" w:cs="Times New Roman"/>
          <w:noProof w:val="0"/>
          <w:sz w:val="24"/>
          <w:szCs w:val="24"/>
        </w:rPr>
        <w:t>.</w:t>
      </w:r>
    </w:p>
    <w:p w:rsidR="005F57DF" w:rsidRPr="00FD50E4" w:rsidRDefault="005F57DF" w:rsidP="00D9461C">
      <w:pPr>
        <w:spacing w:after="0" w:line="480" w:lineRule="auto"/>
        <w:ind w:firstLine="720"/>
        <w:jc w:val="both"/>
        <w:rPr>
          <w:rFonts w:ascii="Times New Roman" w:hAnsi="Times New Roman" w:cs="Times New Roman"/>
          <w:noProof w:val="0"/>
          <w:sz w:val="24"/>
          <w:szCs w:val="24"/>
        </w:rPr>
      </w:pPr>
    </w:p>
    <w:p w:rsidR="008604C8" w:rsidRPr="00FD50E4" w:rsidRDefault="00FB79CE" w:rsidP="00D9461C">
      <w:pPr>
        <w:spacing w:after="0" w:line="480" w:lineRule="auto"/>
        <w:jc w:val="both"/>
        <w:rPr>
          <w:rFonts w:ascii="Times New Roman" w:hAnsi="Times New Roman" w:cs="Times New Roman"/>
          <w:noProof w:val="0"/>
          <w:sz w:val="24"/>
          <w:szCs w:val="24"/>
        </w:rPr>
      </w:pPr>
      <w:bookmarkStart w:id="5" w:name="h.30j0zll" w:colFirst="0" w:colLast="0"/>
      <w:bookmarkEnd w:id="5"/>
      <w:r w:rsidRPr="00FD50E4">
        <w:rPr>
          <w:rFonts w:ascii="Times New Roman" w:hAnsi="Times New Roman" w:cs="Times New Roman"/>
          <w:sz w:val="24"/>
          <w:szCs w:val="24"/>
        </w:rPr>
        <w:drawing>
          <wp:inline distT="0" distB="0" distL="0" distR="0" wp14:anchorId="05B73CA0" wp14:editId="619D7E9F">
            <wp:extent cx="5795010" cy="260477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74F4A" w:rsidRPr="00FD50E4" w:rsidRDefault="006C60A3" w:rsidP="00D9461C">
      <w:pPr>
        <w:spacing w:after="0" w:line="480" w:lineRule="auto"/>
        <w:jc w:val="both"/>
        <w:rPr>
          <w:rFonts w:ascii="Times New Roman" w:hAnsi="Times New Roman" w:cs="Times New Roman"/>
          <w:noProof w:val="0"/>
          <w:sz w:val="24"/>
          <w:szCs w:val="24"/>
        </w:rPr>
      </w:pPr>
      <w:r w:rsidRPr="00FD50E4">
        <w:rPr>
          <w:rFonts w:ascii="Times New Roman" w:hAnsi="Times New Roman" w:cs="Times New Roman"/>
          <w:b/>
          <w:noProof w:val="0"/>
          <w:sz w:val="24"/>
          <w:szCs w:val="24"/>
        </w:rPr>
        <w:t xml:space="preserve">Graph 1. </w:t>
      </w:r>
      <w:r w:rsidRPr="00FD50E4">
        <w:rPr>
          <w:rFonts w:ascii="Times New Roman" w:hAnsi="Times New Roman" w:cs="Times New Roman"/>
          <w:noProof w:val="0"/>
          <w:sz w:val="24"/>
          <w:szCs w:val="24"/>
        </w:rPr>
        <w:t xml:space="preserve">Choice of the risky option as the function of content of the task </w:t>
      </w:r>
      <w:bookmarkStart w:id="6" w:name="_Toc403864999"/>
      <w:bookmarkStart w:id="7" w:name="_Toc403865983"/>
      <w:bookmarkStart w:id="8" w:name="_Toc403948417"/>
      <w:bookmarkStart w:id="9" w:name="_Toc403982239"/>
      <w:bookmarkStart w:id="10" w:name="_Toc404071262"/>
      <w:bookmarkStart w:id="11" w:name="_Toc404549392"/>
    </w:p>
    <w:bookmarkEnd w:id="6"/>
    <w:bookmarkEnd w:id="7"/>
    <w:bookmarkEnd w:id="8"/>
    <w:bookmarkEnd w:id="9"/>
    <w:bookmarkEnd w:id="10"/>
    <w:bookmarkEnd w:id="11"/>
    <w:p w:rsidR="00F21EDF" w:rsidRDefault="00F21EDF">
      <w:pPr>
        <w:keepNext/>
        <w:keepLines/>
        <w:spacing w:after="0" w:line="480" w:lineRule="auto"/>
        <w:contextualSpacing/>
        <w:jc w:val="center"/>
        <w:outlineLvl w:val="1"/>
        <w:rPr>
          <w:rFonts w:ascii="Times New Roman" w:hAnsi="Times New Roman" w:cs="Times New Roman"/>
          <w:b/>
          <w:noProof w:val="0"/>
          <w:sz w:val="24"/>
          <w:szCs w:val="24"/>
        </w:rPr>
      </w:pPr>
    </w:p>
    <w:p w:rsidR="007803CD" w:rsidRPr="00FD50E4" w:rsidRDefault="006C60A3">
      <w:pPr>
        <w:keepNext/>
        <w:keepLines/>
        <w:spacing w:after="0" w:line="480" w:lineRule="auto"/>
        <w:contextualSpacing/>
        <w:jc w:val="center"/>
        <w:outlineLvl w:val="1"/>
        <w:rPr>
          <w:rFonts w:ascii="Times New Roman" w:hAnsi="Times New Roman" w:cs="Times New Roman"/>
          <w:noProof w:val="0"/>
          <w:sz w:val="24"/>
          <w:szCs w:val="24"/>
        </w:rPr>
      </w:pPr>
      <w:r w:rsidRPr="00FD50E4">
        <w:rPr>
          <w:rFonts w:ascii="Times New Roman" w:hAnsi="Times New Roman" w:cs="Times New Roman"/>
          <w:b/>
          <w:noProof w:val="0"/>
          <w:sz w:val="24"/>
          <w:szCs w:val="24"/>
        </w:rPr>
        <w:t>Discussion</w:t>
      </w:r>
    </w:p>
    <w:p w:rsidR="00B10E6B" w:rsidRDefault="00B10E6B" w:rsidP="00D9461C">
      <w:pPr>
        <w:spacing w:after="0" w:line="480" w:lineRule="auto"/>
        <w:ind w:firstLine="720"/>
        <w:jc w:val="both"/>
        <w:rPr>
          <w:rFonts w:ascii="Arial" w:hAnsi="Arial" w:cs="Arial"/>
          <w:color w:val="222222"/>
          <w:shd w:val="clear" w:color="auto" w:fill="FFFFFF"/>
        </w:rPr>
      </w:pPr>
    </w:p>
    <w:p w:rsidR="00B10E6B" w:rsidRPr="00B10E6B" w:rsidRDefault="00B10E6B" w:rsidP="00B10E6B">
      <w:pPr>
        <w:spacing w:after="0" w:line="480" w:lineRule="auto"/>
        <w:ind w:firstLine="720"/>
        <w:jc w:val="both"/>
        <w:rPr>
          <w:rFonts w:ascii="Times New Roman" w:hAnsi="Times New Roman" w:cs="Times New Roman"/>
          <w:color w:val="222222"/>
          <w:sz w:val="24"/>
          <w:szCs w:val="24"/>
          <w:shd w:val="clear" w:color="auto" w:fill="FFFFFF"/>
        </w:rPr>
      </w:pPr>
      <w:r w:rsidRPr="00B10E6B">
        <w:rPr>
          <w:rFonts w:ascii="Times New Roman" w:hAnsi="Times New Roman" w:cs="Times New Roman"/>
          <w:color w:val="222222"/>
          <w:sz w:val="24"/>
          <w:szCs w:val="24"/>
          <w:shd w:val="clear" w:color="auto" w:fill="FFFFFF"/>
        </w:rPr>
        <w:t xml:space="preserve">In this paper we report the results of the experiment investigating hypothetical treatment choices (radiation vs. surgery) of 300 young adult university students. Manipulated aspects of the </w:t>
      </w:r>
      <w:r w:rsidRPr="00B10E6B">
        <w:rPr>
          <w:rFonts w:ascii="Times New Roman" w:hAnsi="Times New Roman" w:cs="Times New Roman"/>
          <w:color w:val="222222"/>
          <w:sz w:val="24"/>
          <w:szCs w:val="24"/>
          <w:shd w:val="clear" w:color="auto" w:fill="FFFFFF"/>
        </w:rPr>
        <w:lastRenderedPageBreak/>
        <w:t>choices were gain vs loss framing, and the name or the content of the treatment option. This study investigates a question of decisions about ows’ health and could have some important practical implications for understanding patient preferences for treatment, particularly in shared decision making contexts. For this reason, understanding biases that patients may have based on framing is an important aim for research.</w:t>
      </w:r>
    </w:p>
    <w:p w:rsidR="008604C8" w:rsidRPr="00B10E6B" w:rsidRDefault="00B10E6B" w:rsidP="00B10E6B">
      <w:pPr>
        <w:spacing w:after="0" w:line="480" w:lineRule="auto"/>
        <w:ind w:firstLine="720"/>
        <w:jc w:val="both"/>
        <w:rPr>
          <w:rFonts w:ascii="Arial" w:hAnsi="Arial" w:cs="Arial"/>
          <w:color w:val="222222"/>
          <w:shd w:val="clear" w:color="auto" w:fill="FFFFFF"/>
        </w:rPr>
      </w:pPr>
      <w:r w:rsidRPr="00B10E6B">
        <w:rPr>
          <w:rFonts w:ascii="Times New Roman" w:hAnsi="Times New Roman" w:cs="Times New Roman"/>
          <w:color w:val="222222"/>
          <w:sz w:val="24"/>
          <w:szCs w:val="24"/>
          <w:shd w:val="clear" w:color="auto" w:fill="FFFFFF"/>
        </w:rPr>
        <w:t xml:space="preserve">Results find no framing effect in the abstract version (no labels of radiation or surgery), and framing effects in the versions that label treatment options as radiation or surgery. Interestingly, the condition that produced the strongest "preference reversal" was in the inverted content condition, when radiation was presented as safe and surgery as risky. </w:t>
      </w:r>
      <w:r w:rsidR="006C60A3" w:rsidRPr="00B10E6B">
        <w:rPr>
          <w:rFonts w:ascii="Times New Roman" w:hAnsi="Times New Roman" w:cs="Times New Roman"/>
          <w:noProof w:val="0"/>
          <w:sz w:val="24"/>
          <w:szCs w:val="24"/>
        </w:rPr>
        <w:t xml:space="preserve">In the first, classical pair of tasks </w:t>
      </w:r>
      <w:r w:rsidR="0060646F" w:rsidRPr="00B10E6B">
        <w:rPr>
          <w:rFonts w:ascii="Times New Roman" w:hAnsi="Times New Roman" w:cs="Times New Roman"/>
          <w:noProof w:val="0"/>
          <w:sz w:val="24"/>
          <w:szCs w:val="24"/>
        </w:rPr>
        <w:t>(</w:t>
      </w:r>
      <w:r w:rsidR="0060646F" w:rsidRPr="00B10E6B">
        <w:rPr>
          <w:rFonts w:ascii="Times New Roman" w:hAnsi="Times New Roman" w:cs="Times New Roman"/>
          <w:sz w:val="24"/>
          <w:szCs w:val="24"/>
          <w:shd w:val="clear" w:color="auto" w:fill="FFFFFF"/>
        </w:rPr>
        <w:t>McNeil et al., 1982</w:t>
      </w:r>
      <w:r w:rsidR="0060646F" w:rsidRPr="00B10E6B">
        <w:rPr>
          <w:rFonts w:ascii="Times New Roman" w:hAnsi="Times New Roman" w:cs="Times New Roman"/>
          <w:noProof w:val="0"/>
          <w:sz w:val="24"/>
          <w:szCs w:val="24"/>
        </w:rPr>
        <w:t>)</w:t>
      </w:r>
      <w:r w:rsidR="006C60A3" w:rsidRPr="00B10E6B">
        <w:rPr>
          <w:rFonts w:ascii="Times New Roman" w:hAnsi="Times New Roman" w:cs="Times New Roman"/>
          <w:noProof w:val="0"/>
          <w:sz w:val="24"/>
          <w:szCs w:val="24"/>
        </w:rPr>
        <w:t>, where radiation represented the sure</w:t>
      </w:r>
      <w:r w:rsidR="006C60A3" w:rsidRPr="00FD50E4">
        <w:rPr>
          <w:rFonts w:ascii="Times New Roman" w:hAnsi="Times New Roman" w:cs="Times New Roman"/>
          <w:noProof w:val="0"/>
          <w:sz w:val="24"/>
          <w:szCs w:val="24"/>
        </w:rPr>
        <w:t xml:space="preserve">, and </w:t>
      </w:r>
      <w:r w:rsidR="00F21EDF">
        <w:rPr>
          <w:rFonts w:ascii="Times New Roman" w:hAnsi="Times New Roman" w:cs="Times New Roman"/>
          <w:noProof w:val="0"/>
          <w:sz w:val="24"/>
          <w:szCs w:val="24"/>
        </w:rPr>
        <w:t>surgery</w:t>
      </w:r>
      <w:r w:rsidR="006C60A3" w:rsidRPr="00FD50E4">
        <w:rPr>
          <w:rFonts w:ascii="Times New Roman" w:hAnsi="Times New Roman" w:cs="Times New Roman"/>
          <w:noProof w:val="0"/>
          <w:sz w:val="24"/>
          <w:szCs w:val="24"/>
        </w:rPr>
        <w:t xml:space="preserve"> represented the risky option, in both frames, choice of the risky option (</w:t>
      </w:r>
      <w:r w:rsidR="00F21EDF">
        <w:rPr>
          <w:rFonts w:ascii="Times New Roman" w:hAnsi="Times New Roman" w:cs="Times New Roman"/>
          <w:noProof w:val="0"/>
          <w:sz w:val="24"/>
          <w:szCs w:val="24"/>
        </w:rPr>
        <w:t>surgery</w:t>
      </w:r>
      <w:r w:rsidR="006C60A3" w:rsidRPr="00FD50E4">
        <w:rPr>
          <w:rFonts w:ascii="Times New Roman" w:hAnsi="Times New Roman" w:cs="Times New Roman"/>
          <w:noProof w:val="0"/>
          <w:sz w:val="24"/>
          <w:szCs w:val="24"/>
        </w:rPr>
        <w:t xml:space="preserve">) was more common than the choice of the sure option, albeit risk preference was amplified by the negative frame. In that condition, strong </w:t>
      </w:r>
      <w:r w:rsidR="00FE3EB9" w:rsidRPr="00FD50E4">
        <w:rPr>
          <w:rFonts w:ascii="Times New Roman" w:hAnsi="Times New Roman" w:cs="Times New Roman"/>
          <w:i/>
          <w:noProof w:val="0"/>
          <w:sz w:val="24"/>
          <w:szCs w:val="24"/>
        </w:rPr>
        <w:t xml:space="preserve">unidirectional </w:t>
      </w:r>
      <w:r w:rsidR="00FE3EB9" w:rsidRPr="00FD50E4">
        <w:rPr>
          <w:rFonts w:ascii="Times New Roman" w:hAnsi="Times New Roman" w:cs="Times New Roman"/>
          <w:noProof w:val="0"/>
          <w:sz w:val="24"/>
          <w:szCs w:val="24"/>
        </w:rPr>
        <w:t>framing</w:t>
      </w:r>
      <w:r w:rsidR="006C60A3" w:rsidRPr="00FD50E4">
        <w:rPr>
          <w:rFonts w:ascii="Times New Roman" w:hAnsi="Times New Roman" w:cs="Times New Roman"/>
          <w:noProof w:val="0"/>
          <w:sz w:val="24"/>
          <w:szCs w:val="24"/>
        </w:rPr>
        <w:t xml:space="preserve"> effect was registered. This pattern is in line with findings of previous studies concerned with relation between the direction of the framing effect and the personal involvement in the decision.  Preferences regarding one’s own health are highly involving and therefore not influenced by the frame in terms of the preference reversal or inversion, but in terms of the intensity of the preferences</w:t>
      </w:r>
      <w:r w:rsidR="00ED0FB1" w:rsidRPr="00FD50E4">
        <w:rPr>
          <w:rFonts w:ascii="Times New Roman" w:hAnsi="Times New Roman" w:cs="Times New Roman"/>
          <w:noProof w:val="0"/>
          <w:sz w:val="24"/>
          <w:szCs w:val="24"/>
        </w:rPr>
        <w:t xml:space="preserve"> </w:t>
      </w:r>
      <w:r w:rsidR="00894FD7" w:rsidRPr="00FD50E4">
        <w:rPr>
          <w:rFonts w:ascii="Times New Roman" w:hAnsi="Times New Roman" w:cs="Times New Roman"/>
          <w:noProof w:val="0"/>
          <w:sz w:val="24"/>
          <w:szCs w:val="24"/>
        </w:rPr>
        <w:t>(</w:t>
      </w:r>
      <w:r w:rsidR="00894FD7" w:rsidRPr="00FD50E4">
        <w:rPr>
          <w:rFonts w:ascii="Times New Roman" w:hAnsi="Times New Roman" w:cs="Times New Roman"/>
          <w:sz w:val="24"/>
          <w:szCs w:val="24"/>
          <w:shd w:val="clear" w:color="auto" w:fill="FFFFFF"/>
        </w:rPr>
        <w:t>Levin et al., 1988;</w:t>
      </w:r>
      <w:r w:rsidR="00894FD7" w:rsidRPr="00FD50E4">
        <w:rPr>
          <w:rFonts w:ascii="Times New Roman" w:hAnsi="Times New Roman" w:cs="Times New Roman"/>
          <w:sz w:val="24"/>
          <w:szCs w:val="24"/>
        </w:rPr>
        <w:t xml:space="preserve"> </w:t>
      </w:r>
      <w:r w:rsidR="00894FD7" w:rsidRPr="00FD50E4">
        <w:rPr>
          <w:rFonts w:ascii="Times New Roman" w:hAnsi="Times New Roman" w:cs="Times New Roman"/>
          <w:sz w:val="24"/>
          <w:szCs w:val="24"/>
          <w:shd w:val="clear" w:color="auto" w:fill="FFFFFF"/>
        </w:rPr>
        <w:t>Reyna &amp; Brainerd, 1995;</w:t>
      </w:r>
      <w:r w:rsidR="00894FD7" w:rsidRPr="00FD50E4" w:rsidDel="00894FD7">
        <w:rPr>
          <w:rFonts w:ascii="Times New Roman" w:hAnsi="Times New Roman" w:cs="Times New Roman"/>
          <w:noProof w:val="0"/>
          <w:sz w:val="24"/>
          <w:szCs w:val="24"/>
        </w:rPr>
        <w:t xml:space="preserve"> </w:t>
      </w:r>
      <w:r w:rsidR="00894FD7" w:rsidRPr="00FD50E4">
        <w:rPr>
          <w:rFonts w:ascii="Times New Roman" w:hAnsi="Times New Roman" w:cs="Times New Roman"/>
          <w:sz w:val="24"/>
          <w:szCs w:val="24"/>
          <w:shd w:val="clear" w:color="auto" w:fill="FFFFFF"/>
        </w:rPr>
        <w:t>Huang &amp; Wang, 2010)</w:t>
      </w:r>
      <w:r w:rsidR="001A56C9">
        <w:rPr>
          <w:rFonts w:ascii="Times New Roman" w:hAnsi="Times New Roman" w:cs="Times New Roman"/>
          <w:noProof w:val="0"/>
          <w:sz w:val="24"/>
          <w:szCs w:val="24"/>
        </w:rPr>
        <w:t>,</w:t>
      </w:r>
      <w:r w:rsidR="006C60A3" w:rsidRPr="00FD50E4">
        <w:rPr>
          <w:rFonts w:ascii="Times New Roman" w:hAnsi="Times New Roman" w:cs="Times New Roman"/>
          <w:noProof w:val="0"/>
          <w:sz w:val="24"/>
          <w:szCs w:val="24"/>
        </w:rPr>
        <w:t xml:space="preserve"> indicating that participants have unambiguous preference </w:t>
      </w:r>
      <w:r w:rsidR="00894FD7" w:rsidRPr="00FD50E4">
        <w:rPr>
          <w:rFonts w:ascii="Times New Roman" w:hAnsi="Times New Roman" w:cs="Times New Roman"/>
          <w:noProof w:val="0"/>
          <w:sz w:val="24"/>
          <w:szCs w:val="24"/>
        </w:rPr>
        <w:t>(</w:t>
      </w:r>
      <w:r w:rsidR="00DA597D" w:rsidRPr="00FD50E4">
        <w:rPr>
          <w:rFonts w:ascii="Times New Roman" w:hAnsi="Times New Roman" w:cs="Times New Roman"/>
          <w:sz w:val="24"/>
          <w:szCs w:val="24"/>
          <w:shd w:val="clear" w:color="auto" w:fill="FFFFFF"/>
        </w:rPr>
        <w:t>Wang, 1996a</w:t>
      </w:r>
      <w:r w:rsidR="00894FD7" w:rsidRPr="00FD50E4">
        <w:rPr>
          <w:rFonts w:ascii="Times New Roman" w:hAnsi="Times New Roman" w:cs="Times New Roman"/>
          <w:noProof w:val="0"/>
          <w:sz w:val="24"/>
          <w:szCs w:val="24"/>
        </w:rPr>
        <w:t>)</w:t>
      </w:r>
      <w:r w:rsidR="006C60A3" w:rsidRPr="00FD50E4">
        <w:rPr>
          <w:rFonts w:ascii="Times New Roman" w:hAnsi="Times New Roman" w:cs="Times New Roman"/>
          <w:noProof w:val="0"/>
          <w:sz w:val="24"/>
          <w:szCs w:val="24"/>
        </w:rPr>
        <w:t xml:space="preserve"> for </w:t>
      </w:r>
      <w:r w:rsidR="00F21EDF">
        <w:rPr>
          <w:rFonts w:ascii="Times New Roman" w:hAnsi="Times New Roman" w:cs="Times New Roman"/>
          <w:noProof w:val="0"/>
          <w:sz w:val="24"/>
          <w:szCs w:val="24"/>
        </w:rPr>
        <w:t>surgery</w:t>
      </w:r>
      <w:r w:rsidR="006C60A3" w:rsidRPr="00FD50E4">
        <w:rPr>
          <w:rFonts w:ascii="Times New Roman" w:hAnsi="Times New Roman" w:cs="Times New Roman"/>
          <w:noProof w:val="0"/>
          <w:sz w:val="24"/>
          <w:szCs w:val="24"/>
        </w:rPr>
        <w:t xml:space="preserve"> when they are faced with the choice between </w:t>
      </w:r>
      <w:r w:rsidR="00F21EDF">
        <w:rPr>
          <w:rFonts w:ascii="Times New Roman" w:hAnsi="Times New Roman" w:cs="Times New Roman"/>
          <w:noProof w:val="0"/>
          <w:sz w:val="24"/>
          <w:szCs w:val="24"/>
        </w:rPr>
        <w:t>surgery</w:t>
      </w:r>
      <w:r w:rsidR="006C60A3" w:rsidRPr="00FD50E4">
        <w:rPr>
          <w:rFonts w:ascii="Times New Roman" w:hAnsi="Times New Roman" w:cs="Times New Roman"/>
          <w:noProof w:val="0"/>
          <w:sz w:val="24"/>
          <w:szCs w:val="24"/>
        </w:rPr>
        <w:t xml:space="preserve"> and radiation. </w:t>
      </w:r>
    </w:p>
    <w:p w:rsidR="00574482" w:rsidRPr="00FD50E4" w:rsidRDefault="006C60A3" w:rsidP="00D9461C">
      <w:pPr>
        <w:spacing w:after="0" w:line="480" w:lineRule="auto"/>
        <w:ind w:firstLine="720"/>
        <w:jc w:val="both"/>
        <w:rPr>
          <w:rFonts w:ascii="Times New Roman" w:hAnsi="Times New Roman" w:cs="Times New Roman"/>
          <w:noProof w:val="0"/>
          <w:sz w:val="24"/>
          <w:szCs w:val="24"/>
        </w:rPr>
      </w:pPr>
      <w:r w:rsidRPr="00FD50E4">
        <w:rPr>
          <w:rFonts w:ascii="Times New Roman" w:hAnsi="Times New Roman" w:cs="Times New Roman"/>
          <w:noProof w:val="0"/>
          <w:sz w:val="24"/>
          <w:szCs w:val="24"/>
        </w:rPr>
        <w:t>In inverted pair of tasks, where surgery represented the sure option and radiation represented the risky one, in the positive frame, percentage of part</w:t>
      </w:r>
      <w:r w:rsidR="00541851" w:rsidRPr="00FD50E4">
        <w:rPr>
          <w:rFonts w:ascii="Times New Roman" w:hAnsi="Times New Roman" w:cs="Times New Roman"/>
          <w:noProof w:val="0"/>
          <w:sz w:val="24"/>
          <w:szCs w:val="24"/>
        </w:rPr>
        <w:t>i</w:t>
      </w:r>
      <w:r w:rsidRPr="00FD50E4">
        <w:rPr>
          <w:rFonts w:ascii="Times New Roman" w:hAnsi="Times New Roman" w:cs="Times New Roman"/>
          <w:noProof w:val="0"/>
          <w:sz w:val="24"/>
          <w:szCs w:val="24"/>
        </w:rPr>
        <w:t xml:space="preserve">cipants who chose </w:t>
      </w:r>
      <w:r w:rsidR="00F21EDF">
        <w:rPr>
          <w:rFonts w:ascii="Times New Roman" w:hAnsi="Times New Roman" w:cs="Times New Roman"/>
          <w:noProof w:val="0"/>
          <w:sz w:val="24"/>
          <w:szCs w:val="24"/>
        </w:rPr>
        <w:t>surgery</w:t>
      </w:r>
      <w:r w:rsidRPr="00FD50E4">
        <w:rPr>
          <w:rFonts w:ascii="Times New Roman" w:hAnsi="Times New Roman" w:cs="Times New Roman"/>
          <w:noProof w:val="0"/>
          <w:sz w:val="24"/>
          <w:szCs w:val="24"/>
        </w:rPr>
        <w:t xml:space="preserve"> (sure option) was very high (84% chose surgery), while in the negative frame more than half </w:t>
      </w:r>
      <w:r w:rsidRPr="00FD50E4">
        <w:rPr>
          <w:rFonts w:ascii="Times New Roman" w:hAnsi="Times New Roman" w:cs="Times New Roman"/>
          <w:noProof w:val="0"/>
          <w:sz w:val="24"/>
          <w:szCs w:val="24"/>
        </w:rPr>
        <w:lastRenderedPageBreak/>
        <w:t xml:space="preserve">participants chose radiation (risky option), which gives classical </w:t>
      </w:r>
      <w:r w:rsidRPr="00FD50E4">
        <w:rPr>
          <w:rFonts w:ascii="Times New Roman" w:hAnsi="Times New Roman" w:cs="Times New Roman"/>
          <w:i/>
          <w:noProof w:val="0"/>
          <w:sz w:val="24"/>
          <w:szCs w:val="24"/>
        </w:rPr>
        <w:t>bidirectional</w:t>
      </w:r>
      <w:r w:rsidRPr="00FD50E4">
        <w:rPr>
          <w:rFonts w:ascii="Times New Roman" w:hAnsi="Times New Roman" w:cs="Times New Roman"/>
          <w:noProof w:val="0"/>
          <w:sz w:val="24"/>
          <w:szCs w:val="24"/>
        </w:rPr>
        <w:t xml:space="preserve"> framing effect. This particular finding is in accordance with the prospect theory, according to which the decision maker prefers a sure option (</w:t>
      </w:r>
      <w:r w:rsidR="00F21EDF">
        <w:rPr>
          <w:rFonts w:ascii="Times New Roman" w:hAnsi="Times New Roman" w:cs="Times New Roman"/>
          <w:noProof w:val="0"/>
          <w:sz w:val="24"/>
          <w:szCs w:val="24"/>
        </w:rPr>
        <w:t>surgery</w:t>
      </w:r>
      <w:r w:rsidRPr="00FD50E4">
        <w:rPr>
          <w:rFonts w:ascii="Times New Roman" w:hAnsi="Times New Roman" w:cs="Times New Roman"/>
          <w:noProof w:val="0"/>
          <w:sz w:val="24"/>
          <w:szCs w:val="24"/>
        </w:rPr>
        <w:t xml:space="preserve">) in a positive frame, and a risky option (radiation) in a negative frame due to the susceptibility to the influence of the given frame, and as a consequence of transferring decision makers’ reference point </w:t>
      </w:r>
      <w:r w:rsidR="00056684" w:rsidRPr="00FD50E4">
        <w:rPr>
          <w:rFonts w:ascii="Times New Roman" w:hAnsi="Times New Roman" w:cs="Times New Roman"/>
          <w:noProof w:val="0"/>
          <w:sz w:val="24"/>
          <w:szCs w:val="24"/>
        </w:rPr>
        <w:t>(</w:t>
      </w:r>
      <w:r w:rsidR="00056684" w:rsidRPr="00FD50E4">
        <w:rPr>
          <w:rFonts w:ascii="Times New Roman" w:hAnsi="Times New Roman" w:cs="Times New Roman"/>
          <w:sz w:val="24"/>
          <w:szCs w:val="24"/>
          <w:shd w:val="clear" w:color="auto" w:fill="FFFFFF"/>
        </w:rPr>
        <w:t>Tversky &amp; Kahneman, 1981</w:t>
      </w:r>
      <w:r w:rsidR="00056684" w:rsidRPr="00FD50E4">
        <w:rPr>
          <w:rFonts w:ascii="Times New Roman" w:hAnsi="Times New Roman" w:cs="Times New Roman"/>
          <w:noProof w:val="0"/>
          <w:sz w:val="24"/>
          <w:szCs w:val="24"/>
        </w:rPr>
        <w:t>; Kahneman &amp; Tversky, 1979</w:t>
      </w:r>
      <w:r w:rsidR="008F30CB" w:rsidRPr="00FD50E4">
        <w:rPr>
          <w:rFonts w:ascii="Times New Roman" w:hAnsi="Times New Roman" w:cs="Times New Roman"/>
          <w:noProof w:val="0"/>
          <w:sz w:val="24"/>
          <w:szCs w:val="24"/>
        </w:rPr>
        <w:t>)</w:t>
      </w:r>
      <w:r w:rsidRPr="00FD50E4">
        <w:rPr>
          <w:rFonts w:ascii="Times New Roman" w:hAnsi="Times New Roman" w:cs="Times New Roman"/>
          <w:noProof w:val="0"/>
          <w:sz w:val="24"/>
          <w:szCs w:val="24"/>
        </w:rPr>
        <w:t xml:space="preserve">. </w:t>
      </w:r>
    </w:p>
    <w:p w:rsidR="00574482" w:rsidRPr="00FD50E4" w:rsidRDefault="008B087A" w:rsidP="00D9461C">
      <w:pPr>
        <w:spacing w:after="0" w:line="480" w:lineRule="auto"/>
        <w:ind w:firstLine="720"/>
        <w:jc w:val="both"/>
        <w:rPr>
          <w:rFonts w:ascii="Times New Roman" w:hAnsi="Times New Roman" w:cs="Times New Roman"/>
          <w:noProof w:val="0"/>
          <w:sz w:val="24"/>
          <w:szCs w:val="24"/>
        </w:rPr>
      </w:pPr>
      <w:r w:rsidRPr="00FD50E4">
        <w:rPr>
          <w:rFonts w:ascii="Times New Roman" w:hAnsi="Times New Roman" w:cs="Times New Roman"/>
          <w:noProof w:val="0"/>
          <w:sz w:val="24"/>
          <w:szCs w:val="24"/>
        </w:rPr>
        <w:t>However, t</w:t>
      </w:r>
      <w:r w:rsidR="006C60A3" w:rsidRPr="00FD50E4">
        <w:rPr>
          <w:rFonts w:ascii="Times New Roman" w:hAnsi="Times New Roman" w:cs="Times New Roman"/>
          <w:noProof w:val="0"/>
          <w:sz w:val="24"/>
          <w:szCs w:val="24"/>
        </w:rPr>
        <w:t xml:space="preserve">aken </w:t>
      </w:r>
      <w:r w:rsidRPr="00FD50E4">
        <w:rPr>
          <w:rFonts w:ascii="Times New Roman" w:hAnsi="Times New Roman" w:cs="Times New Roman"/>
          <w:noProof w:val="0"/>
          <w:sz w:val="24"/>
          <w:szCs w:val="24"/>
        </w:rPr>
        <w:t xml:space="preserve">altogether </w:t>
      </w:r>
      <w:r w:rsidR="006C60A3" w:rsidRPr="00FD50E4">
        <w:rPr>
          <w:rFonts w:ascii="Times New Roman" w:hAnsi="Times New Roman" w:cs="Times New Roman"/>
          <w:noProof w:val="0"/>
          <w:sz w:val="24"/>
          <w:szCs w:val="24"/>
        </w:rPr>
        <w:t xml:space="preserve">the </w:t>
      </w:r>
      <w:r w:rsidR="00F21EDF">
        <w:rPr>
          <w:rFonts w:ascii="Times New Roman" w:hAnsi="Times New Roman" w:cs="Times New Roman"/>
          <w:noProof w:val="0"/>
          <w:sz w:val="24"/>
          <w:szCs w:val="24"/>
        </w:rPr>
        <w:t>surgery</w:t>
      </w:r>
      <w:r w:rsidR="006C60A3" w:rsidRPr="00FD50E4">
        <w:rPr>
          <w:rFonts w:ascii="Times New Roman" w:hAnsi="Times New Roman" w:cs="Times New Roman"/>
          <w:noProof w:val="0"/>
          <w:sz w:val="24"/>
          <w:szCs w:val="24"/>
        </w:rPr>
        <w:t xml:space="preserve"> was</w:t>
      </w:r>
      <w:r w:rsidRPr="00FD50E4">
        <w:rPr>
          <w:rFonts w:ascii="Times New Roman" w:hAnsi="Times New Roman" w:cs="Times New Roman"/>
          <w:noProof w:val="0"/>
          <w:sz w:val="24"/>
          <w:szCs w:val="24"/>
        </w:rPr>
        <w:t xml:space="preserve"> </w:t>
      </w:r>
      <w:r w:rsidR="006C60A3" w:rsidRPr="00FD50E4">
        <w:rPr>
          <w:rFonts w:ascii="Times New Roman" w:hAnsi="Times New Roman" w:cs="Times New Roman"/>
          <w:noProof w:val="0"/>
          <w:sz w:val="24"/>
          <w:szCs w:val="24"/>
        </w:rPr>
        <w:t xml:space="preserve">chosen considerably more than radiation, regardless of whether it has been represented as the sure or the risky alternative. This, along with the differences of observed changes in percentages of risky alternative choices induced by the frame, implies that when participants are faced with the choice between </w:t>
      </w:r>
      <w:r w:rsidR="00F21EDF">
        <w:rPr>
          <w:rFonts w:ascii="Times New Roman" w:hAnsi="Times New Roman" w:cs="Times New Roman"/>
          <w:noProof w:val="0"/>
          <w:sz w:val="24"/>
          <w:szCs w:val="24"/>
        </w:rPr>
        <w:t>surgery</w:t>
      </w:r>
      <w:r w:rsidR="006C60A3" w:rsidRPr="00FD50E4">
        <w:rPr>
          <w:rFonts w:ascii="Times New Roman" w:hAnsi="Times New Roman" w:cs="Times New Roman"/>
          <w:noProof w:val="0"/>
          <w:sz w:val="24"/>
          <w:szCs w:val="24"/>
        </w:rPr>
        <w:t xml:space="preserve"> and radiation, their choices are, to an extent, influenced by the frame, but also by their personal beliefs, as they generally prefer </w:t>
      </w:r>
      <w:r w:rsidR="00F21EDF">
        <w:rPr>
          <w:rFonts w:ascii="Times New Roman" w:hAnsi="Times New Roman" w:cs="Times New Roman"/>
          <w:noProof w:val="0"/>
          <w:sz w:val="24"/>
          <w:szCs w:val="24"/>
        </w:rPr>
        <w:t>surgery</w:t>
      </w:r>
      <w:r w:rsidR="006C60A3" w:rsidRPr="00FD50E4">
        <w:rPr>
          <w:rFonts w:ascii="Times New Roman" w:hAnsi="Times New Roman" w:cs="Times New Roman"/>
          <w:noProof w:val="0"/>
          <w:sz w:val="24"/>
          <w:szCs w:val="24"/>
        </w:rPr>
        <w:t>, and when it is offered in the terms of death rates (losses) they tend to prefer it even more.</w:t>
      </w:r>
    </w:p>
    <w:p w:rsidR="00574482" w:rsidRPr="00FD50E4" w:rsidRDefault="006C60A3" w:rsidP="00D9461C">
      <w:pPr>
        <w:spacing w:after="0" w:line="480" w:lineRule="auto"/>
        <w:ind w:firstLine="720"/>
        <w:jc w:val="both"/>
        <w:rPr>
          <w:rFonts w:ascii="Times New Roman" w:hAnsi="Times New Roman" w:cs="Times New Roman"/>
          <w:noProof w:val="0"/>
          <w:sz w:val="24"/>
          <w:szCs w:val="24"/>
        </w:rPr>
      </w:pPr>
      <w:r w:rsidRPr="00FD50E4">
        <w:rPr>
          <w:rFonts w:ascii="Times New Roman" w:hAnsi="Times New Roman" w:cs="Times New Roman"/>
          <w:noProof w:val="0"/>
          <w:sz w:val="24"/>
          <w:szCs w:val="24"/>
        </w:rPr>
        <w:t xml:space="preserve">In order to double confirm that the registered preference and the framing effect are indeed moderated by the implicit assumptions and attitudes about different treatments held by the decision makers we have omitted the treatment labels, that is - participants could no longer </w:t>
      </w:r>
      <w:r w:rsidR="000949BE" w:rsidRPr="00FD50E4">
        <w:rPr>
          <w:rFonts w:ascii="Times New Roman" w:hAnsi="Times New Roman" w:cs="Times New Roman"/>
          <w:noProof w:val="0"/>
          <w:sz w:val="24"/>
          <w:szCs w:val="24"/>
        </w:rPr>
        <w:t>prefer one tre</w:t>
      </w:r>
      <w:r w:rsidRPr="00FD50E4">
        <w:rPr>
          <w:rFonts w:ascii="Times New Roman" w:hAnsi="Times New Roman" w:cs="Times New Roman"/>
          <w:noProof w:val="0"/>
          <w:sz w:val="24"/>
          <w:szCs w:val="24"/>
        </w:rPr>
        <w:t xml:space="preserve">atment over the other. In this condition, we gave the treatments abstract names: A and B, and then compared percentages of risky choices in this condition with those registered in the classical and inverted pairs of tasks. </w:t>
      </w:r>
    </w:p>
    <w:p w:rsidR="00574482" w:rsidRPr="00FD50E4" w:rsidRDefault="006C60A3" w:rsidP="001859B2">
      <w:pPr>
        <w:spacing w:after="0" w:line="480" w:lineRule="auto"/>
        <w:ind w:firstLine="720"/>
        <w:jc w:val="both"/>
        <w:rPr>
          <w:rFonts w:ascii="Times New Roman" w:hAnsi="Times New Roman" w:cs="Times New Roman"/>
          <w:noProof w:val="0"/>
          <w:sz w:val="24"/>
          <w:szCs w:val="24"/>
        </w:rPr>
      </w:pPr>
      <w:r w:rsidRPr="00FD50E4">
        <w:rPr>
          <w:rFonts w:ascii="Times New Roman" w:hAnsi="Times New Roman" w:cs="Times New Roman"/>
          <w:noProof w:val="0"/>
          <w:sz w:val="24"/>
          <w:szCs w:val="24"/>
        </w:rPr>
        <w:t xml:space="preserve">Compared to the classical pair of tasks where </w:t>
      </w:r>
      <w:r w:rsidR="00F21EDF">
        <w:rPr>
          <w:rFonts w:ascii="Times New Roman" w:hAnsi="Times New Roman" w:cs="Times New Roman"/>
          <w:noProof w:val="0"/>
          <w:sz w:val="24"/>
          <w:szCs w:val="24"/>
        </w:rPr>
        <w:t>surgery</w:t>
      </w:r>
      <w:r w:rsidRPr="00FD50E4">
        <w:rPr>
          <w:rFonts w:ascii="Times New Roman" w:hAnsi="Times New Roman" w:cs="Times New Roman"/>
          <w:noProof w:val="0"/>
          <w:sz w:val="24"/>
          <w:szCs w:val="24"/>
        </w:rPr>
        <w:t xml:space="preserve"> was the risky option, when participants were presented with treatment</w:t>
      </w:r>
      <w:r w:rsidR="0098749F" w:rsidRPr="00FD50E4">
        <w:rPr>
          <w:rFonts w:ascii="Times New Roman" w:hAnsi="Times New Roman" w:cs="Times New Roman"/>
          <w:noProof w:val="0"/>
          <w:sz w:val="24"/>
          <w:szCs w:val="24"/>
        </w:rPr>
        <w:t>s</w:t>
      </w:r>
      <w:r w:rsidRPr="00FD50E4">
        <w:rPr>
          <w:rFonts w:ascii="Times New Roman" w:hAnsi="Times New Roman" w:cs="Times New Roman"/>
          <w:noProof w:val="0"/>
          <w:sz w:val="24"/>
          <w:szCs w:val="24"/>
        </w:rPr>
        <w:t xml:space="preserve"> with abstract labels the percentage of risky choices dropped significantly in both frames</w:t>
      </w:r>
      <w:r w:rsidR="0098749F" w:rsidRPr="00FD50E4">
        <w:rPr>
          <w:rFonts w:ascii="Times New Roman" w:hAnsi="Times New Roman" w:cs="Times New Roman"/>
          <w:noProof w:val="0"/>
          <w:sz w:val="24"/>
          <w:szCs w:val="24"/>
        </w:rPr>
        <w:t>: in positive by 14% (from 66% to 52% ) and in negative by 22%</w:t>
      </w:r>
      <w:r w:rsidRPr="00FD50E4">
        <w:rPr>
          <w:rFonts w:ascii="Times New Roman" w:hAnsi="Times New Roman" w:cs="Times New Roman"/>
          <w:noProof w:val="0"/>
          <w:sz w:val="24"/>
          <w:szCs w:val="24"/>
        </w:rPr>
        <w:t xml:space="preserve"> (</w:t>
      </w:r>
      <w:r w:rsidR="0098749F" w:rsidRPr="00FD50E4">
        <w:rPr>
          <w:rFonts w:ascii="Times New Roman" w:hAnsi="Times New Roman" w:cs="Times New Roman"/>
          <w:noProof w:val="0"/>
          <w:sz w:val="24"/>
          <w:szCs w:val="24"/>
        </w:rPr>
        <w:t xml:space="preserve">from </w:t>
      </w:r>
      <w:r w:rsidRPr="00FD50E4">
        <w:rPr>
          <w:rFonts w:ascii="Times New Roman" w:hAnsi="Times New Roman" w:cs="Times New Roman"/>
          <w:noProof w:val="0"/>
          <w:sz w:val="24"/>
          <w:szCs w:val="24"/>
        </w:rPr>
        <w:t xml:space="preserve">86% to 64%). Moreover, the </w:t>
      </w:r>
      <w:r w:rsidR="0098749F" w:rsidRPr="00FD50E4">
        <w:rPr>
          <w:rFonts w:ascii="Times New Roman" w:hAnsi="Times New Roman" w:cs="Times New Roman"/>
          <w:noProof w:val="0"/>
          <w:sz w:val="24"/>
          <w:szCs w:val="24"/>
        </w:rPr>
        <w:t xml:space="preserve">previously registered </w:t>
      </w:r>
      <w:r w:rsidRPr="00FD50E4">
        <w:rPr>
          <w:rFonts w:ascii="Times New Roman" w:hAnsi="Times New Roman" w:cs="Times New Roman"/>
          <w:noProof w:val="0"/>
          <w:sz w:val="24"/>
          <w:szCs w:val="24"/>
        </w:rPr>
        <w:t xml:space="preserve">strong unidirectional framing </w:t>
      </w:r>
      <w:r w:rsidRPr="00FD50E4">
        <w:rPr>
          <w:rFonts w:ascii="Times New Roman" w:hAnsi="Times New Roman" w:cs="Times New Roman"/>
          <w:noProof w:val="0"/>
          <w:sz w:val="24"/>
          <w:szCs w:val="24"/>
        </w:rPr>
        <w:lastRenderedPageBreak/>
        <w:t xml:space="preserve">effect disappeared, as the framing effect wasn’t registered at all. Compared to the inverted pair of tasks, where radiation was represented as the risky option, percentage of risky choices increased from </w:t>
      </w:r>
      <w:r w:rsidR="00B5264B" w:rsidRPr="00FD50E4">
        <w:rPr>
          <w:rFonts w:ascii="Times New Roman" w:hAnsi="Times New Roman" w:cs="Times New Roman"/>
          <w:noProof w:val="0"/>
          <w:sz w:val="24"/>
          <w:szCs w:val="24"/>
        </w:rPr>
        <w:t xml:space="preserve">by 36% (from </w:t>
      </w:r>
      <w:r w:rsidRPr="00FD50E4">
        <w:rPr>
          <w:rFonts w:ascii="Times New Roman" w:hAnsi="Times New Roman" w:cs="Times New Roman"/>
          <w:noProof w:val="0"/>
          <w:sz w:val="24"/>
          <w:szCs w:val="24"/>
        </w:rPr>
        <w:t>16% to 52%</w:t>
      </w:r>
      <w:r w:rsidR="00B5264B" w:rsidRPr="00FD50E4">
        <w:rPr>
          <w:rFonts w:ascii="Times New Roman" w:hAnsi="Times New Roman" w:cs="Times New Roman"/>
          <w:noProof w:val="0"/>
          <w:sz w:val="24"/>
          <w:szCs w:val="24"/>
        </w:rPr>
        <w:t>)</w:t>
      </w:r>
      <w:r w:rsidRPr="00FD50E4">
        <w:rPr>
          <w:rFonts w:ascii="Times New Roman" w:hAnsi="Times New Roman" w:cs="Times New Roman"/>
          <w:noProof w:val="0"/>
          <w:sz w:val="24"/>
          <w:szCs w:val="24"/>
        </w:rPr>
        <w:t xml:space="preserve"> in the positive frame, and </w:t>
      </w:r>
      <w:r w:rsidR="00B5264B" w:rsidRPr="00FD50E4">
        <w:rPr>
          <w:rFonts w:ascii="Times New Roman" w:hAnsi="Times New Roman" w:cs="Times New Roman"/>
          <w:noProof w:val="0"/>
          <w:sz w:val="24"/>
          <w:szCs w:val="24"/>
        </w:rPr>
        <w:t>by 10% (</w:t>
      </w:r>
      <w:r w:rsidRPr="00FD50E4">
        <w:rPr>
          <w:rFonts w:ascii="Times New Roman" w:hAnsi="Times New Roman" w:cs="Times New Roman"/>
          <w:noProof w:val="0"/>
          <w:sz w:val="24"/>
          <w:szCs w:val="24"/>
        </w:rPr>
        <w:t>from 54% to 64%</w:t>
      </w:r>
      <w:r w:rsidR="00B5264B" w:rsidRPr="00FD50E4">
        <w:rPr>
          <w:rFonts w:ascii="Times New Roman" w:hAnsi="Times New Roman" w:cs="Times New Roman"/>
          <w:noProof w:val="0"/>
          <w:sz w:val="24"/>
          <w:szCs w:val="24"/>
        </w:rPr>
        <w:t>)</w:t>
      </w:r>
      <w:r w:rsidRPr="00FD50E4">
        <w:rPr>
          <w:rFonts w:ascii="Times New Roman" w:hAnsi="Times New Roman" w:cs="Times New Roman"/>
          <w:noProof w:val="0"/>
          <w:sz w:val="24"/>
          <w:szCs w:val="24"/>
        </w:rPr>
        <w:t xml:space="preserve"> in the negative frame. Taken altogether, when the names of treatments are omitted, and replaced with neutral labels that supposedly do not trigger the implicit assumptions and attitudes about treatments, the previously registered framing effects of any direction disappear. Moreover, when the </w:t>
      </w:r>
      <w:r w:rsidRPr="00FD50E4">
        <w:rPr>
          <w:rFonts w:ascii="Times New Roman" w:hAnsi="Times New Roman" w:cs="Times New Roman"/>
          <w:i/>
          <w:noProof w:val="0"/>
          <w:sz w:val="24"/>
          <w:szCs w:val="24"/>
        </w:rPr>
        <w:t>risky option</w:t>
      </w:r>
      <w:r w:rsidRPr="00FD50E4">
        <w:rPr>
          <w:rFonts w:ascii="Times New Roman" w:hAnsi="Times New Roman" w:cs="Times New Roman"/>
          <w:noProof w:val="0"/>
          <w:sz w:val="24"/>
          <w:szCs w:val="24"/>
        </w:rPr>
        <w:t xml:space="preserve"> changes names from ‘</w:t>
      </w:r>
      <w:r w:rsidR="00F21EDF">
        <w:rPr>
          <w:rFonts w:ascii="Times New Roman" w:hAnsi="Times New Roman" w:cs="Times New Roman"/>
          <w:noProof w:val="0"/>
          <w:sz w:val="24"/>
          <w:szCs w:val="24"/>
        </w:rPr>
        <w:t>surgery</w:t>
      </w:r>
      <w:r w:rsidRPr="00FD50E4">
        <w:rPr>
          <w:rFonts w:ascii="Times New Roman" w:hAnsi="Times New Roman" w:cs="Times New Roman"/>
          <w:noProof w:val="0"/>
          <w:sz w:val="24"/>
          <w:szCs w:val="24"/>
        </w:rPr>
        <w:t xml:space="preserve">’, over the abstract ‘B’ and finally to ‘radiation’, the percentage of choices of that risky alternative significantly drops regardless of the frame. In other words, participants prefer </w:t>
      </w:r>
      <w:r w:rsidR="00F21EDF">
        <w:rPr>
          <w:rFonts w:ascii="Times New Roman" w:hAnsi="Times New Roman" w:cs="Times New Roman"/>
          <w:noProof w:val="0"/>
          <w:sz w:val="24"/>
          <w:szCs w:val="24"/>
        </w:rPr>
        <w:t>surgery</w:t>
      </w:r>
      <w:r w:rsidRPr="00FD50E4">
        <w:rPr>
          <w:rFonts w:ascii="Times New Roman" w:hAnsi="Times New Roman" w:cs="Times New Roman"/>
          <w:noProof w:val="0"/>
          <w:sz w:val="24"/>
          <w:szCs w:val="24"/>
        </w:rPr>
        <w:t>, and dislike radiation regardless of the risk assigned to them or the frame they were represented in.</w:t>
      </w:r>
    </w:p>
    <w:p w:rsidR="00574482" w:rsidRPr="00FD50E4" w:rsidRDefault="006C60A3" w:rsidP="00D9461C">
      <w:pPr>
        <w:spacing w:after="0" w:line="480" w:lineRule="auto"/>
        <w:ind w:firstLine="720"/>
        <w:jc w:val="both"/>
        <w:rPr>
          <w:rFonts w:ascii="Times New Roman" w:hAnsi="Times New Roman" w:cs="Times New Roman"/>
          <w:noProof w:val="0"/>
          <w:sz w:val="24"/>
          <w:szCs w:val="24"/>
        </w:rPr>
      </w:pPr>
      <w:r w:rsidRPr="00FD50E4">
        <w:rPr>
          <w:rFonts w:ascii="Times New Roman" w:hAnsi="Times New Roman" w:cs="Times New Roman"/>
          <w:noProof w:val="0"/>
          <w:sz w:val="24"/>
          <w:szCs w:val="24"/>
        </w:rPr>
        <w:t xml:space="preserve">Comparison of registered changes in the choice patterns in the three conditions directs towards a conclusion </w:t>
      </w:r>
      <w:r w:rsidR="00DF15E9" w:rsidRPr="00FD50E4">
        <w:rPr>
          <w:rFonts w:ascii="Times New Roman" w:hAnsi="Times New Roman" w:cs="Times New Roman"/>
          <w:noProof w:val="0"/>
          <w:sz w:val="24"/>
          <w:szCs w:val="24"/>
        </w:rPr>
        <w:t xml:space="preserve">that </w:t>
      </w:r>
      <w:r w:rsidRPr="00FD50E4">
        <w:rPr>
          <w:rFonts w:ascii="Times New Roman" w:hAnsi="Times New Roman" w:cs="Times New Roman"/>
          <w:noProof w:val="0"/>
          <w:sz w:val="24"/>
          <w:szCs w:val="24"/>
        </w:rPr>
        <w:t xml:space="preserve">the forced choice between two treatments is influenced, not only by the riskiness of choice alternatives, information about possible outcomes of the treatments and positive or negative framing of the situation, but </w:t>
      </w:r>
      <w:r w:rsidR="001859B2">
        <w:rPr>
          <w:rFonts w:ascii="Times New Roman" w:hAnsi="Times New Roman" w:cs="Times New Roman"/>
          <w:noProof w:val="0"/>
          <w:sz w:val="24"/>
          <w:szCs w:val="24"/>
        </w:rPr>
        <w:t xml:space="preserve">presumably </w:t>
      </w:r>
      <w:r w:rsidRPr="00FD50E4">
        <w:rPr>
          <w:rFonts w:ascii="Times New Roman" w:hAnsi="Times New Roman" w:cs="Times New Roman"/>
          <w:noProof w:val="0"/>
          <w:sz w:val="24"/>
          <w:szCs w:val="24"/>
        </w:rPr>
        <w:t>also by pre-existing beliefs about treatments</w:t>
      </w:r>
      <w:r w:rsidR="00DF15E9" w:rsidRPr="00FD50E4">
        <w:rPr>
          <w:rFonts w:ascii="Times New Roman" w:hAnsi="Times New Roman" w:cs="Times New Roman"/>
          <w:noProof w:val="0"/>
          <w:sz w:val="24"/>
          <w:szCs w:val="24"/>
        </w:rPr>
        <w:t xml:space="preserve"> </w:t>
      </w:r>
      <w:r w:rsidRPr="00FD50E4">
        <w:rPr>
          <w:rFonts w:ascii="Times New Roman" w:hAnsi="Times New Roman" w:cs="Times New Roman"/>
          <w:noProof w:val="0"/>
          <w:sz w:val="24"/>
          <w:szCs w:val="24"/>
        </w:rPr>
        <w:t xml:space="preserve">which is in accordance with the findings from qualitative studies on patients’ decision making </w:t>
      </w:r>
      <w:r w:rsidR="008F30CB" w:rsidRPr="00FD50E4">
        <w:rPr>
          <w:rFonts w:ascii="Times New Roman" w:hAnsi="Times New Roman" w:cs="Times New Roman"/>
          <w:noProof w:val="0"/>
          <w:sz w:val="24"/>
          <w:szCs w:val="24"/>
          <w:shd w:val="clear" w:color="auto" w:fill="FFFFFF"/>
        </w:rPr>
        <w:t>(</w:t>
      </w:r>
      <w:r w:rsidR="008F30CB" w:rsidRPr="00FD50E4">
        <w:rPr>
          <w:rFonts w:ascii="Times New Roman" w:hAnsi="Times New Roman" w:cs="Times New Roman"/>
          <w:sz w:val="24"/>
          <w:szCs w:val="24"/>
          <w:shd w:val="clear" w:color="auto" w:fill="FFFFFF"/>
        </w:rPr>
        <w:t>Mazur &amp; Hickam, 1996;</w:t>
      </w:r>
      <w:r w:rsidR="008F30CB" w:rsidRPr="00FD50E4">
        <w:rPr>
          <w:rFonts w:ascii="Times New Roman" w:hAnsi="Times New Roman" w:cs="Times New Roman"/>
          <w:sz w:val="24"/>
          <w:szCs w:val="24"/>
        </w:rPr>
        <w:t xml:space="preserve">  </w:t>
      </w:r>
      <w:r w:rsidR="008F30CB" w:rsidRPr="00FD50E4">
        <w:rPr>
          <w:rFonts w:ascii="Times New Roman" w:hAnsi="Times New Roman" w:cs="Times New Roman"/>
          <w:sz w:val="24"/>
          <w:szCs w:val="24"/>
          <w:shd w:val="clear" w:color="auto" w:fill="FFFFFF"/>
        </w:rPr>
        <w:t>Steginga et al., 2002</w:t>
      </w:r>
      <w:r w:rsidR="008F30CB" w:rsidRPr="00FD50E4">
        <w:rPr>
          <w:rFonts w:ascii="Times New Roman" w:hAnsi="Times New Roman" w:cs="Times New Roman"/>
          <w:noProof w:val="0"/>
          <w:sz w:val="24"/>
          <w:szCs w:val="24"/>
          <w:shd w:val="clear" w:color="auto" w:fill="FFFFFF"/>
        </w:rPr>
        <w:t>)</w:t>
      </w:r>
      <w:r w:rsidR="00426EDE" w:rsidRPr="00FD50E4">
        <w:rPr>
          <w:rFonts w:ascii="Times New Roman" w:hAnsi="Times New Roman" w:cs="Times New Roman"/>
          <w:noProof w:val="0"/>
          <w:sz w:val="24"/>
          <w:szCs w:val="24"/>
          <w:shd w:val="clear" w:color="auto" w:fill="FFFFFF"/>
        </w:rPr>
        <w:t xml:space="preserve"> an correlational studies regarding medication adherence </w:t>
      </w:r>
      <w:r w:rsidR="008F30CB" w:rsidRPr="00FD50E4">
        <w:rPr>
          <w:rFonts w:ascii="Times New Roman" w:hAnsi="Times New Roman" w:cs="Times New Roman"/>
          <w:noProof w:val="0"/>
          <w:sz w:val="24"/>
          <w:szCs w:val="24"/>
          <w:shd w:val="clear" w:color="auto" w:fill="FFFFFF"/>
        </w:rPr>
        <w:t>(</w:t>
      </w:r>
      <w:r w:rsidR="008F30CB" w:rsidRPr="00FD50E4">
        <w:rPr>
          <w:rFonts w:ascii="Times New Roman" w:hAnsi="Times New Roman" w:cs="Times New Roman"/>
          <w:sz w:val="24"/>
          <w:szCs w:val="24"/>
          <w:shd w:val="clear" w:color="auto" w:fill="FFFFFF"/>
        </w:rPr>
        <w:t>Horne &amp; Weinman, 1999</w:t>
      </w:r>
      <w:r w:rsidR="008F30CB" w:rsidRPr="00FD50E4">
        <w:rPr>
          <w:rFonts w:ascii="Times New Roman" w:hAnsi="Times New Roman" w:cs="Times New Roman"/>
          <w:noProof w:val="0"/>
          <w:sz w:val="24"/>
          <w:szCs w:val="24"/>
          <w:shd w:val="clear" w:color="auto" w:fill="FFFFFF"/>
        </w:rPr>
        <w:t>)</w:t>
      </w:r>
      <w:r w:rsidRPr="00FD50E4">
        <w:rPr>
          <w:rFonts w:ascii="Times New Roman" w:hAnsi="Times New Roman" w:cs="Times New Roman"/>
          <w:noProof w:val="0"/>
          <w:sz w:val="24"/>
          <w:szCs w:val="24"/>
        </w:rPr>
        <w:t xml:space="preserve">. Those preexisting attitudes and assumptions </w:t>
      </w:r>
      <w:r w:rsidR="001859B2">
        <w:rPr>
          <w:rFonts w:ascii="Times New Roman" w:hAnsi="Times New Roman" w:cs="Times New Roman"/>
          <w:noProof w:val="0"/>
          <w:sz w:val="24"/>
          <w:szCs w:val="24"/>
        </w:rPr>
        <w:t>could have</w:t>
      </w:r>
      <w:r w:rsidRPr="00FD50E4">
        <w:rPr>
          <w:rFonts w:ascii="Times New Roman" w:hAnsi="Times New Roman" w:cs="Times New Roman"/>
          <w:noProof w:val="0"/>
          <w:sz w:val="24"/>
          <w:szCs w:val="24"/>
        </w:rPr>
        <w:t xml:space="preserve"> serve</w:t>
      </w:r>
      <w:r w:rsidR="001859B2">
        <w:rPr>
          <w:rFonts w:ascii="Times New Roman" w:hAnsi="Times New Roman" w:cs="Times New Roman"/>
          <w:noProof w:val="0"/>
          <w:sz w:val="24"/>
          <w:szCs w:val="24"/>
        </w:rPr>
        <w:t>d</w:t>
      </w:r>
      <w:r w:rsidRPr="00FD50E4">
        <w:rPr>
          <w:rFonts w:ascii="Times New Roman" w:hAnsi="Times New Roman" w:cs="Times New Roman"/>
          <w:noProof w:val="0"/>
          <w:sz w:val="24"/>
          <w:szCs w:val="24"/>
        </w:rPr>
        <w:t xml:space="preserve"> as a risk factor for the influence of the framing, which is </w:t>
      </w:r>
      <w:r w:rsidR="00426EDE" w:rsidRPr="00FD50E4">
        <w:rPr>
          <w:rFonts w:ascii="Times New Roman" w:hAnsi="Times New Roman" w:cs="Times New Roman"/>
          <w:noProof w:val="0"/>
          <w:sz w:val="24"/>
          <w:szCs w:val="24"/>
        </w:rPr>
        <w:t xml:space="preserve">also </w:t>
      </w:r>
      <w:r w:rsidRPr="00FD50E4">
        <w:rPr>
          <w:rFonts w:ascii="Times New Roman" w:hAnsi="Times New Roman" w:cs="Times New Roman"/>
          <w:noProof w:val="0"/>
          <w:sz w:val="24"/>
          <w:szCs w:val="24"/>
        </w:rPr>
        <w:t>supported by some previous findings</w:t>
      </w:r>
      <w:r w:rsidR="008F30CB" w:rsidRPr="00FD50E4">
        <w:rPr>
          <w:rFonts w:ascii="Times New Roman" w:hAnsi="Times New Roman" w:cs="Times New Roman"/>
          <w:noProof w:val="0"/>
          <w:sz w:val="24"/>
          <w:szCs w:val="24"/>
        </w:rPr>
        <w:t xml:space="preserve"> (</w:t>
      </w:r>
      <w:r w:rsidR="008F30CB" w:rsidRPr="00FD50E4">
        <w:rPr>
          <w:rFonts w:ascii="Times New Roman" w:hAnsi="Times New Roman" w:cs="Times New Roman"/>
          <w:sz w:val="24"/>
          <w:szCs w:val="24"/>
          <w:shd w:val="clear" w:color="auto" w:fill="FFFFFF"/>
        </w:rPr>
        <w:t>McNeil et al., 1982;</w:t>
      </w:r>
      <w:r w:rsidR="00321A98" w:rsidRPr="00FD50E4">
        <w:rPr>
          <w:rFonts w:ascii="Times New Roman" w:hAnsi="Times New Roman" w:cs="Times New Roman"/>
          <w:noProof w:val="0"/>
          <w:sz w:val="24"/>
          <w:szCs w:val="24"/>
        </w:rPr>
        <w:t xml:space="preserve"> </w:t>
      </w:r>
      <w:r w:rsidR="008F30CB" w:rsidRPr="00FD50E4">
        <w:rPr>
          <w:rFonts w:ascii="Times New Roman" w:hAnsi="Times New Roman" w:cs="Times New Roman"/>
          <w:sz w:val="24"/>
          <w:szCs w:val="24"/>
          <w:shd w:val="clear" w:color="auto" w:fill="FFFFFF"/>
        </w:rPr>
        <w:t>Horne &amp; Weinman, 1999</w:t>
      </w:r>
      <w:r w:rsidR="008F30CB" w:rsidRPr="00FD50E4">
        <w:rPr>
          <w:rFonts w:ascii="Times New Roman" w:hAnsi="Times New Roman" w:cs="Times New Roman"/>
          <w:noProof w:val="0"/>
          <w:sz w:val="24"/>
          <w:szCs w:val="24"/>
        </w:rPr>
        <w:t>)</w:t>
      </w:r>
      <w:r w:rsidR="00010CFE" w:rsidRPr="00FD50E4">
        <w:rPr>
          <w:rFonts w:ascii="Times New Roman" w:hAnsi="Times New Roman" w:cs="Times New Roman"/>
          <w:noProof w:val="0"/>
          <w:sz w:val="24"/>
          <w:szCs w:val="24"/>
        </w:rPr>
        <w:t>.</w:t>
      </w:r>
      <w:r w:rsidRPr="00FD50E4">
        <w:rPr>
          <w:rFonts w:ascii="Times New Roman" w:hAnsi="Times New Roman" w:cs="Times New Roman"/>
          <w:noProof w:val="0"/>
          <w:sz w:val="24"/>
          <w:szCs w:val="24"/>
        </w:rPr>
        <w:t xml:space="preserve"> </w:t>
      </w:r>
      <w:r w:rsidR="00B54F56" w:rsidRPr="00FD50E4">
        <w:rPr>
          <w:rFonts w:ascii="Times New Roman" w:hAnsi="Times New Roman" w:cs="Times New Roman"/>
          <w:noProof w:val="0"/>
          <w:sz w:val="24"/>
          <w:szCs w:val="24"/>
        </w:rPr>
        <w:t>From the perspective of</w:t>
      </w:r>
      <w:r w:rsidRPr="00FD50E4">
        <w:rPr>
          <w:rFonts w:ascii="Times New Roman" w:hAnsi="Times New Roman" w:cs="Times New Roman"/>
          <w:noProof w:val="0"/>
          <w:sz w:val="24"/>
          <w:szCs w:val="24"/>
        </w:rPr>
        <w:t xml:space="preserve"> the fuzzy-trace theory </w:t>
      </w:r>
      <w:r w:rsidR="008F30CB" w:rsidRPr="00FD50E4">
        <w:rPr>
          <w:rFonts w:ascii="Times New Roman" w:hAnsi="Times New Roman" w:cs="Times New Roman"/>
          <w:noProof w:val="0"/>
          <w:sz w:val="24"/>
          <w:szCs w:val="24"/>
        </w:rPr>
        <w:t>(</w:t>
      </w:r>
      <w:r w:rsidR="008F30CB" w:rsidRPr="00FD50E4">
        <w:rPr>
          <w:rFonts w:ascii="Times New Roman" w:hAnsi="Times New Roman" w:cs="Times New Roman"/>
          <w:sz w:val="24"/>
          <w:szCs w:val="24"/>
          <w:shd w:val="clear" w:color="auto" w:fill="FFFFFF"/>
        </w:rPr>
        <w:t>Reyna et al. 2015</w:t>
      </w:r>
      <w:r w:rsidR="008F30CB" w:rsidRPr="00FD50E4">
        <w:rPr>
          <w:rFonts w:ascii="Times New Roman" w:hAnsi="Times New Roman" w:cs="Times New Roman"/>
          <w:noProof w:val="0"/>
          <w:sz w:val="24"/>
          <w:szCs w:val="24"/>
        </w:rPr>
        <w:t xml:space="preserve">; </w:t>
      </w:r>
      <w:r w:rsidR="008F30CB" w:rsidRPr="00FD50E4">
        <w:rPr>
          <w:rFonts w:ascii="Times New Roman" w:hAnsi="Times New Roman" w:cs="Times New Roman"/>
          <w:sz w:val="24"/>
          <w:szCs w:val="24"/>
          <w:shd w:val="clear" w:color="auto" w:fill="FFFFFF"/>
        </w:rPr>
        <w:t>Reyna &amp; Brainerd, 2007</w:t>
      </w:r>
      <w:r w:rsidR="00E6464F" w:rsidRPr="00FD50E4">
        <w:rPr>
          <w:rFonts w:ascii="Times New Roman" w:hAnsi="Times New Roman" w:cs="Times New Roman"/>
          <w:noProof w:val="0"/>
          <w:sz w:val="24"/>
          <w:szCs w:val="24"/>
        </w:rPr>
        <w:t>)</w:t>
      </w:r>
      <w:r w:rsidRPr="00FD50E4">
        <w:rPr>
          <w:rFonts w:ascii="Times New Roman" w:hAnsi="Times New Roman" w:cs="Times New Roman"/>
          <w:noProof w:val="0"/>
          <w:sz w:val="24"/>
          <w:szCs w:val="24"/>
        </w:rPr>
        <w:t xml:space="preserve">, those preexisting beliefs, influence the gist of the presented information </w:t>
      </w:r>
      <w:r w:rsidR="00E6464F" w:rsidRPr="00FD50E4">
        <w:rPr>
          <w:rFonts w:ascii="Times New Roman" w:hAnsi="Times New Roman" w:cs="Times New Roman"/>
          <w:noProof w:val="0"/>
          <w:sz w:val="24"/>
          <w:szCs w:val="24"/>
        </w:rPr>
        <w:t>(</w:t>
      </w:r>
      <w:r w:rsidR="00E6464F" w:rsidRPr="00FD50E4">
        <w:rPr>
          <w:rFonts w:ascii="Times New Roman" w:hAnsi="Times New Roman" w:cs="Times New Roman"/>
          <w:sz w:val="24"/>
          <w:szCs w:val="24"/>
          <w:shd w:val="clear" w:color="auto" w:fill="FFFFFF"/>
        </w:rPr>
        <w:t>Reyna &amp; Brainerd, 1995;</w:t>
      </w:r>
      <w:r w:rsidR="00E6464F" w:rsidRPr="00FD50E4" w:rsidDel="001A2834">
        <w:rPr>
          <w:rFonts w:ascii="Times New Roman" w:hAnsi="Times New Roman" w:cs="Times New Roman"/>
          <w:noProof w:val="0"/>
          <w:sz w:val="24"/>
          <w:szCs w:val="24"/>
        </w:rPr>
        <w:t xml:space="preserve"> </w:t>
      </w:r>
      <w:r w:rsidR="00E6464F" w:rsidRPr="00FD50E4">
        <w:rPr>
          <w:rFonts w:ascii="Times New Roman" w:hAnsi="Times New Roman" w:cs="Times New Roman"/>
          <w:sz w:val="24"/>
          <w:szCs w:val="24"/>
          <w:shd w:val="clear" w:color="auto" w:fill="FFFFFF"/>
        </w:rPr>
        <w:t>Reyna &amp; Brainerd, 1991,</w:t>
      </w:r>
      <w:r w:rsidR="00E6464F" w:rsidRPr="00FD50E4" w:rsidDel="001A2834">
        <w:rPr>
          <w:rFonts w:ascii="Times New Roman" w:hAnsi="Times New Roman" w:cs="Times New Roman"/>
          <w:noProof w:val="0"/>
          <w:sz w:val="24"/>
          <w:szCs w:val="24"/>
        </w:rPr>
        <w:t xml:space="preserve"> </w:t>
      </w:r>
      <w:r w:rsidR="00E6464F" w:rsidRPr="00FD50E4">
        <w:rPr>
          <w:rFonts w:ascii="Times New Roman" w:eastAsia="Times New Roman" w:hAnsi="Times New Roman" w:cs="Times New Roman"/>
          <w:sz w:val="24"/>
          <w:szCs w:val="24"/>
        </w:rPr>
        <w:t>Reyna et al.</w:t>
      </w:r>
      <w:r w:rsidR="00E6464F" w:rsidRPr="00FD50E4">
        <w:rPr>
          <w:rFonts w:ascii="Times New Roman" w:hAnsi="Times New Roman" w:cs="Times New Roman"/>
          <w:noProof w:val="0"/>
          <w:sz w:val="24"/>
          <w:szCs w:val="24"/>
        </w:rPr>
        <w:t>, 2003)</w:t>
      </w:r>
      <w:r w:rsidRPr="00FD50E4">
        <w:rPr>
          <w:rFonts w:ascii="Times New Roman" w:hAnsi="Times New Roman" w:cs="Times New Roman"/>
          <w:noProof w:val="0"/>
          <w:sz w:val="24"/>
          <w:szCs w:val="24"/>
        </w:rPr>
        <w:t xml:space="preserve">. </w:t>
      </w:r>
      <w:r w:rsidR="00AC3B42" w:rsidRPr="00FD50E4">
        <w:rPr>
          <w:rFonts w:ascii="Times New Roman" w:hAnsi="Times New Roman" w:cs="Times New Roman"/>
          <w:noProof w:val="0"/>
          <w:sz w:val="24"/>
          <w:szCs w:val="24"/>
        </w:rPr>
        <w:t>However, o</w:t>
      </w:r>
      <w:r w:rsidRPr="00FD50E4">
        <w:rPr>
          <w:rFonts w:ascii="Times New Roman" w:hAnsi="Times New Roman" w:cs="Times New Roman"/>
          <w:noProof w:val="0"/>
          <w:sz w:val="24"/>
          <w:szCs w:val="24"/>
        </w:rPr>
        <w:t xml:space="preserve">ur results </w:t>
      </w:r>
      <w:r w:rsidR="007F3C30">
        <w:rPr>
          <w:rFonts w:ascii="Times New Roman" w:hAnsi="Times New Roman" w:cs="Times New Roman"/>
          <w:noProof w:val="0"/>
          <w:sz w:val="24"/>
          <w:szCs w:val="24"/>
        </w:rPr>
        <w:t>support</w:t>
      </w:r>
      <w:r w:rsidRPr="00FD50E4">
        <w:rPr>
          <w:rFonts w:ascii="Times New Roman" w:hAnsi="Times New Roman" w:cs="Times New Roman"/>
          <w:noProof w:val="0"/>
          <w:sz w:val="24"/>
          <w:szCs w:val="24"/>
        </w:rPr>
        <w:t xml:space="preserve"> the value function of the prospect theory</w:t>
      </w:r>
      <w:r w:rsidR="00E6464F" w:rsidRPr="00FD50E4">
        <w:rPr>
          <w:rFonts w:ascii="Times New Roman" w:hAnsi="Times New Roman" w:cs="Times New Roman"/>
          <w:noProof w:val="0"/>
          <w:sz w:val="24"/>
          <w:szCs w:val="24"/>
        </w:rPr>
        <w:t xml:space="preserve"> </w:t>
      </w:r>
      <w:r w:rsidR="00E6464F" w:rsidRPr="00FD50E4">
        <w:rPr>
          <w:rFonts w:ascii="Times New Roman" w:hAnsi="Times New Roman" w:cs="Times New Roman"/>
          <w:noProof w:val="0"/>
          <w:sz w:val="24"/>
          <w:szCs w:val="24"/>
          <w:shd w:val="clear" w:color="auto" w:fill="FFFFFF"/>
        </w:rPr>
        <w:t>(</w:t>
      </w:r>
      <w:r w:rsidR="00E6464F" w:rsidRPr="00FD50E4">
        <w:rPr>
          <w:rFonts w:ascii="Times New Roman" w:hAnsi="Times New Roman" w:cs="Times New Roman"/>
          <w:sz w:val="24"/>
          <w:szCs w:val="24"/>
          <w:shd w:val="clear" w:color="auto" w:fill="FFFFFF"/>
        </w:rPr>
        <w:t xml:space="preserve">Tversky &amp; Kahneman, 1981; </w:t>
      </w:r>
      <w:r w:rsidR="00E6464F" w:rsidRPr="00FD50E4">
        <w:rPr>
          <w:rFonts w:ascii="Times New Roman" w:hAnsi="Times New Roman" w:cs="Times New Roman"/>
          <w:noProof w:val="0"/>
          <w:sz w:val="24"/>
          <w:szCs w:val="24"/>
        </w:rPr>
        <w:t>(Kahneman &amp; Tversky, 1979</w:t>
      </w:r>
      <w:r w:rsidR="00E6464F" w:rsidRPr="00FD50E4">
        <w:rPr>
          <w:rFonts w:ascii="Times New Roman" w:hAnsi="Times New Roman" w:cs="Times New Roman"/>
          <w:noProof w:val="0"/>
          <w:sz w:val="24"/>
          <w:szCs w:val="24"/>
          <w:shd w:val="clear" w:color="auto" w:fill="FFFFFF"/>
        </w:rPr>
        <w:t>)</w:t>
      </w:r>
      <w:r w:rsidRPr="00FD50E4">
        <w:rPr>
          <w:rFonts w:ascii="Times New Roman" w:hAnsi="Times New Roman" w:cs="Times New Roman"/>
          <w:noProof w:val="0"/>
          <w:sz w:val="24"/>
          <w:szCs w:val="24"/>
        </w:rPr>
        <w:t xml:space="preserve"> – higher percentages of risky </w:t>
      </w:r>
      <w:r w:rsidRPr="00FD50E4">
        <w:rPr>
          <w:rFonts w:ascii="Times New Roman" w:hAnsi="Times New Roman" w:cs="Times New Roman"/>
          <w:noProof w:val="0"/>
          <w:sz w:val="24"/>
          <w:szCs w:val="24"/>
        </w:rPr>
        <w:lastRenderedPageBreak/>
        <w:t>choices were indeed registered in these health related tasks</w:t>
      </w:r>
      <w:r w:rsidR="00191D2E" w:rsidRPr="00FD50E4">
        <w:rPr>
          <w:rFonts w:ascii="Times New Roman" w:hAnsi="Times New Roman" w:cs="Times New Roman"/>
          <w:noProof w:val="0"/>
          <w:sz w:val="24"/>
          <w:szCs w:val="24"/>
        </w:rPr>
        <w:t xml:space="preserve"> when word “dying” was used</w:t>
      </w:r>
      <w:r w:rsidRPr="00FD50E4">
        <w:rPr>
          <w:rFonts w:ascii="Times New Roman" w:hAnsi="Times New Roman" w:cs="Times New Roman"/>
          <w:noProof w:val="0"/>
          <w:sz w:val="24"/>
          <w:szCs w:val="24"/>
        </w:rPr>
        <w:t xml:space="preserve">. </w:t>
      </w:r>
      <w:r w:rsidR="007F3C30" w:rsidRPr="00FD50E4">
        <w:rPr>
          <w:rFonts w:ascii="Times New Roman" w:hAnsi="Times New Roman" w:cs="Times New Roman"/>
          <w:noProof w:val="0"/>
          <w:sz w:val="24"/>
          <w:szCs w:val="24"/>
        </w:rPr>
        <w:t>Interpretation of our findings comprises</w:t>
      </w:r>
      <w:r w:rsidRPr="00FD50E4">
        <w:rPr>
          <w:rFonts w:ascii="Times New Roman" w:hAnsi="Times New Roman" w:cs="Times New Roman"/>
          <w:noProof w:val="0"/>
          <w:sz w:val="24"/>
          <w:szCs w:val="24"/>
        </w:rPr>
        <w:t xml:space="preserve"> a shift in the reference point, arising from the influence of participants’ </w:t>
      </w:r>
      <w:r w:rsidR="007F3C30">
        <w:rPr>
          <w:rFonts w:ascii="Times New Roman" w:hAnsi="Times New Roman" w:cs="Times New Roman"/>
          <w:noProof w:val="0"/>
          <w:sz w:val="24"/>
          <w:szCs w:val="24"/>
        </w:rPr>
        <w:t>notions</w:t>
      </w:r>
      <w:r w:rsidRPr="00FD50E4">
        <w:rPr>
          <w:rFonts w:ascii="Times New Roman" w:hAnsi="Times New Roman" w:cs="Times New Roman"/>
          <w:noProof w:val="0"/>
          <w:sz w:val="24"/>
          <w:szCs w:val="24"/>
        </w:rPr>
        <w:t xml:space="preserve"> about offered medical treatments. </w:t>
      </w:r>
    </w:p>
    <w:p w:rsidR="001859B2" w:rsidRDefault="006C60A3">
      <w:pPr>
        <w:spacing w:after="0" w:line="480" w:lineRule="auto"/>
        <w:ind w:firstLine="720"/>
        <w:jc w:val="both"/>
        <w:rPr>
          <w:rFonts w:ascii="Times New Roman" w:hAnsi="Times New Roman" w:cs="Times New Roman"/>
          <w:noProof w:val="0"/>
          <w:sz w:val="24"/>
          <w:szCs w:val="24"/>
        </w:rPr>
      </w:pPr>
      <w:r w:rsidRPr="00FD50E4">
        <w:rPr>
          <w:rFonts w:ascii="Times New Roman" w:hAnsi="Times New Roman" w:cs="Times New Roman"/>
          <w:noProof w:val="0"/>
          <w:sz w:val="24"/>
          <w:szCs w:val="24"/>
        </w:rPr>
        <w:t xml:space="preserve">These findings add to the existing literature and findings about distinct characteristics of patients’ decision-making. </w:t>
      </w:r>
      <w:r w:rsidR="00D80DB2" w:rsidRPr="00FD50E4">
        <w:rPr>
          <w:rFonts w:ascii="Times New Roman" w:hAnsi="Times New Roman" w:cs="Times New Roman"/>
          <w:noProof w:val="0"/>
          <w:sz w:val="24"/>
          <w:szCs w:val="24"/>
        </w:rPr>
        <w:t xml:space="preserve">In the contexts of the shared or patient-led decision making patients are responsible for decisions regarding their own health </w:t>
      </w:r>
      <w:r w:rsidR="00D9477D" w:rsidRPr="00FD50E4">
        <w:rPr>
          <w:rFonts w:ascii="Times New Roman" w:hAnsi="Times New Roman" w:cs="Times New Roman"/>
          <w:noProof w:val="0"/>
          <w:sz w:val="24"/>
          <w:szCs w:val="24"/>
        </w:rPr>
        <w:t>(</w:t>
      </w:r>
      <w:r w:rsidR="00D9477D" w:rsidRPr="00FD50E4">
        <w:rPr>
          <w:rFonts w:ascii="Times New Roman" w:hAnsi="Times New Roman" w:cs="Times New Roman"/>
          <w:sz w:val="24"/>
          <w:szCs w:val="24"/>
          <w:shd w:val="clear" w:color="auto" w:fill="FFFFFF"/>
        </w:rPr>
        <w:t>Reyna et al., 2015</w:t>
      </w:r>
      <w:r w:rsidR="00D9477D" w:rsidRPr="00FD50E4">
        <w:rPr>
          <w:rFonts w:ascii="Times New Roman" w:hAnsi="Times New Roman" w:cs="Times New Roman"/>
          <w:noProof w:val="0"/>
          <w:sz w:val="24"/>
          <w:szCs w:val="24"/>
        </w:rPr>
        <w:t>)</w:t>
      </w:r>
      <w:r w:rsidR="00D80DB2" w:rsidRPr="00FD50E4">
        <w:rPr>
          <w:rFonts w:ascii="Times New Roman" w:hAnsi="Times New Roman" w:cs="Times New Roman"/>
          <w:noProof w:val="0"/>
          <w:sz w:val="24"/>
          <w:szCs w:val="24"/>
        </w:rPr>
        <w:t>. Health related decisions employ distinct psychological mechanisms compared to other domains of life</w:t>
      </w:r>
      <w:r w:rsidR="00EB7CBA" w:rsidRPr="00FD50E4">
        <w:rPr>
          <w:rFonts w:ascii="Times New Roman" w:hAnsi="Times New Roman" w:cs="Times New Roman"/>
          <w:noProof w:val="0"/>
          <w:sz w:val="24"/>
          <w:szCs w:val="24"/>
        </w:rPr>
        <w:t xml:space="preserve"> (</w:t>
      </w:r>
      <w:r w:rsidR="00EB7CBA" w:rsidRPr="00FD50E4">
        <w:rPr>
          <w:rFonts w:ascii="Times New Roman" w:hAnsi="Times New Roman" w:cs="Times New Roman"/>
          <w:sz w:val="24"/>
          <w:szCs w:val="24"/>
          <w:shd w:val="clear" w:color="auto" w:fill="FFFFFF"/>
        </w:rPr>
        <w:t>Wang, 1996</w:t>
      </w:r>
      <w:r w:rsidR="00EB7CBA" w:rsidRPr="00FD50E4">
        <w:rPr>
          <w:rFonts w:ascii="Times New Roman" w:hAnsi="Times New Roman" w:cs="Times New Roman"/>
          <w:noProof w:val="0"/>
          <w:sz w:val="24"/>
          <w:szCs w:val="24"/>
        </w:rPr>
        <w:t xml:space="preserve">; </w:t>
      </w:r>
      <w:r w:rsidR="00EB7CBA" w:rsidRPr="00FD50E4">
        <w:rPr>
          <w:rFonts w:ascii="Times New Roman" w:hAnsi="Times New Roman" w:cs="Times New Roman"/>
          <w:sz w:val="24"/>
          <w:szCs w:val="24"/>
          <w:shd w:val="clear" w:color="auto" w:fill="FFFFFF"/>
        </w:rPr>
        <w:t xml:space="preserve">Author, </w:t>
      </w:r>
      <w:r w:rsidR="00EB7CBA" w:rsidRPr="00FD50E4">
        <w:rPr>
          <w:rFonts w:ascii="Times New Roman" w:hAnsi="Times New Roman" w:cs="Times New Roman"/>
          <w:sz w:val="24"/>
          <w:szCs w:val="24"/>
        </w:rPr>
        <w:t xml:space="preserve">2016; </w:t>
      </w:r>
      <w:r w:rsidR="00EB7CBA" w:rsidRPr="00FD50E4">
        <w:rPr>
          <w:rFonts w:ascii="Times New Roman" w:hAnsi="Times New Roman" w:cs="Times New Roman"/>
          <w:sz w:val="24"/>
          <w:szCs w:val="24"/>
          <w:shd w:val="clear" w:color="auto" w:fill="FFFFFF"/>
        </w:rPr>
        <w:t>Haward, Murphy, &amp; Lorenz, 2008;</w:t>
      </w:r>
      <w:r w:rsidR="00EB7CBA" w:rsidRPr="00FD50E4">
        <w:rPr>
          <w:rFonts w:ascii="Times New Roman" w:hAnsi="Times New Roman" w:cs="Times New Roman"/>
          <w:sz w:val="24"/>
          <w:szCs w:val="24"/>
        </w:rPr>
        <w:t xml:space="preserve"> </w:t>
      </w:r>
      <w:r w:rsidR="00EB7CBA" w:rsidRPr="00FD50E4">
        <w:rPr>
          <w:rFonts w:ascii="Times New Roman" w:hAnsi="Times New Roman" w:cs="Times New Roman"/>
          <w:sz w:val="24"/>
          <w:szCs w:val="24"/>
          <w:shd w:val="clear" w:color="auto" w:fill="FFFFFF"/>
        </w:rPr>
        <w:t>Huang &amp; Wang, 2010;</w:t>
      </w:r>
      <w:r w:rsidR="00EB7CBA" w:rsidRPr="00FD50E4">
        <w:rPr>
          <w:rFonts w:ascii="Times New Roman" w:hAnsi="Times New Roman" w:cs="Times New Roman"/>
          <w:sz w:val="24"/>
          <w:szCs w:val="24"/>
        </w:rPr>
        <w:t xml:space="preserve"> </w:t>
      </w:r>
      <w:r w:rsidR="00EB7CBA" w:rsidRPr="00FD50E4">
        <w:rPr>
          <w:rFonts w:ascii="Times New Roman" w:hAnsi="Times New Roman" w:cs="Times New Roman"/>
          <w:sz w:val="24"/>
          <w:szCs w:val="24"/>
          <w:shd w:val="clear" w:color="auto" w:fill="FFFFFF"/>
        </w:rPr>
        <w:t>Fagley &amp; Miller, 1997</w:t>
      </w:r>
      <w:r w:rsidR="00EB7CBA" w:rsidRPr="00FD50E4">
        <w:rPr>
          <w:rFonts w:ascii="Times New Roman" w:hAnsi="Times New Roman" w:cs="Times New Roman"/>
          <w:noProof w:val="0"/>
          <w:sz w:val="24"/>
          <w:szCs w:val="24"/>
        </w:rPr>
        <w:t xml:space="preserve">; Wang, 1996b; </w:t>
      </w:r>
      <w:r w:rsidR="00EB7CBA" w:rsidRPr="00FD50E4">
        <w:rPr>
          <w:rFonts w:ascii="Times New Roman" w:hAnsi="Times New Roman" w:cs="Times New Roman"/>
          <w:sz w:val="24"/>
          <w:szCs w:val="24"/>
        </w:rPr>
        <w:t>Author, 2013)</w:t>
      </w:r>
      <w:r w:rsidR="002F5374" w:rsidRPr="00FD50E4">
        <w:rPr>
          <w:rFonts w:ascii="Times New Roman" w:hAnsi="Times New Roman" w:cs="Times New Roman"/>
          <w:noProof w:val="0"/>
          <w:sz w:val="24"/>
          <w:szCs w:val="24"/>
        </w:rPr>
        <w:t xml:space="preserve"> </w:t>
      </w:r>
      <w:r w:rsidRPr="00FD50E4">
        <w:rPr>
          <w:rFonts w:ascii="Times New Roman" w:eastAsia="Times New Roman" w:hAnsi="Times New Roman" w:cs="Times New Roman"/>
          <w:noProof w:val="0"/>
          <w:sz w:val="24"/>
          <w:szCs w:val="24"/>
        </w:rPr>
        <w:t>and</w:t>
      </w:r>
      <w:r w:rsidRPr="00FD50E4">
        <w:rPr>
          <w:rFonts w:ascii="Times New Roman" w:hAnsi="Times New Roman" w:cs="Times New Roman"/>
          <w:noProof w:val="0"/>
          <w:sz w:val="24"/>
          <w:szCs w:val="24"/>
        </w:rPr>
        <w:t xml:space="preserve"> aren</w:t>
      </w:r>
      <w:r w:rsidR="00FE19D2" w:rsidRPr="00FD50E4">
        <w:rPr>
          <w:rFonts w:ascii="Times New Roman" w:hAnsi="Times New Roman" w:cs="Times New Roman"/>
          <w:noProof w:val="0"/>
          <w:sz w:val="24"/>
          <w:szCs w:val="24"/>
        </w:rPr>
        <w:t xml:space="preserve">’t at all </w:t>
      </w:r>
      <w:r w:rsidRPr="00FD50E4">
        <w:rPr>
          <w:rFonts w:ascii="Times New Roman" w:hAnsi="Times New Roman" w:cs="Times New Roman"/>
          <w:noProof w:val="0"/>
          <w:sz w:val="24"/>
          <w:szCs w:val="24"/>
        </w:rPr>
        <w:t>simple</w:t>
      </w:r>
      <w:r w:rsidRPr="00FD50E4">
        <w:rPr>
          <w:rFonts w:ascii="Times New Roman" w:hAnsi="Times New Roman" w:cs="Times New Roman"/>
          <w:noProof w:val="0"/>
          <w:sz w:val="24"/>
          <w:szCs w:val="24"/>
          <w:shd w:val="clear" w:color="auto" w:fill="FFFFFF"/>
        </w:rPr>
        <w:t xml:space="preserve"> </w:t>
      </w:r>
      <w:r w:rsidR="0009329C" w:rsidRPr="00FD50E4">
        <w:rPr>
          <w:rFonts w:ascii="Times New Roman" w:hAnsi="Times New Roman" w:cs="Times New Roman"/>
          <w:noProof w:val="0"/>
          <w:sz w:val="24"/>
          <w:szCs w:val="24"/>
          <w:shd w:val="clear" w:color="auto" w:fill="FFFFFF"/>
        </w:rPr>
        <w:t>(</w:t>
      </w:r>
      <w:r w:rsidR="0009329C" w:rsidRPr="00FD50E4">
        <w:rPr>
          <w:rFonts w:ascii="Times New Roman" w:hAnsi="Times New Roman" w:cs="Times New Roman"/>
          <w:sz w:val="24"/>
          <w:szCs w:val="24"/>
          <w:shd w:val="clear" w:color="auto" w:fill="FFFFFF"/>
        </w:rPr>
        <w:t>Reyna et al., 2015</w:t>
      </w:r>
      <w:r w:rsidR="0009329C" w:rsidRPr="00FD50E4">
        <w:rPr>
          <w:rFonts w:ascii="Times New Roman" w:hAnsi="Times New Roman" w:cs="Times New Roman"/>
          <w:noProof w:val="0"/>
          <w:sz w:val="24"/>
          <w:szCs w:val="24"/>
          <w:shd w:val="clear" w:color="auto" w:fill="FFFFFF"/>
        </w:rPr>
        <w:t xml:space="preserve">; </w:t>
      </w:r>
      <w:r w:rsidR="0009329C" w:rsidRPr="00FD50E4">
        <w:rPr>
          <w:rFonts w:ascii="Times New Roman" w:hAnsi="Times New Roman" w:cs="Times New Roman"/>
          <w:sz w:val="24"/>
          <w:szCs w:val="24"/>
          <w:shd w:val="clear" w:color="auto" w:fill="FFFFFF"/>
        </w:rPr>
        <w:t>Appelbaum &amp; Grisso, 1988; Petrova, Garcia-Retamero, &amp; Cokely, 2015;</w:t>
      </w:r>
      <w:r w:rsidR="0009329C" w:rsidRPr="00FD50E4">
        <w:rPr>
          <w:rFonts w:ascii="Times New Roman" w:hAnsi="Times New Roman" w:cs="Times New Roman"/>
          <w:sz w:val="24"/>
          <w:szCs w:val="24"/>
        </w:rPr>
        <w:t xml:space="preserve"> </w:t>
      </w:r>
      <w:r w:rsidR="0009329C" w:rsidRPr="00FD50E4">
        <w:rPr>
          <w:rFonts w:ascii="Times New Roman" w:hAnsi="Times New Roman" w:cs="Times New Roman"/>
          <w:sz w:val="24"/>
          <w:szCs w:val="24"/>
          <w:shd w:val="clear" w:color="auto" w:fill="FFFFFF"/>
        </w:rPr>
        <w:t>Reyna, 2008;</w:t>
      </w:r>
      <w:r w:rsidR="0009329C" w:rsidRPr="00FD50E4">
        <w:rPr>
          <w:rFonts w:ascii="Times New Roman" w:hAnsi="Times New Roman" w:cs="Times New Roman"/>
          <w:sz w:val="24"/>
          <w:szCs w:val="24"/>
        </w:rPr>
        <w:t xml:space="preserve"> </w:t>
      </w:r>
      <w:r w:rsidR="0009329C" w:rsidRPr="00FD50E4">
        <w:rPr>
          <w:rFonts w:ascii="Times New Roman" w:hAnsi="Times New Roman" w:cs="Times New Roman"/>
          <w:sz w:val="24"/>
          <w:szCs w:val="24"/>
          <w:shd w:val="clear" w:color="auto" w:fill="FFFFFF"/>
        </w:rPr>
        <w:t>Thokala P et al., 2016</w:t>
      </w:r>
      <w:r w:rsidR="0009329C" w:rsidRPr="00FD50E4">
        <w:rPr>
          <w:rFonts w:ascii="Times New Roman" w:hAnsi="Times New Roman" w:cs="Times New Roman"/>
          <w:noProof w:val="0"/>
          <w:sz w:val="24"/>
          <w:szCs w:val="24"/>
          <w:shd w:val="clear" w:color="auto" w:fill="FFFFFF"/>
        </w:rPr>
        <w:t>)</w:t>
      </w:r>
      <w:r w:rsidR="002F5374" w:rsidRPr="00FD50E4">
        <w:rPr>
          <w:rFonts w:ascii="Times New Roman" w:hAnsi="Times New Roman" w:cs="Times New Roman"/>
          <w:noProof w:val="0"/>
          <w:sz w:val="24"/>
          <w:szCs w:val="24"/>
          <w:shd w:val="clear" w:color="auto" w:fill="FFFFFF"/>
        </w:rPr>
        <w:t xml:space="preserve"> </w:t>
      </w:r>
      <w:r w:rsidR="00FE19D2" w:rsidRPr="00FD50E4">
        <w:rPr>
          <w:rFonts w:ascii="Times New Roman" w:hAnsi="Times New Roman" w:cs="Times New Roman"/>
          <w:noProof w:val="0"/>
          <w:sz w:val="24"/>
          <w:szCs w:val="24"/>
          <w:shd w:val="clear" w:color="auto" w:fill="FFFFFF"/>
        </w:rPr>
        <w:t xml:space="preserve"> as they are </w:t>
      </w:r>
      <w:r w:rsidRPr="00FD50E4">
        <w:rPr>
          <w:rFonts w:ascii="Times New Roman" w:hAnsi="Times New Roman" w:cs="Times New Roman"/>
          <w:noProof w:val="0"/>
          <w:sz w:val="24"/>
          <w:szCs w:val="24"/>
          <w:shd w:val="clear" w:color="auto" w:fill="FFFFFF"/>
        </w:rPr>
        <w:t xml:space="preserve">influenced by various factors such as the patients’ level of numeracy </w:t>
      </w:r>
      <w:r w:rsidR="0009329C" w:rsidRPr="00FD50E4">
        <w:rPr>
          <w:rFonts w:ascii="Times New Roman" w:hAnsi="Times New Roman" w:cs="Times New Roman"/>
          <w:noProof w:val="0"/>
          <w:sz w:val="24"/>
          <w:szCs w:val="24"/>
          <w:shd w:val="clear" w:color="auto" w:fill="FFFFFF"/>
        </w:rPr>
        <w:t>(</w:t>
      </w:r>
      <w:r w:rsidR="0009329C" w:rsidRPr="00FD50E4">
        <w:rPr>
          <w:rFonts w:ascii="Times New Roman" w:hAnsi="Times New Roman" w:cs="Times New Roman"/>
          <w:sz w:val="24"/>
          <w:szCs w:val="24"/>
          <w:shd w:val="clear" w:color="auto" w:fill="FFFFFF"/>
        </w:rPr>
        <w:t>Reyna &amp; Brainerd, 2007</w:t>
      </w:r>
      <w:r w:rsidR="004F4F93" w:rsidRPr="00FD50E4">
        <w:rPr>
          <w:rFonts w:ascii="Times New Roman" w:hAnsi="Times New Roman" w:cs="Times New Roman"/>
          <w:sz w:val="24"/>
          <w:szCs w:val="24"/>
          <w:shd w:val="clear" w:color="auto" w:fill="FFFFFF"/>
        </w:rPr>
        <w:t>; Ferrer &amp; Klein, 2015</w:t>
      </w:r>
      <w:r w:rsidR="004F4F93" w:rsidRPr="00FD50E4">
        <w:rPr>
          <w:rFonts w:ascii="Times New Roman" w:hAnsi="Times New Roman" w:cs="Times New Roman"/>
          <w:noProof w:val="0"/>
          <w:sz w:val="24"/>
          <w:szCs w:val="24"/>
        </w:rPr>
        <w:t xml:space="preserve">; </w:t>
      </w:r>
      <w:r w:rsidR="004F4F93" w:rsidRPr="00FD50E4">
        <w:rPr>
          <w:rFonts w:ascii="Times New Roman" w:hAnsi="Times New Roman" w:cs="Times New Roman"/>
          <w:sz w:val="24"/>
          <w:szCs w:val="24"/>
          <w:shd w:val="clear" w:color="auto" w:fill="FFFFFF"/>
        </w:rPr>
        <w:t>Reyna &amp; Brainerd, 2008; Reyna, et al., 2009; Peters et al., 2006)</w:t>
      </w:r>
      <w:r w:rsidR="004F4F93" w:rsidRPr="00FD50E4" w:rsidDel="0009329C">
        <w:rPr>
          <w:rFonts w:ascii="Times New Roman" w:hAnsi="Times New Roman" w:cs="Times New Roman"/>
          <w:noProof w:val="0"/>
          <w:sz w:val="24"/>
          <w:szCs w:val="24"/>
          <w:shd w:val="clear" w:color="auto" w:fill="FFFFFF"/>
        </w:rPr>
        <w:t xml:space="preserve"> </w:t>
      </w:r>
      <w:r w:rsidRPr="00FD50E4">
        <w:rPr>
          <w:rFonts w:ascii="Times New Roman" w:hAnsi="Times New Roman" w:cs="Times New Roman"/>
          <w:noProof w:val="0"/>
          <w:sz w:val="24"/>
          <w:szCs w:val="24"/>
          <w:shd w:val="clear" w:color="auto" w:fill="FFFFFF"/>
        </w:rPr>
        <w:t xml:space="preserve">their </w:t>
      </w:r>
      <w:r w:rsidRPr="00FD50E4">
        <w:rPr>
          <w:rFonts w:ascii="Times New Roman" w:hAnsi="Times New Roman" w:cs="Times New Roman"/>
          <w:noProof w:val="0"/>
          <w:sz w:val="24"/>
          <w:szCs w:val="24"/>
        </w:rPr>
        <w:t xml:space="preserve">emotions </w:t>
      </w:r>
      <w:r w:rsidR="004F4F93" w:rsidRPr="00FD50E4">
        <w:rPr>
          <w:rFonts w:ascii="Times New Roman" w:hAnsi="Times New Roman" w:cs="Times New Roman"/>
          <w:noProof w:val="0"/>
          <w:sz w:val="24"/>
          <w:szCs w:val="24"/>
          <w:shd w:val="clear" w:color="auto" w:fill="FFFFFF"/>
        </w:rPr>
        <w:t>(Ferrer et al, 2015)</w:t>
      </w:r>
      <w:r w:rsidRPr="00FD50E4">
        <w:rPr>
          <w:rFonts w:ascii="Times New Roman" w:hAnsi="Times New Roman" w:cs="Times New Roman"/>
          <w:noProof w:val="0"/>
          <w:sz w:val="24"/>
          <w:szCs w:val="24"/>
          <w:shd w:val="clear" w:color="auto" w:fill="FFFFFF"/>
        </w:rPr>
        <w:t xml:space="preserve">, previous experiences with the disease </w:t>
      </w:r>
      <w:r w:rsidR="004F4F93" w:rsidRPr="00FD50E4">
        <w:rPr>
          <w:rFonts w:ascii="Times New Roman" w:hAnsi="Times New Roman" w:cs="Times New Roman"/>
          <w:noProof w:val="0"/>
          <w:sz w:val="24"/>
          <w:szCs w:val="24"/>
          <w:shd w:val="clear" w:color="auto" w:fill="FFFFFF"/>
        </w:rPr>
        <w:t>(</w:t>
      </w:r>
      <w:r w:rsidR="004F4F93" w:rsidRPr="00FD50E4">
        <w:rPr>
          <w:rFonts w:ascii="Times New Roman" w:hAnsi="Times New Roman" w:cs="Times New Roman"/>
          <w:sz w:val="24"/>
          <w:szCs w:val="24"/>
          <w:shd w:val="clear" w:color="auto" w:fill="FFFFFF"/>
        </w:rPr>
        <w:t>Brewer et al., 2004</w:t>
      </w:r>
      <w:r w:rsidR="004F4F93" w:rsidRPr="00FD50E4">
        <w:rPr>
          <w:rFonts w:ascii="Times New Roman" w:hAnsi="Times New Roman" w:cs="Times New Roman"/>
          <w:noProof w:val="0"/>
          <w:sz w:val="24"/>
          <w:szCs w:val="24"/>
          <w:shd w:val="clear" w:color="auto" w:fill="FFFFFF"/>
        </w:rPr>
        <w:t>)</w:t>
      </w:r>
      <w:r w:rsidRPr="00FD50E4">
        <w:rPr>
          <w:rFonts w:ascii="Times New Roman" w:hAnsi="Times New Roman" w:cs="Times New Roman"/>
          <w:noProof w:val="0"/>
          <w:sz w:val="24"/>
          <w:szCs w:val="24"/>
          <w:shd w:val="clear" w:color="auto" w:fill="FFFFFF"/>
        </w:rPr>
        <w:t xml:space="preserve">, </w:t>
      </w:r>
      <w:r w:rsidR="008F006A" w:rsidRPr="00FD50E4">
        <w:rPr>
          <w:rFonts w:ascii="Times New Roman" w:hAnsi="Times New Roman" w:cs="Times New Roman"/>
          <w:noProof w:val="0"/>
          <w:sz w:val="24"/>
          <w:szCs w:val="24"/>
          <w:shd w:val="clear" w:color="auto" w:fill="FFFFFF"/>
        </w:rPr>
        <w:t xml:space="preserve">the level of involvement </w:t>
      </w:r>
      <w:r w:rsidR="00D9477D" w:rsidRPr="00FD50E4">
        <w:rPr>
          <w:rFonts w:ascii="Times New Roman" w:hAnsi="Times New Roman" w:cs="Times New Roman"/>
          <w:noProof w:val="0"/>
          <w:sz w:val="24"/>
          <w:szCs w:val="24"/>
        </w:rPr>
        <w:t>(</w:t>
      </w:r>
      <w:r w:rsidR="00D9477D" w:rsidRPr="00FD50E4">
        <w:rPr>
          <w:rFonts w:ascii="Times New Roman" w:hAnsi="Times New Roman" w:cs="Times New Roman"/>
          <w:sz w:val="24"/>
          <w:szCs w:val="24"/>
          <w:shd w:val="clear" w:color="auto" w:fill="FFFFFF"/>
        </w:rPr>
        <w:t>Levin et al., 1988;</w:t>
      </w:r>
      <w:r w:rsidR="00D9477D" w:rsidRPr="00FD50E4">
        <w:rPr>
          <w:rFonts w:ascii="Times New Roman" w:hAnsi="Times New Roman" w:cs="Times New Roman"/>
          <w:sz w:val="24"/>
          <w:szCs w:val="24"/>
        </w:rPr>
        <w:t xml:space="preserve"> </w:t>
      </w:r>
      <w:r w:rsidR="00D9477D" w:rsidRPr="00FD50E4">
        <w:rPr>
          <w:rFonts w:ascii="Times New Roman" w:hAnsi="Times New Roman" w:cs="Times New Roman"/>
          <w:sz w:val="24"/>
          <w:szCs w:val="24"/>
          <w:shd w:val="clear" w:color="auto" w:fill="FFFFFF"/>
        </w:rPr>
        <w:t>Reyna &amp; Brainerd, 1995;</w:t>
      </w:r>
      <w:r w:rsidR="00D9477D" w:rsidRPr="00FD50E4">
        <w:rPr>
          <w:rFonts w:ascii="Times New Roman" w:hAnsi="Times New Roman" w:cs="Times New Roman"/>
          <w:sz w:val="24"/>
          <w:szCs w:val="24"/>
        </w:rPr>
        <w:t xml:space="preserve"> </w:t>
      </w:r>
      <w:r w:rsidR="00D9477D" w:rsidRPr="00FD50E4">
        <w:rPr>
          <w:rFonts w:ascii="Times New Roman" w:hAnsi="Times New Roman" w:cs="Times New Roman"/>
          <w:sz w:val="24"/>
          <w:szCs w:val="24"/>
          <w:shd w:val="clear" w:color="auto" w:fill="FFFFFF"/>
        </w:rPr>
        <w:t>Wang, 1996a; Huang &amp; Wang, 2010</w:t>
      </w:r>
      <w:r w:rsidR="00D9477D" w:rsidRPr="00FD50E4">
        <w:rPr>
          <w:rFonts w:ascii="Times New Roman" w:hAnsi="Times New Roman" w:cs="Times New Roman"/>
          <w:noProof w:val="0"/>
          <w:sz w:val="24"/>
          <w:szCs w:val="24"/>
        </w:rPr>
        <w:t>)</w:t>
      </w:r>
      <w:r w:rsidRPr="00FD50E4">
        <w:rPr>
          <w:rFonts w:ascii="Times New Roman" w:hAnsi="Times New Roman" w:cs="Times New Roman"/>
          <w:noProof w:val="0"/>
          <w:sz w:val="24"/>
          <w:szCs w:val="24"/>
          <w:shd w:val="clear" w:color="auto" w:fill="FFFFFF"/>
        </w:rPr>
        <w:t xml:space="preserve"> the framing of the choice </w:t>
      </w:r>
      <w:r w:rsidR="0060646F" w:rsidRPr="00FD50E4">
        <w:rPr>
          <w:rFonts w:ascii="Times New Roman" w:hAnsi="Times New Roman" w:cs="Times New Roman"/>
          <w:noProof w:val="0"/>
          <w:sz w:val="24"/>
          <w:szCs w:val="24"/>
        </w:rPr>
        <w:t>(</w:t>
      </w:r>
      <w:r w:rsidR="0060646F" w:rsidRPr="00FD50E4">
        <w:rPr>
          <w:rFonts w:ascii="Times New Roman" w:hAnsi="Times New Roman" w:cs="Times New Roman"/>
          <w:sz w:val="24"/>
          <w:szCs w:val="24"/>
          <w:shd w:val="clear" w:color="auto" w:fill="FFFFFF"/>
        </w:rPr>
        <w:t>McNeil et al., 1982</w:t>
      </w:r>
      <w:r w:rsidR="0060646F" w:rsidRPr="00FD50E4">
        <w:rPr>
          <w:rFonts w:ascii="Times New Roman" w:hAnsi="Times New Roman" w:cs="Times New Roman"/>
          <w:noProof w:val="0"/>
          <w:sz w:val="24"/>
          <w:szCs w:val="24"/>
        </w:rPr>
        <w:t>)</w:t>
      </w:r>
      <w:r w:rsidRPr="00FD50E4">
        <w:rPr>
          <w:rFonts w:ascii="Times New Roman" w:hAnsi="Times New Roman" w:cs="Times New Roman"/>
          <w:noProof w:val="0"/>
          <w:sz w:val="24"/>
          <w:szCs w:val="24"/>
          <w:shd w:val="clear" w:color="auto" w:fill="FFFFFF"/>
        </w:rPr>
        <w:t xml:space="preserve">, and as </w:t>
      </w:r>
      <w:r w:rsidR="008F006A" w:rsidRPr="00FD50E4">
        <w:rPr>
          <w:rFonts w:ascii="Times New Roman" w:hAnsi="Times New Roman" w:cs="Times New Roman"/>
          <w:noProof w:val="0"/>
          <w:sz w:val="24"/>
          <w:szCs w:val="24"/>
          <w:shd w:val="clear" w:color="auto" w:fill="FFFFFF"/>
        </w:rPr>
        <w:t xml:space="preserve">it appears </w:t>
      </w:r>
      <w:r w:rsidRPr="00FD50E4">
        <w:rPr>
          <w:rFonts w:ascii="Times New Roman" w:hAnsi="Times New Roman" w:cs="Times New Roman"/>
          <w:noProof w:val="0"/>
          <w:sz w:val="24"/>
          <w:szCs w:val="24"/>
          <w:shd w:val="clear" w:color="auto" w:fill="FFFFFF"/>
        </w:rPr>
        <w:t xml:space="preserve">by patients own implicit assumptions about treatments. </w:t>
      </w:r>
      <w:r w:rsidR="00134C55" w:rsidRPr="00FD50E4">
        <w:rPr>
          <w:rFonts w:ascii="Times New Roman" w:hAnsi="Times New Roman" w:cs="Times New Roman"/>
          <w:noProof w:val="0"/>
          <w:sz w:val="24"/>
          <w:szCs w:val="24"/>
        </w:rPr>
        <w:t>M</w:t>
      </w:r>
      <w:r w:rsidRPr="00FD50E4">
        <w:rPr>
          <w:rFonts w:ascii="Times New Roman" w:hAnsi="Times New Roman" w:cs="Times New Roman"/>
          <w:noProof w:val="0"/>
          <w:sz w:val="24"/>
          <w:szCs w:val="24"/>
        </w:rPr>
        <w:t xml:space="preserve">apping errors in patient’s </w:t>
      </w:r>
      <w:r w:rsidR="00643729">
        <w:rPr>
          <w:rFonts w:ascii="Times New Roman" w:hAnsi="Times New Roman" w:cs="Times New Roman"/>
          <w:noProof w:val="0"/>
          <w:sz w:val="24"/>
          <w:szCs w:val="24"/>
        </w:rPr>
        <w:t xml:space="preserve">judgments in </w:t>
      </w:r>
      <w:r w:rsidRPr="00FD50E4">
        <w:rPr>
          <w:rFonts w:ascii="Times New Roman" w:hAnsi="Times New Roman" w:cs="Times New Roman"/>
          <w:noProof w:val="0"/>
          <w:sz w:val="24"/>
          <w:szCs w:val="24"/>
        </w:rPr>
        <w:t>decision</w:t>
      </w:r>
      <w:r w:rsidR="00643729">
        <w:rPr>
          <w:rFonts w:ascii="Times New Roman" w:hAnsi="Times New Roman" w:cs="Times New Roman"/>
          <w:noProof w:val="0"/>
          <w:sz w:val="24"/>
          <w:szCs w:val="24"/>
        </w:rPr>
        <w:t>smade</w:t>
      </w:r>
      <w:r w:rsidR="00643729" w:rsidRPr="00FD50E4">
        <w:rPr>
          <w:rFonts w:ascii="Times New Roman" w:hAnsi="Times New Roman" w:cs="Times New Roman"/>
          <w:noProof w:val="0"/>
          <w:sz w:val="24"/>
          <w:szCs w:val="24"/>
        </w:rPr>
        <w:t xml:space="preserve"> </w:t>
      </w:r>
      <w:r w:rsidRPr="00FD50E4">
        <w:rPr>
          <w:rFonts w:ascii="Times New Roman" w:hAnsi="Times New Roman" w:cs="Times New Roman"/>
          <w:noProof w:val="0"/>
          <w:sz w:val="24"/>
          <w:szCs w:val="24"/>
        </w:rPr>
        <w:t xml:space="preserve">by different representation of numerical information </w:t>
      </w:r>
      <w:r w:rsidR="00D9477D" w:rsidRPr="00FD50E4">
        <w:rPr>
          <w:rFonts w:ascii="Times New Roman" w:hAnsi="Times New Roman" w:cs="Times New Roman"/>
          <w:noProof w:val="0"/>
          <w:sz w:val="24"/>
          <w:szCs w:val="24"/>
        </w:rPr>
        <w:t>(</w:t>
      </w:r>
      <w:r w:rsidR="00D9477D" w:rsidRPr="00FD50E4">
        <w:rPr>
          <w:rFonts w:ascii="Times New Roman" w:hAnsi="Times New Roman" w:cs="Times New Roman"/>
          <w:sz w:val="24"/>
          <w:szCs w:val="24"/>
          <w:shd w:val="clear" w:color="auto" w:fill="FFFFFF"/>
        </w:rPr>
        <w:t>McNeil et al., 1982</w:t>
      </w:r>
      <w:r w:rsidR="00D9477D" w:rsidRPr="00FD50E4">
        <w:rPr>
          <w:rFonts w:ascii="Times New Roman" w:hAnsi="Times New Roman" w:cs="Times New Roman"/>
          <w:noProof w:val="0"/>
          <w:sz w:val="24"/>
          <w:szCs w:val="24"/>
        </w:rPr>
        <w:t>;</w:t>
      </w:r>
      <w:r w:rsidR="002F5374" w:rsidRPr="00FD50E4">
        <w:rPr>
          <w:rFonts w:ascii="Times New Roman" w:hAnsi="Times New Roman" w:cs="Times New Roman"/>
          <w:noProof w:val="0"/>
          <w:sz w:val="24"/>
          <w:szCs w:val="24"/>
        </w:rPr>
        <w:t xml:space="preserve"> </w:t>
      </w:r>
      <w:r w:rsidR="00D9477D" w:rsidRPr="00FD50E4">
        <w:rPr>
          <w:rFonts w:ascii="Times New Roman" w:hAnsi="Times New Roman" w:cs="Times New Roman"/>
          <w:sz w:val="24"/>
          <w:szCs w:val="24"/>
          <w:shd w:val="clear" w:color="auto" w:fill="FFFFFF"/>
        </w:rPr>
        <w:t>Covey, 2007;</w:t>
      </w:r>
      <w:r w:rsidR="00D9477D" w:rsidRPr="00FD50E4">
        <w:rPr>
          <w:rFonts w:ascii="Times New Roman" w:hAnsi="Times New Roman" w:cs="Times New Roman"/>
          <w:sz w:val="24"/>
          <w:szCs w:val="24"/>
        </w:rPr>
        <w:t xml:space="preserve"> </w:t>
      </w:r>
      <w:r w:rsidR="00D9477D" w:rsidRPr="00FD50E4">
        <w:rPr>
          <w:rFonts w:ascii="Times New Roman" w:hAnsi="Times New Roman" w:cs="Times New Roman"/>
          <w:sz w:val="24"/>
          <w:szCs w:val="24"/>
          <w:shd w:val="clear" w:color="auto" w:fill="FFFFFF"/>
        </w:rPr>
        <w:t>Moxey et al., 2003</w:t>
      </w:r>
      <w:r w:rsidR="00D9477D" w:rsidRPr="00FD50E4">
        <w:rPr>
          <w:rFonts w:ascii="Times New Roman" w:hAnsi="Times New Roman" w:cs="Times New Roman"/>
          <w:noProof w:val="0"/>
          <w:sz w:val="24"/>
          <w:szCs w:val="24"/>
        </w:rPr>
        <w:t>)</w:t>
      </w:r>
      <w:r w:rsidRPr="00FD50E4">
        <w:rPr>
          <w:rFonts w:ascii="Times New Roman" w:hAnsi="Times New Roman" w:cs="Times New Roman"/>
          <w:noProof w:val="0"/>
          <w:sz w:val="24"/>
          <w:szCs w:val="24"/>
        </w:rPr>
        <w:t xml:space="preserve"> </w:t>
      </w:r>
      <w:r w:rsidR="001F276F">
        <w:rPr>
          <w:rFonts w:ascii="Times New Roman" w:hAnsi="Times New Roman" w:cs="Times New Roman"/>
          <w:noProof w:val="0"/>
          <w:sz w:val="24"/>
          <w:szCs w:val="24"/>
        </w:rPr>
        <w:t xml:space="preserve">isnot enough </w:t>
      </w:r>
      <w:r w:rsidRPr="00FD50E4">
        <w:rPr>
          <w:rFonts w:ascii="Times New Roman" w:hAnsi="Times New Roman" w:cs="Times New Roman"/>
          <w:noProof w:val="0"/>
          <w:sz w:val="24"/>
          <w:szCs w:val="24"/>
        </w:rPr>
        <w:t xml:space="preserve">to </w:t>
      </w:r>
      <w:r w:rsidR="001F276F" w:rsidRPr="00FD50E4">
        <w:rPr>
          <w:rFonts w:ascii="Times New Roman" w:hAnsi="Times New Roman" w:cs="Times New Roman"/>
          <w:noProof w:val="0"/>
          <w:sz w:val="24"/>
          <w:szCs w:val="24"/>
        </w:rPr>
        <w:t>mak</w:t>
      </w:r>
      <w:r w:rsidR="001F276F">
        <w:rPr>
          <w:rFonts w:ascii="Times New Roman" w:hAnsi="Times New Roman" w:cs="Times New Roman"/>
          <w:noProof w:val="0"/>
          <w:sz w:val="24"/>
          <w:szCs w:val="24"/>
        </w:rPr>
        <w:t>e</w:t>
      </w:r>
      <w:r w:rsidR="001F276F" w:rsidRPr="00FD50E4">
        <w:rPr>
          <w:rFonts w:ascii="Times New Roman" w:hAnsi="Times New Roman" w:cs="Times New Roman"/>
          <w:noProof w:val="0"/>
          <w:sz w:val="24"/>
          <w:szCs w:val="24"/>
        </w:rPr>
        <w:t xml:space="preserve"> </w:t>
      </w:r>
      <w:r w:rsidRPr="00FD50E4">
        <w:rPr>
          <w:rFonts w:ascii="Times New Roman" w:hAnsi="Times New Roman" w:cs="Times New Roman"/>
          <w:noProof w:val="0"/>
          <w:sz w:val="24"/>
          <w:szCs w:val="24"/>
        </w:rPr>
        <w:t>patients</w:t>
      </w:r>
      <w:r w:rsidR="001F276F">
        <w:rPr>
          <w:rFonts w:ascii="Times New Roman" w:hAnsi="Times New Roman" w:cs="Times New Roman"/>
          <w:noProof w:val="0"/>
          <w:sz w:val="24"/>
          <w:szCs w:val="24"/>
        </w:rPr>
        <w:t>’</w:t>
      </w:r>
      <w:r w:rsidRPr="00FD50E4">
        <w:rPr>
          <w:rFonts w:ascii="Times New Roman" w:hAnsi="Times New Roman" w:cs="Times New Roman"/>
          <w:noProof w:val="0"/>
          <w:sz w:val="24"/>
          <w:szCs w:val="24"/>
        </w:rPr>
        <w:t xml:space="preserve"> decisions more informed. If peoples’ treatment </w:t>
      </w:r>
      <w:r w:rsidRPr="00FD50E4">
        <w:rPr>
          <w:rFonts w:ascii="Times New Roman" w:hAnsi="Times New Roman" w:cs="Times New Roman"/>
          <w:noProof w:val="0"/>
          <w:sz w:val="24"/>
          <w:szCs w:val="24"/>
          <w:shd w:val="clear" w:color="auto" w:fill="FFFFFF"/>
        </w:rPr>
        <w:t xml:space="preserve">preferences </w:t>
      </w:r>
      <w:r w:rsidRPr="00FD50E4">
        <w:rPr>
          <w:rFonts w:ascii="Times New Roman" w:hAnsi="Times New Roman" w:cs="Times New Roman"/>
          <w:noProof w:val="0"/>
          <w:sz w:val="24"/>
          <w:szCs w:val="24"/>
        </w:rPr>
        <w:t>are under the influence of their preexisting beliefs about treatments, then we must invest, not only into clarifying statistical concepts, but also into educating patients and breaking potentially false beliefs about particular treatments.</w:t>
      </w:r>
      <w:r w:rsidR="00ED17B8" w:rsidRPr="00FD50E4">
        <w:rPr>
          <w:rFonts w:ascii="Times New Roman" w:hAnsi="Times New Roman" w:cs="Times New Roman"/>
          <w:noProof w:val="0"/>
          <w:sz w:val="24"/>
          <w:szCs w:val="24"/>
        </w:rPr>
        <w:t xml:space="preserve"> </w:t>
      </w:r>
      <w:r w:rsidRPr="00FD50E4">
        <w:rPr>
          <w:rFonts w:ascii="Times New Roman" w:hAnsi="Times New Roman" w:cs="Times New Roman"/>
          <w:noProof w:val="0"/>
          <w:sz w:val="24"/>
          <w:szCs w:val="24"/>
        </w:rPr>
        <w:t xml:space="preserve">This notion is in line with the findings of previous studies which indicated that not only do patients show increased willingness to participate in medical treatments when the information is presented to them so that they can </w:t>
      </w:r>
      <w:r w:rsidRPr="00FD50E4">
        <w:rPr>
          <w:rFonts w:ascii="Times New Roman" w:hAnsi="Times New Roman" w:cs="Times New Roman"/>
          <w:noProof w:val="0"/>
          <w:sz w:val="24"/>
          <w:szCs w:val="24"/>
        </w:rPr>
        <w:lastRenderedPageBreak/>
        <w:t xml:space="preserve">understand it </w:t>
      </w:r>
      <w:r w:rsidR="00D561A2" w:rsidRPr="00FD50E4">
        <w:rPr>
          <w:rFonts w:ascii="Times New Roman" w:hAnsi="Times New Roman" w:cs="Times New Roman"/>
          <w:noProof w:val="0"/>
          <w:sz w:val="24"/>
          <w:szCs w:val="24"/>
        </w:rPr>
        <w:t>(</w:t>
      </w:r>
      <w:r w:rsidR="00D561A2" w:rsidRPr="00FD50E4">
        <w:rPr>
          <w:rFonts w:ascii="Times New Roman" w:hAnsi="Times New Roman" w:cs="Times New Roman"/>
          <w:sz w:val="24"/>
          <w:szCs w:val="24"/>
          <w:shd w:val="clear" w:color="auto" w:fill="FFFFFF"/>
        </w:rPr>
        <w:t>Edwards, Elwyn, Covey, Matthews, &amp; Pill, 2001</w:t>
      </w:r>
      <w:r w:rsidR="00D561A2" w:rsidRPr="00FD50E4">
        <w:rPr>
          <w:rFonts w:ascii="Times New Roman" w:hAnsi="Times New Roman" w:cs="Times New Roman"/>
          <w:noProof w:val="0"/>
          <w:sz w:val="24"/>
          <w:szCs w:val="24"/>
        </w:rPr>
        <w:t>)</w:t>
      </w:r>
      <w:r w:rsidRPr="00FD50E4">
        <w:rPr>
          <w:rFonts w:ascii="Times New Roman" w:hAnsi="Times New Roman" w:cs="Times New Roman"/>
          <w:noProof w:val="0"/>
          <w:sz w:val="24"/>
          <w:szCs w:val="24"/>
        </w:rPr>
        <w:t xml:space="preserve"> but they are also less subject to framing after a more comprehensive </w:t>
      </w:r>
      <w:r w:rsidR="001F276F">
        <w:rPr>
          <w:rFonts w:ascii="Times New Roman" w:hAnsi="Times New Roman" w:cs="Times New Roman"/>
          <w:noProof w:val="0"/>
          <w:sz w:val="24"/>
          <w:szCs w:val="24"/>
        </w:rPr>
        <w:t>reviewing</w:t>
      </w:r>
      <w:r w:rsidR="001F276F" w:rsidRPr="00FD50E4">
        <w:rPr>
          <w:rFonts w:ascii="Times New Roman" w:hAnsi="Times New Roman" w:cs="Times New Roman"/>
          <w:noProof w:val="0"/>
          <w:sz w:val="24"/>
          <w:szCs w:val="24"/>
        </w:rPr>
        <w:t xml:space="preserve"> </w:t>
      </w:r>
      <w:r w:rsidRPr="00FD50E4">
        <w:rPr>
          <w:rFonts w:ascii="Times New Roman" w:hAnsi="Times New Roman" w:cs="Times New Roman"/>
          <w:noProof w:val="0"/>
          <w:sz w:val="24"/>
          <w:szCs w:val="24"/>
        </w:rPr>
        <w:t xml:space="preserve">of a certain treatment </w:t>
      </w:r>
      <w:r w:rsidR="00D9477D" w:rsidRPr="00FD50E4">
        <w:rPr>
          <w:rFonts w:ascii="Times New Roman" w:hAnsi="Times New Roman" w:cs="Times New Roman"/>
          <w:noProof w:val="0"/>
          <w:sz w:val="24"/>
          <w:szCs w:val="24"/>
        </w:rPr>
        <w:t>(</w:t>
      </w:r>
      <w:r w:rsidR="00D9477D" w:rsidRPr="00FD50E4">
        <w:rPr>
          <w:rFonts w:ascii="Times New Roman" w:eastAsia="Times New Roman" w:hAnsi="Times New Roman" w:cs="Times New Roman"/>
          <w:sz w:val="24"/>
          <w:szCs w:val="24"/>
        </w:rPr>
        <w:t>Almashat et al., 2008; Garcia-Retamero &amp; Galesic, 2010</w:t>
      </w:r>
      <w:r w:rsidR="00D9477D" w:rsidRPr="00FD50E4">
        <w:rPr>
          <w:rFonts w:ascii="Times New Roman" w:hAnsi="Times New Roman" w:cs="Times New Roman"/>
          <w:noProof w:val="0"/>
          <w:sz w:val="24"/>
          <w:szCs w:val="24"/>
        </w:rPr>
        <w:t>)</w:t>
      </w:r>
      <w:r w:rsidR="00E921F4" w:rsidRPr="00FD50E4">
        <w:rPr>
          <w:rFonts w:ascii="Times New Roman" w:hAnsi="Times New Roman" w:cs="Times New Roman"/>
          <w:noProof w:val="0"/>
          <w:sz w:val="24"/>
          <w:szCs w:val="24"/>
        </w:rPr>
        <w:t>.</w:t>
      </w:r>
      <w:r w:rsidRPr="00FD50E4">
        <w:rPr>
          <w:rFonts w:ascii="Times New Roman" w:hAnsi="Times New Roman" w:cs="Times New Roman"/>
          <w:noProof w:val="0"/>
          <w:sz w:val="24"/>
          <w:szCs w:val="24"/>
        </w:rPr>
        <w:t xml:space="preserve"> The importance of our findings can be demonstrated by the fact that different types of treatments have different outcome probabilities when applied for different kinds of diseases and within different patient groups. For example, surgery might be the best option for patients </w:t>
      </w:r>
      <w:r w:rsidRPr="00FD50E4">
        <w:rPr>
          <w:rFonts w:ascii="Times New Roman" w:hAnsi="Times New Roman" w:cs="Times New Roman"/>
          <w:noProof w:val="0"/>
          <w:sz w:val="24"/>
          <w:szCs w:val="24"/>
          <w:shd w:val="clear" w:color="auto" w:fill="FFFFFF"/>
        </w:rPr>
        <w:t>with early-stage lung cancer who are otherwise healthy and represent good surgical candidates, but not for older patients or patients who are thought to have a high risk of surgical complications</w:t>
      </w:r>
      <w:r w:rsidR="00343CB3" w:rsidRPr="00FD50E4">
        <w:rPr>
          <w:rFonts w:ascii="Times New Roman" w:hAnsi="Times New Roman" w:cs="Times New Roman"/>
          <w:noProof w:val="0"/>
          <w:sz w:val="24"/>
          <w:szCs w:val="24"/>
          <w:shd w:val="clear" w:color="auto" w:fill="FFFFFF"/>
        </w:rPr>
        <w:t xml:space="preserve"> </w:t>
      </w:r>
      <w:r w:rsidR="00D561A2" w:rsidRPr="00FD50E4">
        <w:rPr>
          <w:rFonts w:ascii="Times New Roman" w:hAnsi="Times New Roman" w:cs="Times New Roman"/>
          <w:noProof w:val="0"/>
          <w:sz w:val="24"/>
          <w:szCs w:val="24"/>
          <w:shd w:val="clear" w:color="auto" w:fill="FFFFFF"/>
        </w:rPr>
        <w:t>(</w:t>
      </w:r>
      <w:r w:rsidR="00D561A2" w:rsidRPr="00FD50E4">
        <w:rPr>
          <w:rFonts w:ascii="Times New Roman" w:hAnsi="Times New Roman" w:cs="Times New Roman"/>
          <w:sz w:val="24"/>
          <w:szCs w:val="24"/>
          <w:shd w:val="clear" w:color="auto" w:fill="FFFFFF"/>
        </w:rPr>
        <w:t>Stokes et al., 2018</w:t>
      </w:r>
      <w:r w:rsidR="00D561A2" w:rsidRPr="00FD50E4">
        <w:rPr>
          <w:rFonts w:ascii="Times New Roman" w:hAnsi="Times New Roman" w:cs="Times New Roman"/>
          <w:noProof w:val="0"/>
          <w:sz w:val="24"/>
          <w:szCs w:val="24"/>
          <w:shd w:val="clear" w:color="auto" w:fill="FFFFFF"/>
        </w:rPr>
        <w:t>)</w:t>
      </w:r>
      <w:r w:rsidRPr="00FD50E4">
        <w:rPr>
          <w:rFonts w:ascii="Times New Roman" w:hAnsi="Times New Roman" w:cs="Times New Roman"/>
          <w:noProof w:val="0"/>
          <w:sz w:val="24"/>
          <w:szCs w:val="24"/>
        </w:rPr>
        <w:t xml:space="preserve">. If the person from the latter group holds a strong preference for the surgery this person might choose surgery over a better course of treatment, and specific wording of the choice might even amplify this preference. In other words, when presenting patients with </w:t>
      </w:r>
      <w:r w:rsidR="000645D2" w:rsidRPr="00FD50E4">
        <w:rPr>
          <w:rFonts w:ascii="Times New Roman" w:hAnsi="Times New Roman" w:cs="Times New Roman"/>
          <w:noProof w:val="0"/>
          <w:sz w:val="24"/>
          <w:szCs w:val="24"/>
        </w:rPr>
        <w:t>a</w:t>
      </w:r>
      <w:r w:rsidRPr="00FD50E4">
        <w:rPr>
          <w:rFonts w:ascii="Times New Roman" w:hAnsi="Times New Roman" w:cs="Times New Roman"/>
          <w:noProof w:val="0"/>
          <w:sz w:val="24"/>
          <w:szCs w:val="24"/>
        </w:rPr>
        <w:t>lternative treatment options, their pref</w:t>
      </w:r>
      <w:r w:rsidR="000645D2" w:rsidRPr="00FD50E4">
        <w:rPr>
          <w:rFonts w:ascii="Times New Roman" w:hAnsi="Times New Roman" w:cs="Times New Roman"/>
          <w:noProof w:val="0"/>
          <w:sz w:val="24"/>
          <w:szCs w:val="24"/>
        </w:rPr>
        <w:t>e</w:t>
      </w:r>
      <w:r w:rsidRPr="00FD50E4">
        <w:rPr>
          <w:rFonts w:ascii="Times New Roman" w:hAnsi="Times New Roman" w:cs="Times New Roman"/>
          <w:noProof w:val="0"/>
          <w:sz w:val="24"/>
          <w:szCs w:val="24"/>
        </w:rPr>
        <w:t>rence should be taken into account beforehand.</w:t>
      </w:r>
      <w:r w:rsidR="00E36C2E" w:rsidRPr="00FD50E4">
        <w:rPr>
          <w:rFonts w:ascii="Times New Roman" w:hAnsi="Times New Roman" w:cs="Times New Roman"/>
          <w:noProof w:val="0"/>
          <w:sz w:val="24"/>
          <w:szCs w:val="24"/>
        </w:rPr>
        <w:t xml:space="preserve"> Although we cannot modulate their emotions, previous experiences or the extent to which they are personally involved in the decision we should be able to influence their attitudes and beliefs about specific treatments. </w:t>
      </w:r>
      <w:r w:rsidR="00B10E6B">
        <w:rPr>
          <w:rFonts w:ascii="Times New Roman" w:hAnsi="Times New Roman" w:cs="Times New Roman"/>
          <w:noProof w:val="0"/>
          <w:sz w:val="24"/>
          <w:szCs w:val="24"/>
        </w:rPr>
        <w:t xml:space="preserve">For medical practitioners, recommendation based on these findings would be to address concerns specific to the treatment in question, </w:t>
      </w:r>
      <w:r w:rsidR="0022244D">
        <w:rPr>
          <w:rFonts w:ascii="Times New Roman" w:hAnsi="Times New Roman" w:cs="Times New Roman"/>
          <w:noProof w:val="0"/>
          <w:sz w:val="24"/>
          <w:szCs w:val="24"/>
        </w:rPr>
        <w:t xml:space="preserve">and </w:t>
      </w:r>
      <w:r w:rsidR="00B10E6B">
        <w:rPr>
          <w:rFonts w:ascii="Times New Roman" w:hAnsi="Times New Roman" w:cs="Times New Roman"/>
          <w:noProof w:val="0"/>
          <w:sz w:val="24"/>
          <w:szCs w:val="24"/>
        </w:rPr>
        <w:t xml:space="preserve">not only about the disease. </w:t>
      </w:r>
    </w:p>
    <w:p w:rsidR="00F7098D" w:rsidRPr="00B10E6B" w:rsidRDefault="001859B2">
      <w:pPr>
        <w:spacing w:after="0" w:line="480" w:lineRule="auto"/>
        <w:ind w:firstLine="720"/>
        <w:jc w:val="both"/>
        <w:rPr>
          <w:rFonts w:ascii="Times New Roman" w:hAnsi="Times New Roman" w:cs="Times New Roman"/>
          <w:noProof w:val="0"/>
          <w:sz w:val="24"/>
          <w:szCs w:val="24"/>
        </w:rPr>
      </w:pPr>
      <w:r w:rsidRPr="00B10E6B">
        <w:rPr>
          <w:rFonts w:ascii="Times New Roman" w:hAnsi="Times New Roman" w:cs="Times New Roman"/>
          <w:noProof w:val="0"/>
          <w:sz w:val="24"/>
          <w:szCs w:val="24"/>
        </w:rPr>
        <w:t>Limitation</w:t>
      </w:r>
      <w:r w:rsidR="00C801D4" w:rsidRPr="00B10E6B">
        <w:rPr>
          <w:rFonts w:ascii="Times New Roman" w:hAnsi="Times New Roman" w:cs="Times New Roman"/>
          <w:noProof w:val="0"/>
          <w:sz w:val="24"/>
          <w:szCs w:val="24"/>
        </w:rPr>
        <w:t>s. In current this study, we applied JDM paradigm to medical decisions with the context being that medical decisions most probably inherently come with a preference for or against a treatment.</w:t>
      </w:r>
      <w:r w:rsidRPr="00B10E6B">
        <w:rPr>
          <w:rFonts w:ascii="Times New Roman" w:hAnsi="Times New Roman" w:cs="Times New Roman"/>
          <w:noProof w:val="0"/>
          <w:sz w:val="24"/>
          <w:szCs w:val="24"/>
        </w:rPr>
        <w:t xml:space="preserve"> </w:t>
      </w:r>
      <w:r w:rsidR="00C801D4" w:rsidRPr="00B10E6B">
        <w:rPr>
          <w:rFonts w:ascii="Times New Roman" w:hAnsi="Times New Roman" w:cs="Times New Roman"/>
          <w:noProof w:val="0"/>
          <w:sz w:val="24"/>
          <w:szCs w:val="24"/>
        </w:rPr>
        <w:t>T</w:t>
      </w:r>
      <w:r w:rsidRPr="00B10E6B">
        <w:rPr>
          <w:rFonts w:ascii="Times New Roman" w:hAnsi="Times New Roman" w:cs="Times New Roman"/>
          <w:noProof w:val="0"/>
          <w:sz w:val="24"/>
          <w:szCs w:val="24"/>
        </w:rPr>
        <w:t>his</w:t>
      </w:r>
      <w:r w:rsidR="00C801D4" w:rsidRPr="00B10E6B">
        <w:rPr>
          <w:rFonts w:ascii="Times New Roman" w:hAnsi="Times New Roman" w:cs="Times New Roman"/>
          <w:noProof w:val="0"/>
          <w:sz w:val="24"/>
          <w:szCs w:val="24"/>
        </w:rPr>
        <w:t xml:space="preserve"> approach in our</w:t>
      </w:r>
      <w:r w:rsidRPr="00B10E6B">
        <w:rPr>
          <w:rFonts w:ascii="Times New Roman" w:hAnsi="Times New Roman" w:cs="Times New Roman"/>
          <w:noProof w:val="0"/>
          <w:sz w:val="24"/>
          <w:szCs w:val="24"/>
        </w:rPr>
        <w:t xml:space="preserve"> study </w:t>
      </w:r>
      <w:r w:rsidRPr="00B10E6B">
        <w:rPr>
          <w:rFonts w:ascii="Times New Roman" w:hAnsi="Times New Roman" w:cs="Times New Roman"/>
          <w:color w:val="222222"/>
          <w:sz w:val="24"/>
          <w:szCs w:val="24"/>
          <w:shd w:val="clear" w:color="auto" w:fill="FFFFFF"/>
        </w:rPr>
        <w:t>is</w:t>
      </w:r>
      <w:r w:rsidR="00C801D4" w:rsidRPr="00B10E6B">
        <w:rPr>
          <w:rFonts w:ascii="Times New Roman" w:hAnsi="Times New Roman" w:cs="Times New Roman"/>
          <w:color w:val="222222"/>
          <w:sz w:val="24"/>
          <w:szCs w:val="24"/>
          <w:shd w:val="clear" w:color="auto" w:fill="FFFFFF"/>
        </w:rPr>
        <w:t xml:space="preserve"> being limited by</w:t>
      </w:r>
      <w:r w:rsidRPr="00B10E6B">
        <w:rPr>
          <w:rFonts w:ascii="Times New Roman" w:hAnsi="Times New Roman" w:cs="Times New Roman"/>
          <w:color w:val="222222"/>
          <w:sz w:val="24"/>
          <w:szCs w:val="24"/>
          <w:shd w:val="clear" w:color="auto" w:fill="FFFFFF"/>
        </w:rPr>
        <w:t xml:space="preserve"> the use of young adults as participants. Given that the aim of this study was, among other things, to shed a light on patients decisions in the context of shared decision making, the use of </w:t>
      </w:r>
      <w:r w:rsidR="00C801D4" w:rsidRPr="00B10E6B">
        <w:rPr>
          <w:rFonts w:ascii="Times New Roman" w:hAnsi="Times New Roman" w:cs="Times New Roman"/>
          <w:color w:val="222222"/>
          <w:sz w:val="24"/>
          <w:szCs w:val="24"/>
          <w:shd w:val="clear" w:color="auto" w:fill="FFFFFF"/>
        </w:rPr>
        <w:t>presumably healthy young adults obviously sets the boundaries to the practiacl usage of these findigs</w:t>
      </w:r>
      <w:r w:rsidRPr="00B10E6B">
        <w:rPr>
          <w:rFonts w:ascii="Times New Roman" w:hAnsi="Times New Roman" w:cs="Times New Roman"/>
          <w:color w:val="222222"/>
          <w:sz w:val="24"/>
          <w:szCs w:val="24"/>
          <w:shd w:val="clear" w:color="auto" w:fill="FFFFFF"/>
        </w:rPr>
        <w:t>.</w:t>
      </w:r>
      <w:r w:rsidR="00C801D4" w:rsidRPr="00B10E6B">
        <w:rPr>
          <w:rFonts w:ascii="Times New Roman" w:hAnsi="Times New Roman" w:cs="Times New Roman"/>
          <w:color w:val="222222"/>
          <w:sz w:val="24"/>
          <w:szCs w:val="24"/>
          <w:shd w:val="clear" w:color="auto" w:fill="FFFFFF"/>
        </w:rPr>
        <w:t xml:space="preserve"> However, administrating </w:t>
      </w:r>
      <w:r w:rsidR="00C801D4" w:rsidRPr="00B10E6B">
        <w:rPr>
          <w:rFonts w:ascii="Times New Roman" w:hAnsi="Times New Roman" w:cs="Times New Roman"/>
          <w:color w:val="222222"/>
          <w:sz w:val="24"/>
          <w:szCs w:val="24"/>
          <w:shd w:val="clear" w:color="auto" w:fill="FFFFFF"/>
        </w:rPr>
        <w:lastRenderedPageBreak/>
        <w:t xml:space="preserve">these type of stimulii to the clinical population could cause specific distress, so we suggest qualitative approach when furthering this line of research. </w:t>
      </w:r>
    </w:p>
    <w:p w:rsidR="001F3C7B" w:rsidRDefault="001F3C7B" w:rsidP="00702A58">
      <w:pPr>
        <w:spacing w:after="0" w:line="480" w:lineRule="auto"/>
        <w:jc w:val="both"/>
        <w:rPr>
          <w:rFonts w:ascii="Times New Roman" w:hAnsi="Times New Roman" w:cs="Times New Roman"/>
          <w:b/>
          <w:sz w:val="24"/>
          <w:szCs w:val="24"/>
        </w:rPr>
      </w:pPr>
    </w:p>
    <w:p w:rsidR="00702A58" w:rsidRPr="00FD50E4" w:rsidRDefault="00702A58" w:rsidP="00702A58">
      <w:pPr>
        <w:spacing w:after="0" w:line="480" w:lineRule="auto"/>
        <w:jc w:val="both"/>
        <w:rPr>
          <w:rFonts w:ascii="Times New Roman" w:hAnsi="Times New Roman" w:cs="Times New Roman"/>
          <w:noProof w:val="0"/>
          <w:sz w:val="24"/>
          <w:szCs w:val="24"/>
        </w:rPr>
      </w:pPr>
      <w:r w:rsidRPr="00FD50E4">
        <w:rPr>
          <w:rFonts w:ascii="Times New Roman" w:hAnsi="Times New Roman" w:cs="Times New Roman"/>
          <w:b/>
          <w:sz w:val="24"/>
          <w:szCs w:val="24"/>
        </w:rPr>
        <w:t>Conflict of Interest:</w:t>
      </w:r>
      <w:r w:rsidRPr="00FD50E4">
        <w:rPr>
          <w:rFonts w:ascii="Times New Roman" w:hAnsi="Times New Roman" w:cs="Times New Roman"/>
          <w:sz w:val="24"/>
          <w:szCs w:val="24"/>
        </w:rPr>
        <w:t xml:space="preserve"> The authors declare that they have no conflict of interest.</w:t>
      </w:r>
    </w:p>
    <w:sectPr w:rsidR="00702A58" w:rsidRPr="00FD50E4" w:rsidSect="00656AE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A12" w:rsidRDefault="00212A12" w:rsidP="00220107">
      <w:pPr>
        <w:spacing w:after="0" w:line="240" w:lineRule="auto"/>
      </w:pPr>
      <w:r>
        <w:separator/>
      </w:r>
    </w:p>
  </w:endnote>
  <w:endnote w:type="continuationSeparator" w:id="0">
    <w:p w:rsidR="00212A12" w:rsidRDefault="00212A12" w:rsidP="00220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397787317"/>
      <w:docPartObj>
        <w:docPartGallery w:val="Page Numbers (Bottom of Page)"/>
        <w:docPartUnique/>
      </w:docPartObj>
    </w:sdtPr>
    <w:sdtEndPr>
      <w:rPr>
        <w:noProof/>
      </w:rPr>
    </w:sdtEndPr>
    <w:sdtContent>
      <w:p w:rsidR="006A47A0" w:rsidRDefault="006A47A0">
        <w:pPr>
          <w:pStyle w:val="Footer"/>
          <w:jc w:val="right"/>
        </w:pPr>
        <w:r>
          <w:rPr>
            <w:noProof w:val="0"/>
          </w:rPr>
          <w:fldChar w:fldCharType="begin"/>
        </w:r>
        <w:r>
          <w:instrText xml:space="preserve"> PAGE   \* MERGEFORMAT </w:instrText>
        </w:r>
        <w:r>
          <w:rPr>
            <w:noProof w:val="0"/>
          </w:rPr>
          <w:fldChar w:fldCharType="separate"/>
        </w:r>
        <w:r w:rsidR="001A56C9">
          <w:t>10</w:t>
        </w:r>
        <w:r>
          <w:fldChar w:fldCharType="end"/>
        </w:r>
      </w:p>
    </w:sdtContent>
  </w:sdt>
  <w:p w:rsidR="006A47A0" w:rsidRDefault="006A47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A12" w:rsidRDefault="00212A12" w:rsidP="00220107">
      <w:pPr>
        <w:spacing w:after="0" w:line="240" w:lineRule="auto"/>
      </w:pPr>
      <w:r>
        <w:separator/>
      </w:r>
    </w:p>
  </w:footnote>
  <w:footnote w:type="continuationSeparator" w:id="0">
    <w:p w:rsidR="00212A12" w:rsidRDefault="00212A12" w:rsidP="002201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B10EE"/>
    <w:multiLevelType w:val="hybridMultilevel"/>
    <w:tmpl w:val="81566016"/>
    <w:lvl w:ilvl="0" w:tplc="675A773E">
      <w:start w:val="1"/>
      <w:numFmt w:val="bullet"/>
      <w:lvlText w:val=""/>
      <w:lvlJc w:val="left"/>
      <w:pPr>
        <w:ind w:left="1440" w:hanging="360"/>
      </w:pPr>
      <w:rPr>
        <w:rFonts w:ascii="Symbol" w:hAnsi="Symbol"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2917A90"/>
    <w:multiLevelType w:val="hybridMultilevel"/>
    <w:tmpl w:val="C1460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C45961"/>
    <w:multiLevelType w:val="hybridMultilevel"/>
    <w:tmpl w:val="29585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43575B"/>
    <w:multiLevelType w:val="hybridMultilevel"/>
    <w:tmpl w:val="0ED09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1D3"/>
    <w:rsid w:val="0000059D"/>
    <w:rsid w:val="0000063F"/>
    <w:rsid w:val="000068E5"/>
    <w:rsid w:val="00010CFE"/>
    <w:rsid w:val="00012A68"/>
    <w:rsid w:val="0001479A"/>
    <w:rsid w:val="00015D6E"/>
    <w:rsid w:val="00015DC9"/>
    <w:rsid w:val="00017735"/>
    <w:rsid w:val="00024E60"/>
    <w:rsid w:val="00025162"/>
    <w:rsid w:val="00025C5C"/>
    <w:rsid w:val="00026B61"/>
    <w:rsid w:val="000368D2"/>
    <w:rsid w:val="00041708"/>
    <w:rsid w:val="00045633"/>
    <w:rsid w:val="00045CC1"/>
    <w:rsid w:val="000502D0"/>
    <w:rsid w:val="00050D54"/>
    <w:rsid w:val="00051B63"/>
    <w:rsid w:val="00052E18"/>
    <w:rsid w:val="00054518"/>
    <w:rsid w:val="000545D7"/>
    <w:rsid w:val="00054FC2"/>
    <w:rsid w:val="00055FB8"/>
    <w:rsid w:val="00055FC9"/>
    <w:rsid w:val="00056663"/>
    <w:rsid w:val="00056684"/>
    <w:rsid w:val="00057203"/>
    <w:rsid w:val="00057956"/>
    <w:rsid w:val="00061FFA"/>
    <w:rsid w:val="00063320"/>
    <w:rsid w:val="00063B7F"/>
    <w:rsid w:val="000645D2"/>
    <w:rsid w:val="00070FD2"/>
    <w:rsid w:val="00072096"/>
    <w:rsid w:val="0007225E"/>
    <w:rsid w:val="00072B22"/>
    <w:rsid w:val="000730BD"/>
    <w:rsid w:val="0007312F"/>
    <w:rsid w:val="00074F4A"/>
    <w:rsid w:val="0007694B"/>
    <w:rsid w:val="00077361"/>
    <w:rsid w:val="0008008F"/>
    <w:rsid w:val="0008225E"/>
    <w:rsid w:val="000835DA"/>
    <w:rsid w:val="0008730F"/>
    <w:rsid w:val="000904C4"/>
    <w:rsid w:val="0009247A"/>
    <w:rsid w:val="0009329C"/>
    <w:rsid w:val="000946BC"/>
    <w:rsid w:val="000949BE"/>
    <w:rsid w:val="00094CF6"/>
    <w:rsid w:val="0009538D"/>
    <w:rsid w:val="000A042E"/>
    <w:rsid w:val="000A24F5"/>
    <w:rsid w:val="000A3657"/>
    <w:rsid w:val="000A4628"/>
    <w:rsid w:val="000A6986"/>
    <w:rsid w:val="000A6A10"/>
    <w:rsid w:val="000A7D8C"/>
    <w:rsid w:val="000B0BE8"/>
    <w:rsid w:val="000B1460"/>
    <w:rsid w:val="000B15EE"/>
    <w:rsid w:val="000C013E"/>
    <w:rsid w:val="000C16A2"/>
    <w:rsid w:val="000C1981"/>
    <w:rsid w:val="000C55D3"/>
    <w:rsid w:val="000C5A08"/>
    <w:rsid w:val="000C7A18"/>
    <w:rsid w:val="000C7F10"/>
    <w:rsid w:val="000D06AF"/>
    <w:rsid w:val="000D0B14"/>
    <w:rsid w:val="000D2435"/>
    <w:rsid w:val="000D2527"/>
    <w:rsid w:val="000D3864"/>
    <w:rsid w:val="000D397F"/>
    <w:rsid w:val="000D40C1"/>
    <w:rsid w:val="000D46EE"/>
    <w:rsid w:val="000D5527"/>
    <w:rsid w:val="000E253D"/>
    <w:rsid w:val="000E53C1"/>
    <w:rsid w:val="000E5645"/>
    <w:rsid w:val="000E6585"/>
    <w:rsid w:val="000F45A4"/>
    <w:rsid w:val="000F48AF"/>
    <w:rsid w:val="000F526D"/>
    <w:rsid w:val="001008B0"/>
    <w:rsid w:val="00101893"/>
    <w:rsid w:val="00101981"/>
    <w:rsid w:val="00103625"/>
    <w:rsid w:val="00103633"/>
    <w:rsid w:val="0010532C"/>
    <w:rsid w:val="00113C66"/>
    <w:rsid w:val="00114FC9"/>
    <w:rsid w:val="001170C8"/>
    <w:rsid w:val="001211C0"/>
    <w:rsid w:val="001228C9"/>
    <w:rsid w:val="0012397D"/>
    <w:rsid w:val="00127CB3"/>
    <w:rsid w:val="00130325"/>
    <w:rsid w:val="00130C71"/>
    <w:rsid w:val="00131A3B"/>
    <w:rsid w:val="00134C55"/>
    <w:rsid w:val="00137FA5"/>
    <w:rsid w:val="001401F3"/>
    <w:rsid w:val="00143B2D"/>
    <w:rsid w:val="00144CC3"/>
    <w:rsid w:val="00145D47"/>
    <w:rsid w:val="00146562"/>
    <w:rsid w:val="00147514"/>
    <w:rsid w:val="00150580"/>
    <w:rsid w:val="00150DF2"/>
    <w:rsid w:val="0015101E"/>
    <w:rsid w:val="00152237"/>
    <w:rsid w:val="00154777"/>
    <w:rsid w:val="00155407"/>
    <w:rsid w:val="00155CFC"/>
    <w:rsid w:val="00156F8D"/>
    <w:rsid w:val="00161493"/>
    <w:rsid w:val="001618F2"/>
    <w:rsid w:val="00161FA5"/>
    <w:rsid w:val="001627D2"/>
    <w:rsid w:val="00162B17"/>
    <w:rsid w:val="00166E25"/>
    <w:rsid w:val="001673F2"/>
    <w:rsid w:val="001704D3"/>
    <w:rsid w:val="00170D71"/>
    <w:rsid w:val="00175FE4"/>
    <w:rsid w:val="00176F0C"/>
    <w:rsid w:val="00176F8C"/>
    <w:rsid w:val="001822A4"/>
    <w:rsid w:val="00184142"/>
    <w:rsid w:val="001859B2"/>
    <w:rsid w:val="00185C42"/>
    <w:rsid w:val="00190510"/>
    <w:rsid w:val="00190A84"/>
    <w:rsid w:val="00191D2E"/>
    <w:rsid w:val="0019258F"/>
    <w:rsid w:val="0019333A"/>
    <w:rsid w:val="00193435"/>
    <w:rsid w:val="0019465D"/>
    <w:rsid w:val="00194847"/>
    <w:rsid w:val="00194BDA"/>
    <w:rsid w:val="001953C2"/>
    <w:rsid w:val="001968A6"/>
    <w:rsid w:val="00196FE8"/>
    <w:rsid w:val="001979A3"/>
    <w:rsid w:val="001A0DA1"/>
    <w:rsid w:val="001A0E0A"/>
    <w:rsid w:val="001A0F0E"/>
    <w:rsid w:val="001A2228"/>
    <w:rsid w:val="001A2834"/>
    <w:rsid w:val="001A365A"/>
    <w:rsid w:val="001A42B3"/>
    <w:rsid w:val="001A4706"/>
    <w:rsid w:val="001A56C9"/>
    <w:rsid w:val="001A5D4B"/>
    <w:rsid w:val="001A70F2"/>
    <w:rsid w:val="001A746B"/>
    <w:rsid w:val="001B3443"/>
    <w:rsid w:val="001B3924"/>
    <w:rsid w:val="001C0675"/>
    <w:rsid w:val="001C14D0"/>
    <w:rsid w:val="001C4991"/>
    <w:rsid w:val="001C6BA9"/>
    <w:rsid w:val="001D031D"/>
    <w:rsid w:val="001D0623"/>
    <w:rsid w:val="001D148B"/>
    <w:rsid w:val="001D2CDC"/>
    <w:rsid w:val="001D357E"/>
    <w:rsid w:val="001D4AA3"/>
    <w:rsid w:val="001D4C58"/>
    <w:rsid w:val="001D5598"/>
    <w:rsid w:val="001D62AA"/>
    <w:rsid w:val="001D7027"/>
    <w:rsid w:val="001E1288"/>
    <w:rsid w:val="001E1A9E"/>
    <w:rsid w:val="001E48E3"/>
    <w:rsid w:val="001E5B75"/>
    <w:rsid w:val="001E710A"/>
    <w:rsid w:val="001F276F"/>
    <w:rsid w:val="001F2867"/>
    <w:rsid w:val="001F3C7B"/>
    <w:rsid w:val="001F60C2"/>
    <w:rsid w:val="001F7D50"/>
    <w:rsid w:val="002032C0"/>
    <w:rsid w:val="00204475"/>
    <w:rsid w:val="00206522"/>
    <w:rsid w:val="00206C4A"/>
    <w:rsid w:val="002100A2"/>
    <w:rsid w:val="00210C1E"/>
    <w:rsid w:val="0021274C"/>
    <w:rsid w:val="00212A12"/>
    <w:rsid w:val="00214C3D"/>
    <w:rsid w:val="00216760"/>
    <w:rsid w:val="00220107"/>
    <w:rsid w:val="0022244D"/>
    <w:rsid w:val="00223CCC"/>
    <w:rsid w:val="002246B2"/>
    <w:rsid w:val="00226F51"/>
    <w:rsid w:val="002270FD"/>
    <w:rsid w:val="00227795"/>
    <w:rsid w:val="002309CE"/>
    <w:rsid w:val="002332D9"/>
    <w:rsid w:val="00235360"/>
    <w:rsid w:val="00236488"/>
    <w:rsid w:val="00237744"/>
    <w:rsid w:val="00241D3E"/>
    <w:rsid w:val="00241EC4"/>
    <w:rsid w:val="00242C5F"/>
    <w:rsid w:val="002431D0"/>
    <w:rsid w:val="00245C26"/>
    <w:rsid w:val="00245D93"/>
    <w:rsid w:val="00245E6A"/>
    <w:rsid w:val="00246736"/>
    <w:rsid w:val="00246CFB"/>
    <w:rsid w:val="0025055B"/>
    <w:rsid w:val="00251BDD"/>
    <w:rsid w:val="00253811"/>
    <w:rsid w:val="00260A34"/>
    <w:rsid w:val="00261D34"/>
    <w:rsid w:val="00262FCA"/>
    <w:rsid w:val="00263FD0"/>
    <w:rsid w:val="00264D82"/>
    <w:rsid w:val="00266E86"/>
    <w:rsid w:val="0027219C"/>
    <w:rsid w:val="002730CA"/>
    <w:rsid w:val="00274672"/>
    <w:rsid w:val="00275D9D"/>
    <w:rsid w:val="002775CD"/>
    <w:rsid w:val="0028277D"/>
    <w:rsid w:val="002828CA"/>
    <w:rsid w:val="00282FC1"/>
    <w:rsid w:val="00283333"/>
    <w:rsid w:val="00283F0D"/>
    <w:rsid w:val="00283F51"/>
    <w:rsid w:val="0028607B"/>
    <w:rsid w:val="00290DF5"/>
    <w:rsid w:val="00291615"/>
    <w:rsid w:val="00293E0B"/>
    <w:rsid w:val="002946B3"/>
    <w:rsid w:val="00295010"/>
    <w:rsid w:val="002955EA"/>
    <w:rsid w:val="00296E98"/>
    <w:rsid w:val="002979D9"/>
    <w:rsid w:val="002A037F"/>
    <w:rsid w:val="002A05AD"/>
    <w:rsid w:val="002A31B5"/>
    <w:rsid w:val="002A53AA"/>
    <w:rsid w:val="002B1D32"/>
    <w:rsid w:val="002B1FBC"/>
    <w:rsid w:val="002B2FCD"/>
    <w:rsid w:val="002B51B2"/>
    <w:rsid w:val="002C0AB5"/>
    <w:rsid w:val="002C387E"/>
    <w:rsid w:val="002C3B4A"/>
    <w:rsid w:val="002C40D3"/>
    <w:rsid w:val="002D3058"/>
    <w:rsid w:val="002D35B2"/>
    <w:rsid w:val="002D6E27"/>
    <w:rsid w:val="002E0237"/>
    <w:rsid w:val="002E0A6E"/>
    <w:rsid w:val="002E12EE"/>
    <w:rsid w:val="002E1738"/>
    <w:rsid w:val="002E22BD"/>
    <w:rsid w:val="002E2ED9"/>
    <w:rsid w:val="002E4229"/>
    <w:rsid w:val="002E5043"/>
    <w:rsid w:val="002E5A36"/>
    <w:rsid w:val="002E5B32"/>
    <w:rsid w:val="002E65DB"/>
    <w:rsid w:val="002F13A2"/>
    <w:rsid w:val="002F423F"/>
    <w:rsid w:val="002F5374"/>
    <w:rsid w:val="002F6D3E"/>
    <w:rsid w:val="002F778F"/>
    <w:rsid w:val="0030016A"/>
    <w:rsid w:val="00302262"/>
    <w:rsid w:val="003076F5"/>
    <w:rsid w:val="00307A1C"/>
    <w:rsid w:val="00307ABC"/>
    <w:rsid w:val="00310736"/>
    <w:rsid w:val="00311277"/>
    <w:rsid w:val="0031291B"/>
    <w:rsid w:val="0031295B"/>
    <w:rsid w:val="003152AC"/>
    <w:rsid w:val="0032123A"/>
    <w:rsid w:val="00321A98"/>
    <w:rsid w:val="0032414D"/>
    <w:rsid w:val="00330634"/>
    <w:rsid w:val="00332030"/>
    <w:rsid w:val="00332EA4"/>
    <w:rsid w:val="00334EBE"/>
    <w:rsid w:val="00337A78"/>
    <w:rsid w:val="00341E45"/>
    <w:rsid w:val="003434A7"/>
    <w:rsid w:val="00343CB3"/>
    <w:rsid w:val="003462F6"/>
    <w:rsid w:val="003466E3"/>
    <w:rsid w:val="0034764F"/>
    <w:rsid w:val="0035204D"/>
    <w:rsid w:val="0035365E"/>
    <w:rsid w:val="003550AF"/>
    <w:rsid w:val="0035752A"/>
    <w:rsid w:val="003575EA"/>
    <w:rsid w:val="003618AA"/>
    <w:rsid w:val="003619AB"/>
    <w:rsid w:val="00366047"/>
    <w:rsid w:val="00366417"/>
    <w:rsid w:val="003707BC"/>
    <w:rsid w:val="00370E24"/>
    <w:rsid w:val="0037251A"/>
    <w:rsid w:val="00372D26"/>
    <w:rsid w:val="0038140A"/>
    <w:rsid w:val="0038391D"/>
    <w:rsid w:val="00384870"/>
    <w:rsid w:val="003871D3"/>
    <w:rsid w:val="003879A9"/>
    <w:rsid w:val="00387D31"/>
    <w:rsid w:val="003939A7"/>
    <w:rsid w:val="00395372"/>
    <w:rsid w:val="003956BF"/>
    <w:rsid w:val="00396074"/>
    <w:rsid w:val="003963F1"/>
    <w:rsid w:val="00396B05"/>
    <w:rsid w:val="003A0ECB"/>
    <w:rsid w:val="003A19B7"/>
    <w:rsid w:val="003A488C"/>
    <w:rsid w:val="003A6436"/>
    <w:rsid w:val="003A694F"/>
    <w:rsid w:val="003B1F57"/>
    <w:rsid w:val="003B4836"/>
    <w:rsid w:val="003B6799"/>
    <w:rsid w:val="003B6EE0"/>
    <w:rsid w:val="003B75B1"/>
    <w:rsid w:val="003C07CB"/>
    <w:rsid w:val="003C3D4A"/>
    <w:rsid w:val="003C52CB"/>
    <w:rsid w:val="003C6499"/>
    <w:rsid w:val="003C71C8"/>
    <w:rsid w:val="003E021A"/>
    <w:rsid w:val="003E066E"/>
    <w:rsid w:val="003E1912"/>
    <w:rsid w:val="003E6F45"/>
    <w:rsid w:val="003E7901"/>
    <w:rsid w:val="003E7A9B"/>
    <w:rsid w:val="003F2211"/>
    <w:rsid w:val="00401776"/>
    <w:rsid w:val="00401BEB"/>
    <w:rsid w:val="00402335"/>
    <w:rsid w:val="00402EE3"/>
    <w:rsid w:val="00403183"/>
    <w:rsid w:val="00403203"/>
    <w:rsid w:val="004039AF"/>
    <w:rsid w:val="0040628C"/>
    <w:rsid w:val="00413911"/>
    <w:rsid w:val="004147D7"/>
    <w:rsid w:val="00416EF7"/>
    <w:rsid w:val="004209BC"/>
    <w:rsid w:val="00421027"/>
    <w:rsid w:val="00421DDC"/>
    <w:rsid w:val="00423451"/>
    <w:rsid w:val="00424F9B"/>
    <w:rsid w:val="00426EDE"/>
    <w:rsid w:val="004279E2"/>
    <w:rsid w:val="00432492"/>
    <w:rsid w:val="004329FD"/>
    <w:rsid w:val="00433195"/>
    <w:rsid w:val="00433561"/>
    <w:rsid w:val="004349FA"/>
    <w:rsid w:val="00435967"/>
    <w:rsid w:val="0044062A"/>
    <w:rsid w:val="00441453"/>
    <w:rsid w:val="004416D7"/>
    <w:rsid w:val="00441F25"/>
    <w:rsid w:val="0044289F"/>
    <w:rsid w:val="0044309B"/>
    <w:rsid w:val="00445644"/>
    <w:rsid w:val="00446232"/>
    <w:rsid w:val="00446B38"/>
    <w:rsid w:val="00447688"/>
    <w:rsid w:val="00457AE7"/>
    <w:rsid w:val="0046062E"/>
    <w:rsid w:val="00461879"/>
    <w:rsid w:val="00464F36"/>
    <w:rsid w:val="004651A2"/>
    <w:rsid w:val="00466063"/>
    <w:rsid w:val="00466C19"/>
    <w:rsid w:val="00467195"/>
    <w:rsid w:val="004707D9"/>
    <w:rsid w:val="00470EB5"/>
    <w:rsid w:val="004735CC"/>
    <w:rsid w:val="00473A4E"/>
    <w:rsid w:val="00474D77"/>
    <w:rsid w:val="00476E02"/>
    <w:rsid w:val="00476F2E"/>
    <w:rsid w:val="004831BD"/>
    <w:rsid w:val="004838F6"/>
    <w:rsid w:val="00484235"/>
    <w:rsid w:val="00484A2A"/>
    <w:rsid w:val="00484C50"/>
    <w:rsid w:val="004855B6"/>
    <w:rsid w:val="004862DF"/>
    <w:rsid w:val="00486884"/>
    <w:rsid w:val="00487671"/>
    <w:rsid w:val="00490DFB"/>
    <w:rsid w:val="004918FB"/>
    <w:rsid w:val="004919B9"/>
    <w:rsid w:val="00491AB6"/>
    <w:rsid w:val="00494EB2"/>
    <w:rsid w:val="00496F48"/>
    <w:rsid w:val="00496F93"/>
    <w:rsid w:val="004A0526"/>
    <w:rsid w:val="004A0F82"/>
    <w:rsid w:val="004A12D4"/>
    <w:rsid w:val="004A7AE6"/>
    <w:rsid w:val="004B300F"/>
    <w:rsid w:val="004B6584"/>
    <w:rsid w:val="004B65CC"/>
    <w:rsid w:val="004B6798"/>
    <w:rsid w:val="004B74DF"/>
    <w:rsid w:val="004C17F1"/>
    <w:rsid w:val="004C432B"/>
    <w:rsid w:val="004C4A55"/>
    <w:rsid w:val="004C7EDF"/>
    <w:rsid w:val="004D0054"/>
    <w:rsid w:val="004D0B63"/>
    <w:rsid w:val="004D26BF"/>
    <w:rsid w:val="004D392B"/>
    <w:rsid w:val="004D4D4A"/>
    <w:rsid w:val="004D4D5A"/>
    <w:rsid w:val="004D6342"/>
    <w:rsid w:val="004D6DB9"/>
    <w:rsid w:val="004E3FD4"/>
    <w:rsid w:val="004E56F6"/>
    <w:rsid w:val="004E573A"/>
    <w:rsid w:val="004E6ABF"/>
    <w:rsid w:val="004F201A"/>
    <w:rsid w:val="004F21EA"/>
    <w:rsid w:val="004F253C"/>
    <w:rsid w:val="004F2C6C"/>
    <w:rsid w:val="004F2F13"/>
    <w:rsid w:val="004F3022"/>
    <w:rsid w:val="004F3555"/>
    <w:rsid w:val="004F4F93"/>
    <w:rsid w:val="005006CB"/>
    <w:rsid w:val="0050218A"/>
    <w:rsid w:val="00504734"/>
    <w:rsid w:val="005047C9"/>
    <w:rsid w:val="00504AE9"/>
    <w:rsid w:val="00504F6D"/>
    <w:rsid w:val="005054D5"/>
    <w:rsid w:val="00506F99"/>
    <w:rsid w:val="00507814"/>
    <w:rsid w:val="00507C5F"/>
    <w:rsid w:val="00507CCF"/>
    <w:rsid w:val="00507DE4"/>
    <w:rsid w:val="0051135B"/>
    <w:rsid w:val="0051255A"/>
    <w:rsid w:val="005126E9"/>
    <w:rsid w:val="00514EE1"/>
    <w:rsid w:val="0051506C"/>
    <w:rsid w:val="00523A46"/>
    <w:rsid w:val="00533349"/>
    <w:rsid w:val="0053784E"/>
    <w:rsid w:val="00541851"/>
    <w:rsid w:val="00542919"/>
    <w:rsid w:val="00543401"/>
    <w:rsid w:val="00544D49"/>
    <w:rsid w:val="00545438"/>
    <w:rsid w:val="00547E6D"/>
    <w:rsid w:val="00550DD4"/>
    <w:rsid w:val="0055305E"/>
    <w:rsid w:val="0055578F"/>
    <w:rsid w:val="00557198"/>
    <w:rsid w:val="00560856"/>
    <w:rsid w:val="00561779"/>
    <w:rsid w:val="00565D61"/>
    <w:rsid w:val="0057133F"/>
    <w:rsid w:val="00572051"/>
    <w:rsid w:val="00574482"/>
    <w:rsid w:val="00574A04"/>
    <w:rsid w:val="00577530"/>
    <w:rsid w:val="00581307"/>
    <w:rsid w:val="00581A41"/>
    <w:rsid w:val="005829DE"/>
    <w:rsid w:val="005874EF"/>
    <w:rsid w:val="0058773C"/>
    <w:rsid w:val="005958FE"/>
    <w:rsid w:val="005962CA"/>
    <w:rsid w:val="00596872"/>
    <w:rsid w:val="005A3D22"/>
    <w:rsid w:val="005A5231"/>
    <w:rsid w:val="005A6B1E"/>
    <w:rsid w:val="005A7152"/>
    <w:rsid w:val="005B1308"/>
    <w:rsid w:val="005B2B4D"/>
    <w:rsid w:val="005B6E65"/>
    <w:rsid w:val="005C067B"/>
    <w:rsid w:val="005C17BB"/>
    <w:rsid w:val="005C2B03"/>
    <w:rsid w:val="005C3560"/>
    <w:rsid w:val="005C65B6"/>
    <w:rsid w:val="005D2CAE"/>
    <w:rsid w:val="005D4926"/>
    <w:rsid w:val="005D54C8"/>
    <w:rsid w:val="005D5E36"/>
    <w:rsid w:val="005D72AD"/>
    <w:rsid w:val="005F03CC"/>
    <w:rsid w:val="005F1BB1"/>
    <w:rsid w:val="005F3803"/>
    <w:rsid w:val="005F3CAA"/>
    <w:rsid w:val="005F3FA3"/>
    <w:rsid w:val="005F5151"/>
    <w:rsid w:val="005F57DF"/>
    <w:rsid w:val="00605BFC"/>
    <w:rsid w:val="0060646F"/>
    <w:rsid w:val="00606F8A"/>
    <w:rsid w:val="006131B6"/>
    <w:rsid w:val="006135D4"/>
    <w:rsid w:val="006136FF"/>
    <w:rsid w:val="00615CC9"/>
    <w:rsid w:val="00616E0D"/>
    <w:rsid w:val="00617239"/>
    <w:rsid w:val="006173A9"/>
    <w:rsid w:val="00621B27"/>
    <w:rsid w:val="00621D7A"/>
    <w:rsid w:val="0062363B"/>
    <w:rsid w:val="00627CA3"/>
    <w:rsid w:val="00627F5C"/>
    <w:rsid w:val="006338D1"/>
    <w:rsid w:val="0063590D"/>
    <w:rsid w:val="00640478"/>
    <w:rsid w:val="0064203C"/>
    <w:rsid w:val="00643729"/>
    <w:rsid w:val="0064490D"/>
    <w:rsid w:val="00644D65"/>
    <w:rsid w:val="00646CF6"/>
    <w:rsid w:val="00646FB8"/>
    <w:rsid w:val="00647697"/>
    <w:rsid w:val="006507A2"/>
    <w:rsid w:val="0065145E"/>
    <w:rsid w:val="0065225C"/>
    <w:rsid w:val="006527BE"/>
    <w:rsid w:val="00655250"/>
    <w:rsid w:val="00656AEA"/>
    <w:rsid w:val="006572B6"/>
    <w:rsid w:val="006575BD"/>
    <w:rsid w:val="00660FE0"/>
    <w:rsid w:val="006621BB"/>
    <w:rsid w:val="00663FD7"/>
    <w:rsid w:val="00667B7E"/>
    <w:rsid w:val="006724EA"/>
    <w:rsid w:val="006811C3"/>
    <w:rsid w:val="00683D99"/>
    <w:rsid w:val="0068404F"/>
    <w:rsid w:val="00690ABC"/>
    <w:rsid w:val="00690E83"/>
    <w:rsid w:val="006912A3"/>
    <w:rsid w:val="00692680"/>
    <w:rsid w:val="00693224"/>
    <w:rsid w:val="0069441F"/>
    <w:rsid w:val="006954C6"/>
    <w:rsid w:val="006964A4"/>
    <w:rsid w:val="006A47A0"/>
    <w:rsid w:val="006B189F"/>
    <w:rsid w:val="006B2A48"/>
    <w:rsid w:val="006B2D31"/>
    <w:rsid w:val="006B3E18"/>
    <w:rsid w:val="006B4CFD"/>
    <w:rsid w:val="006B6BC0"/>
    <w:rsid w:val="006B6DC0"/>
    <w:rsid w:val="006C0A45"/>
    <w:rsid w:val="006C0D04"/>
    <w:rsid w:val="006C1A9E"/>
    <w:rsid w:val="006C3596"/>
    <w:rsid w:val="006C4E28"/>
    <w:rsid w:val="006C4EC9"/>
    <w:rsid w:val="006C60A3"/>
    <w:rsid w:val="006C6961"/>
    <w:rsid w:val="006C6ED4"/>
    <w:rsid w:val="006C7BE8"/>
    <w:rsid w:val="006D09BC"/>
    <w:rsid w:val="006D31B9"/>
    <w:rsid w:val="006D5B36"/>
    <w:rsid w:val="006D5D2C"/>
    <w:rsid w:val="006D61DF"/>
    <w:rsid w:val="006E0C0A"/>
    <w:rsid w:val="006E10DF"/>
    <w:rsid w:val="006E2B87"/>
    <w:rsid w:val="006E66BD"/>
    <w:rsid w:val="006E69EE"/>
    <w:rsid w:val="006F0124"/>
    <w:rsid w:val="006F124E"/>
    <w:rsid w:val="006F1D36"/>
    <w:rsid w:val="006F422E"/>
    <w:rsid w:val="006F5335"/>
    <w:rsid w:val="006F5BFB"/>
    <w:rsid w:val="00700076"/>
    <w:rsid w:val="00702A58"/>
    <w:rsid w:val="00702F37"/>
    <w:rsid w:val="00705FCB"/>
    <w:rsid w:val="007079CA"/>
    <w:rsid w:val="00711F7F"/>
    <w:rsid w:val="00712155"/>
    <w:rsid w:val="00715880"/>
    <w:rsid w:val="00716E52"/>
    <w:rsid w:val="007200C3"/>
    <w:rsid w:val="007210F7"/>
    <w:rsid w:val="00722011"/>
    <w:rsid w:val="00725C0B"/>
    <w:rsid w:val="007263CA"/>
    <w:rsid w:val="00731543"/>
    <w:rsid w:val="0073239D"/>
    <w:rsid w:val="00732DAB"/>
    <w:rsid w:val="007463EB"/>
    <w:rsid w:val="00746A07"/>
    <w:rsid w:val="00747428"/>
    <w:rsid w:val="00747A57"/>
    <w:rsid w:val="0075155D"/>
    <w:rsid w:val="00751A6A"/>
    <w:rsid w:val="00751DB7"/>
    <w:rsid w:val="00752412"/>
    <w:rsid w:val="0075248E"/>
    <w:rsid w:val="00761707"/>
    <w:rsid w:val="00763375"/>
    <w:rsid w:val="00764879"/>
    <w:rsid w:val="0076590A"/>
    <w:rsid w:val="00765D04"/>
    <w:rsid w:val="007664A4"/>
    <w:rsid w:val="00774197"/>
    <w:rsid w:val="00775782"/>
    <w:rsid w:val="007761BD"/>
    <w:rsid w:val="00776F13"/>
    <w:rsid w:val="007803CD"/>
    <w:rsid w:val="007804F8"/>
    <w:rsid w:val="00783029"/>
    <w:rsid w:val="007834E9"/>
    <w:rsid w:val="00783EE5"/>
    <w:rsid w:val="0078692C"/>
    <w:rsid w:val="00787920"/>
    <w:rsid w:val="0079172B"/>
    <w:rsid w:val="00794C31"/>
    <w:rsid w:val="007954E5"/>
    <w:rsid w:val="00795767"/>
    <w:rsid w:val="007A2596"/>
    <w:rsid w:val="007A3176"/>
    <w:rsid w:val="007A40F5"/>
    <w:rsid w:val="007A5DE8"/>
    <w:rsid w:val="007A7A75"/>
    <w:rsid w:val="007B25AD"/>
    <w:rsid w:val="007B382E"/>
    <w:rsid w:val="007B508C"/>
    <w:rsid w:val="007B6977"/>
    <w:rsid w:val="007C00F7"/>
    <w:rsid w:val="007C1348"/>
    <w:rsid w:val="007C2810"/>
    <w:rsid w:val="007C358A"/>
    <w:rsid w:val="007D0EB8"/>
    <w:rsid w:val="007D1554"/>
    <w:rsid w:val="007D1B11"/>
    <w:rsid w:val="007D1BC2"/>
    <w:rsid w:val="007D35FD"/>
    <w:rsid w:val="007D403D"/>
    <w:rsid w:val="007D4A2B"/>
    <w:rsid w:val="007D61AF"/>
    <w:rsid w:val="007E0891"/>
    <w:rsid w:val="007E1D3B"/>
    <w:rsid w:val="007E6A7B"/>
    <w:rsid w:val="007E6B70"/>
    <w:rsid w:val="007F0A95"/>
    <w:rsid w:val="007F0D8F"/>
    <w:rsid w:val="007F3C30"/>
    <w:rsid w:val="007F537D"/>
    <w:rsid w:val="007F7FC3"/>
    <w:rsid w:val="008005FA"/>
    <w:rsid w:val="00800815"/>
    <w:rsid w:val="00800EE7"/>
    <w:rsid w:val="008019B8"/>
    <w:rsid w:val="00802C15"/>
    <w:rsid w:val="00804EE8"/>
    <w:rsid w:val="0080615D"/>
    <w:rsid w:val="00806236"/>
    <w:rsid w:val="008108BF"/>
    <w:rsid w:val="00816F1B"/>
    <w:rsid w:val="00817324"/>
    <w:rsid w:val="0081760C"/>
    <w:rsid w:val="008179A6"/>
    <w:rsid w:val="0082031A"/>
    <w:rsid w:val="00822AD4"/>
    <w:rsid w:val="00822D02"/>
    <w:rsid w:val="00822DA0"/>
    <w:rsid w:val="008232E0"/>
    <w:rsid w:val="00824A52"/>
    <w:rsid w:val="00825E27"/>
    <w:rsid w:val="00827305"/>
    <w:rsid w:val="00830671"/>
    <w:rsid w:val="00830BB2"/>
    <w:rsid w:val="00830E93"/>
    <w:rsid w:val="00832E8F"/>
    <w:rsid w:val="00833649"/>
    <w:rsid w:val="00835FF9"/>
    <w:rsid w:val="008425C6"/>
    <w:rsid w:val="00843D07"/>
    <w:rsid w:val="008449DD"/>
    <w:rsid w:val="00846392"/>
    <w:rsid w:val="00851B48"/>
    <w:rsid w:val="0085287D"/>
    <w:rsid w:val="00854B1E"/>
    <w:rsid w:val="008604C8"/>
    <w:rsid w:val="00861241"/>
    <w:rsid w:val="0086399A"/>
    <w:rsid w:val="00874F95"/>
    <w:rsid w:val="00876C79"/>
    <w:rsid w:val="00876D26"/>
    <w:rsid w:val="008773F8"/>
    <w:rsid w:val="008774C4"/>
    <w:rsid w:val="00882114"/>
    <w:rsid w:val="00885656"/>
    <w:rsid w:val="0088788F"/>
    <w:rsid w:val="00887B7D"/>
    <w:rsid w:val="00894D9F"/>
    <w:rsid w:val="00894FD7"/>
    <w:rsid w:val="00896670"/>
    <w:rsid w:val="008A08D6"/>
    <w:rsid w:val="008B0179"/>
    <w:rsid w:val="008B0293"/>
    <w:rsid w:val="008B087A"/>
    <w:rsid w:val="008B19E6"/>
    <w:rsid w:val="008B1BA5"/>
    <w:rsid w:val="008B263D"/>
    <w:rsid w:val="008B68DF"/>
    <w:rsid w:val="008C1739"/>
    <w:rsid w:val="008C2D2D"/>
    <w:rsid w:val="008C4C3B"/>
    <w:rsid w:val="008C59CD"/>
    <w:rsid w:val="008C65CC"/>
    <w:rsid w:val="008C6627"/>
    <w:rsid w:val="008D1ECC"/>
    <w:rsid w:val="008D3126"/>
    <w:rsid w:val="008D7F07"/>
    <w:rsid w:val="008E6EE7"/>
    <w:rsid w:val="008F006A"/>
    <w:rsid w:val="008F10D2"/>
    <w:rsid w:val="008F30CB"/>
    <w:rsid w:val="008F3B02"/>
    <w:rsid w:val="008F6416"/>
    <w:rsid w:val="008F73E2"/>
    <w:rsid w:val="008F76C8"/>
    <w:rsid w:val="008F7AEB"/>
    <w:rsid w:val="0090306F"/>
    <w:rsid w:val="00903A78"/>
    <w:rsid w:val="00905061"/>
    <w:rsid w:val="00907E6C"/>
    <w:rsid w:val="009125CF"/>
    <w:rsid w:val="00913520"/>
    <w:rsid w:val="00913A92"/>
    <w:rsid w:val="00921485"/>
    <w:rsid w:val="00921F2E"/>
    <w:rsid w:val="009242AC"/>
    <w:rsid w:val="0092474C"/>
    <w:rsid w:val="009262C2"/>
    <w:rsid w:val="00932062"/>
    <w:rsid w:val="0093221B"/>
    <w:rsid w:val="00932F47"/>
    <w:rsid w:val="009333D6"/>
    <w:rsid w:val="00934E52"/>
    <w:rsid w:val="00934E62"/>
    <w:rsid w:val="009352A2"/>
    <w:rsid w:val="00935D92"/>
    <w:rsid w:val="00937642"/>
    <w:rsid w:val="00940647"/>
    <w:rsid w:val="00942226"/>
    <w:rsid w:val="009450F9"/>
    <w:rsid w:val="00945821"/>
    <w:rsid w:val="00947137"/>
    <w:rsid w:val="009521DF"/>
    <w:rsid w:val="00953146"/>
    <w:rsid w:val="0095407C"/>
    <w:rsid w:val="00954718"/>
    <w:rsid w:val="0095618B"/>
    <w:rsid w:val="00960A37"/>
    <w:rsid w:val="00960A58"/>
    <w:rsid w:val="009633A8"/>
    <w:rsid w:val="00963D2A"/>
    <w:rsid w:val="00963F4C"/>
    <w:rsid w:val="00966225"/>
    <w:rsid w:val="0096690A"/>
    <w:rsid w:val="00966F12"/>
    <w:rsid w:val="00970ECB"/>
    <w:rsid w:val="00971EE1"/>
    <w:rsid w:val="0097274D"/>
    <w:rsid w:val="00972A79"/>
    <w:rsid w:val="0097489F"/>
    <w:rsid w:val="00980E10"/>
    <w:rsid w:val="00983131"/>
    <w:rsid w:val="009850F6"/>
    <w:rsid w:val="009860F2"/>
    <w:rsid w:val="0098749F"/>
    <w:rsid w:val="00987E73"/>
    <w:rsid w:val="0099152C"/>
    <w:rsid w:val="00995455"/>
    <w:rsid w:val="00996ABD"/>
    <w:rsid w:val="00997F04"/>
    <w:rsid w:val="009A186D"/>
    <w:rsid w:val="009A20DA"/>
    <w:rsid w:val="009B5B28"/>
    <w:rsid w:val="009C2BA2"/>
    <w:rsid w:val="009C470B"/>
    <w:rsid w:val="009C6C68"/>
    <w:rsid w:val="009C7A49"/>
    <w:rsid w:val="009D0BED"/>
    <w:rsid w:val="009D0D5D"/>
    <w:rsid w:val="009D11F9"/>
    <w:rsid w:val="009D341E"/>
    <w:rsid w:val="009D6128"/>
    <w:rsid w:val="009D76E8"/>
    <w:rsid w:val="009D7949"/>
    <w:rsid w:val="009E05F1"/>
    <w:rsid w:val="009E4C25"/>
    <w:rsid w:val="009E6E59"/>
    <w:rsid w:val="009F10EB"/>
    <w:rsid w:val="009F199F"/>
    <w:rsid w:val="009F2DCB"/>
    <w:rsid w:val="009F314B"/>
    <w:rsid w:val="009F3212"/>
    <w:rsid w:val="009F4487"/>
    <w:rsid w:val="009F4D99"/>
    <w:rsid w:val="009F4E85"/>
    <w:rsid w:val="009F56FB"/>
    <w:rsid w:val="009F7063"/>
    <w:rsid w:val="00A01D94"/>
    <w:rsid w:val="00A07B7C"/>
    <w:rsid w:val="00A1286E"/>
    <w:rsid w:val="00A143A5"/>
    <w:rsid w:val="00A14406"/>
    <w:rsid w:val="00A1506C"/>
    <w:rsid w:val="00A2120D"/>
    <w:rsid w:val="00A213BC"/>
    <w:rsid w:val="00A2401E"/>
    <w:rsid w:val="00A2413F"/>
    <w:rsid w:val="00A26643"/>
    <w:rsid w:val="00A2776A"/>
    <w:rsid w:val="00A27AC3"/>
    <w:rsid w:val="00A27B29"/>
    <w:rsid w:val="00A27D1F"/>
    <w:rsid w:val="00A303A1"/>
    <w:rsid w:val="00A3155E"/>
    <w:rsid w:val="00A32D21"/>
    <w:rsid w:val="00A3304A"/>
    <w:rsid w:val="00A3310D"/>
    <w:rsid w:val="00A373C1"/>
    <w:rsid w:val="00A43D1E"/>
    <w:rsid w:val="00A46691"/>
    <w:rsid w:val="00A511E1"/>
    <w:rsid w:val="00A52206"/>
    <w:rsid w:val="00A52D72"/>
    <w:rsid w:val="00A544FA"/>
    <w:rsid w:val="00A5473B"/>
    <w:rsid w:val="00A57356"/>
    <w:rsid w:val="00A600B5"/>
    <w:rsid w:val="00A615A6"/>
    <w:rsid w:val="00A6336B"/>
    <w:rsid w:val="00A63517"/>
    <w:rsid w:val="00A64656"/>
    <w:rsid w:val="00A66DAD"/>
    <w:rsid w:val="00A72315"/>
    <w:rsid w:val="00A72E5D"/>
    <w:rsid w:val="00A72FF4"/>
    <w:rsid w:val="00A72FFD"/>
    <w:rsid w:val="00A74E4D"/>
    <w:rsid w:val="00A76798"/>
    <w:rsid w:val="00A77548"/>
    <w:rsid w:val="00A77A87"/>
    <w:rsid w:val="00A80AF8"/>
    <w:rsid w:val="00A8112E"/>
    <w:rsid w:val="00A820D0"/>
    <w:rsid w:val="00A8211C"/>
    <w:rsid w:val="00A840CD"/>
    <w:rsid w:val="00A854D9"/>
    <w:rsid w:val="00A90C6B"/>
    <w:rsid w:val="00A91694"/>
    <w:rsid w:val="00A92549"/>
    <w:rsid w:val="00A92E99"/>
    <w:rsid w:val="00A932C4"/>
    <w:rsid w:val="00A93424"/>
    <w:rsid w:val="00A93E4D"/>
    <w:rsid w:val="00A9548C"/>
    <w:rsid w:val="00A963DD"/>
    <w:rsid w:val="00A96763"/>
    <w:rsid w:val="00AA4BDB"/>
    <w:rsid w:val="00AA659F"/>
    <w:rsid w:val="00AB1008"/>
    <w:rsid w:val="00AB106D"/>
    <w:rsid w:val="00AB2942"/>
    <w:rsid w:val="00AB33D5"/>
    <w:rsid w:val="00AB3ADB"/>
    <w:rsid w:val="00AB76E2"/>
    <w:rsid w:val="00AC0AEB"/>
    <w:rsid w:val="00AC3918"/>
    <w:rsid w:val="00AC3B42"/>
    <w:rsid w:val="00AD0895"/>
    <w:rsid w:val="00AD0C15"/>
    <w:rsid w:val="00AD4856"/>
    <w:rsid w:val="00AD5E50"/>
    <w:rsid w:val="00AE1E49"/>
    <w:rsid w:val="00AE2161"/>
    <w:rsid w:val="00AE23B3"/>
    <w:rsid w:val="00AE29E0"/>
    <w:rsid w:val="00AE2FBE"/>
    <w:rsid w:val="00AE4E2F"/>
    <w:rsid w:val="00AE51D1"/>
    <w:rsid w:val="00AE52DD"/>
    <w:rsid w:val="00AE77C5"/>
    <w:rsid w:val="00AF01C7"/>
    <w:rsid w:val="00AF0594"/>
    <w:rsid w:val="00AF0A3E"/>
    <w:rsid w:val="00AF191C"/>
    <w:rsid w:val="00AF3ACF"/>
    <w:rsid w:val="00AF54BD"/>
    <w:rsid w:val="00AF61F1"/>
    <w:rsid w:val="00AF6550"/>
    <w:rsid w:val="00AF6785"/>
    <w:rsid w:val="00AF6FD8"/>
    <w:rsid w:val="00B0058C"/>
    <w:rsid w:val="00B009EF"/>
    <w:rsid w:val="00B00AB2"/>
    <w:rsid w:val="00B0285A"/>
    <w:rsid w:val="00B03CE5"/>
    <w:rsid w:val="00B048E4"/>
    <w:rsid w:val="00B10E6B"/>
    <w:rsid w:val="00B1116F"/>
    <w:rsid w:val="00B11518"/>
    <w:rsid w:val="00B11758"/>
    <w:rsid w:val="00B1359D"/>
    <w:rsid w:val="00B147C7"/>
    <w:rsid w:val="00B2117D"/>
    <w:rsid w:val="00B23217"/>
    <w:rsid w:val="00B24E5A"/>
    <w:rsid w:val="00B26642"/>
    <w:rsid w:val="00B266EE"/>
    <w:rsid w:val="00B268F6"/>
    <w:rsid w:val="00B27D8B"/>
    <w:rsid w:val="00B304C0"/>
    <w:rsid w:val="00B31016"/>
    <w:rsid w:val="00B32A1F"/>
    <w:rsid w:val="00B353B8"/>
    <w:rsid w:val="00B35529"/>
    <w:rsid w:val="00B361A5"/>
    <w:rsid w:val="00B369EB"/>
    <w:rsid w:val="00B40BE4"/>
    <w:rsid w:val="00B413EF"/>
    <w:rsid w:val="00B43E9C"/>
    <w:rsid w:val="00B46639"/>
    <w:rsid w:val="00B47149"/>
    <w:rsid w:val="00B478BF"/>
    <w:rsid w:val="00B5221B"/>
    <w:rsid w:val="00B5264B"/>
    <w:rsid w:val="00B53EF2"/>
    <w:rsid w:val="00B54F56"/>
    <w:rsid w:val="00B555E1"/>
    <w:rsid w:val="00B57BE5"/>
    <w:rsid w:val="00B62402"/>
    <w:rsid w:val="00B642F6"/>
    <w:rsid w:val="00B67662"/>
    <w:rsid w:val="00B70C1F"/>
    <w:rsid w:val="00B70C94"/>
    <w:rsid w:val="00B74E18"/>
    <w:rsid w:val="00B76002"/>
    <w:rsid w:val="00B7630F"/>
    <w:rsid w:val="00B80B82"/>
    <w:rsid w:val="00B820B4"/>
    <w:rsid w:val="00B83954"/>
    <w:rsid w:val="00B8584D"/>
    <w:rsid w:val="00B92275"/>
    <w:rsid w:val="00B94A84"/>
    <w:rsid w:val="00BA25D3"/>
    <w:rsid w:val="00BA4631"/>
    <w:rsid w:val="00BA50BD"/>
    <w:rsid w:val="00BA752E"/>
    <w:rsid w:val="00BA7654"/>
    <w:rsid w:val="00BB1FD8"/>
    <w:rsid w:val="00BB3C57"/>
    <w:rsid w:val="00BB3D48"/>
    <w:rsid w:val="00BB454A"/>
    <w:rsid w:val="00BB4793"/>
    <w:rsid w:val="00BB5434"/>
    <w:rsid w:val="00BB7F98"/>
    <w:rsid w:val="00BC026B"/>
    <w:rsid w:val="00BD739C"/>
    <w:rsid w:val="00BE138C"/>
    <w:rsid w:val="00BE2A3F"/>
    <w:rsid w:val="00BE2C80"/>
    <w:rsid w:val="00BE429E"/>
    <w:rsid w:val="00BE4FF1"/>
    <w:rsid w:val="00BE5246"/>
    <w:rsid w:val="00BE7C0F"/>
    <w:rsid w:val="00BE7FC0"/>
    <w:rsid w:val="00BF02DA"/>
    <w:rsid w:val="00C00695"/>
    <w:rsid w:val="00C00C4A"/>
    <w:rsid w:val="00C06597"/>
    <w:rsid w:val="00C069FB"/>
    <w:rsid w:val="00C07147"/>
    <w:rsid w:val="00C07698"/>
    <w:rsid w:val="00C10E05"/>
    <w:rsid w:val="00C137AB"/>
    <w:rsid w:val="00C143D1"/>
    <w:rsid w:val="00C1609B"/>
    <w:rsid w:val="00C16624"/>
    <w:rsid w:val="00C1758A"/>
    <w:rsid w:val="00C17D6B"/>
    <w:rsid w:val="00C21967"/>
    <w:rsid w:val="00C24249"/>
    <w:rsid w:val="00C2641C"/>
    <w:rsid w:val="00C30887"/>
    <w:rsid w:val="00C31370"/>
    <w:rsid w:val="00C31D60"/>
    <w:rsid w:val="00C32634"/>
    <w:rsid w:val="00C35598"/>
    <w:rsid w:val="00C36DC0"/>
    <w:rsid w:val="00C375A4"/>
    <w:rsid w:val="00C4004D"/>
    <w:rsid w:val="00C40F43"/>
    <w:rsid w:val="00C4162C"/>
    <w:rsid w:val="00C4261A"/>
    <w:rsid w:val="00C4548A"/>
    <w:rsid w:val="00C508B7"/>
    <w:rsid w:val="00C50AFF"/>
    <w:rsid w:val="00C50B1F"/>
    <w:rsid w:val="00C51657"/>
    <w:rsid w:val="00C538BF"/>
    <w:rsid w:val="00C545C6"/>
    <w:rsid w:val="00C54920"/>
    <w:rsid w:val="00C56B03"/>
    <w:rsid w:val="00C5716C"/>
    <w:rsid w:val="00C57ADF"/>
    <w:rsid w:val="00C61FF8"/>
    <w:rsid w:val="00C620F7"/>
    <w:rsid w:val="00C63853"/>
    <w:rsid w:val="00C645A6"/>
    <w:rsid w:val="00C64F54"/>
    <w:rsid w:val="00C66176"/>
    <w:rsid w:val="00C7005B"/>
    <w:rsid w:val="00C71889"/>
    <w:rsid w:val="00C72030"/>
    <w:rsid w:val="00C74AB6"/>
    <w:rsid w:val="00C751D6"/>
    <w:rsid w:val="00C76F83"/>
    <w:rsid w:val="00C77680"/>
    <w:rsid w:val="00C801D4"/>
    <w:rsid w:val="00C801EB"/>
    <w:rsid w:val="00C80C05"/>
    <w:rsid w:val="00C81A1B"/>
    <w:rsid w:val="00C83266"/>
    <w:rsid w:val="00C837B9"/>
    <w:rsid w:val="00C839BD"/>
    <w:rsid w:val="00C84965"/>
    <w:rsid w:val="00C86CDE"/>
    <w:rsid w:val="00C90483"/>
    <w:rsid w:val="00C909F9"/>
    <w:rsid w:val="00C91624"/>
    <w:rsid w:val="00C91B12"/>
    <w:rsid w:val="00C93B1F"/>
    <w:rsid w:val="00CA15EB"/>
    <w:rsid w:val="00CA2789"/>
    <w:rsid w:val="00CA27E5"/>
    <w:rsid w:val="00CA2A0F"/>
    <w:rsid w:val="00CA3D69"/>
    <w:rsid w:val="00CA3E05"/>
    <w:rsid w:val="00CA44DA"/>
    <w:rsid w:val="00CA7232"/>
    <w:rsid w:val="00CA7960"/>
    <w:rsid w:val="00CB24BB"/>
    <w:rsid w:val="00CB31DF"/>
    <w:rsid w:val="00CB60EF"/>
    <w:rsid w:val="00CB622E"/>
    <w:rsid w:val="00CB6AD2"/>
    <w:rsid w:val="00CC2915"/>
    <w:rsid w:val="00CC5059"/>
    <w:rsid w:val="00CC6A78"/>
    <w:rsid w:val="00CC6F9B"/>
    <w:rsid w:val="00CC7FCD"/>
    <w:rsid w:val="00CD1228"/>
    <w:rsid w:val="00CD2BD5"/>
    <w:rsid w:val="00CD2EB3"/>
    <w:rsid w:val="00CD36BA"/>
    <w:rsid w:val="00CD3EBB"/>
    <w:rsid w:val="00CD4464"/>
    <w:rsid w:val="00CE3202"/>
    <w:rsid w:val="00CE491C"/>
    <w:rsid w:val="00CF1860"/>
    <w:rsid w:val="00CF2A21"/>
    <w:rsid w:val="00CF2F55"/>
    <w:rsid w:val="00CF6648"/>
    <w:rsid w:val="00CF6725"/>
    <w:rsid w:val="00D03580"/>
    <w:rsid w:val="00D0443B"/>
    <w:rsid w:val="00D10757"/>
    <w:rsid w:val="00D117E9"/>
    <w:rsid w:val="00D1196F"/>
    <w:rsid w:val="00D12B76"/>
    <w:rsid w:val="00D13106"/>
    <w:rsid w:val="00D134ED"/>
    <w:rsid w:val="00D14311"/>
    <w:rsid w:val="00D154F6"/>
    <w:rsid w:val="00D1601D"/>
    <w:rsid w:val="00D16770"/>
    <w:rsid w:val="00D16AC7"/>
    <w:rsid w:val="00D16FEB"/>
    <w:rsid w:val="00D20110"/>
    <w:rsid w:val="00D22CF5"/>
    <w:rsid w:val="00D2505F"/>
    <w:rsid w:val="00D279FE"/>
    <w:rsid w:val="00D27D88"/>
    <w:rsid w:val="00D30B5B"/>
    <w:rsid w:val="00D314D0"/>
    <w:rsid w:val="00D32D14"/>
    <w:rsid w:val="00D34EDA"/>
    <w:rsid w:val="00D35A88"/>
    <w:rsid w:val="00D36935"/>
    <w:rsid w:val="00D36DD5"/>
    <w:rsid w:val="00D40A5A"/>
    <w:rsid w:val="00D44DE0"/>
    <w:rsid w:val="00D47697"/>
    <w:rsid w:val="00D5130F"/>
    <w:rsid w:val="00D52B47"/>
    <w:rsid w:val="00D54EBF"/>
    <w:rsid w:val="00D55698"/>
    <w:rsid w:val="00D561A2"/>
    <w:rsid w:val="00D615E2"/>
    <w:rsid w:val="00D618A7"/>
    <w:rsid w:val="00D638AD"/>
    <w:rsid w:val="00D6425F"/>
    <w:rsid w:val="00D67D08"/>
    <w:rsid w:val="00D7132B"/>
    <w:rsid w:val="00D729A4"/>
    <w:rsid w:val="00D73A44"/>
    <w:rsid w:val="00D7514D"/>
    <w:rsid w:val="00D76B98"/>
    <w:rsid w:val="00D775EF"/>
    <w:rsid w:val="00D80745"/>
    <w:rsid w:val="00D80DB2"/>
    <w:rsid w:val="00D81216"/>
    <w:rsid w:val="00D8209A"/>
    <w:rsid w:val="00D83490"/>
    <w:rsid w:val="00D83C7C"/>
    <w:rsid w:val="00D856AC"/>
    <w:rsid w:val="00D87975"/>
    <w:rsid w:val="00D90017"/>
    <w:rsid w:val="00D9461C"/>
    <w:rsid w:val="00D9477D"/>
    <w:rsid w:val="00D95835"/>
    <w:rsid w:val="00D97264"/>
    <w:rsid w:val="00DA000F"/>
    <w:rsid w:val="00DA012F"/>
    <w:rsid w:val="00DA08B2"/>
    <w:rsid w:val="00DA0F26"/>
    <w:rsid w:val="00DA468F"/>
    <w:rsid w:val="00DA4D74"/>
    <w:rsid w:val="00DA597D"/>
    <w:rsid w:val="00DA6459"/>
    <w:rsid w:val="00DB02B5"/>
    <w:rsid w:val="00DB08E8"/>
    <w:rsid w:val="00DB23AD"/>
    <w:rsid w:val="00DB5BA0"/>
    <w:rsid w:val="00DB5F31"/>
    <w:rsid w:val="00DB692F"/>
    <w:rsid w:val="00DB7A5C"/>
    <w:rsid w:val="00DC1CFA"/>
    <w:rsid w:val="00DC3982"/>
    <w:rsid w:val="00DC54AF"/>
    <w:rsid w:val="00DC58A1"/>
    <w:rsid w:val="00DD3DCC"/>
    <w:rsid w:val="00DD3F14"/>
    <w:rsid w:val="00DD5B2D"/>
    <w:rsid w:val="00DD6642"/>
    <w:rsid w:val="00DD68B7"/>
    <w:rsid w:val="00DD6B6D"/>
    <w:rsid w:val="00DD7250"/>
    <w:rsid w:val="00DE3D18"/>
    <w:rsid w:val="00DE3DAF"/>
    <w:rsid w:val="00DE488B"/>
    <w:rsid w:val="00DE496C"/>
    <w:rsid w:val="00DE4C2E"/>
    <w:rsid w:val="00DE7AD6"/>
    <w:rsid w:val="00DF12D3"/>
    <w:rsid w:val="00DF15E9"/>
    <w:rsid w:val="00DF3C2F"/>
    <w:rsid w:val="00DF4AD8"/>
    <w:rsid w:val="00DF5479"/>
    <w:rsid w:val="00DF5FFD"/>
    <w:rsid w:val="00DF6AB8"/>
    <w:rsid w:val="00E04F2D"/>
    <w:rsid w:val="00E22AE2"/>
    <w:rsid w:val="00E23163"/>
    <w:rsid w:val="00E23B07"/>
    <w:rsid w:val="00E245CE"/>
    <w:rsid w:val="00E245F7"/>
    <w:rsid w:val="00E2538C"/>
    <w:rsid w:val="00E25BF8"/>
    <w:rsid w:val="00E31AAD"/>
    <w:rsid w:val="00E34054"/>
    <w:rsid w:val="00E344CA"/>
    <w:rsid w:val="00E363E7"/>
    <w:rsid w:val="00E36C2E"/>
    <w:rsid w:val="00E37068"/>
    <w:rsid w:val="00E42BA3"/>
    <w:rsid w:val="00E44219"/>
    <w:rsid w:val="00E44B7F"/>
    <w:rsid w:val="00E458B0"/>
    <w:rsid w:val="00E461EC"/>
    <w:rsid w:val="00E46DAF"/>
    <w:rsid w:val="00E5463A"/>
    <w:rsid w:val="00E54888"/>
    <w:rsid w:val="00E56F3D"/>
    <w:rsid w:val="00E570D9"/>
    <w:rsid w:val="00E574C8"/>
    <w:rsid w:val="00E57DF2"/>
    <w:rsid w:val="00E62773"/>
    <w:rsid w:val="00E63A85"/>
    <w:rsid w:val="00E63D32"/>
    <w:rsid w:val="00E6464F"/>
    <w:rsid w:val="00E6516F"/>
    <w:rsid w:val="00E6563F"/>
    <w:rsid w:val="00E70307"/>
    <w:rsid w:val="00E70D35"/>
    <w:rsid w:val="00E7173F"/>
    <w:rsid w:val="00E7615D"/>
    <w:rsid w:val="00E8001F"/>
    <w:rsid w:val="00E808A8"/>
    <w:rsid w:val="00E80DC9"/>
    <w:rsid w:val="00E811C5"/>
    <w:rsid w:val="00E83008"/>
    <w:rsid w:val="00E8371E"/>
    <w:rsid w:val="00E842B2"/>
    <w:rsid w:val="00E85CC8"/>
    <w:rsid w:val="00E86642"/>
    <w:rsid w:val="00E921F4"/>
    <w:rsid w:val="00E92AA4"/>
    <w:rsid w:val="00EA1F2A"/>
    <w:rsid w:val="00EA3A37"/>
    <w:rsid w:val="00EA546E"/>
    <w:rsid w:val="00EA5AAF"/>
    <w:rsid w:val="00EB1B34"/>
    <w:rsid w:val="00EB22B8"/>
    <w:rsid w:val="00EB2BC8"/>
    <w:rsid w:val="00EB3633"/>
    <w:rsid w:val="00EB71BC"/>
    <w:rsid w:val="00EB7CBA"/>
    <w:rsid w:val="00EB7D21"/>
    <w:rsid w:val="00EC084B"/>
    <w:rsid w:val="00EC18C9"/>
    <w:rsid w:val="00EC3AA4"/>
    <w:rsid w:val="00EC5310"/>
    <w:rsid w:val="00EC5512"/>
    <w:rsid w:val="00EC7E10"/>
    <w:rsid w:val="00ED0FB1"/>
    <w:rsid w:val="00ED179F"/>
    <w:rsid w:val="00ED17B8"/>
    <w:rsid w:val="00ED36A5"/>
    <w:rsid w:val="00ED3711"/>
    <w:rsid w:val="00ED381D"/>
    <w:rsid w:val="00ED64DC"/>
    <w:rsid w:val="00ED79E8"/>
    <w:rsid w:val="00EE4525"/>
    <w:rsid w:val="00EE45C2"/>
    <w:rsid w:val="00EE7B41"/>
    <w:rsid w:val="00EF2C0D"/>
    <w:rsid w:val="00EF4486"/>
    <w:rsid w:val="00EF52C1"/>
    <w:rsid w:val="00EF6940"/>
    <w:rsid w:val="00EF7952"/>
    <w:rsid w:val="00EF7C72"/>
    <w:rsid w:val="00F02AAF"/>
    <w:rsid w:val="00F047D8"/>
    <w:rsid w:val="00F04AD7"/>
    <w:rsid w:val="00F06D48"/>
    <w:rsid w:val="00F06E10"/>
    <w:rsid w:val="00F07104"/>
    <w:rsid w:val="00F07CDE"/>
    <w:rsid w:val="00F10659"/>
    <w:rsid w:val="00F11138"/>
    <w:rsid w:val="00F137E1"/>
    <w:rsid w:val="00F1589A"/>
    <w:rsid w:val="00F175C9"/>
    <w:rsid w:val="00F17975"/>
    <w:rsid w:val="00F17CD9"/>
    <w:rsid w:val="00F20853"/>
    <w:rsid w:val="00F21E86"/>
    <w:rsid w:val="00F21EDF"/>
    <w:rsid w:val="00F35D6A"/>
    <w:rsid w:val="00F36A6A"/>
    <w:rsid w:val="00F419CA"/>
    <w:rsid w:val="00F42270"/>
    <w:rsid w:val="00F42DF9"/>
    <w:rsid w:val="00F44546"/>
    <w:rsid w:val="00F45968"/>
    <w:rsid w:val="00F45C42"/>
    <w:rsid w:val="00F52D48"/>
    <w:rsid w:val="00F542B0"/>
    <w:rsid w:val="00F5502A"/>
    <w:rsid w:val="00F551A1"/>
    <w:rsid w:val="00F57986"/>
    <w:rsid w:val="00F60CE1"/>
    <w:rsid w:val="00F64E00"/>
    <w:rsid w:val="00F65295"/>
    <w:rsid w:val="00F67848"/>
    <w:rsid w:val="00F7098D"/>
    <w:rsid w:val="00F711E4"/>
    <w:rsid w:val="00F713FE"/>
    <w:rsid w:val="00F73E61"/>
    <w:rsid w:val="00F74374"/>
    <w:rsid w:val="00F748FA"/>
    <w:rsid w:val="00F750EB"/>
    <w:rsid w:val="00F83FD4"/>
    <w:rsid w:val="00F84E2D"/>
    <w:rsid w:val="00F86499"/>
    <w:rsid w:val="00F86D7D"/>
    <w:rsid w:val="00F87BBA"/>
    <w:rsid w:val="00F87DAD"/>
    <w:rsid w:val="00F90834"/>
    <w:rsid w:val="00F91A79"/>
    <w:rsid w:val="00F92B4A"/>
    <w:rsid w:val="00F9328C"/>
    <w:rsid w:val="00F962F3"/>
    <w:rsid w:val="00F967F4"/>
    <w:rsid w:val="00F97060"/>
    <w:rsid w:val="00FA0A08"/>
    <w:rsid w:val="00FA22CE"/>
    <w:rsid w:val="00FA36A5"/>
    <w:rsid w:val="00FA48F8"/>
    <w:rsid w:val="00FA4AF2"/>
    <w:rsid w:val="00FA65E0"/>
    <w:rsid w:val="00FA6778"/>
    <w:rsid w:val="00FA6A3C"/>
    <w:rsid w:val="00FA7869"/>
    <w:rsid w:val="00FA7FEB"/>
    <w:rsid w:val="00FB4B78"/>
    <w:rsid w:val="00FB5C9D"/>
    <w:rsid w:val="00FB696C"/>
    <w:rsid w:val="00FB6BC1"/>
    <w:rsid w:val="00FB79CE"/>
    <w:rsid w:val="00FC0454"/>
    <w:rsid w:val="00FC09D6"/>
    <w:rsid w:val="00FC13AE"/>
    <w:rsid w:val="00FC386A"/>
    <w:rsid w:val="00FC6E46"/>
    <w:rsid w:val="00FD0861"/>
    <w:rsid w:val="00FD1C9D"/>
    <w:rsid w:val="00FD3055"/>
    <w:rsid w:val="00FD37BA"/>
    <w:rsid w:val="00FD50E4"/>
    <w:rsid w:val="00FD5300"/>
    <w:rsid w:val="00FD6618"/>
    <w:rsid w:val="00FD77A2"/>
    <w:rsid w:val="00FE0C04"/>
    <w:rsid w:val="00FE0CC6"/>
    <w:rsid w:val="00FE19D2"/>
    <w:rsid w:val="00FE3B86"/>
    <w:rsid w:val="00FE3EB9"/>
    <w:rsid w:val="00FE5B25"/>
    <w:rsid w:val="00FF0D58"/>
    <w:rsid w:val="00FF3EC0"/>
    <w:rsid w:val="00FF537F"/>
    <w:rsid w:val="00FF7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138"/>
    <w:pPr>
      <w:spacing w:after="160" w:line="259" w:lineRule="auto"/>
    </w:pPr>
    <w:rPr>
      <w:noProof/>
    </w:rPr>
  </w:style>
  <w:style w:type="paragraph" w:styleId="Heading1">
    <w:name w:val="heading 1"/>
    <w:basedOn w:val="Normal"/>
    <w:next w:val="Normal"/>
    <w:link w:val="Heading1Char"/>
    <w:rsid w:val="003871D3"/>
    <w:pPr>
      <w:keepNext/>
      <w:keepLines/>
      <w:spacing w:before="100" w:after="100" w:line="240" w:lineRule="auto"/>
      <w:outlineLvl w:val="0"/>
    </w:pPr>
    <w:rPr>
      <w:rFonts w:ascii="Times New Roman" w:eastAsia="Times New Roman" w:hAnsi="Times New Roman" w:cs="Times New Roman"/>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71D3"/>
    <w:rPr>
      <w:rFonts w:ascii="Times New Roman" w:eastAsia="Times New Roman" w:hAnsi="Times New Roman" w:cs="Times New Roman"/>
      <w:color w:val="000000"/>
      <w:sz w:val="32"/>
      <w:szCs w:val="20"/>
    </w:rPr>
  </w:style>
  <w:style w:type="paragraph" w:styleId="BalloonText">
    <w:name w:val="Balloon Text"/>
    <w:basedOn w:val="Normal"/>
    <w:link w:val="BalloonTextChar"/>
    <w:uiPriority w:val="99"/>
    <w:semiHidden/>
    <w:unhideWhenUsed/>
    <w:rsid w:val="008604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04C8"/>
    <w:rPr>
      <w:rFonts w:ascii="Tahoma" w:eastAsia="Calibri" w:hAnsi="Tahoma" w:cs="Tahoma"/>
      <w:color w:val="000000"/>
      <w:sz w:val="16"/>
      <w:szCs w:val="16"/>
    </w:rPr>
  </w:style>
  <w:style w:type="character" w:customStyle="1" w:styleId="apple-converted-space">
    <w:name w:val="apple-converted-space"/>
    <w:rsid w:val="00507DE4"/>
  </w:style>
  <w:style w:type="character" w:styleId="CommentReference">
    <w:name w:val="annotation reference"/>
    <w:basedOn w:val="DefaultParagraphFont"/>
    <w:uiPriority w:val="99"/>
    <w:semiHidden/>
    <w:unhideWhenUsed/>
    <w:rsid w:val="004735CC"/>
    <w:rPr>
      <w:sz w:val="16"/>
      <w:szCs w:val="16"/>
    </w:rPr>
  </w:style>
  <w:style w:type="paragraph" w:styleId="CommentText">
    <w:name w:val="annotation text"/>
    <w:basedOn w:val="Normal"/>
    <w:link w:val="CommentTextChar"/>
    <w:uiPriority w:val="99"/>
    <w:unhideWhenUsed/>
    <w:rsid w:val="004735CC"/>
    <w:pPr>
      <w:spacing w:line="240" w:lineRule="auto"/>
    </w:pPr>
    <w:rPr>
      <w:sz w:val="20"/>
    </w:rPr>
  </w:style>
  <w:style w:type="character" w:customStyle="1" w:styleId="CommentTextChar">
    <w:name w:val="Comment Text Char"/>
    <w:basedOn w:val="DefaultParagraphFont"/>
    <w:link w:val="CommentText"/>
    <w:uiPriority w:val="99"/>
    <w:rsid w:val="004735CC"/>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4735CC"/>
    <w:rPr>
      <w:b/>
      <w:bCs/>
    </w:rPr>
  </w:style>
  <w:style w:type="character" w:customStyle="1" w:styleId="CommentSubjectChar">
    <w:name w:val="Comment Subject Char"/>
    <w:basedOn w:val="CommentTextChar"/>
    <w:link w:val="CommentSubject"/>
    <w:uiPriority w:val="99"/>
    <w:semiHidden/>
    <w:rsid w:val="004735CC"/>
    <w:rPr>
      <w:rFonts w:ascii="Calibri" w:eastAsia="Calibri" w:hAnsi="Calibri" w:cs="Calibri"/>
      <w:b/>
      <w:bCs/>
      <w:color w:val="000000"/>
      <w:sz w:val="20"/>
      <w:szCs w:val="20"/>
    </w:rPr>
  </w:style>
  <w:style w:type="paragraph" w:styleId="Header">
    <w:name w:val="header"/>
    <w:basedOn w:val="Normal"/>
    <w:link w:val="HeaderChar"/>
    <w:uiPriority w:val="99"/>
    <w:unhideWhenUsed/>
    <w:rsid w:val="002201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107"/>
    <w:rPr>
      <w:rFonts w:ascii="Calibri" w:eastAsia="Calibri" w:hAnsi="Calibri" w:cs="Calibri"/>
      <w:color w:val="000000"/>
      <w:szCs w:val="20"/>
    </w:rPr>
  </w:style>
  <w:style w:type="paragraph" w:styleId="Footer">
    <w:name w:val="footer"/>
    <w:basedOn w:val="Normal"/>
    <w:link w:val="FooterChar"/>
    <w:uiPriority w:val="99"/>
    <w:unhideWhenUsed/>
    <w:rsid w:val="002201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107"/>
    <w:rPr>
      <w:rFonts w:ascii="Calibri" w:eastAsia="Calibri" w:hAnsi="Calibri" w:cs="Calibri"/>
      <w:color w:val="000000"/>
      <w:szCs w:val="20"/>
    </w:rPr>
  </w:style>
  <w:style w:type="paragraph" w:styleId="Revision">
    <w:name w:val="Revision"/>
    <w:hidden/>
    <w:uiPriority w:val="99"/>
    <w:semiHidden/>
    <w:rsid w:val="001401F3"/>
    <w:pPr>
      <w:spacing w:after="0" w:line="240" w:lineRule="auto"/>
    </w:pPr>
    <w:rPr>
      <w:rFonts w:ascii="Calibri" w:eastAsia="Calibri" w:hAnsi="Calibri" w:cs="Calibri"/>
      <w:color w:val="000000"/>
      <w:szCs w:val="20"/>
    </w:rPr>
  </w:style>
  <w:style w:type="character" w:customStyle="1" w:styleId="citationref">
    <w:name w:val="citationref"/>
    <w:basedOn w:val="DefaultParagraphFont"/>
    <w:rsid w:val="000946BC"/>
  </w:style>
  <w:style w:type="character" w:styleId="Hyperlink">
    <w:name w:val="Hyperlink"/>
    <w:basedOn w:val="DefaultParagraphFont"/>
    <w:uiPriority w:val="99"/>
    <w:unhideWhenUsed/>
    <w:rsid w:val="000946BC"/>
    <w:rPr>
      <w:color w:val="0000FF"/>
      <w:u w:val="single"/>
    </w:rPr>
  </w:style>
  <w:style w:type="character" w:customStyle="1" w:styleId="spellingerror">
    <w:name w:val="spellingerror"/>
    <w:basedOn w:val="DefaultParagraphFont"/>
    <w:rsid w:val="002246B2"/>
  </w:style>
  <w:style w:type="character" w:customStyle="1" w:styleId="normaltextrun">
    <w:name w:val="normaltextrun"/>
    <w:basedOn w:val="DefaultParagraphFont"/>
    <w:rsid w:val="002246B2"/>
  </w:style>
  <w:style w:type="table" w:styleId="TableGrid">
    <w:name w:val="Table Grid"/>
    <w:basedOn w:val="TableNormal"/>
    <w:uiPriority w:val="59"/>
    <w:rsid w:val="00C175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8607B"/>
    <w:pPr>
      <w:ind w:left="720"/>
      <w:contextualSpacing/>
    </w:pPr>
  </w:style>
  <w:style w:type="character" w:customStyle="1" w:styleId="eop">
    <w:name w:val="eop"/>
    <w:basedOn w:val="DefaultParagraphFont"/>
    <w:rsid w:val="00A72E5D"/>
  </w:style>
  <w:style w:type="character" w:styleId="Strong">
    <w:name w:val="Strong"/>
    <w:basedOn w:val="DefaultParagraphFont"/>
    <w:uiPriority w:val="22"/>
    <w:qFormat/>
    <w:rsid w:val="00343CB3"/>
    <w:rPr>
      <w:b/>
      <w:bCs/>
    </w:rPr>
  </w:style>
  <w:style w:type="character" w:styleId="Emphasis">
    <w:name w:val="Emphasis"/>
    <w:basedOn w:val="DefaultParagraphFont"/>
    <w:uiPriority w:val="20"/>
    <w:qFormat/>
    <w:rsid w:val="004E6ABF"/>
    <w:rPr>
      <w:i/>
      <w:iCs/>
    </w:rPr>
  </w:style>
  <w:style w:type="character" w:styleId="FollowedHyperlink">
    <w:name w:val="FollowedHyperlink"/>
    <w:basedOn w:val="DefaultParagraphFont"/>
    <w:uiPriority w:val="99"/>
    <w:semiHidden/>
    <w:unhideWhenUsed/>
    <w:rsid w:val="00C839B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138"/>
    <w:pPr>
      <w:spacing w:after="160" w:line="259" w:lineRule="auto"/>
    </w:pPr>
    <w:rPr>
      <w:noProof/>
    </w:rPr>
  </w:style>
  <w:style w:type="paragraph" w:styleId="Heading1">
    <w:name w:val="heading 1"/>
    <w:basedOn w:val="Normal"/>
    <w:next w:val="Normal"/>
    <w:link w:val="Heading1Char"/>
    <w:rsid w:val="003871D3"/>
    <w:pPr>
      <w:keepNext/>
      <w:keepLines/>
      <w:spacing w:before="100" w:after="100" w:line="240" w:lineRule="auto"/>
      <w:outlineLvl w:val="0"/>
    </w:pPr>
    <w:rPr>
      <w:rFonts w:ascii="Times New Roman" w:eastAsia="Times New Roman" w:hAnsi="Times New Roman" w:cs="Times New Roman"/>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71D3"/>
    <w:rPr>
      <w:rFonts w:ascii="Times New Roman" w:eastAsia="Times New Roman" w:hAnsi="Times New Roman" w:cs="Times New Roman"/>
      <w:color w:val="000000"/>
      <w:sz w:val="32"/>
      <w:szCs w:val="20"/>
    </w:rPr>
  </w:style>
  <w:style w:type="paragraph" w:styleId="BalloonText">
    <w:name w:val="Balloon Text"/>
    <w:basedOn w:val="Normal"/>
    <w:link w:val="BalloonTextChar"/>
    <w:uiPriority w:val="99"/>
    <w:semiHidden/>
    <w:unhideWhenUsed/>
    <w:rsid w:val="008604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04C8"/>
    <w:rPr>
      <w:rFonts w:ascii="Tahoma" w:eastAsia="Calibri" w:hAnsi="Tahoma" w:cs="Tahoma"/>
      <w:color w:val="000000"/>
      <w:sz w:val="16"/>
      <w:szCs w:val="16"/>
    </w:rPr>
  </w:style>
  <w:style w:type="character" w:customStyle="1" w:styleId="apple-converted-space">
    <w:name w:val="apple-converted-space"/>
    <w:rsid w:val="00507DE4"/>
  </w:style>
  <w:style w:type="character" w:styleId="CommentReference">
    <w:name w:val="annotation reference"/>
    <w:basedOn w:val="DefaultParagraphFont"/>
    <w:uiPriority w:val="99"/>
    <w:semiHidden/>
    <w:unhideWhenUsed/>
    <w:rsid w:val="004735CC"/>
    <w:rPr>
      <w:sz w:val="16"/>
      <w:szCs w:val="16"/>
    </w:rPr>
  </w:style>
  <w:style w:type="paragraph" w:styleId="CommentText">
    <w:name w:val="annotation text"/>
    <w:basedOn w:val="Normal"/>
    <w:link w:val="CommentTextChar"/>
    <w:uiPriority w:val="99"/>
    <w:unhideWhenUsed/>
    <w:rsid w:val="004735CC"/>
    <w:pPr>
      <w:spacing w:line="240" w:lineRule="auto"/>
    </w:pPr>
    <w:rPr>
      <w:sz w:val="20"/>
    </w:rPr>
  </w:style>
  <w:style w:type="character" w:customStyle="1" w:styleId="CommentTextChar">
    <w:name w:val="Comment Text Char"/>
    <w:basedOn w:val="DefaultParagraphFont"/>
    <w:link w:val="CommentText"/>
    <w:uiPriority w:val="99"/>
    <w:rsid w:val="004735CC"/>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4735CC"/>
    <w:rPr>
      <w:b/>
      <w:bCs/>
    </w:rPr>
  </w:style>
  <w:style w:type="character" w:customStyle="1" w:styleId="CommentSubjectChar">
    <w:name w:val="Comment Subject Char"/>
    <w:basedOn w:val="CommentTextChar"/>
    <w:link w:val="CommentSubject"/>
    <w:uiPriority w:val="99"/>
    <w:semiHidden/>
    <w:rsid w:val="004735CC"/>
    <w:rPr>
      <w:rFonts w:ascii="Calibri" w:eastAsia="Calibri" w:hAnsi="Calibri" w:cs="Calibri"/>
      <w:b/>
      <w:bCs/>
      <w:color w:val="000000"/>
      <w:sz w:val="20"/>
      <w:szCs w:val="20"/>
    </w:rPr>
  </w:style>
  <w:style w:type="paragraph" w:styleId="Header">
    <w:name w:val="header"/>
    <w:basedOn w:val="Normal"/>
    <w:link w:val="HeaderChar"/>
    <w:uiPriority w:val="99"/>
    <w:unhideWhenUsed/>
    <w:rsid w:val="002201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107"/>
    <w:rPr>
      <w:rFonts w:ascii="Calibri" w:eastAsia="Calibri" w:hAnsi="Calibri" w:cs="Calibri"/>
      <w:color w:val="000000"/>
      <w:szCs w:val="20"/>
    </w:rPr>
  </w:style>
  <w:style w:type="paragraph" w:styleId="Footer">
    <w:name w:val="footer"/>
    <w:basedOn w:val="Normal"/>
    <w:link w:val="FooterChar"/>
    <w:uiPriority w:val="99"/>
    <w:unhideWhenUsed/>
    <w:rsid w:val="002201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107"/>
    <w:rPr>
      <w:rFonts w:ascii="Calibri" w:eastAsia="Calibri" w:hAnsi="Calibri" w:cs="Calibri"/>
      <w:color w:val="000000"/>
      <w:szCs w:val="20"/>
    </w:rPr>
  </w:style>
  <w:style w:type="paragraph" w:styleId="Revision">
    <w:name w:val="Revision"/>
    <w:hidden/>
    <w:uiPriority w:val="99"/>
    <w:semiHidden/>
    <w:rsid w:val="001401F3"/>
    <w:pPr>
      <w:spacing w:after="0" w:line="240" w:lineRule="auto"/>
    </w:pPr>
    <w:rPr>
      <w:rFonts w:ascii="Calibri" w:eastAsia="Calibri" w:hAnsi="Calibri" w:cs="Calibri"/>
      <w:color w:val="000000"/>
      <w:szCs w:val="20"/>
    </w:rPr>
  </w:style>
  <w:style w:type="character" w:customStyle="1" w:styleId="citationref">
    <w:name w:val="citationref"/>
    <w:basedOn w:val="DefaultParagraphFont"/>
    <w:rsid w:val="000946BC"/>
  </w:style>
  <w:style w:type="character" w:styleId="Hyperlink">
    <w:name w:val="Hyperlink"/>
    <w:basedOn w:val="DefaultParagraphFont"/>
    <w:uiPriority w:val="99"/>
    <w:unhideWhenUsed/>
    <w:rsid w:val="000946BC"/>
    <w:rPr>
      <w:color w:val="0000FF"/>
      <w:u w:val="single"/>
    </w:rPr>
  </w:style>
  <w:style w:type="character" w:customStyle="1" w:styleId="spellingerror">
    <w:name w:val="spellingerror"/>
    <w:basedOn w:val="DefaultParagraphFont"/>
    <w:rsid w:val="002246B2"/>
  </w:style>
  <w:style w:type="character" w:customStyle="1" w:styleId="normaltextrun">
    <w:name w:val="normaltextrun"/>
    <w:basedOn w:val="DefaultParagraphFont"/>
    <w:rsid w:val="002246B2"/>
  </w:style>
  <w:style w:type="table" w:styleId="TableGrid">
    <w:name w:val="Table Grid"/>
    <w:basedOn w:val="TableNormal"/>
    <w:uiPriority w:val="59"/>
    <w:rsid w:val="00C175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8607B"/>
    <w:pPr>
      <w:ind w:left="720"/>
      <w:contextualSpacing/>
    </w:pPr>
  </w:style>
  <w:style w:type="character" w:customStyle="1" w:styleId="eop">
    <w:name w:val="eop"/>
    <w:basedOn w:val="DefaultParagraphFont"/>
    <w:rsid w:val="00A72E5D"/>
  </w:style>
  <w:style w:type="character" w:styleId="Strong">
    <w:name w:val="Strong"/>
    <w:basedOn w:val="DefaultParagraphFont"/>
    <w:uiPriority w:val="22"/>
    <w:qFormat/>
    <w:rsid w:val="00343CB3"/>
    <w:rPr>
      <w:b/>
      <w:bCs/>
    </w:rPr>
  </w:style>
  <w:style w:type="character" w:styleId="Emphasis">
    <w:name w:val="Emphasis"/>
    <w:basedOn w:val="DefaultParagraphFont"/>
    <w:uiPriority w:val="20"/>
    <w:qFormat/>
    <w:rsid w:val="004E6ABF"/>
    <w:rPr>
      <w:i/>
      <w:iCs/>
    </w:rPr>
  </w:style>
  <w:style w:type="character" w:styleId="FollowedHyperlink">
    <w:name w:val="FollowedHyperlink"/>
    <w:basedOn w:val="DefaultParagraphFont"/>
    <w:uiPriority w:val="99"/>
    <w:semiHidden/>
    <w:unhideWhenUsed/>
    <w:rsid w:val="00C839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268715">
      <w:bodyDiv w:val="1"/>
      <w:marLeft w:val="0"/>
      <w:marRight w:val="0"/>
      <w:marTop w:val="0"/>
      <w:marBottom w:val="0"/>
      <w:divBdr>
        <w:top w:val="none" w:sz="0" w:space="0" w:color="auto"/>
        <w:left w:val="none" w:sz="0" w:space="0" w:color="auto"/>
        <w:bottom w:val="none" w:sz="0" w:space="0" w:color="auto"/>
        <w:right w:val="none" w:sz="0" w:space="0" w:color="auto"/>
      </w:divBdr>
    </w:div>
    <w:div w:id="1188645195">
      <w:bodyDiv w:val="1"/>
      <w:marLeft w:val="0"/>
      <w:marRight w:val="0"/>
      <w:marTop w:val="0"/>
      <w:marBottom w:val="0"/>
      <w:divBdr>
        <w:top w:val="none" w:sz="0" w:space="0" w:color="auto"/>
        <w:left w:val="none" w:sz="0" w:space="0" w:color="auto"/>
        <w:bottom w:val="none" w:sz="0" w:space="0" w:color="auto"/>
        <w:right w:val="none" w:sz="0" w:space="0" w:color="auto"/>
      </w:divBdr>
    </w:div>
    <w:div w:id="1346979159">
      <w:bodyDiv w:val="1"/>
      <w:marLeft w:val="0"/>
      <w:marRight w:val="0"/>
      <w:marTop w:val="0"/>
      <w:marBottom w:val="0"/>
      <w:divBdr>
        <w:top w:val="none" w:sz="0" w:space="0" w:color="auto"/>
        <w:left w:val="none" w:sz="0" w:space="0" w:color="auto"/>
        <w:bottom w:val="none" w:sz="0" w:space="0" w:color="auto"/>
        <w:right w:val="none" w:sz="0" w:space="0" w:color="auto"/>
      </w:divBdr>
      <w:divsChild>
        <w:div w:id="1161189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5722820831606936E-2"/>
          <c:y val="2.8073410975719422E-2"/>
          <c:w val="0.71709283050145223"/>
          <c:h val="0.94385317804856161"/>
        </c:manualLayout>
      </c:layout>
      <c:barChart>
        <c:barDir val="col"/>
        <c:grouping val="clustered"/>
        <c:varyColors val="0"/>
        <c:ser>
          <c:idx val="0"/>
          <c:order val="0"/>
          <c:tx>
            <c:strRef>
              <c:f>Sheet1!$B$1</c:f>
              <c:strCache>
                <c:ptCount val="1"/>
                <c:pt idx="0">
                  <c:v>Positive frame</c:v>
                </c:pt>
              </c:strCache>
            </c:strRef>
          </c:tx>
          <c:spPr>
            <a:solidFill>
              <a:sysClr val="windowText" lastClr="000000">
                <a:lumMod val="95000"/>
                <a:lumOff val="5000"/>
                <a:alpha val="47000"/>
              </a:sysClr>
            </a:solidFill>
          </c:spPr>
          <c:invertIfNegative val="0"/>
          <c:errBars>
            <c:errBarType val="both"/>
            <c:errValType val="cust"/>
            <c:noEndCap val="0"/>
            <c:plus>
              <c:numRef>
                <c:f>Sheet1!$H$2:$H$7</c:f>
                <c:numCache>
                  <c:formatCode>General</c:formatCode>
                  <c:ptCount val="6"/>
                  <c:pt idx="0">
                    <c:v>11.560000000000002</c:v>
                  </c:pt>
                  <c:pt idx="1">
                    <c:v>12.510000000000002</c:v>
                  </c:pt>
                  <c:pt idx="2">
                    <c:v>13.200000000000003</c:v>
                  </c:pt>
                </c:numCache>
              </c:numRef>
            </c:plus>
            <c:minus>
              <c:numRef>
                <c:f>Sheet1!$I$2:$I$7</c:f>
                <c:numCache>
                  <c:formatCode>General</c:formatCode>
                  <c:ptCount val="6"/>
                  <c:pt idx="0">
                    <c:v>13.850000000000016</c:v>
                  </c:pt>
                  <c:pt idx="1">
                    <c:v>7.6599999999999975</c:v>
                  </c:pt>
                  <c:pt idx="2">
                    <c:v>13.490000000000002</c:v>
                  </c:pt>
                </c:numCache>
              </c:numRef>
            </c:minus>
          </c:errBars>
          <c:cat>
            <c:strRef>
              <c:f>Sheet1!$A$2:$A$4</c:f>
              <c:strCache>
                <c:ptCount val="3"/>
                <c:pt idx="0">
                  <c:v>Classical</c:v>
                </c:pt>
                <c:pt idx="1">
                  <c:v>Inverted</c:v>
                </c:pt>
                <c:pt idx="2">
                  <c:v>Abstract</c:v>
                </c:pt>
              </c:strCache>
            </c:strRef>
          </c:cat>
          <c:val>
            <c:numRef>
              <c:f>Sheet1!$B$2:$B$4</c:f>
              <c:numCache>
                <c:formatCode>General</c:formatCode>
                <c:ptCount val="3"/>
                <c:pt idx="0">
                  <c:v>66</c:v>
                </c:pt>
                <c:pt idx="1">
                  <c:v>16</c:v>
                </c:pt>
                <c:pt idx="2">
                  <c:v>52</c:v>
                </c:pt>
              </c:numCache>
            </c:numRef>
          </c:val>
        </c:ser>
        <c:ser>
          <c:idx val="1"/>
          <c:order val="1"/>
          <c:tx>
            <c:strRef>
              <c:f>Sheet1!$C$1</c:f>
              <c:strCache>
                <c:ptCount val="1"/>
                <c:pt idx="0">
                  <c:v>Negative frame</c:v>
                </c:pt>
              </c:strCache>
            </c:strRef>
          </c:tx>
          <c:spPr>
            <a:solidFill>
              <a:sysClr val="window" lastClr="FFFFFF">
                <a:lumMod val="50000"/>
                <a:alpha val="55000"/>
              </a:sysClr>
            </a:solidFill>
          </c:spPr>
          <c:invertIfNegative val="0"/>
          <c:errBars>
            <c:errBarType val="both"/>
            <c:errValType val="cust"/>
            <c:noEndCap val="0"/>
            <c:plus>
              <c:numRef>
                <c:f>Sheet1!$J$2:$J$7</c:f>
                <c:numCache>
                  <c:formatCode>General</c:formatCode>
                  <c:ptCount val="6"/>
                  <c:pt idx="0">
                    <c:v>7.0499999999999972</c:v>
                  </c:pt>
                  <c:pt idx="1">
                    <c:v>13.030000000000001</c:v>
                  </c:pt>
                  <c:pt idx="2">
                    <c:v>11.860000000000014</c:v>
                  </c:pt>
                </c:numCache>
              </c:numRef>
            </c:plus>
            <c:minus>
              <c:numRef>
                <c:f>Sheet1!$K$2:$K$7</c:f>
                <c:numCache>
                  <c:formatCode>General</c:formatCode>
                  <c:ptCount val="6"/>
                  <c:pt idx="0">
                    <c:v>12.090000000000003</c:v>
                  </c:pt>
                  <c:pt idx="1">
                    <c:v>13.600000000000001</c:v>
                  </c:pt>
                  <c:pt idx="2">
                    <c:v>13.860000000000014</c:v>
                  </c:pt>
                </c:numCache>
              </c:numRef>
            </c:minus>
          </c:errBars>
          <c:cat>
            <c:strRef>
              <c:f>Sheet1!$A$2:$A$4</c:f>
              <c:strCache>
                <c:ptCount val="3"/>
                <c:pt idx="0">
                  <c:v>Classical</c:v>
                </c:pt>
                <c:pt idx="1">
                  <c:v>Inverted</c:v>
                </c:pt>
                <c:pt idx="2">
                  <c:v>Abstract</c:v>
                </c:pt>
              </c:strCache>
            </c:strRef>
          </c:cat>
          <c:val>
            <c:numRef>
              <c:f>Sheet1!$C$2:$C$4</c:f>
              <c:numCache>
                <c:formatCode>General</c:formatCode>
                <c:ptCount val="3"/>
                <c:pt idx="0">
                  <c:v>86</c:v>
                </c:pt>
                <c:pt idx="1">
                  <c:v>54</c:v>
                </c:pt>
                <c:pt idx="2">
                  <c:v>64</c:v>
                </c:pt>
              </c:numCache>
            </c:numRef>
          </c:val>
        </c:ser>
        <c:dLbls>
          <c:showLegendKey val="0"/>
          <c:showVal val="0"/>
          <c:showCatName val="0"/>
          <c:showSerName val="0"/>
          <c:showPercent val="0"/>
          <c:showBubbleSize val="0"/>
        </c:dLbls>
        <c:gapWidth val="150"/>
        <c:axId val="145167488"/>
        <c:axId val="145169024"/>
      </c:barChart>
      <c:catAx>
        <c:axId val="145167488"/>
        <c:scaling>
          <c:orientation val="minMax"/>
        </c:scaling>
        <c:delete val="0"/>
        <c:axPos val="b"/>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en-US"/>
          </a:p>
        </c:txPr>
        <c:crossAx val="145169024"/>
        <c:crosses val="autoZero"/>
        <c:auto val="1"/>
        <c:lblAlgn val="ctr"/>
        <c:lblOffset val="100"/>
        <c:noMultiLvlLbl val="0"/>
      </c:catAx>
      <c:valAx>
        <c:axId val="145169024"/>
        <c:scaling>
          <c:orientation val="minMax"/>
          <c:max val="100"/>
        </c:scaling>
        <c:delete val="0"/>
        <c:axPos val="l"/>
        <c:title>
          <c:tx>
            <c:rich>
              <a:bodyPr rot="-5400000" vert="horz"/>
              <a:lstStyle/>
              <a:p>
                <a:pPr>
                  <a:defRPr b="0">
                    <a:latin typeface="Times New Roman" pitchFamily="18" charset="0"/>
                    <a:cs typeface="Times New Roman" pitchFamily="18" charset="0"/>
                  </a:defRPr>
                </a:pPr>
                <a:r>
                  <a:rPr lang="x-none" b="0">
                    <a:latin typeface="Times New Roman" pitchFamily="18" charset="0"/>
                    <a:cs typeface="Times New Roman" pitchFamily="18" charset="0"/>
                  </a:rPr>
                  <a:t>Percentage of the risky choice</a:t>
                </a:r>
                <a:endParaRPr lang="en-US" b="0">
                  <a:latin typeface="Times New Roman" pitchFamily="18" charset="0"/>
                  <a:cs typeface="Times New Roman" pitchFamily="18" charset="0"/>
                </a:endParaRPr>
              </a:p>
            </c:rich>
          </c:tx>
          <c:overlay val="0"/>
        </c:title>
        <c:numFmt formatCode="General" sourceLinked="1"/>
        <c:majorTickMark val="out"/>
        <c:minorTickMark val="out"/>
        <c:tickLblPos val="nextTo"/>
        <c:txPr>
          <a:bodyPr/>
          <a:lstStyle/>
          <a:p>
            <a:pPr>
              <a:defRPr>
                <a:latin typeface="Times New Roman" pitchFamily="18" charset="0"/>
                <a:cs typeface="Times New Roman" pitchFamily="18" charset="0"/>
              </a:defRPr>
            </a:pPr>
            <a:endParaRPr lang="en-US"/>
          </a:p>
        </c:txPr>
        <c:crossAx val="145167488"/>
        <c:crosses val="autoZero"/>
        <c:crossBetween val="between"/>
        <c:majorUnit val="20"/>
        <c:minorUnit val="10"/>
      </c:valAx>
      <c:spPr>
        <a:noFill/>
        <a:ln w="9525">
          <a:solidFill>
            <a:schemeClr val="dk1">
              <a:shade val="95000"/>
              <a:satMod val="105000"/>
              <a:alpha val="50000"/>
            </a:schemeClr>
          </a:solidFill>
        </a:ln>
        <a:effectLst>
          <a:outerShdw blurRad="50800" dist="50800" dir="5400000" algn="ctr" rotWithShape="0">
            <a:schemeClr val="bg1"/>
          </a:outerShdw>
        </a:effectLst>
      </c:spPr>
    </c:plotArea>
    <c:legend>
      <c:legendPos val="r"/>
      <c:legendEntry>
        <c:idx val="0"/>
        <c:txPr>
          <a:bodyPr/>
          <a:lstStyle/>
          <a:p>
            <a:pPr>
              <a:defRPr>
                <a:latin typeface="Times New Roman" pitchFamily="18" charset="0"/>
                <a:cs typeface="Times New Roman" pitchFamily="18" charset="0"/>
              </a:defRPr>
            </a:pPr>
            <a:endParaRPr lang="en-US"/>
          </a:p>
        </c:txPr>
      </c:legendEntry>
      <c:legendEntry>
        <c:idx val="1"/>
        <c:txPr>
          <a:bodyPr/>
          <a:lstStyle/>
          <a:p>
            <a:pPr>
              <a:defRPr>
                <a:latin typeface="Times New Roman" pitchFamily="18" charset="0"/>
                <a:cs typeface="Times New Roman" pitchFamily="18" charset="0"/>
              </a:defRPr>
            </a:pPr>
            <a:endParaRPr lang="en-US"/>
          </a:p>
        </c:txPr>
      </c:legendEntry>
      <c:layout>
        <c:manualLayout>
          <c:xMode val="edge"/>
          <c:yMode val="edge"/>
          <c:x val="0.60528474365230955"/>
          <c:y val="7.4189659739631708E-2"/>
          <c:w val="0.17692429893631756"/>
          <c:h val="0.1657062098006985"/>
        </c:manualLayout>
      </c:layout>
      <c:overlay val="0"/>
    </c:legend>
    <c:plotVisOnly val="1"/>
    <c:dispBlanksAs val="gap"/>
    <c:showDLblsOverMax val="0"/>
  </c:chart>
  <c:spPr>
    <a:ln w="6350">
      <a:noFill/>
    </a:ln>
  </c:sp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0.07028</cdr:x>
      <cdr:y>0.46944</cdr:y>
    </cdr:from>
    <cdr:to>
      <cdr:x>0.81743</cdr:x>
      <cdr:y>0.47266</cdr:y>
    </cdr:to>
    <cdr:cxnSp macro="">
      <cdr:nvCxnSpPr>
        <cdr:cNvPr id="4" name="Straight Connector 3"/>
        <cdr:cNvCxnSpPr/>
      </cdr:nvCxnSpPr>
      <cdr:spPr>
        <a:xfrm xmlns:a="http://schemas.openxmlformats.org/drawingml/2006/main">
          <a:off x="407002" y="1220686"/>
          <a:ext cx="4326923" cy="8375"/>
        </a:xfrm>
        <a:prstGeom xmlns:a="http://schemas.openxmlformats.org/drawingml/2006/main" prst="line">
          <a:avLst/>
        </a:prstGeom>
        <a:ln xmlns:a="http://schemas.openxmlformats.org/drawingml/2006/main" w="3175">
          <a:solidFill>
            <a:schemeClr val="bg1">
              <a:lumMod val="85000"/>
            </a:schemeClr>
          </a:solidFill>
          <a:prstDash val="sysDot"/>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16</Pages>
  <Words>4323</Words>
  <Characters>24643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Kaja Damn</dc:creator>
  <cp:lastModifiedBy>damn</cp:lastModifiedBy>
  <cp:revision>2</cp:revision>
  <cp:lastPrinted>2018-11-18T22:42:00Z</cp:lastPrinted>
  <dcterms:created xsi:type="dcterms:W3CDTF">2019-10-26T21:18:00Z</dcterms:created>
  <dcterms:modified xsi:type="dcterms:W3CDTF">2019-10-26T21:18:00Z</dcterms:modified>
</cp:coreProperties>
</file>