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89" w:rsidRPr="002050A9" w:rsidRDefault="00B21589" w:rsidP="00B21589">
      <w:pPr>
        <w:spacing w:line="240" w:lineRule="auto"/>
        <w:rPr>
          <w:rFonts w:ascii="Times New Roman" w:hAnsi="Times New Roman"/>
          <w:sz w:val="24"/>
          <w:szCs w:val="24"/>
        </w:rPr>
      </w:pPr>
      <w:r w:rsidRPr="002050A9">
        <w:rPr>
          <w:rFonts w:ascii="Times New Roman" w:hAnsi="Times New Roman"/>
          <w:sz w:val="24"/>
          <w:szCs w:val="24"/>
        </w:rPr>
        <w:t>Table 2. List of registered species of family Elateridae (2010-2012)</w:t>
      </w:r>
      <w:r w:rsidR="002050A9">
        <w:rPr>
          <w:rFonts w:ascii="Times New Roman" w:hAnsi="Times New Roman"/>
          <w:sz w:val="24"/>
          <w:szCs w:val="24"/>
        </w:rPr>
        <w:t>.</w:t>
      </w:r>
      <w:r w:rsidRPr="002050A9">
        <w:rPr>
          <w:rFonts w:ascii="Times New Roman" w:hAnsi="Times New Roman"/>
          <w:sz w:val="24"/>
          <w:szCs w:val="24"/>
        </w:rPr>
        <w:t xml:space="preserve"> </w:t>
      </w:r>
    </w:p>
    <w:p w:rsidR="00B21589" w:rsidRPr="002050A9" w:rsidRDefault="00B21589" w:rsidP="00B21589">
      <w:pPr>
        <w:spacing w:line="240" w:lineRule="auto"/>
        <w:ind w:hanging="144"/>
        <w:rPr>
          <w:rFonts w:ascii="Times New Roman" w:hAnsi="Times New Roman"/>
          <w:sz w:val="24"/>
          <w:szCs w:val="24"/>
        </w:rPr>
      </w:pPr>
    </w:p>
    <w:tbl>
      <w:tblPr>
        <w:tblW w:w="11232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582"/>
        <w:gridCol w:w="720"/>
        <w:gridCol w:w="720"/>
        <w:gridCol w:w="720"/>
        <w:gridCol w:w="810"/>
        <w:gridCol w:w="900"/>
        <w:gridCol w:w="630"/>
        <w:gridCol w:w="630"/>
        <w:gridCol w:w="720"/>
        <w:gridCol w:w="810"/>
        <w:gridCol w:w="990"/>
      </w:tblGrid>
      <w:tr w:rsidR="00B21589" w:rsidRPr="002050A9" w:rsidTr="002050A9">
        <w:tc>
          <w:tcPr>
            <w:tcW w:w="35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Species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Larval forms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Adults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 xml:space="preserve">Year of sampling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Year of sampling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050A9" w:rsidRPr="002050A9" w:rsidTr="002050A9">
        <w:tc>
          <w:tcPr>
            <w:tcW w:w="3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Adrastus limbatus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(F.)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2050A9" w:rsidRPr="002050A9" w:rsidTr="002050A9">
        <w:tc>
          <w:tcPr>
            <w:tcW w:w="35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Adrastus rachifer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(Geoffr.)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ADRASTUS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13.0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Agriotes brevis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Cand.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Agriotes gurgistanus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(Fald.)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Agriotes lineatus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Agriotes medvedevi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Dolin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Agriotes obscurus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Agriotes piloselus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(Panz.)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Agriotes ponticus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Stepanov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Agriotes rufipalpis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Brullé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Agriotes sputator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</w:tr>
      <w:tr w:rsidR="002050A9" w:rsidRPr="002050A9" w:rsidTr="002050A9">
        <w:tc>
          <w:tcPr>
            <w:tcW w:w="35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Agriotes ustulaus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(Schall.)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31.7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39.9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AGRIOTES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70.6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71.0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Betarmon bisbimaculatus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(Fabr.)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BETARMON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Dalopius marginatus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DALOPIUS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Idolus picipennis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(Bach)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IDOLUS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Agrypnus murinus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AGRYPNUS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Ampedus pomorum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(Herbst)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AMPEDUS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Athous bicolor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(Goeze)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Hemicrepidius hirtus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(Herbst)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Hemicrepidius niger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</w:tr>
      <w:tr w:rsidR="002050A9" w:rsidRPr="002050A9" w:rsidTr="002050A9">
        <w:tc>
          <w:tcPr>
            <w:tcW w:w="35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Athous subfuscus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(Mull.)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ATHOUS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Cidnopus aeruginosus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(Ol.)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Nothodes parvulus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(Panz.)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Cidnopus pilosus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(Leske)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CIDNOPUS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Dicronychuss cinereus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(Herbst)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CARDIOPHORUS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Actenicerus siaelandicus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(Müll.)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ACTENICERUS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Ctenicera cuprea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(F.)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CTENICERA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Prosternon tesselatum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◊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PROSTERNON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Selatosomus aeneus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Parapothistus impressus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(F.) 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</w:tr>
      <w:tr w:rsidR="002050A9" w:rsidRPr="002050A9" w:rsidTr="002050A9">
        <w:tc>
          <w:tcPr>
            <w:tcW w:w="35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Selatosomus latus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(F.) □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SELATOSOMUS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Melanotus brunnipes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(Germ.)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Melanotus crassicolis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(Er.)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</w:tr>
      <w:tr w:rsidR="002050A9" w:rsidRPr="002050A9" w:rsidTr="002050A9">
        <w:tc>
          <w:tcPr>
            <w:tcW w:w="3582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Melanotus villosus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(Herbst)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2050A9" w:rsidRPr="002050A9" w:rsidTr="002050A9">
        <w:tc>
          <w:tcPr>
            <w:tcW w:w="35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i/>
                <w:sz w:val="24"/>
                <w:szCs w:val="24"/>
              </w:rPr>
              <w:t>Melanotus tenebrosus</w:t>
            </w:r>
            <w:r w:rsidRPr="002050A9">
              <w:rPr>
                <w:rFonts w:ascii="Times New Roman" w:hAnsi="Times New Roman"/>
                <w:sz w:val="24"/>
                <w:szCs w:val="24"/>
              </w:rPr>
              <w:t xml:space="preserve"> (Er.) </w:t>
            </w:r>
            <w:r w:rsidRPr="002050A9">
              <w:rPr>
                <w:rFonts w:ascii="Times New Roman" w:hAnsi="Times New Roman"/>
                <w:sz w:val="24"/>
                <w:szCs w:val="24"/>
                <w:vertAlign w:val="superscript"/>
              </w:rPr>
              <w:t>□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0.9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MELANOTUS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2050A9" w:rsidRPr="002050A9" w:rsidTr="002050A9">
        <w:tc>
          <w:tcPr>
            <w:tcW w:w="3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589" w:rsidRPr="002050A9" w:rsidRDefault="00B21589" w:rsidP="00CA1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0A9">
              <w:rPr>
                <w:rFonts w:ascii="Times New Roman" w:hAnsi="Times New Roman"/>
                <w:sz w:val="24"/>
                <w:szCs w:val="24"/>
              </w:rPr>
              <w:t>100.00</w:t>
            </w:r>
          </w:p>
        </w:tc>
      </w:tr>
    </w:tbl>
    <w:p w:rsidR="00B21589" w:rsidRPr="002050A9" w:rsidRDefault="002050A9" w:rsidP="00B21589">
      <w:pPr>
        <w:spacing w:line="240" w:lineRule="auto"/>
        <w:rPr>
          <w:rFonts w:ascii="Times New Roman" w:hAnsi="Times New Roman"/>
          <w:sz w:val="20"/>
          <w:szCs w:val="20"/>
        </w:rPr>
      </w:pPr>
      <w:r w:rsidRPr="002050A9">
        <w:rPr>
          <w:rFonts w:ascii="Times New Roman" w:hAnsi="Times New Roman"/>
          <w:sz w:val="20"/>
          <w:szCs w:val="20"/>
        </w:rPr>
        <w:t>L</w:t>
      </w:r>
      <w:r w:rsidRPr="002050A9">
        <w:rPr>
          <w:rFonts w:ascii="Times New Roman" w:hAnsi="Times New Roman"/>
          <w:sz w:val="20"/>
          <w:szCs w:val="20"/>
        </w:rPr>
        <w:t>arval forms and adults, with the appe</w:t>
      </w:r>
      <w:bookmarkStart w:id="0" w:name="_GoBack"/>
      <w:bookmarkEnd w:id="0"/>
      <w:r w:rsidRPr="002050A9">
        <w:rPr>
          <w:rFonts w:ascii="Times New Roman" w:hAnsi="Times New Roman"/>
          <w:sz w:val="20"/>
          <w:szCs w:val="20"/>
        </w:rPr>
        <w:t>arance in each year of sampling and percentage share in total sample. Marks next to species name show constancy: * - euconstant, # - constant, □ – accessory and ◊ - accidental species</w:t>
      </w:r>
    </w:p>
    <w:sectPr w:rsidR="00B21589" w:rsidRPr="002050A9" w:rsidSect="002050A9">
      <w:footerReference w:type="default" r:id="rId4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F4" w:rsidRDefault="002050A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942F4" w:rsidRDefault="002050A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89"/>
    <w:rsid w:val="002050A9"/>
    <w:rsid w:val="0023028B"/>
    <w:rsid w:val="00753667"/>
    <w:rsid w:val="00840FCC"/>
    <w:rsid w:val="00B2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074E"/>
  <w15:chartTrackingRefBased/>
  <w15:docId w15:val="{1472DA50-1C61-475F-A54A-AB2A9938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589"/>
    <w:pPr>
      <w:spacing w:after="0" w:line="360" w:lineRule="auto"/>
      <w:jc w:val="both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15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589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2017-10-07T13:51:00Z</dcterms:created>
  <dcterms:modified xsi:type="dcterms:W3CDTF">2017-10-07T14:00:00Z</dcterms:modified>
</cp:coreProperties>
</file>