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C37" w:rsidRPr="00A65A7C" w:rsidRDefault="00D94C37" w:rsidP="00D94C37">
      <w:pPr>
        <w:jc w:val="both"/>
        <w:rPr>
          <w:lang w:val="sl-SI"/>
        </w:rPr>
      </w:pPr>
      <w:r>
        <w:rPr>
          <w:b/>
          <w:color w:val="000000"/>
          <w:lang w:val="sl-SI"/>
        </w:rPr>
        <w:t>Table 3</w:t>
      </w:r>
      <w:r w:rsidRPr="003428B0">
        <w:rPr>
          <w:b/>
          <w:color w:val="000000"/>
          <w:lang w:val="sl-SI"/>
        </w:rPr>
        <w:t>.</w:t>
      </w:r>
      <w:r w:rsidRPr="003428B0">
        <w:rPr>
          <w:color w:val="FF0000"/>
          <w:lang w:val="sl-SI"/>
        </w:rPr>
        <w:t xml:space="preserve"> </w:t>
      </w:r>
      <w:r>
        <w:rPr>
          <w:lang w:val="sl-SI"/>
        </w:rPr>
        <w:t>G</w:t>
      </w:r>
      <w:r w:rsidRPr="00DE5415">
        <w:rPr>
          <w:lang w:val="sl-SI"/>
        </w:rPr>
        <w:t>r</w:t>
      </w:r>
      <w:r>
        <w:rPr>
          <w:lang w:val="sl-SI"/>
        </w:rPr>
        <w:t xml:space="preserve">owth rate of </w:t>
      </w:r>
      <w:r>
        <w:rPr>
          <w:i/>
          <w:iCs/>
        </w:rPr>
        <w:t>Botrytis</w:t>
      </w:r>
      <w:r>
        <w:rPr>
          <w:i/>
        </w:rPr>
        <w:t xml:space="preserve"> </w:t>
      </w:r>
      <w:proofErr w:type="spellStart"/>
      <w:r w:rsidRPr="003C2336">
        <w:rPr>
          <w:i/>
        </w:rPr>
        <w:t>cinerea</w:t>
      </w:r>
      <w:proofErr w:type="spellEnd"/>
      <w:r>
        <w:t xml:space="preserve"> </w:t>
      </w:r>
      <w:r>
        <w:rPr>
          <w:lang w:val="sl-SI"/>
        </w:rPr>
        <w:t>isolates from different locations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81"/>
        <w:gridCol w:w="2696"/>
        <w:gridCol w:w="2741"/>
        <w:gridCol w:w="1810"/>
      </w:tblGrid>
      <w:tr w:rsidR="00D94C37" w:rsidRPr="003428B0" w:rsidTr="00D95D8F">
        <w:trPr>
          <w:trHeight w:val="562"/>
          <w:jc w:val="center"/>
        </w:trPr>
        <w:tc>
          <w:tcPr>
            <w:tcW w:w="1281" w:type="dxa"/>
            <w:vAlign w:val="center"/>
          </w:tcPr>
          <w:p w:rsidR="00D94C37" w:rsidRPr="003428B0" w:rsidRDefault="00D94C37" w:rsidP="00D95D8F">
            <w:pPr>
              <w:rPr>
                <w:lang w:val="sl-SI"/>
              </w:rPr>
            </w:pPr>
            <w:r>
              <w:rPr>
                <w:lang w:val="sv-SE"/>
              </w:rPr>
              <w:t>Locations</w:t>
            </w:r>
          </w:p>
        </w:tc>
        <w:tc>
          <w:tcPr>
            <w:tcW w:w="2696" w:type="dxa"/>
            <w:vAlign w:val="center"/>
          </w:tcPr>
          <w:p w:rsidR="00D94C37" w:rsidRPr="003428B0" w:rsidRDefault="00D94C37" w:rsidP="00D95D8F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The lowest growth rate</w:t>
            </w:r>
            <w:r w:rsidRPr="00EA4A9F">
              <w:rPr>
                <w:lang w:val="sl-SI"/>
              </w:rPr>
              <w:t>(mm/day)</w:t>
            </w:r>
          </w:p>
        </w:tc>
        <w:tc>
          <w:tcPr>
            <w:tcW w:w="2741" w:type="dxa"/>
            <w:vAlign w:val="center"/>
          </w:tcPr>
          <w:p w:rsidR="00D94C37" w:rsidRDefault="00D94C37" w:rsidP="00D95D8F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 xml:space="preserve">The highest growth </w:t>
            </w:r>
          </w:p>
          <w:p w:rsidR="00D94C37" w:rsidRPr="003428B0" w:rsidRDefault="00D94C37" w:rsidP="00D95D8F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 xml:space="preserve">rate </w:t>
            </w:r>
            <w:r w:rsidRPr="003428B0">
              <w:rPr>
                <w:lang w:val="sl-SI"/>
              </w:rPr>
              <w:t>(mm/da</w:t>
            </w:r>
            <w:r>
              <w:rPr>
                <w:lang w:val="sl-SI"/>
              </w:rPr>
              <w:t>y</w:t>
            </w:r>
            <w:r w:rsidRPr="003428B0">
              <w:rPr>
                <w:lang w:val="sl-SI"/>
              </w:rPr>
              <w:t>)</w:t>
            </w:r>
          </w:p>
        </w:tc>
        <w:tc>
          <w:tcPr>
            <w:tcW w:w="1810" w:type="dxa"/>
            <w:vAlign w:val="center"/>
          </w:tcPr>
          <w:p w:rsidR="00D94C37" w:rsidRPr="003428B0" w:rsidRDefault="00D94C37" w:rsidP="00D95D8F">
            <w:pPr>
              <w:jc w:val="center"/>
              <w:rPr>
                <w:vertAlign w:val="superscript"/>
                <w:lang w:val="sl-SI"/>
              </w:rPr>
            </w:pPr>
            <w:r>
              <w:rPr>
                <w:lang w:val="sl-SI"/>
              </w:rPr>
              <w:t>Average growth rate</w:t>
            </w:r>
            <w:r w:rsidRPr="003428B0">
              <w:rPr>
                <w:lang w:val="sl-SI"/>
              </w:rPr>
              <w:t xml:space="preserve"> (mm/da</w:t>
            </w:r>
            <w:r>
              <w:rPr>
                <w:lang w:val="sl-SI"/>
              </w:rPr>
              <w:t>y</w:t>
            </w:r>
            <w:r w:rsidRPr="003428B0">
              <w:rPr>
                <w:lang w:val="sl-SI"/>
              </w:rPr>
              <w:t>)</w:t>
            </w:r>
            <w:r w:rsidRPr="003428B0">
              <w:rPr>
                <w:vertAlign w:val="superscript"/>
                <w:lang w:val="sl-SI"/>
              </w:rPr>
              <w:t>1,2</w:t>
            </w:r>
          </w:p>
        </w:tc>
      </w:tr>
      <w:tr w:rsidR="00D94C37" w:rsidRPr="003428B0" w:rsidTr="00D95D8F">
        <w:trPr>
          <w:jc w:val="center"/>
        </w:trPr>
        <w:tc>
          <w:tcPr>
            <w:tcW w:w="1281" w:type="dxa"/>
            <w:tcBorders>
              <w:bottom w:val="nil"/>
            </w:tcBorders>
          </w:tcPr>
          <w:p w:rsidR="00D94C37" w:rsidRPr="003428B0" w:rsidRDefault="00D94C37" w:rsidP="00D95D8F">
            <w:pPr>
              <w:spacing w:before="120"/>
              <w:jc w:val="both"/>
            </w:pPr>
            <w:proofErr w:type="spellStart"/>
            <w:r w:rsidRPr="003428B0">
              <w:t>Valjevo</w:t>
            </w:r>
            <w:proofErr w:type="spellEnd"/>
          </w:p>
        </w:tc>
        <w:tc>
          <w:tcPr>
            <w:tcW w:w="2696" w:type="dxa"/>
            <w:tcBorders>
              <w:bottom w:val="nil"/>
            </w:tcBorders>
            <w:vAlign w:val="center"/>
          </w:tcPr>
          <w:p w:rsidR="00D94C37" w:rsidRPr="003428B0" w:rsidRDefault="00D94C37" w:rsidP="00D95D8F">
            <w:pPr>
              <w:spacing w:before="120"/>
              <w:jc w:val="center"/>
              <w:rPr>
                <w:lang w:val="sl-SI"/>
              </w:rPr>
            </w:pPr>
            <w:r>
              <w:rPr>
                <w:lang w:val="sl-SI"/>
              </w:rPr>
              <w:t>12.3±4.</w:t>
            </w:r>
            <w:r w:rsidRPr="003428B0">
              <w:rPr>
                <w:lang w:val="sl-SI"/>
              </w:rPr>
              <w:t>1</w:t>
            </w:r>
          </w:p>
        </w:tc>
        <w:tc>
          <w:tcPr>
            <w:tcW w:w="2741" w:type="dxa"/>
            <w:tcBorders>
              <w:bottom w:val="nil"/>
            </w:tcBorders>
            <w:vAlign w:val="center"/>
          </w:tcPr>
          <w:p w:rsidR="00D94C37" w:rsidRPr="003428B0" w:rsidRDefault="00D94C37" w:rsidP="00D95D8F">
            <w:pPr>
              <w:spacing w:before="120"/>
              <w:jc w:val="center"/>
              <w:rPr>
                <w:lang w:val="sl-SI"/>
              </w:rPr>
            </w:pPr>
            <w:r>
              <w:rPr>
                <w:lang w:val="sl-SI"/>
              </w:rPr>
              <w:t>23.1±0.</w:t>
            </w:r>
            <w:r w:rsidRPr="003428B0">
              <w:rPr>
                <w:lang w:val="sl-SI"/>
              </w:rPr>
              <w:t>5</w:t>
            </w:r>
          </w:p>
        </w:tc>
        <w:tc>
          <w:tcPr>
            <w:tcW w:w="1810" w:type="dxa"/>
            <w:tcBorders>
              <w:bottom w:val="nil"/>
            </w:tcBorders>
          </w:tcPr>
          <w:p w:rsidR="00D94C37" w:rsidRPr="003428B0" w:rsidRDefault="00D94C37" w:rsidP="00D95D8F">
            <w:pPr>
              <w:spacing w:before="120"/>
              <w:jc w:val="center"/>
              <w:rPr>
                <w:lang w:val="sl-SI"/>
              </w:rPr>
            </w:pPr>
            <w:r>
              <w:rPr>
                <w:lang w:val="sl-SI"/>
              </w:rPr>
              <w:t>17.6±2.</w:t>
            </w:r>
            <w:r w:rsidRPr="003428B0">
              <w:rPr>
                <w:lang w:val="sl-SI"/>
              </w:rPr>
              <w:t>4 a</w:t>
            </w:r>
          </w:p>
        </w:tc>
      </w:tr>
      <w:tr w:rsidR="00D94C37" w:rsidRPr="003428B0" w:rsidTr="00D95D8F">
        <w:trPr>
          <w:jc w:val="center"/>
        </w:trPr>
        <w:tc>
          <w:tcPr>
            <w:tcW w:w="1281" w:type="dxa"/>
            <w:tcBorders>
              <w:top w:val="nil"/>
              <w:bottom w:val="nil"/>
            </w:tcBorders>
          </w:tcPr>
          <w:p w:rsidR="00D94C37" w:rsidRPr="003428B0" w:rsidRDefault="00D94C37" w:rsidP="00D95D8F">
            <w:pPr>
              <w:spacing w:before="120"/>
              <w:jc w:val="both"/>
            </w:pPr>
            <w:proofErr w:type="spellStart"/>
            <w:r w:rsidRPr="003428B0">
              <w:t>Požega</w:t>
            </w:r>
            <w:proofErr w:type="spellEnd"/>
          </w:p>
        </w:tc>
        <w:tc>
          <w:tcPr>
            <w:tcW w:w="2696" w:type="dxa"/>
            <w:tcBorders>
              <w:top w:val="nil"/>
              <w:bottom w:val="nil"/>
            </w:tcBorders>
            <w:vAlign w:val="center"/>
          </w:tcPr>
          <w:p w:rsidR="00D94C37" w:rsidRPr="003428B0" w:rsidRDefault="00D94C37" w:rsidP="00D95D8F">
            <w:pPr>
              <w:spacing w:before="120"/>
              <w:jc w:val="center"/>
              <w:rPr>
                <w:lang w:val="sl-SI"/>
              </w:rPr>
            </w:pPr>
            <w:r>
              <w:rPr>
                <w:lang w:val="sl-SI"/>
              </w:rPr>
              <w:t>8.9±1.</w:t>
            </w:r>
            <w:r w:rsidRPr="003428B0">
              <w:rPr>
                <w:lang w:val="sl-SI"/>
              </w:rPr>
              <w:t>2</w:t>
            </w:r>
          </w:p>
        </w:tc>
        <w:tc>
          <w:tcPr>
            <w:tcW w:w="2741" w:type="dxa"/>
            <w:tcBorders>
              <w:top w:val="nil"/>
              <w:bottom w:val="nil"/>
            </w:tcBorders>
            <w:vAlign w:val="center"/>
          </w:tcPr>
          <w:p w:rsidR="00D94C37" w:rsidRPr="003428B0" w:rsidRDefault="00D94C37" w:rsidP="00D95D8F">
            <w:pPr>
              <w:spacing w:before="120"/>
              <w:jc w:val="center"/>
              <w:rPr>
                <w:lang w:val="sl-SI"/>
              </w:rPr>
            </w:pPr>
            <w:r>
              <w:rPr>
                <w:lang w:val="sl-SI"/>
              </w:rPr>
              <w:t>21.8±0.</w:t>
            </w:r>
            <w:r w:rsidRPr="003428B0">
              <w:rPr>
                <w:lang w:val="sl-SI"/>
              </w:rPr>
              <w:t>4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D94C37" w:rsidRPr="003428B0" w:rsidRDefault="00D94C37" w:rsidP="00D95D8F">
            <w:pPr>
              <w:spacing w:before="120"/>
              <w:jc w:val="center"/>
              <w:rPr>
                <w:lang w:val="sl-SI"/>
              </w:rPr>
            </w:pPr>
            <w:r>
              <w:rPr>
                <w:lang w:val="sl-SI"/>
              </w:rPr>
              <w:t>16.1±3.</w:t>
            </w:r>
            <w:r w:rsidRPr="003428B0">
              <w:rPr>
                <w:lang w:val="sl-SI"/>
              </w:rPr>
              <w:t>4 b</w:t>
            </w:r>
          </w:p>
        </w:tc>
      </w:tr>
      <w:tr w:rsidR="00D94C37" w:rsidRPr="003428B0" w:rsidTr="00D95D8F">
        <w:trPr>
          <w:trHeight w:val="161"/>
          <w:jc w:val="center"/>
        </w:trPr>
        <w:tc>
          <w:tcPr>
            <w:tcW w:w="1281" w:type="dxa"/>
            <w:tcBorders>
              <w:top w:val="nil"/>
              <w:bottom w:val="nil"/>
            </w:tcBorders>
          </w:tcPr>
          <w:p w:rsidR="00D94C37" w:rsidRPr="003428B0" w:rsidRDefault="00D94C37" w:rsidP="00D95D8F">
            <w:pPr>
              <w:spacing w:before="120"/>
              <w:jc w:val="both"/>
            </w:pPr>
            <w:proofErr w:type="spellStart"/>
            <w:r w:rsidRPr="003428B0">
              <w:t>Šabac</w:t>
            </w:r>
            <w:proofErr w:type="spellEnd"/>
          </w:p>
        </w:tc>
        <w:tc>
          <w:tcPr>
            <w:tcW w:w="2696" w:type="dxa"/>
            <w:tcBorders>
              <w:top w:val="nil"/>
              <w:bottom w:val="nil"/>
            </w:tcBorders>
            <w:vAlign w:val="center"/>
          </w:tcPr>
          <w:p w:rsidR="00D94C37" w:rsidRPr="003428B0" w:rsidRDefault="00D94C37" w:rsidP="00D95D8F">
            <w:pPr>
              <w:spacing w:before="120"/>
              <w:jc w:val="center"/>
              <w:rPr>
                <w:lang w:val="sl-SI"/>
              </w:rPr>
            </w:pPr>
            <w:r>
              <w:rPr>
                <w:lang w:val="sl-SI"/>
              </w:rPr>
              <w:t>12.7±0.</w:t>
            </w:r>
            <w:r w:rsidRPr="003428B0">
              <w:rPr>
                <w:lang w:val="sl-SI"/>
              </w:rPr>
              <w:t>7</w:t>
            </w:r>
          </w:p>
        </w:tc>
        <w:tc>
          <w:tcPr>
            <w:tcW w:w="2741" w:type="dxa"/>
            <w:tcBorders>
              <w:top w:val="nil"/>
              <w:bottom w:val="nil"/>
            </w:tcBorders>
            <w:vAlign w:val="center"/>
          </w:tcPr>
          <w:p w:rsidR="00D94C37" w:rsidRPr="003428B0" w:rsidRDefault="00D94C37" w:rsidP="00D95D8F">
            <w:pPr>
              <w:spacing w:before="120"/>
              <w:jc w:val="center"/>
              <w:rPr>
                <w:lang w:val="sl-SI"/>
              </w:rPr>
            </w:pPr>
            <w:r>
              <w:rPr>
                <w:lang w:val="sl-SI"/>
              </w:rPr>
              <w:t>24.5±0.</w:t>
            </w:r>
            <w:r w:rsidRPr="003428B0">
              <w:rPr>
                <w:lang w:val="sl-SI"/>
              </w:rPr>
              <w:t>5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D94C37" w:rsidRPr="003428B0" w:rsidRDefault="00D94C37" w:rsidP="00D95D8F">
            <w:pPr>
              <w:spacing w:before="120"/>
              <w:jc w:val="center"/>
              <w:rPr>
                <w:lang w:val="sl-SI"/>
              </w:rPr>
            </w:pPr>
            <w:r>
              <w:rPr>
                <w:lang w:val="sl-SI"/>
              </w:rPr>
              <w:t>17.9±2.</w:t>
            </w:r>
            <w:r w:rsidRPr="003428B0">
              <w:rPr>
                <w:lang w:val="sl-SI"/>
              </w:rPr>
              <w:t>9 a</w:t>
            </w:r>
          </w:p>
        </w:tc>
      </w:tr>
      <w:tr w:rsidR="00D94C37" w:rsidRPr="003428B0" w:rsidTr="00D95D8F">
        <w:trPr>
          <w:jc w:val="center"/>
        </w:trPr>
        <w:tc>
          <w:tcPr>
            <w:tcW w:w="1281" w:type="dxa"/>
            <w:tcBorders>
              <w:top w:val="nil"/>
              <w:bottom w:val="nil"/>
            </w:tcBorders>
          </w:tcPr>
          <w:p w:rsidR="00D94C37" w:rsidRPr="003428B0" w:rsidRDefault="00D94C37" w:rsidP="00D95D8F">
            <w:pPr>
              <w:spacing w:before="120"/>
              <w:jc w:val="both"/>
            </w:pPr>
            <w:proofErr w:type="spellStart"/>
            <w:r w:rsidRPr="003428B0">
              <w:t>Arilje</w:t>
            </w:r>
            <w:proofErr w:type="spellEnd"/>
          </w:p>
        </w:tc>
        <w:tc>
          <w:tcPr>
            <w:tcW w:w="2696" w:type="dxa"/>
            <w:tcBorders>
              <w:top w:val="nil"/>
              <w:bottom w:val="nil"/>
            </w:tcBorders>
            <w:vAlign w:val="center"/>
          </w:tcPr>
          <w:p w:rsidR="00D94C37" w:rsidRPr="003428B0" w:rsidRDefault="00D94C37" w:rsidP="00D95D8F">
            <w:pPr>
              <w:spacing w:before="120"/>
              <w:jc w:val="center"/>
              <w:rPr>
                <w:lang w:val="sl-SI"/>
              </w:rPr>
            </w:pPr>
            <w:r>
              <w:rPr>
                <w:lang w:val="sl-SI"/>
              </w:rPr>
              <w:t>15.8±0.</w:t>
            </w:r>
            <w:r w:rsidRPr="003428B0">
              <w:rPr>
                <w:lang w:val="sl-SI"/>
              </w:rPr>
              <w:t>6</w:t>
            </w:r>
          </w:p>
        </w:tc>
        <w:tc>
          <w:tcPr>
            <w:tcW w:w="2741" w:type="dxa"/>
            <w:tcBorders>
              <w:top w:val="nil"/>
              <w:bottom w:val="nil"/>
            </w:tcBorders>
            <w:vAlign w:val="center"/>
          </w:tcPr>
          <w:p w:rsidR="00D94C37" w:rsidRPr="003428B0" w:rsidRDefault="00D94C37" w:rsidP="00D95D8F">
            <w:pPr>
              <w:spacing w:before="120"/>
              <w:jc w:val="center"/>
              <w:rPr>
                <w:lang w:val="sl-SI"/>
              </w:rPr>
            </w:pPr>
            <w:r>
              <w:rPr>
                <w:lang w:val="sl-SI"/>
              </w:rPr>
              <w:t>22.6±0.</w:t>
            </w:r>
            <w:r w:rsidRPr="003428B0">
              <w:rPr>
                <w:lang w:val="sl-SI"/>
              </w:rPr>
              <w:t>9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D94C37" w:rsidRPr="003428B0" w:rsidRDefault="00D94C37" w:rsidP="00D95D8F">
            <w:pPr>
              <w:spacing w:before="120"/>
              <w:jc w:val="center"/>
              <w:rPr>
                <w:lang w:val="sl-SI"/>
              </w:rPr>
            </w:pPr>
            <w:r>
              <w:rPr>
                <w:lang w:val="sl-SI"/>
              </w:rPr>
              <w:t>19.2±2.</w:t>
            </w:r>
            <w:r w:rsidRPr="003428B0">
              <w:rPr>
                <w:lang w:val="sl-SI"/>
              </w:rPr>
              <w:t>1c</w:t>
            </w:r>
          </w:p>
        </w:tc>
      </w:tr>
      <w:tr w:rsidR="00D94C37" w:rsidRPr="003428B0" w:rsidTr="00D95D8F">
        <w:trPr>
          <w:jc w:val="center"/>
        </w:trPr>
        <w:tc>
          <w:tcPr>
            <w:tcW w:w="1281" w:type="dxa"/>
            <w:tcBorders>
              <w:top w:val="nil"/>
              <w:bottom w:val="nil"/>
            </w:tcBorders>
          </w:tcPr>
          <w:p w:rsidR="00D94C37" w:rsidRPr="003428B0" w:rsidRDefault="00D94C37" w:rsidP="00D95D8F">
            <w:pPr>
              <w:spacing w:before="120"/>
              <w:jc w:val="both"/>
            </w:pPr>
            <w:proofErr w:type="spellStart"/>
            <w:r w:rsidRPr="003428B0">
              <w:t>Ivanjica</w:t>
            </w:r>
            <w:proofErr w:type="spellEnd"/>
          </w:p>
        </w:tc>
        <w:tc>
          <w:tcPr>
            <w:tcW w:w="2696" w:type="dxa"/>
            <w:tcBorders>
              <w:top w:val="nil"/>
              <w:bottom w:val="nil"/>
            </w:tcBorders>
            <w:vAlign w:val="center"/>
          </w:tcPr>
          <w:p w:rsidR="00D94C37" w:rsidRPr="003428B0" w:rsidRDefault="00D94C37" w:rsidP="00D95D8F">
            <w:pPr>
              <w:spacing w:before="120"/>
              <w:jc w:val="center"/>
              <w:rPr>
                <w:lang w:val="sl-SI"/>
              </w:rPr>
            </w:pPr>
            <w:r>
              <w:rPr>
                <w:lang w:val="sl-SI"/>
              </w:rPr>
              <w:t>12.3±0.</w:t>
            </w:r>
            <w:r w:rsidRPr="003428B0">
              <w:rPr>
                <w:lang w:val="sl-SI"/>
              </w:rPr>
              <w:t>6</w:t>
            </w:r>
          </w:p>
        </w:tc>
        <w:tc>
          <w:tcPr>
            <w:tcW w:w="2741" w:type="dxa"/>
            <w:tcBorders>
              <w:top w:val="nil"/>
              <w:bottom w:val="nil"/>
            </w:tcBorders>
            <w:vAlign w:val="center"/>
          </w:tcPr>
          <w:p w:rsidR="00D94C37" w:rsidRPr="003428B0" w:rsidRDefault="00D94C37" w:rsidP="00D95D8F">
            <w:pPr>
              <w:spacing w:before="120"/>
              <w:jc w:val="center"/>
              <w:rPr>
                <w:lang w:val="sl-SI"/>
              </w:rPr>
            </w:pPr>
            <w:r>
              <w:rPr>
                <w:lang w:val="sl-SI"/>
              </w:rPr>
              <w:t>22.1±0.</w:t>
            </w:r>
            <w:r w:rsidRPr="003428B0">
              <w:rPr>
                <w:lang w:val="sl-SI"/>
              </w:rPr>
              <w:t>1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D94C37" w:rsidRPr="003428B0" w:rsidRDefault="00D94C37" w:rsidP="00D95D8F">
            <w:pPr>
              <w:spacing w:before="120"/>
              <w:jc w:val="center"/>
              <w:rPr>
                <w:lang w:val="sl-SI"/>
              </w:rPr>
            </w:pPr>
            <w:r>
              <w:rPr>
                <w:lang w:val="sl-SI"/>
              </w:rPr>
              <w:t>18.9±3.</w:t>
            </w:r>
            <w:r w:rsidRPr="003428B0">
              <w:rPr>
                <w:lang w:val="sl-SI"/>
              </w:rPr>
              <w:t>0 c</w:t>
            </w:r>
          </w:p>
        </w:tc>
      </w:tr>
      <w:tr w:rsidR="00D94C37" w:rsidRPr="003428B0" w:rsidTr="00D95D8F">
        <w:trPr>
          <w:jc w:val="center"/>
        </w:trPr>
        <w:tc>
          <w:tcPr>
            <w:tcW w:w="1281" w:type="dxa"/>
            <w:tcBorders>
              <w:top w:val="nil"/>
            </w:tcBorders>
          </w:tcPr>
          <w:p w:rsidR="00D94C37" w:rsidRPr="003428B0" w:rsidRDefault="00D94C37" w:rsidP="00D95D8F">
            <w:pPr>
              <w:spacing w:before="120"/>
              <w:jc w:val="both"/>
            </w:pPr>
            <w:proofErr w:type="spellStart"/>
            <w:r w:rsidRPr="003428B0">
              <w:t>Prilike</w:t>
            </w:r>
            <w:proofErr w:type="spellEnd"/>
          </w:p>
        </w:tc>
        <w:tc>
          <w:tcPr>
            <w:tcW w:w="2696" w:type="dxa"/>
            <w:tcBorders>
              <w:top w:val="nil"/>
            </w:tcBorders>
            <w:vAlign w:val="center"/>
          </w:tcPr>
          <w:p w:rsidR="00D94C37" w:rsidRPr="003428B0" w:rsidRDefault="00D94C37" w:rsidP="00D95D8F">
            <w:pPr>
              <w:spacing w:before="120"/>
              <w:jc w:val="center"/>
              <w:rPr>
                <w:lang w:val="sl-SI"/>
              </w:rPr>
            </w:pPr>
            <w:r>
              <w:rPr>
                <w:lang w:val="sl-SI"/>
              </w:rPr>
              <w:t>8.4±2.</w:t>
            </w:r>
            <w:r w:rsidRPr="003428B0">
              <w:rPr>
                <w:lang w:val="sl-SI"/>
              </w:rPr>
              <w:t>8</w:t>
            </w:r>
          </w:p>
        </w:tc>
        <w:tc>
          <w:tcPr>
            <w:tcW w:w="2741" w:type="dxa"/>
            <w:tcBorders>
              <w:top w:val="nil"/>
            </w:tcBorders>
            <w:vAlign w:val="center"/>
          </w:tcPr>
          <w:p w:rsidR="00D94C37" w:rsidRPr="003428B0" w:rsidRDefault="00D94C37" w:rsidP="00D95D8F">
            <w:pPr>
              <w:spacing w:before="120"/>
              <w:jc w:val="center"/>
              <w:rPr>
                <w:lang w:val="sl-SI"/>
              </w:rPr>
            </w:pPr>
            <w:r>
              <w:rPr>
                <w:lang w:val="sl-SI"/>
              </w:rPr>
              <w:t>21.8±0.</w:t>
            </w:r>
            <w:r w:rsidRPr="003428B0">
              <w:rPr>
                <w:lang w:val="sl-SI"/>
              </w:rPr>
              <w:t>8</w:t>
            </w:r>
          </w:p>
        </w:tc>
        <w:tc>
          <w:tcPr>
            <w:tcW w:w="1810" w:type="dxa"/>
            <w:tcBorders>
              <w:top w:val="nil"/>
            </w:tcBorders>
          </w:tcPr>
          <w:p w:rsidR="00D94C37" w:rsidRPr="003428B0" w:rsidRDefault="00D94C37" w:rsidP="00D95D8F">
            <w:pPr>
              <w:spacing w:before="120"/>
              <w:jc w:val="center"/>
              <w:rPr>
                <w:lang w:val="sl-SI"/>
              </w:rPr>
            </w:pPr>
            <w:r>
              <w:rPr>
                <w:lang w:val="sl-SI"/>
              </w:rPr>
              <w:t>16.2±2.</w:t>
            </w:r>
            <w:r w:rsidRPr="003428B0">
              <w:rPr>
                <w:lang w:val="sl-SI"/>
              </w:rPr>
              <w:t>6 b</w:t>
            </w:r>
          </w:p>
        </w:tc>
      </w:tr>
    </w:tbl>
    <w:p w:rsidR="00D94C37" w:rsidRDefault="00D94C37" w:rsidP="00D94C37">
      <w:pPr>
        <w:ind w:left="180" w:right="99"/>
        <w:jc w:val="both"/>
        <w:rPr>
          <w:sz w:val="20"/>
          <w:szCs w:val="20"/>
          <w:lang w:val="sl-SI"/>
        </w:rPr>
      </w:pPr>
      <w:r w:rsidRPr="00736F9B">
        <w:rPr>
          <w:sz w:val="20"/>
          <w:szCs w:val="20"/>
          <w:vertAlign w:val="superscript"/>
          <w:lang w:val="sl-SI"/>
        </w:rPr>
        <w:t>1</w:t>
      </w:r>
      <w:r w:rsidRPr="00736F9B">
        <w:rPr>
          <w:sz w:val="20"/>
          <w:szCs w:val="20"/>
          <w:lang w:val="sl-SI"/>
        </w:rPr>
        <w:t xml:space="preserve">Calculated as an average of the growth rate of all isolates from the location. </w:t>
      </w:r>
    </w:p>
    <w:p w:rsidR="00D94C37" w:rsidRPr="00736F9B" w:rsidRDefault="00D94C37" w:rsidP="00D94C37">
      <w:pPr>
        <w:ind w:left="180" w:right="99"/>
        <w:jc w:val="both"/>
        <w:rPr>
          <w:sz w:val="20"/>
          <w:szCs w:val="20"/>
          <w:lang w:val="sl-SI"/>
        </w:rPr>
      </w:pPr>
      <w:r w:rsidRPr="00736F9B">
        <w:rPr>
          <w:sz w:val="20"/>
          <w:szCs w:val="20"/>
          <w:vertAlign w:val="superscript"/>
          <w:lang w:val="sl-SI"/>
        </w:rPr>
        <w:t>2</w:t>
      </w:r>
      <w:r w:rsidRPr="00736F9B">
        <w:rPr>
          <w:sz w:val="20"/>
          <w:szCs w:val="20"/>
          <w:lang w:val="sl-SI"/>
        </w:rPr>
        <w:t xml:space="preserve">The same letters </w:t>
      </w:r>
      <w:r>
        <w:rPr>
          <w:sz w:val="20"/>
          <w:szCs w:val="20"/>
          <w:lang w:val="sl-SI"/>
        </w:rPr>
        <w:t xml:space="preserve">within column </w:t>
      </w:r>
      <w:r w:rsidRPr="00736F9B">
        <w:rPr>
          <w:sz w:val="20"/>
          <w:szCs w:val="20"/>
          <w:lang w:val="sl-SI"/>
        </w:rPr>
        <w:t>indicate that th</w:t>
      </w:r>
      <w:r>
        <w:rPr>
          <w:sz w:val="20"/>
          <w:szCs w:val="20"/>
          <w:lang w:val="sl-SI"/>
        </w:rPr>
        <w:t>e difference is not significant.</w:t>
      </w:r>
    </w:p>
    <w:p w:rsidR="00D94C37" w:rsidRDefault="00D94C37" w:rsidP="00D94C37">
      <w:pPr>
        <w:jc w:val="both"/>
        <w:rPr>
          <w:lang w:val="sl-SI"/>
        </w:rPr>
      </w:pPr>
    </w:p>
    <w:p w:rsidR="00B9686E" w:rsidRDefault="00B9686E">
      <w:bookmarkStart w:id="0" w:name="_GoBack"/>
      <w:bookmarkEnd w:id="0"/>
    </w:p>
    <w:sectPr w:rsidR="00B96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37"/>
    <w:rsid w:val="00B9686E"/>
    <w:rsid w:val="00D9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2015-02-27T10:50:00Z</dcterms:created>
  <dcterms:modified xsi:type="dcterms:W3CDTF">2015-02-27T10:50:00Z</dcterms:modified>
</cp:coreProperties>
</file>