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64" w:rsidRPr="009F1DB1" w:rsidRDefault="00580464" w:rsidP="00580464">
      <w:pPr>
        <w:pStyle w:val="TZBTabelaNaslov"/>
        <w:rPr>
          <w:lang w:val="sr-Latn-CS"/>
        </w:rPr>
      </w:pPr>
      <w:r w:rsidRPr="009F1DB1">
        <w:rPr>
          <w:b/>
          <w:lang w:val="sr-Latn-CS"/>
        </w:rPr>
        <w:t>Table 2.</w:t>
      </w:r>
      <w:r w:rsidRPr="009F1DB1">
        <w:rPr>
          <w:lang w:val="sr-Latn-CS"/>
        </w:rPr>
        <w:t xml:space="preserve"> </w:t>
      </w:r>
      <w:r w:rsidRPr="00323E84">
        <w:rPr>
          <w:rFonts w:eastAsia="AdvOTb92eb7df.I"/>
          <w:i/>
        </w:rPr>
        <w:t xml:space="preserve">P. </w:t>
      </w:r>
      <w:proofErr w:type="spellStart"/>
      <w:r w:rsidRPr="00323E84">
        <w:rPr>
          <w:rFonts w:eastAsia="AdvOTb92eb7df.I"/>
          <w:i/>
        </w:rPr>
        <w:t>aphanidermatum</w:t>
      </w:r>
      <w:proofErr w:type="spellEnd"/>
      <w:r w:rsidRPr="00323E84">
        <w:rPr>
          <w:rFonts w:eastAsia="AdvOTb92eb7df.I"/>
          <w:i/>
        </w:rPr>
        <w:t xml:space="preserve"> </w:t>
      </w:r>
      <w:r>
        <w:rPr>
          <w:lang w:val="sr-Latn-CS"/>
        </w:rPr>
        <w:t xml:space="preserve">– Average number of diseased pepper plants </w:t>
      </w:r>
      <w:r w:rsidRPr="009F1DB1">
        <w:rPr>
          <w:lang w:val="sr-Latn-CS"/>
        </w:rPr>
        <w:t>and fungicide</w:t>
      </w:r>
      <w:r>
        <w:rPr>
          <w:lang w:val="sr-Latn-CS"/>
        </w:rPr>
        <w:t>s and biofungicide</w:t>
      </w:r>
      <w:r w:rsidRPr="009F1DB1">
        <w:rPr>
          <w:lang w:val="sr-Latn-CS"/>
        </w:rPr>
        <w:t xml:space="preserve"> efficacy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279"/>
        <w:gridCol w:w="2853"/>
        <w:gridCol w:w="550"/>
        <w:gridCol w:w="483"/>
        <w:gridCol w:w="1809"/>
      </w:tblGrid>
      <w:tr w:rsidR="00580464" w:rsidRPr="00873B02" w:rsidTr="00D348E1">
        <w:tc>
          <w:tcPr>
            <w:tcW w:w="22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Treatment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Rate</w:t>
            </w:r>
          </w:p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(%)</w:t>
            </w:r>
          </w:p>
        </w:tc>
        <w:tc>
          <w:tcPr>
            <w:tcW w:w="29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Ms</w:t>
            </w:r>
            <w:r w:rsidRPr="00FD1765">
              <w:rPr>
                <w:vertAlign w:val="superscript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ind w:right="0"/>
              <w:rPr>
                <w:lang w:val="sr-Latn-CS"/>
              </w:rPr>
            </w:pPr>
            <w:r w:rsidRPr="00873B02">
              <w:rPr>
                <w:lang w:val="sr-Latn-CS"/>
              </w:rPr>
              <w:t>Sd</w:t>
            </w:r>
            <w:r>
              <w:rPr>
                <w:vertAlign w:val="superscript"/>
                <w:lang w:val="sr-Latn-CS"/>
              </w:rPr>
              <w:t>2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</w:p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Efficacy</w:t>
            </w:r>
          </w:p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(%)</w:t>
            </w:r>
          </w:p>
        </w:tc>
      </w:tr>
      <w:tr w:rsidR="00580464" w:rsidRPr="00873B02" w:rsidTr="00D348E1">
        <w:tc>
          <w:tcPr>
            <w:tcW w:w="22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Previcur 607 SL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0.15</w:t>
            </w:r>
          </w:p>
        </w:tc>
        <w:tc>
          <w:tcPr>
            <w:tcW w:w="29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0464" w:rsidRPr="000E7D9C" w:rsidRDefault="00580464" w:rsidP="00D348E1">
            <w:pPr>
              <w:jc w:val="center"/>
            </w:pPr>
            <w:r>
              <w:t>2.8 b</w:t>
            </w:r>
            <w:r w:rsidRPr="0095504F">
              <w:t>*</w:t>
            </w: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  <w:r>
              <w:t>1.7</w:t>
            </w:r>
          </w:p>
        </w:tc>
        <w:tc>
          <w:tcPr>
            <w:tcW w:w="4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0464" w:rsidRPr="00192F31" w:rsidRDefault="00580464" w:rsidP="00D348E1">
            <w:pPr>
              <w:jc w:val="center"/>
            </w:pPr>
            <w:r>
              <w:t>72.5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Aliette flash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0.5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0E7D9C" w:rsidRDefault="00580464" w:rsidP="00D348E1">
            <w:pPr>
              <w:jc w:val="center"/>
            </w:pPr>
            <w:r>
              <w:t>0.3 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  <w:r>
              <w:t>0.5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192F31" w:rsidRDefault="00580464" w:rsidP="00D348E1">
            <w:pPr>
              <w:jc w:val="center"/>
            </w:pPr>
            <w:r>
              <w:t>97.5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Mankogal 80 WP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0.25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0E7D9C" w:rsidRDefault="00580464" w:rsidP="00D348E1">
            <w:pPr>
              <w:jc w:val="center"/>
            </w:pPr>
            <w:r>
              <w:t>2.3 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  <w:r>
              <w:t>0.5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192F31" w:rsidRDefault="00580464" w:rsidP="00D348E1">
            <w:pPr>
              <w:jc w:val="center"/>
            </w:pPr>
            <w:r>
              <w:t>77.5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Quadris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0.075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0E7D9C" w:rsidRDefault="00580464" w:rsidP="00D348E1">
            <w:pPr>
              <w:jc w:val="center"/>
            </w:pPr>
            <w:r>
              <w:t>4.3 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  <w:r>
              <w:t>2.2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192F31" w:rsidRDefault="00580464" w:rsidP="00D348E1">
            <w:pPr>
              <w:jc w:val="center"/>
            </w:pPr>
            <w:r>
              <w:t>57.5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Ridomil gold 480 SL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0.03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0E7D9C" w:rsidRDefault="00580464" w:rsidP="00D348E1">
            <w:pPr>
              <w:jc w:val="center"/>
            </w:pPr>
            <w:r>
              <w:t>2.5 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  <w:r>
              <w:t>1.3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61F56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192F31" w:rsidRDefault="00580464" w:rsidP="00D348E1">
            <w:pPr>
              <w:jc w:val="center"/>
            </w:pPr>
            <w:r>
              <w:t>75.0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Timorex Gold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1.0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Default="00580464" w:rsidP="00D348E1">
            <w:pPr>
              <w:jc w:val="center"/>
            </w:pPr>
            <w:r>
              <w:t>6.5 c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Default="00580464" w:rsidP="00D348E1">
            <w:pPr>
              <w:jc w:val="center"/>
            </w:pPr>
            <w:r>
              <w:t>1.3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Default="00580464" w:rsidP="00D348E1">
            <w:pPr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64" w:rsidRDefault="00580464" w:rsidP="00D348E1">
            <w:pPr>
              <w:jc w:val="center"/>
            </w:pPr>
            <w:r>
              <w:t>35.0</w:t>
            </w:r>
          </w:p>
        </w:tc>
      </w:tr>
      <w:tr w:rsidR="00580464" w:rsidRPr="00873B02" w:rsidTr="00D348E1">
        <w:tc>
          <w:tcPr>
            <w:tcW w:w="22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0464" w:rsidRPr="00873B02" w:rsidRDefault="00580464" w:rsidP="00D348E1">
            <w:pPr>
              <w:pStyle w:val="NormalNumbBIF"/>
              <w:rPr>
                <w:lang w:val="sr-Latn-CS"/>
              </w:rPr>
            </w:pPr>
            <w:r w:rsidRPr="00873B02">
              <w:rPr>
                <w:lang w:val="sr-Latn-CS"/>
              </w:rPr>
              <w:t>Control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-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10.0 d</w:t>
            </w: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0.0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80464" w:rsidRPr="00873B02" w:rsidRDefault="00580464" w:rsidP="00D348E1">
            <w:pPr>
              <w:pStyle w:val="NormalNumbBIF"/>
              <w:ind w:right="0"/>
              <w:jc w:val="center"/>
              <w:rPr>
                <w:lang w:val="sr-Latn-CS"/>
              </w:rPr>
            </w:pPr>
            <w:r w:rsidRPr="00873B02">
              <w:rPr>
                <w:lang w:val="sr-Latn-CS"/>
              </w:rPr>
              <w:t>-</w:t>
            </w:r>
          </w:p>
        </w:tc>
      </w:tr>
    </w:tbl>
    <w:p w:rsidR="00580464" w:rsidRPr="00FD1765" w:rsidRDefault="00580464" w:rsidP="00580464">
      <w:pPr>
        <w:pStyle w:val="NormalNumbBIF"/>
        <w:ind w:right="0"/>
        <w:jc w:val="both"/>
        <w:rPr>
          <w:lang w:val="sr-Latn-CS"/>
        </w:rPr>
      </w:pPr>
      <w:r w:rsidRPr="00FD1765">
        <w:rPr>
          <w:vertAlign w:val="superscript"/>
        </w:rPr>
        <w:t>1</w:t>
      </w:r>
      <w:r>
        <w:rPr>
          <w:lang w:val="sr-Latn-CS"/>
        </w:rPr>
        <w:t>Average n</w:t>
      </w:r>
      <w:r w:rsidRPr="00873B02">
        <w:rPr>
          <w:lang w:val="sr-Latn-CS"/>
        </w:rPr>
        <w:t>umber of</w:t>
      </w:r>
      <w:r>
        <w:rPr>
          <w:lang w:val="sr-Latn-CS"/>
        </w:rPr>
        <w:t xml:space="preserve"> </w:t>
      </w:r>
      <w:r w:rsidRPr="00873B02">
        <w:rPr>
          <w:lang w:val="sr-Latn-CS"/>
        </w:rPr>
        <w:t>diseased plants</w:t>
      </w:r>
      <w:r>
        <w:rPr>
          <w:lang w:val="sr-Latn-CS"/>
        </w:rPr>
        <w:t>;</w:t>
      </w:r>
      <w:r w:rsidRPr="00CD3846">
        <w:rPr>
          <w:sz w:val="20"/>
          <w:szCs w:val="20"/>
        </w:rPr>
        <w:t xml:space="preserve"> </w:t>
      </w:r>
      <w:r w:rsidRPr="0095504F">
        <w:t>*</w:t>
      </w:r>
      <w:r w:rsidRPr="00CD3846">
        <w:rPr>
          <w:sz w:val="20"/>
          <w:szCs w:val="20"/>
        </w:rPr>
        <w:t>Mean values in columns followed by different letters are significantly (p</w:t>
      </w:r>
      <w:r w:rsidRPr="00CD3846">
        <w:rPr>
          <w:rFonts w:ascii="Univers" w:hAnsi="Univers"/>
          <w:sz w:val="20"/>
          <w:szCs w:val="20"/>
        </w:rPr>
        <w:t>&lt;</w:t>
      </w:r>
      <w:r w:rsidRPr="00CD3846">
        <w:rPr>
          <w:sz w:val="20"/>
          <w:szCs w:val="20"/>
        </w:rPr>
        <w:t>0.05) diffe</w:t>
      </w:r>
      <w:r>
        <w:rPr>
          <w:sz w:val="20"/>
          <w:szCs w:val="20"/>
        </w:rPr>
        <w:t xml:space="preserve">rent according to Duncan's test;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Standard deviation</w:t>
      </w:r>
    </w:p>
    <w:p w:rsidR="00E870E2" w:rsidRDefault="00E870E2">
      <w:bookmarkStart w:id="0" w:name="_GoBack"/>
      <w:bookmarkEnd w:id="0"/>
    </w:p>
    <w:sectPr w:rsidR="00E8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vOTb92eb7df.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64"/>
    <w:rsid w:val="001C5863"/>
    <w:rsid w:val="00580464"/>
    <w:rsid w:val="00E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ZBTabelaNaslov">
    <w:name w:val="TZB_TabelaNaslov"/>
    <w:basedOn w:val="Normal"/>
    <w:autoRedefine/>
    <w:rsid w:val="00580464"/>
    <w:pPr>
      <w:jc w:val="both"/>
    </w:pPr>
    <w:rPr>
      <w:szCs w:val="20"/>
    </w:rPr>
  </w:style>
  <w:style w:type="paragraph" w:customStyle="1" w:styleId="NormalNumbBIF">
    <w:name w:val="Normal_Numb_BIF"/>
    <w:basedOn w:val="Normal"/>
    <w:autoRedefine/>
    <w:rsid w:val="00580464"/>
    <w:pPr>
      <w:ind w:right="-12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ZBTabelaNaslov">
    <w:name w:val="TZB_TabelaNaslov"/>
    <w:basedOn w:val="Normal"/>
    <w:autoRedefine/>
    <w:rsid w:val="00580464"/>
    <w:pPr>
      <w:jc w:val="both"/>
    </w:pPr>
    <w:rPr>
      <w:szCs w:val="20"/>
    </w:rPr>
  </w:style>
  <w:style w:type="paragraph" w:customStyle="1" w:styleId="NormalNumbBIF">
    <w:name w:val="Normal_Numb_BIF"/>
    <w:basedOn w:val="Normal"/>
    <w:autoRedefine/>
    <w:rsid w:val="00580464"/>
    <w:pPr>
      <w:ind w:right="-1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Rekanovic</dc:creator>
  <cp:lastModifiedBy>Emil Rekanovic</cp:lastModifiedBy>
  <cp:revision>1</cp:revision>
  <dcterms:created xsi:type="dcterms:W3CDTF">2013-03-14T13:07:00Z</dcterms:created>
  <dcterms:modified xsi:type="dcterms:W3CDTF">2013-03-14T13:08:00Z</dcterms:modified>
</cp:coreProperties>
</file>