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26" w:rsidRPr="005432B9" w:rsidRDefault="00F94726" w:rsidP="00F94726">
      <w:pPr>
        <w:autoSpaceDE w:val="0"/>
        <w:autoSpaceDN w:val="0"/>
        <w:adjustRightInd w:val="0"/>
        <w:rPr>
          <w:rFonts w:eastAsia="AdvOTb92eb7df.I"/>
        </w:rPr>
      </w:pPr>
      <w:proofErr w:type="gramStart"/>
      <w:r>
        <w:rPr>
          <w:b/>
          <w:bCs/>
        </w:rPr>
        <w:t>Table 1</w:t>
      </w:r>
      <w:r w:rsidRPr="00974EFC">
        <w:rPr>
          <w:b/>
          <w:bCs/>
        </w:rPr>
        <w:t>.</w:t>
      </w:r>
      <w:proofErr w:type="gramEnd"/>
      <w:r w:rsidRPr="00974EFC">
        <w:rPr>
          <w:b/>
          <w:bCs/>
        </w:rPr>
        <w:t xml:space="preserve"> </w:t>
      </w:r>
      <w:r w:rsidRPr="005432B9">
        <w:rPr>
          <w:bCs/>
          <w:i/>
        </w:rPr>
        <w:t>In vitro</w:t>
      </w:r>
      <w:r w:rsidRPr="005432B9">
        <w:rPr>
          <w:b/>
          <w:bCs/>
        </w:rPr>
        <w:t xml:space="preserve"> </w:t>
      </w:r>
      <w:r w:rsidRPr="005432B9">
        <w:t xml:space="preserve">sensitivity of </w:t>
      </w:r>
      <w:r w:rsidRPr="00323E84">
        <w:rPr>
          <w:rFonts w:eastAsia="AdvOTb92eb7df.I"/>
          <w:i/>
        </w:rPr>
        <w:t xml:space="preserve">P. </w:t>
      </w:r>
      <w:proofErr w:type="spellStart"/>
      <w:r w:rsidRPr="00323E84">
        <w:rPr>
          <w:rFonts w:eastAsia="AdvOTb92eb7df.I"/>
          <w:i/>
        </w:rPr>
        <w:t>aphanidermatum</w:t>
      </w:r>
      <w:proofErr w:type="spellEnd"/>
      <w:r w:rsidRPr="00323E84">
        <w:rPr>
          <w:rFonts w:eastAsia="AdvOTb92eb7df.I"/>
          <w:i/>
        </w:rPr>
        <w:t xml:space="preserve"> </w:t>
      </w:r>
      <w:r w:rsidRPr="005432B9">
        <w:rPr>
          <w:rFonts w:eastAsia="AdvOTb92eb7df.I"/>
        </w:rPr>
        <w:t>to fungicides and tea tree oil</w:t>
      </w:r>
      <w:r w:rsidRPr="005432B9">
        <w:rPr>
          <w:rFonts w:eastAsia="AdvOTb92eb7df.I"/>
          <w:i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575"/>
        <w:gridCol w:w="1755"/>
        <w:gridCol w:w="1755"/>
        <w:gridCol w:w="1755"/>
      </w:tblGrid>
      <w:tr w:rsidR="00F94726" w:rsidRPr="00873B02" w:rsidTr="00D348E1">
        <w:tc>
          <w:tcPr>
            <w:tcW w:w="216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rPr>
                <w:lang w:val="sl-SI"/>
              </w:rPr>
            </w:pPr>
            <w:r w:rsidRPr="00873B02">
              <w:rPr>
                <w:lang w:val="sl-SI"/>
              </w:rPr>
              <w:t>Fungicide</w:t>
            </w:r>
          </w:p>
        </w:tc>
        <w:tc>
          <w:tcPr>
            <w:tcW w:w="333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jc w:val="center"/>
              <w:rPr>
                <w:lang w:val="sl-SI"/>
              </w:rPr>
            </w:pPr>
            <w:r w:rsidRPr="00873B02">
              <w:rPr>
                <w:lang w:val="sl-SI"/>
              </w:rPr>
              <w:t>EC</w:t>
            </w:r>
            <w:r w:rsidRPr="00873B02">
              <w:rPr>
                <w:vertAlign w:val="subscript"/>
                <w:lang w:val="sl-SI"/>
              </w:rPr>
              <w:t>50</w:t>
            </w:r>
            <w:r w:rsidRPr="00873B02">
              <w:rPr>
                <w:lang w:val="sl-SI"/>
              </w:rPr>
              <w:t xml:space="preserve"> (mg</w:t>
            </w:r>
            <w:r>
              <w:rPr>
                <w:lang w:val="sl-SI"/>
              </w:rPr>
              <w:t xml:space="preserve"> </w:t>
            </w:r>
            <w:r w:rsidRPr="00873B02">
              <w:rPr>
                <w:lang w:val="sl-SI"/>
              </w:rPr>
              <w:t>l</w:t>
            </w:r>
            <w:r w:rsidRPr="001D7946">
              <w:rPr>
                <w:vertAlign w:val="superscript"/>
                <w:lang w:val="sl-SI"/>
              </w:rPr>
              <w:t>-1</w:t>
            </w:r>
            <w:r w:rsidRPr="00873B02">
              <w:rPr>
                <w:lang w:val="sl-SI"/>
              </w:rPr>
              <w:t>)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jc w:val="center"/>
              <w:rPr>
                <w:lang w:val="sl-SI"/>
              </w:rPr>
            </w:pPr>
            <w:r w:rsidRPr="00873B02">
              <w:rPr>
                <w:lang w:val="sl-SI"/>
              </w:rPr>
              <w:t>b</w:t>
            </w:r>
          </w:p>
        </w:tc>
      </w:tr>
      <w:tr w:rsidR="00F94726" w:rsidRPr="00873B02" w:rsidTr="00D348E1">
        <w:tc>
          <w:tcPr>
            <w:tcW w:w="216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rPr>
                <w:lang w:val="sl-SI"/>
              </w:rPr>
            </w:pPr>
          </w:p>
        </w:tc>
        <w:tc>
          <w:tcPr>
            <w:tcW w:w="15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rPr>
                <w:vertAlign w:val="superscript"/>
                <w:lang w:val="sl-SI"/>
              </w:rPr>
            </w:pPr>
            <w:r w:rsidRPr="00873B02">
              <w:rPr>
                <w:lang w:val="sl-SI"/>
              </w:rPr>
              <w:t>Value</w:t>
            </w:r>
          </w:p>
        </w:tc>
        <w:tc>
          <w:tcPr>
            <w:tcW w:w="175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jc w:val="center"/>
              <w:rPr>
                <w:lang w:val="sl-SI"/>
              </w:rPr>
            </w:pPr>
            <w:r w:rsidRPr="00873B02">
              <w:rPr>
                <w:lang w:val="sl-SI"/>
              </w:rPr>
              <w:t>Range*</w:t>
            </w:r>
          </w:p>
        </w:tc>
        <w:tc>
          <w:tcPr>
            <w:tcW w:w="175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jc w:val="center"/>
              <w:rPr>
                <w:lang w:val="sl-SI"/>
              </w:rPr>
            </w:pPr>
            <w:r w:rsidRPr="00873B02">
              <w:rPr>
                <w:lang w:val="sl-SI"/>
              </w:rPr>
              <w:t xml:space="preserve"> Value</w:t>
            </w:r>
          </w:p>
        </w:tc>
        <w:tc>
          <w:tcPr>
            <w:tcW w:w="175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jc w:val="center"/>
              <w:rPr>
                <w:lang w:val="sl-SI"/>
              </w:rPr>
            </w:pPr>
            <w:r w:rsidRPr="00873B02">
              <w:rPr>
                <w:lang w:val="sl-SI"/>
              </w:rPr>
              <w:t>Range*</w:t>
            </w:r>
          </w:p>
        </w:tc>
      </w:tr>
      <w:tr w:rsidR="00F94726" w:rsidRPr="00873B02" w:rsidTr="00D348E1"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863A06" w:rsidRDefault="00F94726" w:rsidP="00D348E1">
            <w:proofErr w:type="spellStart"/>
            <w:r w:rsidRPr="00873B02">
              <w:rPr>
                <w:rFonts w:eastAsia="AdvOTb92eb7df.I"/>
              </w:rPr>
              <w:t>Propamocarb</w:t>
            </w:r>
            <w:proofErr w:type="spellEnd"/>
            <w:r w:rsidRPr="00873B02">
              <w:rPr>
                <w:rFonts w:eastAsia="AdvOTb92eb7df.I"/>
              </w:rPr>
              <w:t>-hydrochloride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616DFD" w:rsidRDefault="00F94726" w:rsidP="00D348E1">
            <w:r>
              <w:t>10.21</w:t>
            </w:r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616DFD" w:rsidRDefault="00F94726" w:rsidP="00D348E1">
            <w:pPr>
              <w:jc w:val="center"/>
            </w:pPr>
            <w:r>
              <w:t>8.62-12.01</w:t>
            </w:r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616DFD" w:rsidRDefault="00F94726" w:rsidP="00D348E1">
            <w:pPr>
              <w:jc w:val="center"/>
            </w:pPr>
            <w:r>
              <w:t>1.88</w:t>
            </w:r>
          </w:p>
        </w:tc>
        <w:tc>
          <w:tcPr>
            <w:tcW w:w="17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616DFD" w:rsidRDefault="00F94726" w:rsidP="00D348E1">
            <w:pPr>
              <w:jc w:val="center"/>
            </w:pPr>
            <w:r>
              <w:t>1.67-2.09</w:t>
            </w:r>
          </w:p>
        </w:tc>
      </w:tr>
      <w:tr w:rsidR="00F94726" w:rsidRPr="00873B02" w:rsidTr="00D348E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863A06" w:rsidRDefault="00F94726" w:rsidP="00D348E1">
            <w:proofErr w:type="spellStart"/>
            <w:r w:rsidRPr="00873B02">
              <w:rPr>
                <w:rFonts w:eastAsia="AdvOTb92eb7df.I"/>
              </w:rPr>
              <w:t>Fosetyl</w:t>
            </w:r>
            <w:proofErr w:type="spellEnd"/>
            <w:r w:rsidRPr="00873B02">
              <w:rPr>
                <w:rFonts w:eastAsia="AdvOTb92eb7df.I"/>
              </w:rPr>
              <w:t>-Al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616DFD" w:rsidRDefault="00F94726" w:rsidP="00D348E1">
            <w:r>
              <w:t>302.65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EB61B5" w:rsidRDefault="00F94726" w:rsidP="00D348E1">
            <w:pPr>
              <w:jc w:val="center"/>
            </w:pPr>
            <w:r>
              <w:t>260.73-337.15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EB61B5" w:rsidRDefault="00F94726" w:rsidP="00D348E1">
            <w:pPr>
              <w:jc w:val="center"/>
            </w:pPr>
            <w:r>
              <w:t>3.07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EB61B5" w:rsidRDefault="00F94726" w:rsidP="00D348E1">
            <w:pPr>
              <w:jc w:val="center"/>
            </w:pPr>
            <w:r>
              <w:t>2.65-3.49</w:t>
            </w:r>
          </w:p>
        </w:tc>
      </w:tr>
      <w:tr w:rsidR="00F94726" w:rsidRPr="00873B02" w:rsidTr="00D348E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863A06" w:rsidRDefault="00F94726" w:rsidP="00D348E1">
            <w:proofErr w:type="spellStart"/>
            <w:r w:rsidRPr="00873B02">
              <w:rPr>
                <w:rFonts w:eastAsia="AdvOTb92eb7df.I"/>
              </w:rPr>
              <w:t>Mancozeb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EB61B5" w:rsidRDefault="00F94726" w:rsidP="00D348E1">
            <w:r>
              <w:t>11.18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EB61B5" w:rsidRDefault="00F94726" w:rsidP="00D348E1">
            <w:pPr>
              <w:jc w:val="center"/>
            </w:pPr>
            <w:r>
              <w:t>9.46-12.9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EB61B5" w:rsidRDefault="00F94726" w:rsidP="00D348E1">
            <w:pPr>
              <w:jc w:val="center"/>
            </w:pPr>
            <w:r>
              <w:t>2.29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EB61B5" w:rsidRDefault="00F94726" w:rsidP="00D348E1">
            <w:pPr>
              <w:jc w:val="center"/>
            </w:pPr>
            <w:r>
              <w:t>2.06-2.52</w:t>
            </w:r>
          </w:p>
        </w:tc>
      </w:tr>
      <w:tr w:rsidR="00F94726" w:rsidRPr="00873B02" w:rsidTr="00D348E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863A06" w:rsidRDefault="00F94726" w:rsidP="00D348E1">
            <w:proofErr w:type="spellStart"/>
            <w:r w:rsidRPr="00873B02">
              <w:rPr>
                <w:rFonts w:eastAsia="AdvOTb92eb7df.I"/>
              </w:rPr>
              <w:t>Azoxystrobin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7D1471" w:rsidRDefault="00F94726" w:rsidP="00D348E1">
            <w:r>
              <w:t>0.05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pPr>
              <w:jc w:val="center"/>
            </w:pPr>
            <w:r>
              <w:t>0.04-0.06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pPr>
              <w:jc w:val="center"/>
            </w:pPr>
            <w:r>
              <w:t>1.33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pPr>
              <w:jc w:val="center"/>
            </w:pPr>
            <w:r>
              <w:t>1.18-1.48</w:t>
            </w:r>
          </w:p>
        </w:tc>
      </w:tr>
      <w:tr w:rsidR="00F94726" w:rsidRPr="00873B02" w:rsidTr="00D348E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AF0D25" w:rsidRDefault="00F94726" w:rsidP="00D348E1">
            <w:proofErr w:type="spellStart"/>
            <w:r>
              <w:rPr>
                <w:rFonts w:eastAsia="AdvOTb92eb7df.I"/>
              </w:rPr>
              <w:t>Mefenoxam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r>
              <w:t>1.27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pPr>
              <w:jc w:val="center"/>
            </w:pPr>
            <w:r>
              <w:t>0.64-2.1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pPr>
              <w:jc w:val="center"/>
            </w:pPr>
            <w:r>
              <w:t>0.56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pPr>
              <w:jc w:val="center"/>
            </w:pPr>
            <w:r>
              <w:t>0.48-0.64</w:t>
            </w:r>
          </w:p>
        </w:tc>
      </w:tr>
      <w:tr w:rsidR="00F94726" w:rsidRPr="00873B02" w:rsidTr="00D348E1"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873B02" w:rsidRDefault="00F94726" w:rsidP="00D348E1">
            <w:pPr>
              <w:rPr>
                <w:rFonts w:eastAsia="AdvOTb92eb7df.I"/>
              </w:rPr>
            </w:pPr>
            <w:r w:rsidRPr="00873B02">
              <w:rPr>
                <w:rFonts w:eastAsia="AdvOTb92eb7df.I"/>
              </w:rPr>
              <w:t>Tea tree oil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r>
              <w:t>175.33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Default="00F94726" w:rsidP="00D348E1">
            <w:pPr>
              <w:jc w:val="center"/>
            </w:pPr>
            <w:r>
              <w:t>132.46-201.57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Default="00F94726" w:rsidP="00D348E1">
            <w:pPr>
              <w:jc w:val="center"/>
            </w:pPr>
            <w:r>
              <w:t>2.29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94726" w:rsidRPr="00DB6204" w:rsidRDefault="00F94726" w:rsidP="00D348E1">
            <w:pPr>
              <w:jc w:val="center"/>
            </w:pPr>
            <w:r>
              <w:t>2.06-2.51</w:t>
            </w:r>
          </w:p>
        </w:tc>
      </w:tr>
    </w:tbl>
    <w:p w:rsidR="00F94726" w:rsidRPr="00D11777" w:rsidRDefault="00F94726" w:rsidP="00F94726">
      <w:pPr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EC</w:t>
      </w:r>
      <w:r w:rsidRPr="00EC200A">
        <w:rPr>
          <w:sz w:val="20"/>
          <w:szCs w:val="20"/>
          <w:vertAlign w:val="subscript"/>
          <w:lang w:val="sl-SI"/>
        </w:rPr>
        <w:t>50</w:t>
      </w:r>
      <w:r>
        <w:rPr>
          <w:sz w:val="20"/>
          <w:szCs w:val="20"/>
          <w:lang w:val="sl-SI"/>
        </w:rPr>
        <w:t xml:space="preserve"> -</w:t>
      </w:r>
      <w:r w:rsidRPr="00F66115">
        <w:rPr>
          <w:lang w:val="sl-SI"/>
        </w:rPr>
        <w:t xml:space="preserve"> </w:t>
      </w:r>
      <w:r>
        <w:rPr>
          <w:lang w:val="sl-SI"/>
        </w:rPr>
        <w:t>F</w:t>
      </w:r>
      <w:r w:rsidRPr="00F66115">
        <w:rPr>
          <w:sz w:val="20"/>
          <w:szCs w:val="20"/>
          <w:lang w:val="sl-SI"/>
        </w:rPr>
        <w:t>ungicide concentration which inhibits mycelial growth by 50%</w:t>
      </w:r>
      <w:r>
        <w:rPr>
          <w:sz w:val="20"/>
          <w:szCs w:val="20"/>
          <w:lang w:val="sl-SI"/>
        </w:rPr>
        <w:t xml:space="preserve">; </w:t>
      </w:r>
      <w:r w:rsidRPr="00D11777">
        <w:rPr>
          <w:i/>
          <w:iCs/>
          <w:sz w:val="20"/>
          <w:szCs w:val="20"/>
        </w:rPr>
        <w:t>*</w:t>
      </w:r>
      <w:r w:rsidRPr="00D11777">
        <w:rPr>
          <w:rFonts w:eastAsia="TimesNewRomanSF"/>
          <w:sz w:val="20"/>
          <w:szCs w:val="20"/>
        </w:rPr>
        <w:t>95% confidence interval (</w:t>
      </w:r>
      <w:r w:rsidRPr="007764A3">
        <w:rPr>
          <w:iCs/>
          <w:sz w:val="20"/>
          <w:szCs w:val="20"/>
        </w:rPr>
        <w:t>P</w:t>
      </w:r>
      <w:r>
        <w:rPr>
          <w:rFonts w:eastAsia="MTSY"/>
          <w:sz w:val="20"/>
          <w:szCs w:val="20"/>
        </w:rPr>
        <w:t>=</w:t>
      </w:r>
      <w:r w:rsidRPr="00D11777">
        <w:rPr>
          <w:rFonts w:eastAsia="TimesNewRomanSF"/>
          <w:sz w:val="20"/>
          <w:szCs w:val="20"/>
        </w:rPr>
        <w:t>0.05).</w:t>
      </w:r>
    </w:p>
    <w:p w:rsidR="00E870E2" w:rsidRDefault="00E870E2">
      <w:bookmarkStart w:id="0" w:name="_GoBack"/>
      <w:bookmarkEnd w:id="0"/>
    </w:p>
    <w:sectPr w:rsidR="00E8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dvOTb92eb7df.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SF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TSY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26"/>
    <w:rsid w:val="001C5863"/>
    <w:rsid w:val="00E870E2"/>
    <w:rsid w:val="00F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Rekanovic</dc:creator>
  <cp:lastModifiedBy>Emil Rekanovic</cp:lastModifiedBy>
  <cp:revision>1</cp:revision>
  <dcterms:created xsi:type="dcterms:W3CDTF">2013-03-14T13:07:00Z</dcterms:created>
  <dcterms:modified xsi:type="dcterms:W3CDTF">2013-03-14T13:07:00Z</dcterms:modified>
</cp:coreProperties>
</file>