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DE7FF9">
      <w:r w:rsidRPr="00DE7FF9">
        <w:drawing>
          <wp:inline distT="0" distB="0" distL="0" distR="0">
            <wp:extent cx="3649980" cy="2019300"/>
            <wp:effectExtent l="19050" t="0" r="2667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E7FF9" w:rsidRDefault="00DE7FF9" w:rsidP="00DE7FF9">
      <w:pPr>
        <w:spacing w:after="0"/>
        <w:rPr>
          <w:rFonts w:ascii="Times New Roman" w:hAnsi="Times New Roman" w:cs="Times New Roman"/>
        </w:rPr>
      </w:pPr>
      <w:proofErr w:type="gramStart"/>
      <w:r w:rsidRPr="00074C2F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5</w:t>
      </w:r>
      <w:r w:rsidRPr="00074C2F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Effect of herbicide treatment </w:t>
      </w:r>
      <w:r w:rsidRPr="00074C2F">
        <w:rPr>
          <w:rFonts w:ascii="Times New Roman" w:hAnsi="Times New Roman" w:cs="Times New Roman"/>
          <w:i/>
        </w:rPr>
        <w:t>in vitro</w:t>
      </w:r>
      <w:r w:rsidRPr="00074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the growth of isolate 14/3</w:t>
      </w:r>
    </w:p>
    <w:p w:rsidR="00274FD5" w:rsidRDefault="00274FD5" w:rsidP="00274FD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 w:rsidRPr="00074C2F">
        <w:rPr>
          <w:rFonts w:ascii="Times New Roman" w:hAnsi="Times New Roman" w:cs="Times New Roman"/>
          <w:sz w:val="16"/>
          <w:szCs w:val="16"/>
        </w:rPr>
        <w:t>N-</w:t>
      </w:r>
      <w:proofErr w:type="spellStart"/>
      <w:r w:rsidRPr="00074C2F">
        <w:rPr>
          <w:rFonts w:ascii="Times New Roman" w:hAnsi="Times New Roman" w:cs="Times New Roman"/>
          <w:sz w:val="16"/>
          <w:szCs w:val="16"/>
        </w:rPr>
        <w:t>nicosulfuron</w:t>
      </w:r>
      <w:proofErr w:type="spellEnd"/>
      <w:r>
        <w:rPr>
          <w:rFonts w:ascii="Times New Roman" w:hAnsi="Times New Roman" w:cs="Times New Roman"/>
          <w:sz w:val="16"/>
          <w:szCs w:val="16"/>
        </w:rPr>
        <w:t>; M-</w:t>
      </w:r>
      <w:proofErr w:type="spellStart"/>
      <w:r>
        <w:rPr>
          <w:rFonts w:ascii="Times New Roman" w:hAnsi="Times New Roman" w:cs="Times New Roman"/>
          <w:sz w:val="16"/>
          <w:szCs w:val="16"/>
        </w:rPr>
        <w:t>metribuzin</w:t>
      </w:r>
      <w:proofErr w:type="gramStart"/>
      <w:r>
        <w:rPr>
          <w:rFonts w:ascii="Times New Roman" w:hAnsi="Times New Roman" w:cs="Times New Roman"/>
          <w:sz w:val="16"/>
          <w:szCs w:val="16"/>
        </w:rPr>
        <w:t>;G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sz w:val="16"/>
          <w:szCs w:val="16"/>
        </w:rPr>
        <w:t>glyphosate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74FD5" w:rsidRPr="00074C2F" w:rsidRDefault="00274FD5" w:rsidP="00274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Bars followed by a similar letter in the same herbicidal treatment with all four concentrations are not significantly different (p&lt;0.05)</w:t>
      </w:r>
    </w:p>
    <w:p w:rsidR="00DE7FF9" w:rsidRPr="00DE7FF9" w:rsidRDefault="00DE7FF9" w:rsidP="00DE7FF9">
      <w:pPr>
        <w:spacing w:after="0"/>
        <w:rPr>
          <w:rFonts w:ascii="Times New Roman" w:hAnsi="Times New Roman" w:cs="Times New Roman"/>
        </w:rPr>
      </w:pPr>
    </w:p>
    <w:sectPr w:rsidR="00DE7FF9" w:rsidRPr="00DE7FF9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7FF9"/>
    <w:rsid w:val="00274FD5"/>
    <w:rsid w:val="00D21061"/>
    <w:rsid w:val="00DE7FF9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Pesticidi%202016\Inhibicij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13282291957764153"/>
          <c:y val="6.9182389937106986E-2"/>
          <c:w val="0.74028597416972164"/>
          <c:h val="0.69927648194919034"/>
        </c:manualLayout>
      </c:layout>
      <c:barChart>
        <c:barDir val="col"/>
        <c:grouping val="clustered"/>
        <c:ser>
          <c:idx val="0"/>
          <c:order val="0"/>
          <c:tx>
            <c:strRef>
              <c:f>Sheet1!$D$119</c:f>
              <c:strCache>
                <c:ptCount val="1"/>
                <c:pt idx="0">
                  <c:v>1x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Sheet1!$E$118:$G$118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Sheet1!$E$119:$G$119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Sheet1!$D$120</c:f>
              <c:strCache>
                <c:ptCount val="1"/>
                <c:pt idx="0">
                  <c:v>5x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c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Sheet1!$E$118:$G$118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Sheet1!$E$120:$G$120</c:f>
              <c:numCache>
                <c:formatCode>General</c:formatCode>
                <c:ptCount val="3"/>
                <c:pt idx="0">
                  <c:v>1</c:v>
                </c:pt>
                <c:pt idx="1">
                  <c:v>20.5</c:v>
                </c:pt>
                <c:pt idx="2">
                  <c:v>46.5</c:v>
                </c:pt>
              </c:numCache>
            </c:numRef>
          </c:val>
        </c:ser>
        <c:ser>
          <c:idx val="2"/>
          <c:order val="2"/>
          <c:tx>
            <c:strRef>
              <c:f>Sheet1!$D$121</c:f>
              <c:strCache>
                <c:ptCount val="1"/>
                <c:pt idx="0">
                  <c:v>10x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c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Sheet1!$E$118:$G$118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Sheet1!$E$121:$G$121</c:f>
              <c:numCache>
                <c:formatCode>General</c:formatCode>
                <c:ptCount val="3"/>
                <c:pt idx="0">
                  <c:v>1</c:v>
                </c:pt>
                <c:pt idx="1">
                  <c:v>22.5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Sheet1!$D$122</c:f>
              <c:strCache>
                <c:ptCount val="1"/>
                <c:pt idx="0">
                  <c:v>50x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c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e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Sheet1!$E$118:$G$118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Sheet1!$E$122:$G$122</c:f>
              <c:numCache>
                <c:formatCode>General</c:formatCode>
                <c:ptCount val="3"/>
                <c:pt idx="0">
                  <c:v>1</c:v>
                </c:pt>
                <c:pt idx="1">
                  <c:v>45</c:v>
                </c:pt>
                <c:pt idx="2">
                  <c:v>77</c:v>
                </c:pt>
              </c:numCache>
            </c:numRef>
          </c:val>
        </c:ser>
        <c:axId val="90376064"/>
        <c:axId val="91227264"/>
      </c:barChart>
      <c:catAx>
        <c:axId val="90376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RS" sz="900" b="0" i="0" baseline="0">
                    <a:latin typeface="Times New Roman" pitchFamily="18" charset="0"/>
                  </a:rPr>
                  <a:t>herbicide</a:t>
                </a:r>
                <a:endParaRPr lang="en-US" sz="900" b="0" i="0" baseline="0">
                  <a:latin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3776048087934766"/>
              <c:y val="0.89720101025107746"/>
            </c:manualLayout>
          </c:layout>
        </c:title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91227264"/>
        <c:crosses val="autoZero"/>
        <c:auto val="1"/>
        <c:lblAlgn val="ctr"/>
        <c:lblOffset val="100"/>
      </c:catAx>
      <c:valAx>
        <c:axId val="91227264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RS" sz="900" b="0" i="0" baseline="0">
                    <a:latin typeface="Times New Roman" pitchFamily="18" charset="0"/>
                    <a:cs typeface="Times New Roman" pitchFamily="18" charset="0"/>
                  </a:rPr>
                  <a:t>% growth inhibition</a:t>
                </a:r>
                <a:endParaRPr lang="en-US" sz="90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900" baseline="0">
                <a:latin typeface="Times New Roman" pitchFamily="18" charset="0"/>
              </a:defRPr>
            </a:pPr>
            <a:endParaRPr lang="en-US"/>
          </a:p>
        </c:txPr>
        <c:crossAx val="90376064"/>
        <c:crosses val="autoZero"/>
        <c:crossBetween val="between"/>
      </c:valAx>
    </c:plotArea>
    <c:legend>
      <c:legendPos val="r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2</cp:revision>
  <dcterms:created xsi:type="dcterms:W3CDTF">2016-10-27T10:20:00Z</dcterms:created>
  <dcterms:modified xsi:type="dcterms:W3CDTF">2016-10-27T10:21:00Z</dcterms:modified>
</cp:coreProperties>
</file>