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09" w:rsidRPr="00EA3D09" w:rsidRDefault="00EA3D09" w:rsidP="00EA3D09">
      <w:pPr>
        <w:keepNext/>
        <w:keepLines/>
        <w:spacing w:before="40" w:after="0" w:line="276" w:lineRule="auto"/>
        <w:jc w:val="center"/>
        <w:outlineLvl w:val="1"/>
        <w:rPr>
          <w:rFonts w:ascii="Cambria" w:eastAsia="Times New Roman" w:hAnsi="Cambria" w:cs="Cambria"/>
          <w:b/>
          <w:sz w:val="24"/>
          <w:szCs w:val="24"/>
          <w:lang w:val="en-US"/>
        </w:rPr>
      </w:pPr>
      <w:r w:rsidRPr="00EA3D09">
        <w:rPr>
          <w:rFonts w:ascii="Cambria" w:eastAsia="Times New Roman" w:hAnsi="Cambria" w:cs="Cambria"/>
          <w:b/>
          <w:sz w:val="24"/>
          <w:szCs w:val="24"/>
          <w:lang w:val="en-US"/>
        </w:rPr>
        <w:t>ЛИТЕРАТУРА</w:t>
      </w:r>
    </w:p>
    <w:p w:rsidR="00EA3D09" w:rsidRPr="00EA3D09" w:rsidRDefault="00EA3D09" w:rsidP="00EA3D09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Влада Републике Хрватске: </w:t>
      </w:r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 xml:space="preserve">Извјешће о проведби националне стратегије сузбијања </w:t>
      </w:r>
      <w:proofErr w:type="spellStart"/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>злоупорабе</w:t>
      </w:r>
      <w:proofErr w:type="spellEnd"/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 xml:space="preserve"> опојних дрога Републике Хрватске у 2004. години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. Уред за сузбијање </w:t>
      </w:r>
      <w:proofErr w:type="spellStart"/>
      <w:r w:rsidRPr="00EA3D09">
        <w:rPr>
          <w:rFonts w:ascii="Times New Roman" w:eastAsia="Times New Roman" w:hAnsi="Times New Roman" w:cs="Times New Roman"/>
          <w:lang w:val="sr-Cyrl-CS"/>
        </w:rPr>
        <w:t>злорабе</w:t>
      </w:r>
      <w:proofErr w:type="spellEnd"/>
      <w:r w:rsidRPr="00EA3D09">
        <w:rPr>
          <w:rFonts w:ascii="Times New Roman" w:eastAsia="Times New Roman" w:hAnsi="Times New Roman" w:cs="Times New Roman"/>
          <w:lang w:val="sr-Cyrl-CS"/>
        </w:rPr>
        <w:t xml:space="preserve"> опојних дрога, Загреб, 2005.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Букелић, Ј.: </w:t>
      </w:r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>Дрога – мит или болест</w:t>
      </w:r>
      <w:r w:rsidRPr="00EA3D09">
        <w:rPr>
          <w:rFonts w:ascii="Times New Roman" w:eastAsia="Times New Roman" w:hAnsi="Times New Roman" w:cs="Times New Roman"/>
          <w:lang w:val="sr-Cyrl-CS"/>
        </w:rPr>
        <w:t>. Београд: Завод за уџбенике и наставна средства. 1998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bCs/>
          <w:lang w:val="sr-Cyrl-CS"/>
        </w:rPr>
        <w:t xml:space="preserve">Вукосављевић, Д.: </w:t>
      </w:r>
      <w:r w:rsidRPr="00EA3D09">
        <w:rPr>
          <w:rFonts w:ascii="Times New Roman" w:eastAsia="Times New Roman" w:hAnsi="Times New Roman" w:cs="Times New Roman"/>
          <w:bCs/>
          <w:i/>
          <w:lang w:val="sr-Cyrl-CS"/>
        </w:rPr>
        <w:t>Полиција потискује дилере</w:t>
      </w:r>
      <w:r w:rsidRPr="00EA3D09">
        <w:rPr>
          <w:rFonts w:ascii="Times New Roman" w:eastAsia="Times New Roman" w:hAnsi="Times New Roman" w:cs="Times New Roman"/>
          <w:bCs/>
          <w:lang w:val="sr-Cyrl-CS"/>
        </w:rPr>
        <w:t>. Дневни лист ''Политика'', објављено 15. октобра 2014.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Илић, Б.: Наркоманија младих.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>Годишњак за психологију</w:t>
      </w:r>
      <w:r w:rsidRPr="00EA3D09">
        <w:rPr>
          <w:rFonts w:ascii="Times New Roman" w:eastAsia="Times New Roman" w:hAnsi="Times New Roman" w:cs="Times New Roman"/>
          <w:lang w:val="sr-Cyrl-CS"/>
        </w:rPr>
        <w:t>, 3(</w:t>
      </w:r>
      <w:r w:rsidRPr="00EA3D09">
        <w:rPr>
          <w:rFonts w:ascii="Times New Roman" w:eastAsia="Times New Roman" w:hAnsi="Times New Roman" w:cs="Times New Roman"/>
          <w:lang w:val="en-US"/>
        </w:rPr>
        <w:t>III</w:t>
      </w:r>
      <w:r w:rsidRPr="00EA3D09">
        <w:rPr>
          <w:rFonts w:ascii="Times New Roman" w:eastAsia="Times New Roman" w:hAnsi="Times New Roman" w:cs="Times New Roman"/>
          <w:lang w:val="sr-Cyrl-CS"/>
        </w:rPr>
        <w:t>), 73-82, 2004.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Килибарда, Б. и сар.: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>Национално истраживање о стиловима живота становништва Србије – основни резултати о коришћењу психоактивних супстанци и играма на срећу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. Београд: Институт за јавно здравље </w:t>
      </w:r>
      <w:r w:rsidRPr="00EA3D09">
        <w:rPr>
          <w:rFonts w:ascii="Times New Roman" w:eastAsia="Times New Roman" w:hAnsi="Times New Roman" w:cs="Times New Roman"/>
          <w:lang w:val="en-US"/>
        </w:rPr>
        <w:t>''</w:t>
      </w:r>
      <w:r w:rsidRPr="00EA3D09">
        <w:rPr>
          <w:rFonts w:ascii="Times New Roman" w:eastAsia="Times New Roman" w:hAnsi="Times New Roman" w:cs="Times New Roman"/>
          <w:lang w:val="sr-Cyrl-CS"/>
        </w:rPr>
        <w:t>Др Милан Јовановић Батут'', 2014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Лајић, О., Дицков, А., Јовишевић, О., Ђуровић, Д.: Информисаност родитеља као фактор превенције наркоманије.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>Безбедност</w:t>
      </w:r>
      <w:r w:rsidRPr="00EA3D09">
        <w:rPr>
          <w:rFonts w:ascii="Times New Roman" w:eastAsia="Times New Roman" w:hAnsi="Times New Roman" w:cs="Times New Roman"/>
          <w:lang w:val="sr-Cyrl-CS"/>
        </w:rPr>
        <w:t>, 45(6), 934-949, 2003.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en-US"/>
        </w:rPr>
        <w:t xml:space="preserve">Lajić, O., Ivanović, </w:t>
      </w:r>
      <w:proofErr w:type="gramStart"/>
      <w:r w:rsidRPr="00EA3D09">
        <w:rPr>
          <w:rFonts w:ascii="Times New Roman" w:eastAsia="Times New Roman" w:hAnsi="Times New Roman" w:cs="Times New Roman"/>
          <w:lang w:val="en-US"/>
        </w:rPr>
        <w:t>Z</w:t>
      </w:r>
      <w:proofErr w:type="gramEnd"/>
      <w:r w:rsidRPr="00EA3D09">
        <w:rPr>
          <w:rFonts w:ascii="Times New Roman" w:eastAsia="Times New Roman" w:hAnsi="Times New Roman" w:cs="Times New Roman"/>
          <w:lang w:val="en-US"/>
        </w:rPr>
        <w:t xml:space="preserve">.: Drug addiction, police and narcotic based crimes. </w:t>
      </w:r>
      <w:r w:rsidRPr="00EA3D09">
        <w:rPr>
          <w:rFonts w:ascii="Times New Roman" w:eastAsia="Times New Roman" w:hAnsi="Times New Roman" w:cs="Times New Roman"/>
          <w:i/>
          <w:lang w:val="en-US"/>
        </w:rPr>
        <w:t>NBP – Journal of criminalistics and law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 2(14), 169-183, 2009.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>Маринковић, Д.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: 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Наркоделикти као тежак облик криминала. У </w:t>
      </w:r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>Тешки облици криминала</w:t>
      </w:r>
      <w:r w:rsidRPr="00EA3D09">
        <w:rPr>
          <w:rFonts w:ascii="Times New Roman" w:eastAsia="Times New Roman" w:hAnsi="Times New Roman" w:cs="Times New Roman"/>
          <w:lang w:val="sr-Cyrl-CS"/>
        </w:rPr>
        <w:t>. Београд: Институт за криминолошка и социолошка истраживања и Виша школа унутрашњих послова, 2004.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Министарство унутрашњих послова Републике Србије: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 xml:space="preserve">Најзначајнији резултати МУП-а у 2012. години 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– извештај. Доступно </w:t>
      </w:r>
      <w:r w:rsidRPr="00EA3D09">
        <w:rPr>
          <w:rFonts w:ascii="Times New Roman" w:eastAsia="Times New Roman" w:hAnsi="Times New Roman" w:cs="Times New Roman"/>
          <w:shd w:val="clear" w:color="auto" w:fill="FFFFFF"/>
          <w:lang w:val="sr-Cyrl-CS"/>
        </w:rPr>
        <w:t>25. фебруара 2015. године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 на: </w:t>
      </w:r>
      <w:hyperlink r:id="rId5" w:history="1"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www</w:t>
        </w:r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.</w:t>
        </w:r>
        <w:proofErr w:type="spellStart"/>
        <w:r w:rsidRPr="00EA3D09">
          <w:rPr>
            <w:rFonts w:ascii="Times New Roman" w:eastAsia="Times New Roman" w:hAnsi="Times New Roman" w:cs="Times New Roman"/>
            <w:bCs/>
            <w:color w:val="0000FF"/>
            <w:u w:val="single"/>
            <w:shd w:val="clear" w:color="auto" w:fill="FFFFFF"/>
            <w:lang w:val="en-US"/>
          </w:rPr>
          <w:t>mup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.</w:t>
        </w:r>
        <w:proofErr w:type="spellStart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gov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.</w:t>
        </w:r>
        <w:proofErr w:type="spellStart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rs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/</w:t>
        </w:r>
        <w:proofErr w:type="spellStart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cms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/</w:t>
        </w:r>
        <w:proofErr w:type="spellStart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resursi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.</w:t>
        </w:r>
        <w:proofErr w:type="spellStart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nsf</w:t>
        </w:r>
        <w:proofErr w:type="spellEnd"/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/</w:t>
        </w:r>
        <w:proofErr w:type="spellStart"/>
        <w:r w:rsidRPr="00EA3D09">
          <w:rPr>
            <w:rFonts w:ascii="Times New Roman" w:eastAsia="Times New Roman" w:hAnsi="Times New Roman" w:cs="Times New Roman"/>
            <w:bCs/>
            <w:color w:val="0000FF"/>
            <w:u w:val="single"/>
            <w:shd w:val="clear" w:color="auto" w:fill="FFFFFF"/>
            <w:lang w:val="en-US"/>
          </w:rPr>
          <w:t>rezultati</w:t>
        </w:r>
        <w:proofErr w:type="spellEnd"/>
        <w:r w:rsidRPr="00EA3D09">
          <w:rPr>
            <w:rFonts w:ascii="Times New Roman" w:eastAsia="Times New Roman" w:hAnsi="Times New Roman" w:cs="Times New Roman"/>
            <w:bCs/>
            <w:color w:val="0000FF"/>
            <w:u w:val="single"/>
            <w:shd w:val="clear" w:color="auto" w:fill="FFFFFF"/>
            <w:lang w:val="sr-Cyrl-CS"/>
          </w:rPr>
          <w:t>2012</w:t>
        </w:r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sr-Cyrl-CS"/>
          </w:rPr>
          <w:t>.</w:t>
        </w:r>
        <w:r w:rsidRPr="00EA3D09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/>
          </w:rPr>
          <w:t>doc</w:t>
        </w:r>
      </w:hyperlink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Савет Европе: </w:t>
      </w:r>
      <w:r w:rsidRPr="00EA3D09">
        <w:rPr>
          <w:rFonts w:ascii="Times New Roman" w:eastAsia="Times New Roman" w:hAnsi="Times New Roman" w:cs="Times New Roman"/>
          <w:i/>
          <w:iCs/>
          <w:lang w:val="sr-Cyrl-CS"/>
        </w:rPr>
        <w:t>Извештај о стању организованог и привредног криминала у Југоисточној Европи</w:t>
      </w:r>
      <w:r w:rsidRPr="00EA3D09">
        <w:rPr>
          <w:rFonts w:ascii="Times New Roman" w:eastAsia="Times New Roman" w:hAnsi="Times New Roman" w:cs="Times New Roman"/>
          <w:lang w:val="sr-Cyrl-CS"/>
        </w:rPr>
        <w:t>. Стразбур: Савет Европе, 2006.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Николић, Г.: Малолетни учиниоци кривичних дела у вези са опојним дрогама.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>НБП – Журнал за криминалистику и право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 20(1), 175-189, 2015.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 xml:space="preserve">Оташевић, Б.: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Продаја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дроге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локалном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нивоу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са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освртом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сузбијање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наркоманије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подручју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ПУ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град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Београд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, </w:t>
      </w:r>
      <w:r w:rsidRPr="00EA3D09">
        <w:rPr>
          <w:rFonts w:ascii="Times New Roman" w:eastAsia="Times New Roman" w:hAnsi="Times New Roman" w:cs="Times New Roman"/>
          <w:i/>
          <w:lang w:val="sr-Cyrl-CS"/>
        </w:rPr>
        <w:t>Безбедност</w:t>
      </w:r>
      <w:r w:rsidRPr="00EA3D09">
        <w:rPr>
          <w:rFonts w:ascii="Times New Roman" w:eastAsia="Times New Roman" w:hAnsi="Times New Roman" w:cs="Times New Roman"/>
          <w:lang w:val="sr-Cyrl-CS"/>
        </w:rPr>
        <w:t>, 50(1-2), 146-160, 2008.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sr-Cyrl-CS"/>
        </w:rPr>
        <w:t>Поповић-Ћитић, Б., Буквић, Л.: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Обавештеност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ученика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основних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школа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о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различитим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аспектима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употребе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дрога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импликације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планирање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едукативних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превентивних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програма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EA3D09">
        <w:rPr>
          <w:rFonts w:ascii="Times New Roman" w:eastAsia="Times New Roman" w:hAnsi="Times New Roman" w:cs="Times New Roman"/>
          <w:i/>
          <w:lang w:val="en-US"/>
        </w:rPr>
        <w:t>Специјална</w:t>
      </w:r>
      <w:proofErr w:type="spellEnd"/>
      <w:r w:rsidRPr="00EA3D09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i/>
          <w:lang w:val="en-US"/>
        </w:rPr>
        <w:t>едукација</w:t>
      </w:r>
      <w:proofErr w:type="spellEnd"/>
      <w:r w:rsidRPr="00EA3D09">
        <w:rPr>
          <w:rFonts w:ascii="Times New Roman" w:eastAsia="Times New Roman" w:hAnsi="Times New Roman" w:cs="Times New Roman"/>
          <w:i/>
          <w:lang w:val="en-US"/>
        </w:rPr>
        <w:t xml:space="preserve"> и </w:t>
      </w:r>
      <w:proofErr w:type="spellStart"/>
      <w:r w:rsidRPr="00EA3D09">
        <w:rPr>
          <w:rFonts w:ascii="Times New Roman" w:eastAsia="Times New Roman" w:hAnsi="Times New Roman" w:cs="Times New Roman"/>
          <w:i/>
          <w:lang w:val="en-US"/>
        </w:rPr>
        <w:t>рехабилитација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>, 2(13), 195-211,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 2014.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Уједињене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A3D09">
        <w:rPr>
          <w:rFonts w:ascii="Times New Roman" w:eastAsia="Times New Roman" w:hAnsi="Times New Roman" w:cs="Times New Roman"/>
          <w:lang w:val="en-US"/>
        </w:rPr>
        <w:t>нације</w:t>
      </w:r>
      <w:proofErr w:type="spellEnd"/>
      <w:r w:rsidRPr="00EA3D09">
        <w:rPr>
          <w:rFonts w:ascii="Times New Roman" w:eastAsia="Times New Roman" w:hAnsi="Times New Roman" w:cs="Times New Roman"/>
          <w:lang w:val="en-US"/>
        </w:rPr>
        <w:t xml:space="preserve">: </w:t>
      </w:r>
      <w:r w:rsidRPr="00EA3D09">
        <w:rPr>
          <w:rFonts w:ascii="Times New Roman" w:eastAsia="Times New Roman" w:hAnsi="Times New Roman" w:cs="Times New Roman"/>
          <w:i/>
          <w:lang w:val="en-US"/>
        </w:rPr>
        <w:t>World drug report 2014</w:t>
      </w:r>
      <w:r w:rsidRPr="00EA3D09">
        <w:rPr>
          <w:rFonts w:ascii="Times New Roman" w:eastAsia="Times New Roman" w:hAnsi="Times New Roman" w:cs="Times New Roman"/>
          <w:lang w:val="en-US"/>
        </w:rPr>
        <w:t>. New York: UNODC Vienna, 2014.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en-US"/>
        </w:rPr>
        <w:t>Mc Bride, D. C., Vander Waal, C. J., Terry-Mc Elrath, Y. M.: The Drugs-Crime Wars: Past, Present, and Future Directions in Theory, Policy, and Program Interventions</w:t>
      </w:r>
      <w:r w:rsidRPr="00EA3D09">
        <w:rPr>
          <w:rFonts w:ascii="Times New Roman" w:eastAsia="Times New Roman" w:hAnsi="Times New Roman" w:cs="Times New Roman"/>
          <w:lang w:val="sr-Cyrl-CS"/>
        </w:rPr>
        <w:t>,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 </w:t>
      </w:r>
      <w:r w:rsidRPr="00EA3D09">
        <w:rPr>
          <w:rFonts w:ascii="Times New Roman" w:eastAsia="Times New Roman" w:hAnsi="Times New Roman" w:cs="Times New Roman"/>
          <w:i/>
          <w:iCs/>
          <w:lang w:val="en-US"/>
        </w:rPr>
        <w:t>Enhancing Policy and Practice - The Annual Conference on Criminal Justice Research and Evaluation</w:t>
      </w:r>
      <w:r w:rsidRPr="00EA3D09">
        <w:rPr>
          <w:rFonts w:ascii="Times New Roman" w:eastAsia="Times New Roman" w:hAnsi="Times New Roman" w:cs="Times New Roman"/>
          <w:lang w:val="sr-Cyrl-CS"/>
        </w:rPr>
        <w:t>,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 2002.</w:t>
      </w:r>
    </w:p>
    <w:p w:rsidR="00EA3D09" w:rsidRPr="00EA3D09" w:rsidRDefault="00EA3D09" w:rsidP="00EA3D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A3D09">
        <w:rPr>
          <w:rFonts w:ascii="Times New Roman" w:eastAsia="Times New Roman" w:hAnsi="Times New Roman" w:cs="Times New Roman"/>
          <w:lang w:val="en-US"/>
        </w:rPr>
        <w:t>Mc Conville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EA3D09">
        <w:rPr>
          <w:rFonts w:ascii="Times New Roman" w:eastAsia="Times New Roman" w:hAnsi="Times New Roman" w:cs="Times New Roman"/>
          <w:lang w:val="en-US"/>
        </w:rPr>
        <w:t>M</w:t>
      </w:r>
      <w:r w:rsidRPr="00EA3D09">
        <w:rPr>
          <w:rFonts w:ascii="Times New Roman" w:eastAsia="Times New Roman" w:hAnsi="Times New Roman" w:cs="Times New Roman"/>
          <w:lang w:val="sr-Cyrl-CS"/>
        </w:rPr>
        <w:t>.:</w:t>
      </w:r>
      <w:r w:rsidRPr="00EA3D09">
        <w:rPr>
          <w:rFonts w:ascii="Times New Roman" w:eastAsia="Times New Roman" w:hAnsi="Times New Roman" w:cs="Times New Roman"/>
          <w:lang w:val="en-US"/>
        </w:rPr>
        <w:t xml:space="preserve"> A global war on drugs: Why the United States should support the prosecution of drug traffickers in the international criminal court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. </w:t>
      </w:r>
      <w:r w:rsidRPr="00EA3D09">
        <w:rPr>
          <w:rFonts w:ascii="Times New Roman" w:eastAsia="Times New Roman" w:hAnsi="Times New Roman" w:cs="Times New Roman"/>
          <w:i/>
          <w:iCs/>
          <w:lang w:val="en-US"/>
        </w:rPr>
        <w:t>The American Criminal Law Review</w:t>
      </w:r>
      <w:r w:rsidRPr="00EA3D09">
        <w:rPr>
          <w:rFonts w:ascii="Times New Roman" w:eastAsia="Times New Roman" w:hAnsi="Times New Roman" w:cs="Times New Roman"/>
          <w:lang w:val="en-US"/>
        </w:rPr>
        <w:t>, 1(37)</w:t>
      </w:r>
      <w:r w:rsidRPr="00EA3D09">
        <w:rPr>
          <w:rFonts w:ascii="Times New Roman" w:eastAsia="Times New Roman" w:hAnsi="Times New Roman" w:cs="Times New Roman"/>
          <w:lang w:val="sr-Cyrl-CS"/>
        </w:rPr>
        <w:t>, 75</w:t>
      </w:r>
      <w:r w:rsidRPr="00EA3D09">
        <w:rPr>
          <w:rFonts w:ascii="Times New Roman" w:eastAsia="Times New Roman" w:hAnsi="Times New Roman" w:cs="Times New Roman"/>
          <w:lang w:val="en-US"/>
        </w:rPr>
        <w:t>-102,</w:t>
      </w:r>
      <w:r w:rsidRPr="00EA3D09">
        <w:rPr>
          <w:rFonts w:ascii="Times New Roman" w:eastAsia="Times New Roman" w:hAnsi="Times New Roman" w:cs="Times New Roman"/>
          <w:lang w:val="sr-Cyrl-CS"/>
        </w:rPr>
        <w:t xml:space="preserve"> 2000.</w:t>
      </w:r>
    </w:p>
    <w:p w:rsidR="00534A8E" w:rsidRDefault="00534A8E">
      <w:bookmarkStart w:id="0" w:name="_GoBack"/>
      <w:bookmarkEnd w:id="0"/>
    </w:p>
    <w:sectPr w:rsidR="0053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95336"/>
    <w:multiLevelType w:val="hybridMultilevel"/>
    <w:tmpl w:val="21AC12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9"/>
    <w:rsid w:val="00534A8E"/>
    <w:rsid w:val="00EA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A3D-269E-42D6-A888-D0DCB3E9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p.gov.rs/cms/resursi.nsf/rezultati20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Lajić</dc:creator>
  <cp:keywords/>
  <dc:description/>
  <cp:lastModifiedBy>Oliver Lajić</cp:lastModifiedBy>
  <cp:revision>1</cp:revision>
  <dcterms:created xsi:type="dcterms:W3CDTF">2017-03-28T13:32:00Z</dcterms:created>
  <dcterms:modified xsi:type="dcterms:W3CDTF">2017-03-28T13:32:00Z</dcterms:modified>
</cp:coreProperties>
</file>