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F8" w:rsidRDefault="007C7817">
      <w:r w:rsidRPr="007C7817">
        <w:rPr>
          <w:noProof/>
        </w:rPr>
        <w:drawing>
          <wp:inline distT="0" distB="0" distL="0" distR="0">
            <wp:extent cx="5943600" cy="2208598"/>
            <wp:effectExtent l="19050" t="0" r="19050" b="1202"/>
            <wp:docPr id="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F491D" w:rsidRDefault="000F491D" w:rsidP="000F49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Grafikon 6. Prikaz vrednosti intraokularnog pritiska pre intervencije i nakon dva meseca, po tretiranom oku u mmHg</w:t>
      </w:r>
    </w:p>
    <w:p w:rsidR="000F491D" w:rsidRDefault="000F491D"/>
    <w:sectPr w:rsidR="000F491D" w:rsidSect="00191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F491D"/>
    <w:rsid w:val="000F491D"/>
    <w:rsid w:val="001916F8"/>
    <w:rsid w:val="002016EA"/>
    <w:rsid w:val="002930FB"/>
    <w:rsid w:val="00672772"/>
    <w:rsid w:val="007C7817"/>
    <w:rsid w:val="0087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so\Desktop\Ocne%20rad\obrada%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BA"/>
              <a:t>Prikaz</a:t>
            </a:r>
            <a:r>
              <a:rPr lang="sr-Latn-BA" baseline="0"/>
              <a:t> promene IOP po oku</a:t>
            </a:r>
          </a:p>
          <a:p>
            <a:pPr>
              <a:defRPr/>
            </a:pPr>
            <a:endParaRPr lang="en-US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756692198807795"/>
          <c:y val="0.1688065049553259"/>
          <c:w val="0.86951141415180633"/>
          <c:h val="0.44555720647228025"/>
        </c:manualLayout>
      </c:layout>
      <c:lineChart>
        <c:grouping val="standard"/>
        <c:ser>
          <c:idx val="0"/>
          <c:order val="0"/>
          <c:tx>
            <c:strRef>
              <c:f>Sheet1!$G$1</c:f>
              <c:strCache>
                <c:ptCount val="1"/>
                <c:pt idx="0">
                  <c:v>IOP pre aplikacije</c:v>
                </c:pt>
              </c:strCache>
            </c:strRef>
          </c:tx>
          <c:marker>
            <c:symbol val="none"/>
          </c:marker>
          <c:val>
            <c:numRef>
              <c:f>Sheet1!$G$2:$G$69</c:f>
              <c:numCache>
                <c:formatCode>General</c:formatCode>
                <c:ptCount val="68"/>
                <c:pt idx="0">
                  <c:v>19</c:v>
                </c:pt>
                <c:pt idx="1">
                  <c:v>14</c:v>
                </c:pt>
                <c:pt idx="2">
                  <c:v>10</c:v>
                </c:pt>
                <c:pt idx="3">
                  <c:v>19</c:v>
                </c:pt>
                <c:pt idx="4">
                  <c:v>18</c:v>
                </c:pt>
                <c:pt idx="5">
                  <c:v>18</c:v>
                </c:pt>
                <c:pt idx="6">
                  <c:v>15</c:v>
                </c:pt>
                <c:pt idx="7">
                  <c:v>15</c:v>
                </c:pt>
                <c:pt idx="8">
                  <c:v>10</c:v>
                </c:pt>
                <c:pt idx="9">
                  <c:v>16</c:v>
                </c:pt>
                <c:pt idx="10">
                  <c:v>18</c:v>
                </c:pt>
                <c:pt idx="11">
                  <c:v>15</c:v>
                </c:pt>
                <c:pt idx="12">
                  <c:v>18</c:v>
                </c:pt>
                <c:pt idx="13">
                  <c:v>14</c:v>
                </c:pt>
                <c:pt idx="14">
                  <c:v>12</c:v>
                </c:pt>
                <c:pt idx="15">
                  <c:v>19</c:v>
                </c:pt>
                <c:pt idx="16">
                  <c:v>15</c:v>
                </c:pt>
                <c:pt idx="17">
                  <c:v>17</c:v>
                </c:pt>
                <c:pt idx="18">
                  <c:v>18</c:v>
                </c:pt>
                <c:pt idx="19">
                  <c:v>18</c:v>
                </c:pt>
                <c:pt idx="20">
                  <c:v>21</c:v>
                </c:pt>
                <c:pt idx="21">
                  <c:v>16</c:v>
                </c:pt>
                <c:pt idx="22">
                  <c:v>14</c:v>
                </c:pt>
                <c:pt idx="23">
                  <c:v>26</c:v>
                </c:pt>
                <c:pt idx="24">
                  <c:v>21</c:v>
                </c:pt>
                <c:pt idx="25">
                  <c:v>10</c:v>
                </c:pt>
                <c:pt idx="26">
                  <c:v>15</c:v>
                </c:pt>
                <c:pt idx="27">
                  <c:v>22</c:v>
                </c:pt>
                <c:pt idx="28">
                  <c:v>16</c:v>
                </c:pt>
                <c:pt idx="29">
                  <c:v>14</c:v>
                </c:pt>
                <c:pt idx="30">
                  <c:v>18</c:v>
                </c:pt>
                <c:pt idx="31">
                  <c:v>15</c:v>
                </c:pt>
                <c:pt idx="32">
                  <c:v>18</c:v>
                </c:pt>
                <c:pt idx="33">
                  <c:v>10</c:v>
                </c:pt>
                <c:pt idx="34">
                  <c:v>18</c:v>
                </c:pt>
                <c:pt idx="35">
                  <c:v>20</c:v>
                </c:pt>
                <c:pt idx="36">
                  <c:v>16</c:v>
                </c:pt>
                <c:pt idx="37">
                  <c:v>23</c:v>
                </c:pt>
                <c:pt idx="38">
                  <c:v>22</c:v>
                </c:pt>
                <c:pt idx="39">
                  <c:v>24</c:v>
                </c:pt>
                <c:pt idx="40">
                  <c:v>18</c:v>
                </c:pt>
                <c:pt idx="41">
                  <c:v>9</c:v>
                </c:pt>
                <c:pt idx="42">
                  <c:v>22</c:v>
                </c:pt>
                <c:pt idx="43">
                  <c:v>18</c:v>
                </c:pt>
                <c:pt idx="44">
                  <c:v>15</c:v>
                </c:pt>
                <c:pt idx="45">
                  <c:v>14</c:v>
                </c:pt>
                <c:pt idx="46">
                  <c:v>19</c:v>
                </c:pt>
                <c:pt idx="47">
                  <c:v>17</c:v>
                </c:pt>
                <c:pt idx="48">
                  <c:v>19</c:v>
                </c:pt>
                <c:pt idx="49">
                  <c:v>16</c:v>
                </c:pt>
                <c:pt idx="50">
                  <c:v>20</c:v>
                </c:pt>
                <c:pt idx="51">
                  <c:v>17</c:v>
                </c:pt>
                <c:pt idx="52">
                  <c:v>18</c:v>
                </c:pt>
                <c:pt idx="53">
                  <c:v>17</c:v>
                </c:pt>
                <c:pt idx="54">
                  <c:v>11</c:v>
                </c:pt>
                <c:pt idx="55">
                  <c:v>16</c:v>
                </c:pt>
                <c:pt idx="56">
                  <c:v>18</c:v>
                </c:pt>
                <c:pt idx="57">
                  <c:v>16</c:v>
                </c:pt>
                <c:pt idx="58">
                  <c:v>21</c:v>
                </c:pt>
                <c:pt idx="59">
                  <c:v>18</c:v>
                </c:pt>
                <c:pt idx="60">
                  <c:v>20</c:v>
                </c:pt>
                <c:pt idx="61">
                  <c:v>14</c:v>
                </c:pt>
                <c:pt idx="62">
                  <c:v>14</c:v>
                </c:pt>
                <c:pt idx="63">
                  <c:v>12</c:v>
                </c:pt>
                <c:pt idx="64">
                  <c:v>18</c:v>
                </c:pt>
                <c:pt idx="65">
                  <c:v>14</c:v>
                </c:pt>
                <c:pt idx="66">
                  <c:v>12</c:v>
                </c:pt>
                <c:pt idx="67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Sheet1!$H$1</c:f>
              <c:strCache>
                <c:ptCount val="1"/>
                <c:pt idx="0">
                  <c:v>IOP dva meseca posle aplikacije</c:v>
                </c:pt>
              </c:strCache>
            </c:strRef>
          </c:tx>
          <c:marker>
            <c:symbol val="none"/>
          </c:marker>
          <c:val>
            <c:numRef>
              <c:f>Sheet1!$H$2:$H$69</c:f>
              <c:numCache>
                <c:formatCode>General</c:formatCode>
                <c:ptCount val="68"/>
                <c:pt idx="0">
                  <c:v>19</c:v>
                </c:pt>
                <c:pt idx="1">
                  <c:v>14</c:v>
                </c:pt>
                <c:pt idx="2">
                  <c:v>10</c:v>
                </c:pt>
                <c:pt idx="3">
                  <c:v>18</c:v>
                </c:pt>
                <c:pt idx="4">
                  <c:v>19</c:v>
                </c:pt>
                <c:pt idx="5">
                  <c:v>18</c:v>
                </c:pt>
                <c:pt idx="6">
                  <c:v>14</c:v>
                </c:pt>
                <c:pt idx="7">
                  <c:v>15</c:v>
                </c:pt>
                <c:pt idx="8">
                  <c:v>15</c:v>
                </c:pt>
                <c:pt idx="9">
                  <c:v>18</c:v>
                </c:pt>
                <c:pt idx="10">
                  <c:v>18</c:v>
                </c:pt>
                <c:pt idx="11">
                  <c:v>15</c:v>
                </c:pt>
                <c:pt idx="12">
                  <c:v>17</c:v>
                </c:pt>
                <c:pt idx="13">
                  <c:v>14</c:v>
                </c:pt>
                <c:pt idx="14">
                  <c:v>12</c:v>
                </c:pt>
                <c:pt idx="15">
                  <c:v>18</c:v>
                </c:pt>
                <c:pt idx="16">
                  <c:v>14</c:v>
                </c:pt>
                <c:pt idx="17">
                  <c:v>17</c:v>
                </c:pt>
                <c:pt idx="18">
                  <c:v>18</c:v>
                </c:pt>
                <c:pt idx="19">
                  <c:v>16</c:v>
                </c:pt>
                <c:pt idx="20">
                  <c:v>19</c:v>
                </c:pt>
                <c:pt idx="21">
                  <c:v>16</c:v>
                </c:pt>
                <c:pt idx="22">
                  <c:v>16</c:v>
                </c:pt>
                <c:pt idx="23">
                  <c:v>18</c:v>
                </c:pt>
                <c:pt idx="24">
                  <c:v>20</c:v>
                </c:pt>
                <c:pt idx="25">
                  <c:v>11</c:v>
                </c:pt>
                <c:pt idx="26">
                  <c:v>15</c:v>
                </c:pt>
                <c:pt idx="27">
                  <c:v>21</c:v>
                </c:pt>
                <c:pt idx="28">
                  <c:v>16</c:v>
                </c:pt>
                <c:pt idx="29">
                  <c:v>14</c:v>
                </c:pt>
                <c:pt idx="30">
                  <c:v>16</c:v>
                </c:pt>
                <c:pt idx="31">
                  <c:v>15</c:v>
                </c:pt>
                <c:pt idx="32">
                  <c:v>18</c:v>
                </c:pt>
                <c:pt idx="33">
                  <c:v>12</c:v>
                </c:pt>
                <c:pt idx="34">
                  <c:v>18</c:v>
                </c:pt>
                <c:pt idx="35">
                  <c:v>15</c:v>
                </c:pt>
                <c:pt idx="36">
                  <c:v>17</c:v>
                </c:pt>
                <c:pt idx="37">
                  <c:v>27</c:v>
                </c:pt>
                <c:pt idx="38">
                  <c:v>26</c:v>
                </c:pt>
                <c:pt idx="39">
                  <c:v>24</c:v>
                </c:pt>
                <c:pt idx="40">
                  <c:v>18</c:v>
                </c:pt>
                <c:pt idx="41">
                  <c:v>12</c:v>
                </c:pt>
                <c:pt idx="42">
                  <c:v>25</c:v>
                </c:pt>
                <c:pt idx="43">
                  <c:v>16</c:v>
                </c:pt>
                <c:pt idx="44">
                  <c:v>18</c:v>
                </c:pt>
                <c:pt idx="45">
                  <c:v>16</c:v>
                </c:pt>
                <c:pt idx="46">
                  <c:v>19</c:v>
                </c:pt>
                <c:pt idx="47">
                  <c:v>23</c:v>
                </c:pt>
                <c:pt idx="48">
                  <c:v>21</c:v>
                </c:pt>
                <c:pt idx="49">
                  <c:v>14</c:v>
                </c:pt>
                <c:pt idx="50">
                  <c:v>20</c:v>
                </c:pt>
                <c:pt idx="51">
                  <c:v>18</c:v>
                </c:pt>
                <c:pt idx="52">
                  <c:v>20</c:v>
                </c:pt>
                <c:pt idx="53">
                  <c:v>16</c:v>
                </c:pt>
                <c:pt idx="54">
                  <c:v>12</c:v>
                </c:pt>
                <c:pt idx="55">
                  <c:v>17</c:v>
                </c:pt>
                <c:pt idx="56">
                  <c:v>18</c:v>
                </c:pt>
                <c:pt idx="57">
                  <c:v>15</c:v>
                </c:pt>
                <c:pt idx="58">
                  <c:v>20</c:v>
                </c:pt>
                <c:pt idx="59">
                  <c:v>16</c:v>
                </c:pt>
                <c:pt idx="60">
                  <c:v>25</c:v>
                </c:pt>
                <c:pt idx="61">
                  <c:v>10</c:v>
                </c:pt>
                <c:pt idx="62">
                  <c:v>16</c:v>
                </c:pt>
                <c:pt idx="63">
                  <c:v>12</c:v>
                </c:pt>
                <c:pt idx="64">
                  <c:v>18</c:v>
                </c:pt>
                <c:pt idx="65">
                  <c:v>14</c:v>
                </c:pt>
                <c:pt idx="66">
                  <c:v>18</c:v>
                </c:pt>
                <c:pt idx="67">
                  <c:v>20</c:v>
                </c:pt>
              </c:numCache>
            </c:numRef>
          </c:val>
        </c:ser>
        <c:marker val="1"/>
        <c:axId val="168028800"/>
        <c:axId val="168076032"/>
      </c:lineChart>
      <c:catAx>
        <c:axId val="1680288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Prikaz</a:t>
                </a:r>
                <a:r>
                  <a:rPr lang="sr-Latn-BA"/>
                  <a:t> po oku</a:t>
                </a:r>
                <a:r>
                  <a:rPr lang="en-US"/>
                  <a:t> </a:t>
                </a:r>
              </a:p>
            </c:rich>
          </c:tx>
        </c:title>
        <c:tickLblPos val="nextTo"/>
        <c:crossAx val="168076032"/>
        <c:crosses val="autoZero"/>
        <c:auto val="1"/>
        <c:lblAlgn val="ctr"/>
        <c:lblOffset val="100"/>
      </c:catAx>
      <c:valAx>
        <c:axId val="1680760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BA"/>
                  <a:t>Izmeren IOP u mm Hg</a:t>
                </a:r>
                <a:endParaRPr lang="en-US"/>
              </a:p>
            </c:rich>
          </c:tx>
        </c:title>
        <c:numFmt formatCode="General" sourceLinked="1"/>
        <c:tickLblPos val="nextTo"/>
        <c:crossAx val="16802880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Grizli777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4</cp:revision>
  <dcterms:created xsi:type="dcterms:W3CDTF">2017-04-28T15:04:00Z</dcterms:created>
  <dcterms:modified xsi:type="dcterms:W3CDTF">2017-04-29T17:47:00Z</dcterms:modified>
</cp:coreProperties>
</file>