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D6" w:rsidRDefault="00F804D6" w:rsidP="00F804D6">
      <w:pPr>
        <w:rPr>
          <w:rFonts w:ascii="Times New Roman" w:hAnsi="Times New Roman" w:cs="Times New Roman"/>
          <w:sz w:val="24"/>
          <w:szCs w:val="24"/>
        </w:rPr>
      </w:pPr>
      <w:r w:rsidRPr="008B05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64817" cy="4588933"/>
            <wp:effectExtent l="19050" t="0" r="16933" b="2117"/>
            <wp:docPr id="5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804D6" w:rsidRDefault="00F804D6" w:rsidP="00F804D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Grafikon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hirurške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procedure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primenjene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anestezije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lečenju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RAR</w:t>
      </w:r>
    </w:p>
    <w:p w:rsidR="00C022F6" w:rsidRDefault="00C022F6"/>
    <w:sectPr w:rsidR="00C022F6" w:rsidSect="00C02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804D6"/>
    <w:rsid w:val="00C022F6"/>
    <w:rsid w:val="00F8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8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Opšta anestezija</c:v>
                </c:pt>
              </c:strCache>
            </c:strRef>
          </c:tx>
          <c:dLbls>
            <c:dLbl>
              <c:idx val="0"/>
              <c:layout>
                <c:manualLayout>
                  <c:x val="1.3888888888889126E-2"/>
                  <c:y val="-2.7777777777778557E-2"/>
                </c:manualLayout>
              </c:layout>
              <c:showVal val="1"/>
            </c:dLbl>
            <c:dLbl>
              <c:idx val="1"/>
              <c:layout>
                <c:manualLayout>
                  <c:x val="1.1574074074074073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Val val="1"/>
          </c:dLbls>
          <c:cat>
            <c:strRef>
              <c:f>Sheet1!$A$2:$A$3</c:f>
              <c:strCache>
                <c:ptCount val="2"/>
                <c:pt idx="0">
                  <c:v>Klasična metoda</c:v>
                </c:pt>
                <c:pt idx="1">
                  <c:v>Pars plana vitrektomija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0.37440000000000384</c:v>
                </c:pt>
                <c:pt idx="1">
                  <c:v>7.8800000000000023E-2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Lokalna anestezija</c:v>
                </c:pt>
              </c:strCache>
            </c:strRef>
          </c:tx>
          <c:dLbls>
            <c:dLbl>
              <c:idx val="0"/>
              <c:layout>
                <c:manualLayout>
                  <c:x val="1.6203703703703703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3888888888889126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Val val="1"/>
          </c:dLbls>
          <c:cat>
            <c:strRef>
              <c:f>Sheet1!$A$2:$A$3</c:f>
              <c:strCache>
                <c:ptCount val="2"/>
                <c:pt idx="0">
                  <c:v>Klasična metoda</c:v>
                </c:pt>
                <c:pt idx="1">
                  <c:v>Pars plana vitrektomija</c:v>
                </c:pt>
              </c:strCache>
            </c:strRef>
          </c:cat>
          <c:val>
            <c:numRef>
              <c:f>Sheet1!$C$2:$C$3</c:f>
              <c:numCache>
                <c:formatCode>0.00%</c:formatCode>
                <c:ptCount val="2"/>
                <c:pt idx="0">
                  <c:v>0.19209999999999999</c:v>
                </c:pt>
                <c:pt idx="1">
                  <c:v>0.35470000000000002</c:v>
                </c:pt>
              </c:numCache>
            </c:numRef>
          </c:val>
        </c:ser>
        <c:dLbls>
          <c:showVal val="1"/>
        </c:dLbls>
        <c:shape val="cylinder"/>
        <c:axId val="41251200"/>
        <c:axId val="41252736"/>
        <c:axId val="0"/>
      </c:bar3DChart>
      <c:catAx>
        <c:axId val="4125120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41252736"/>
        <c:crosses val="autoZero"/>
        <c:auto val="1"/>
        <c:lblAlgn val="ctr"/>
        <c:lblOffset val="100"/>
      </c:catAx>
      <c:valAx>
        <c:axId val="41252736"/>
        <c:scaling>
          <c:orientation val="minMax"/>
          <c:max val="1"/>
        </c:scaling>
        <c:axPos val="l"/>
        <c:majorGridlines/>
        <c:numFmt formatCode="0%" sourceLinked="0"/>
        <c:tickLblPos val="nextTo"/>
        <c:crossAx val="41251200"/>
        <c:crosses val="autoZero"/>
        <c:crossBetween val="between"/>
      </c:valAx>
    </c:plotArea>
    <c:legend>
      <c:legendPos val="r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0.185</cdr:x>
      <cdr:y>0.94965</cdr:y>
    </cdr:from>
    <cdr:to>
      <cdr:x>0.28211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46810" y="4274820"/>
          <a:ext cx="601980" cy="2209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sr-Latn-RS" sz="1100"/>
            <a:t>56.65%</a:t>
          </a:r>
          <a:endParaRPr lang="en-US" sz="1100"/>
        </a:p>
      </cdr:txBody>
    </cdr:sp>
  </cdr:relSizeAnchor>
  <cdr:relSizeAnchor xmlns:cdr="http://schemas.openxmlformats.org/drawingml/2006/chartDrawing">
    <cdr:from>
      <cdr:x>0.47019</cdr:x>
      <cdr:y>0.94618</cdr:y>
    </cdr:from>
    <cdr:to>
      <cdr:x>0.59926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914650" y="4152900"/>
          <a:ext cx="800100" cy="2362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sr-Latn-RS" sz="1100"/>
            <a:t>43.35%</a:t>
          </a:r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Djole</dc:creator>
  <cp:lastModifiedBy>Djole</cp:lastModifiedBy>
  <cp:revision>1</cp:revision>
  <dcterms:created xsi:type="dcterms:W3CDTF">2017-04-27T21:10:00Z</dcterms:created>
  <dcterms:modified xsi:type="dcterms:W3CDTF">2017-04-27T21:10:00Z</dcterms:modified>
</cp:coreProperties>
</file>