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79" w:rsidRPr="004B5D79" w:rsidRDefault="004B5D79" w:rsidP="004B5D7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b/>
          <w:sz w:val="24"/>
          <w:szCs w:val="24"/>
        </w:rPr>
        <w:t>SUPPLEMENT 1</w:t>
      </w:r>
    </w:p>
    <w:p w:rsidR="004B5D79" w:rsidRPr="004B5D79" w:rsidRDefault="004B5D79" w:rsidP="004B5D79">
      <w:pPr>
        <w:pStyle w:val="Default"/>
        <w:spacing w:line="480" w:lineRule="auto"/>
        <w:jc w:val="both"/>
        <w:rPr>
          <w:rFonts w:eastAsia="Calibri"/>
          <w:lang w:val="en-US" w:eastAsia="en-US"/>
        </w:rPr>
      </w:pPr>
    </w:p>
    <w:p w:rsidR="004B5D79" w:rsidRPr="004B5D79" w:rsidRDefault="004B5D79" w:rsidP="004B5D79">
      <w:pPr>
        <w:pStyle w:val="Default"/>
        <w:spacing w:line="480" w:lineRule="auto"/>
        <w:jc w:val="both"/>
        <w:rPr>
          <w:rFonts w:eastAsia="Calibri"/>
          <w:lang w:val="en-US" w:eastAsia="en-US"/>
        </w:rPr>
      </w:pPr>
      <w:r w:rsidRPr="004B5D79">
        <w:rPr>
          <w:b/>
        </w:rPr>
        <w:t xml:space="preserve">Table 1.  </w:t>
      </w:r>
      <w:r w:rsidRPr="004B5D79">
        <w:t>Behavioral characteristics of seizures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988"/>
        <w:gridCol w:w="1800"/>
        <w:gridCol w:w="2394"/>
        <w:gridCol w:w="2394"/>
      </w:tblGrid>
      <w:tr w:rsidR="004B5D79" w:rsidRPr="004B5D79" w:rsidTr="00EF4988">
        <w:trPr>
          <w:trHeight w:val="576"/>
        </w:trPr>
        <w:tc>
          <w:tcPr>
            <w:tcW w:w="298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Incidence (%)</w:t>
            </w:r>
          </w:p>
        </w:tc>
        <w:tc>
          <w:tcPr>
            <w:tcW w:w="23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Latency period (s)</w:t>
            </w:r>
          </w:p>
        </w:tc>
        <w:tc>
          <w:tcPr>
            <w:tcW w:w="239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Seizure intensity</w:t>
            </w:r>
          </w:p>
        </w:tc>
      </w:tr>
      <w:tr w:rsidR="004B5D79" w:rsidRPr="004B5D79" w:rsidTr="00EF4988">
        <w:trPr>
          <w:trHeight w:val="1114"/>
        </w:trPr>
        <w:tc>
          <w:tcPr>
            <w:tcW w:w="2988" w:type="dxa"/>
            <w:tcBorders>
              <w:left w:val="nil"/>
              <w:right w:val="nil"/>
            </w:tcBorders>
            <w:shd w:val="clear" w:color="auto" w:fill="D3DFEE"/>
          </w:tcPr>
          <w:p w:rsidR="004B5D79" w:rsidRPr="004B5D79" w:rsidRDefault="004B5D79" w:rsidP="00EF4988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Experimental group</w:t>
            </w:r>
          </w:p>
          <w:p w:rsidR="004B5D79" w:rsidRPr="004B5D79" w:rsidRDefault="004B5D79" w:rsidP="00EF4988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Control group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D3DFEE"/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4" w:type="dxa"/>
            <w:tcBorders>
              <w:left w:val="nil"/>
              <w:right w:val="nil"/>
            </w:tcBorders>
            <w:shd w:val="clear" w:color="auto" w:fill="D3DFEE"/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226,5 (195,5 - 312,5)</w:t>
            </w:r>
          </w:p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4" w:type="dxa"/>
            <w:tcBorders>
              <w:left w:val="nil"/>
              <w:right w:val="nil"/>
            </w:tcBorders>
            <w:shd w:val="clear" w:color="auto" w:fill="D3DFEE"/>
          </w:tcPr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(1-2)</w:t>
            </w:r>
          </w:p>
          <w:p w:rsidR="004B5D79" w:rsidRPr="004B5D79" w:rsidRDefault="004B5D79" w:rsidP="00EF4988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B5D79" w:rsidRPr="004B5D79" w:rsidRDefault="004B5D79" w:rsidP="004B5D79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B5D79" w:rsidRPr="004B5D79" w:rsidRDefault="004B5D79" w:rsidP="004B5D79">
      <w:pPr>
        <w:pStyle w:val="Default"/>
        <w:spacing w:line="480" w:lineRule="auto"/>
        <w:jc w:val="both"/>
      </w:pPr>
      <w:r w:rsidRPr="004B5D79">
        <w:t>Animals were randomly assigned in control (DMSO, 0.5 ml/kg, i.p., n=8) and experimental (lindane, 8 mg/kg, i.p., n=8) group.</w:t>
      </w:r>
    </w:p>
    <w:p w:rsidR="004B5D79" w:rsidRPr="004B5D79" w:rsidRDefault="004B5D79" w:rsidP="004B5D79">
      <w:pPr>
        <w:pStyle w:val="Default"/>
        <w:spacing w:line="480" w:lineRule="auto"/>
        <w:jc w:val="both"/>
        <w:rPr>
          <w:lang w:val="en-US"/>
        </w:rPr>
      </w:pPr>
      <w:r w:rsidRPr="004B5D79">
        <w:t xml:space="preserve">Characteristics of convulsive seizures:  incidence (percentage </w:t>
      </w:r>
      <w:r w:rsidRPr="004B5D79">
        <w:rPr>
          <w:lang w:val="en-US"/>
        </w:rPr>
        <w:t xml:space="preserve">of rats, which had convulsive reaction in regards to the total number of rats in a group), latency period (the time elapsed of administering lindane until the first convulsive reaction) and the intensity of seizure (assessed based on a descriptive scale with </w:t>
      </w:r>
      <w:proofErr w:type="spellStart"/>
      <w:r w:rsidRPr="004B5D79">
        <w:rPr>
          <w:lang w:val="en-US"/>
        </w:rPr>
        <w:t>graduses</w:t>
      </w:r>
      <w:proofErr w:type="spellEnd"/>
      <w:r w:rsidRPr="004B5D79">
        <w:rPr>
          <w:lang w:val="en-US"/>
        </w:rPr>
        <w:t xml:space="preserve"> 0-4) were recorded during 30 min.</w:t>
      </w:r>
    </w:p>
    <w:p w:rsidR="004B5D79" w:rsidRPr="004B5D79" w:rsidRDefault="004B5D79" w:rsidP="004B5D79">
      <w:pPr>
        <w:pStyle w:val="Default"/>
        <w:spacing w:line="480" w:lineRule="auto"/>
        <w:jc w:val="both"/>
        <w:rPr>
          <w:lang w:val="en-US"/>
        </w:rPr>
      </w:pPr>
      <w:r w:rsidRPr="004B5D79">
        <w:rPr>
          <w:lang w:val="en-US"/>
        </w:rPr>
        <w:t>Values of the latency period(s) and intensity of seizure (</w:t>
      </w:r>
      <w:proofErr w:type="spellStart"/>
      <w:r w:rsidRPr="004B5D79">
        <w:rPr>
          <w:lang w:val="en-US"/>
        </w:rPr>
        <w:t>gradus</w:t>
      </w:r>
      <w:proofErr w:type="spellEnd"/>
      <w:r w:rsidRPr="004B5D79">
        <w:rPr>
          <w:lang w:val="en-US"/>
        </w:rPr>
        <w:t>) are expressed with median and interquartile range.</w:t>
      </w:r>
    </w:p>
    <w:p w:rsidR="004B5D79" w:rsidRPr="004B5D79" w:rsidRDefault="004B5D79" w:rsidP="004B5D79">
      <w:pPr>
        <w:pStyle w:val="Default"/>
        <w:spacing w:line="480" w:lineRule="auto"/>
        <w:ind w:firstLine="720"/>
        <w:jc w:val="both"/>
        <w:rPr>
          <w:lang w:val="en-US"/>
        </w:rPr>
      </w:pPr>
      <w:r w:rsidRPr="004B5D79">
        <w:rPr>
          <w:lang w:val="en-US"/>
        </w:rPr>
        <w:t>In control group there were no signs of convulsions.</w:t>
      </w: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B5D79">
        <w:rPr>
          <w:rFonts w:ascii="Times New Roman" w:hAnsi="Times New Roman"/>
          <w:b/>
          <w:sz w:val="24"/>
          <w:szCs w:val="24"/>
        </w:rPr>
        <w:t>SUPPLEMENT 2</w:t>
      </w:r>
    </w:p>
    <w:p w:rsidR="004B5D79" w:rsidRP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object w:dxaOrig="9361" w:dyaOrig="7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0.8pt" o:ole="">
            <v:imagedata r:id="rId5" o:title=""/>
          </v:shape>
          <o:OLEObject Type="Embed" ProgID="STATISTICA.Graph" ShapeID="_x0000_i1025" DrawAspect="Content" ObjectID="_1555858164" r:id="rId6">
            <o:FieldCodes>\s</o:FieldCodes>
          </o:OLEObject>
        </w:object>
      </w:r>
      <w:r w:rsidRPr="004B5D79">
        <w:rPr>
          <w:rFonts w:ascii="Times New Roman" w:hAnsi="Times New Roman"/>
          <w:b/>
          <w:sz w:val="24"/>
          <w:szCs w:val="24"/>
        </w:rPr>
        <w:t xml:space="preserve"> </w:t>
      </w:r>
    </w:p>
    <w:p w:rsidR="004B5D79" w:rsidRP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B5D79">
        <w:rPr>
          <w:rFonts w:ascii="Times New Roman" w:hAnsi="Times New Roman"/>
          <w:b/>
          <w:sz w:val="24"/>
          <w:szCs w:val="24"/>
        </w:rPr>
        <w:t>Figure 1.</w:t>
      </w:r>
      <w:proofErr w:type="gramEnd"/>
      <w:r w:rsidRPr="004B5D79">
        <w:rPr>
          <w:rFonts w:ascii="Times New Roman" w:hAnsi="Times New Roman"/>
          <w:b/>
          <w:sz w:val="24"/>
          <w:szCs w:val="24"/>
        </w:rPr>
        <w:t xml:space="preserve"> Time spent in opened arms of the elevated plus maze test (EPM)</w:t>
      </w:r>
    </w:p>
    <w:p w:rsidR="004B5D79" w:rsidRPr="004B5D79" w:rsidRDefault="004B5D79" w:rsidP="004B5D7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tab/>
        <w:t>Time spent in opened arms of the elevated plus maze test was measured immediately after evoking the seizure (Test 1), 1 h (Test 2) and 24h upon the seizure onset (Test 3). Control group underwent the same procedure.</w:t>
      </w:r>
    </w:p>
    <w:p w:rsidR="004B5D79" w:rsidRPr="004B5D79" w:rsidRDefault="004B5D79" w:rsidP="004B5D79">
      <w:pPr>
        <w:spacing w:after="0" w:line="48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t xml:space="preserve">Data are expressed as means ± standard error (SE).  Statistical significance of difference in the amount of time rats spent in an enclosed arms of the elevated plus maze test (EPM) </w:t>
      </w:r>
      <w:r w:rsidRPr="004B5D79">
        <w:rPr>
          <w:rFonts w:ascii="Times New Roman" w:hAnsi="Times New Roman"/>
          <w:sz w:val="24"/>
          <w:szCs w:val="24"/>
        </w:rPr>
        <w:lastRenderedPageBreak/>
        <w:t xml:space="preserve">between control </w:t>
      </w:r>
      <w:proofErr w:type="gramStart"/>
      <w:r w:rsidRPr="004B5D79">
        <w:rPr>
          <w:rFonts w:ascii="Times New Roman" w:hAnsi="Times New Roman"/>
          <w:sz w:val="24"/>
          <w:szCs w:val="24"/>
        </w:rPr>
        <w:t>and  experimental</w:t>
      </w:r>
      <w:proofErr w:type="gramEnd"/>
      <w:r w:rsidRPr="004B5D79">
        <w:rPr>
          <w:rFonts w:ascii="Times New Roman" w:hAnsi="Times New Roman"/>
          <w:sz w:val="24"/>
          <w:szCs w:val="24"/>
        </w:rPr>
        <w:t xml:space="preserve">  group was estimated by t test for independent samples (*p&lt;0.05), whereas the within-group differences were estimated by ANOVA for repeated measurements with Fisher’s LSD post hoc test using the ANOVA for repeated measurements with Fisher’s LSD post hoc test  (## p&lt;0.01). </w:t>
      </w:r>
    </w:p>
    <w:p w:rsidR="004B5D79" w:rsidRPr="004B5D79" w:rsidRDefault="004B5D79" w:rsidP="004B5D79">
      <w:pPr>
        <w:spacing w:after="0" w:line="48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t xml:space="preserve">For details see the caption to Table 1. </w:t>
      </w:r>
    </w:p>
    <w:p w:rsidR="004B5D79" w:rsidRPr="004B5D79" w:rsidRDefault="004B5D79" w:rsidP="004B5D79">
      <w:pPr>
        <w:spacing w:after="0" w:line="48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B5D79" w:rsidRP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B5D79">
        <w:rPr>
          <w:rFonts w:ascii="Times New Roman" w:hAnsi="Times New Roman"/>
          <w:b/>
          <w:sz w:val="24"/>
          <w:szCs w:val="24"/>
        </w:rPr>
        <w:lastRenderedPageBreak/>
        <w:t>SUPPLEMENT 3</w:t>
      </w:r>
    </w:p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object w:dxaOrig="9361" w:dyaOrig="7021">
          <v:shape id="_x0000_i1026" type="#_x0000_t75" style="width:468pt;height:350.8pt" o:ole="">
            <v:imagedata r:id="rId7" o:title=""/>
          </v:shape>
          <o:OLEObject Type="Embed" ProgID="STATISTICA.Graph" ShapeID="_x0000_i1026" DrawAspect="Content" ObjectID="_1555858165" r:id="rId8">
            <o:FieldCodes>\s</o:FieldCodes>
          </o:OLEObject>
        </w:object>
      </w:r>
    </w:p>
    <w:p w:rsidR="004B5D79" w:rsidRDefault="004B5D79" w:rsidP="004B5D79">
      <w:pPr>
        <w:spacing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gramStart"/>
      <w:r w:rsidRPr="004B5D79">
        <w:rPr>
          <w:rFonts w:ascii="Times New Roman" w:hAnsi="Times New Roman"/>
          <w:b/>
          <w:sz w:val="24"/>
          <w:szCs w:val="24"/>
        </w:rPr>
        <w:t>Figure 2.</w:t>
      </w:r>
      <w:proofErr w:type="gramEnd"/>
      <w:r w:rsidRPr="004B5D79">
        <w:rPr>
          <w:rFonts w:ascii="Times New Roman" w:hAnsi="Times New Roman"/>
          <w:b/>
          <w:sz w:val="24"/>
          <w:szCs w:val="24"/>
        </w:rPr>
        <w:t xml:space="preserve"> Number of entries to open arms of th</w:t>
      </w:r>
      <w:r>
        <w:rPr>
          <w:rFonts w:ascii="Times New Roman" w:hAnsi="Times New Roman"/>
          <w:b/>
          <w:sz w:val="24"/>
          <w:szCs w:val="24"/>
        </w:rPr>
        <w:t>e elevated plus maze test (EPM)</w:t>
      </w:r>
    </w:p>
    <w:p w:rsidR="004B5D79" w:rsidRPr="004B5D79" w:rsidRDefault="004B5D79" w:rsidP="004B5D79">
      <w:pPr>
        <w:spacing w:line="48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t xml:space="preserve">Number of entries to open arms of the elevated plus maze test was measured immediately after evoking the seizure (Test 1), 1 h (Test 2) </w:t>
      </w:r>
      <w:proofErr w:type="gramStart"/>
      <w:r w:rsidRPr="004B5D79">
        <w:rPr>
          <w:rFonts w:ascii="Times New Roman" w:hAnsi="Times New Roman"/>
          <w:sz w:val="24"/>
          <w:szCs w:val="24"/>
        </w:rPr>
        <w:t>and  24h</w:t>
      </w:r>
      <w:proofErr w:type="gramEnd"/>
      <w:r w:rsidRPr="004B5D79">
        <w:rPr>
          <w:rFonts w:ascii="Times New Roman" w:hAnsi="Times New Roman"/>
          <w:sz w:val="24"/>
          <w:szCs w:val="24"/>
        </w:rPr>
        <w:t xml:space="preserve"> upon the seizure onset (Test 3). Control group underwent the same procedure.</w:t>
      </w:r>
    </w:p>
    <w:p w:rsidR="004B5D79" w:rsidRPr="004B5D79" w:rsidRDefault="004B5D79" w:rsidP="004B5D79">
      <w:pPr>
        <w:spacing w:after="0" w:line="48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t xml:space="preserve">Data are expressed as means ± standard error (SE).  Statistical significance of difference in number of entries to open arms of elevated plus maze test (EPM) between control and </w:t>
      </w:r>
      <w:proofErr w:type="gramStart"/>
      <w:r w:rsidRPr="004B5D79">
        <w:rPr>
          <w:rFonts w:ascii="Times New Roman" w:hAnsi="Times New Roman"/>
          <w:sz w:val="24"/>
          <w:szCs w:val="24"/>
        </w:rPr>
        <w:t>experimental  group</w:t>
      </w:r>
      <w:proofErr w:type="gramEnd"/>
      <w:r w:rsidRPr="004B5D79">
        <w:rPr>
          <w:rFonts w:ascii="Times New Roman" w:hAnsi="Times New Roman"/>
          <w:sz w:val="24"/>
          <w:szCs w:val="24"/>
        </w:rPr>
        <w:t xml:space="preserve"> was estimated by using the t test for independent samples (***p&lt;0.001), </w:t>
      </w:r>
      <w:r w:rsidRPr="004B5D79">
        <w:rPr>
          <w:rFonts w:ascii="Times New Roman" w:hAnsi="Times New Roman"/>
          <w:sz w:val="24"/>
          <w:szCs w:val="24"/>
        </w:rPr>
        <w:lastRenderedPageBreak/>
        <w:t xml:space="preserve">whereas the within-group differences were estimated by ANOVA for repeated measurements with Fisher’s LSD post hoc test using the ANOVA for repeated measurements with Fisher’s LSD post hoc test. </w:t>
      </w:r>
    </w:p>
    <w:p w:rsidR="004B5D79" w:rsidRPr="004B5D79" w:rsidRDefault="004B5D79" w:rsidP="004B5D79">
      <w:pPr>
        <w:spacing w:after="0" w:line="48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B5D79">
        <w:rPr>
          <w:rFonts w:ascii="Times New Roman" w:hAnsi="Times New Roman"/>
          <w:sz w:val="24"/>
          <w:szCs w:val="24"/>
        </w:rPr>
        <w:t xml:space="preserve">For details see the caption to Table 1. </w:t>
      </w:r>
    </w:p>
    <w:bookmarkEnd w:id="0"/>
    <w:p w:rsidR="004B5D79" w:rsidRPr="004B5D79" w:rsidRDefault="004B5D79" w:rsidP="004B5D79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61FB4" w:rsidRPr="004B5D79" w:rsidRDefault="004B5D79">
      <w:pPr>
        <w:rPr>
          <w:rFonts w:ascii="Times New Roman" w:hAnsi="Times New Roman"/>
          <w:sz w:val="24"/>
          <w:szCs w:val="24"/>
        </w:rPr>
      </w:pPr>
    </w:p>
    <w:sectPr w:rsidR="00F61FB4" w:rsidRPr="004B5D79" w:rsidSect="0067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79"/>
    <w:rsid w:val="00156115"/>
    <w:rsid w:val="00275B21"/>
    <w:rsid w:val="004B5D79"/>
    <w:rsid w:val="0059207E"/>
    <w:rsid w:val="0060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7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B5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7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B5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2017-05-09T16:02:00Z</dcterms:created>
  <dcterms:modified xsi:type="dcterms:W3CDTF">2017-05-09T16:03:00Z</dcterms:modified>
</cp:coreProperties>
</file>