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0A" w:rsidRPr="006B707C" w:rsidRDefault="0015030A" w:rsidP="006B707C">
      <w:pPr>
        <w:tabs>
          <w:tab w:val="right" w:pos="10205"/>
        </w:tabs>
        <w:ind w:left="0"/>
        <w:jc w:val="center"/>
        <w:rPr>
          <w:szCs w:val="19"/>
          <w:lang w:val="en-GB"/>
        </w:rPr>
      </w:pPr>
      <w:proofErr w:type="spellStart"/>
      <w:r w:rsidRPr="006B707C">
        <w:rPr>
          <w:b/>
          <w:szCs w:val="19"/>
          <w:lang w:val="en-GB"/>
        </w:rPr>
        <w:t>Biblid</w:t>
      </w:r>
      <w:proofErr w:type="spellEnd"/>
      <w:r w:rsidRPr="006B707C">
        <w:rPr>
          <w:szCs w:val="19"/>
          <w:lang w:val="en-GB"/>
        </w:rPr>
        <w:t>: 1821-4487 (20</w:t>
      </w:r>
      <w:r w:rsidR="00F153C7" w:rsidRPr="006B707C">
        <w:rPr>
          <w:szCs w:val="19"/>
          <w:lang w:val="en-GB"/>
        </w:rPr>
        <w:t>2</w:t>
      </w:r>
      <w:r w:rsidR="0096609A" w:rsidRPr="006B707C">
        <w:rPr>
          <w:szCs w:val="19"/>
          <w:lang w:val="en-GB"/>
        </w:rPr>
        <w:t>1</w:t>
      </w:r>
      <w:r w:rsidRPr="006B707C">
        <w:rPr>
          <w:szCs w:val="19"/>
          <w:lang w:val="en-GB"/>
        </w:rPr>
        <w:t xml:space="preserve">) </w:t>
      </w:r>
      <w:r w:rsidR="007D4A46" w:rsidRPr="006B707C">
        <w:rPr>
          <w:szCs w:val="19"/>
          <w:lang w:val="en-GB"/>
        </w:rPr>
        <w:t>2</w:t>
      </w:r>
      <w:r w:rsidR="0096609A" w:rsidRPr="006B707C">
        <w:rPr>
          <w:szCs w:val="19"/>
          <w:lang w:val="en-GB"/>
        </w:rPr>
        <w:t>5</w:t>
      </w:r>
      <w:r w:rsidRPr="006B707C">
        <w:rPr>
          <w:szCs w:val="19"/>
          <w:lang w:val="en-GB"/>
        </w:rPr>
        <w:t xml:space="preserve">; </w:t>
      </w:r>
      <w:r w:rsidR="000919A5">
        <w:rPr>
          <w:szCs w:val="19"/>
          <w:lang w:val="en-GB"/>
        </w:rPr>
        <w:t>1</w:t>
      </w:r>
      <w:r w:rsidRPr="006B707C">
        <w:rPr>
          <w:szCs w:val="19"/>
          <w:lang w:val="en-GB"/>
        </w:rPr>
        <w:t>; p</w:t>
      </w:r>
      <w:r w:rsidR="00F153C7" w:rsidRPr="006B707C">
        <w:rPr>
          <w:szCs w:val="19"/>
          <w:lang w:val="en-GB"/>
        </w:rPr>
        <w:t xml:space="preserve"> </w:t>
      </w:r>
      <w:r w:rsidR="000919A5">
        <w:rPr>
          <w:szCs w:val="19"/>
          <w:lang w:val="en-GB"/>
        </w:rPr>
        <w:t>24</w:t>
      </w:r>
      <w:r w:rsidR="00F153C7" w:rsidRPr="006B707C">
        <w:rPr>
          <w:szCs w:val="19"/>
          <w:lang w:val="en-GB"/>
        </w:rPr>
        <w:t>-</w:t>
      </w:r>
      <w:r w:rsidR="000919A5">
        <w:rPr>
          <w:szCs w:val="19"/>
          <w:lang w:val="en-GB"/>
        </w:rPr>
        <w:t>27</w:t>
      </w:r>
      <w:r w:rsidR="00F153C7" w:rsidRPr="006B707C">
        <w:rPr>
          <w:szCs w:val="19"/>
          <w:lang w:val="en-GB"/>
        </w:rPr>
        <w:tab/>
      </w:r>
      <w:r w:rsidRPr="006B707C">
        <w:rPr>
          <w:szCs w:val="19"/>
          <w:lang w:val="en-GB"/>
        </w:rPr>
        <w:t>Original Scientific Paper</w:t>
      </w:r>
    </w:p>
    <w:p w:rsidR="00F153C7" w:rsidRPr="006B707C" w:rsidRDefault="00F153C7" w:rsidP="006B707C">
      <w:pPr>
        <w:tabs>
          <w:tab w:val="right" w:pos="10205"/>
        </w:tabs>
        <w:ind w:left="0"/>
        <w:jc w:val="center"/>
        <w:rPr>
          <w:b/>
          <w:szCs w:val="19"/>
          <w:lang w:val="en-GB"/>
        </w:rPr>
        <w:sectPr w:rsidR="00F153C7" w:rsidRPr="006B707C" w:rsidSect="000919A5">
          <w:headerReference w:type="even" r:id="rId8"/>
          <w:headerReference w:type="default" r:id="rId9"/>
          <w:footerReference w:type="even" r:id="rId10"/>
          <w:footerReference w:type="default" r:id="rId11"/>
          <w:footerReference w:type="first" r:id="rId12"/>
          <w:type w:val="continuous"/>
          <w:pgSz w:w="11906" w:h="16838" w:code="9"/>
          <w:pgMar w:top="1134" w:right="851" w:bottom="1418" w:left="851" w:header="709" w:footer="709" w:gutter="0"/>
          <w:pgNumType w:start="24"/>
          <w:cols w:space="284"/>
          <w:titlePg/>
          <w:docGrid w:linePitch="360"/>
        </w:sectPr>
      </w:pPr>
    </w:p>
    <w:p w:rsidR="00F153C7" w:rsidRPr="006B707C" w:rsidRDefault="00F153C7" w:rsidP="006B707C">
      <w:pPr>
        <w:tabs>
          <w:tab w:val="right" w:pos="10205"/>
        </w:tabs>
        <w:ind w:left="0"/>
        <w:jc w:val="center"/>
        <w:rPr>
          <w:szCs w:val="19"/>
          <w:lang w:val="en-GB"/>
        </w:rPr>
      </w:pPr>
      <w:r w:rsidRPr="006B707C">
        <w:rPr>
          <w:b/>
          <w:szCs w:val="19"/>
          <w:lang w:val="en-GB"/>
        </w:rPr>
        <w:lastRenderedPageBreak/>
        <w:t>UDK</w:t>
      </w:r>
      <w:r w:rsidRPr="006B707C">
        <w:rPr>
          <w:szCs w:val="19"/>
          <w:lang w:val="en-GB"/>
        </w:rPr>
        <w:t xml:space="preserve">: </w:t>
      </w:r>
      <w:r w:rsidR="00C81C2B" w:rsidRPr="00C81C2B">
        <w:rPr>
          <w:szCs w:val="19"/>
          <w:lang w:val="en-GB"/>
        </w:rPr>
        <w:t>582.683.2</w:t>
      </w:r>
      <w:r w:rsidRPr="006B707C">
        <w:rPr>
          <w:szCs w:val="19"/>
          <w:lang w:val="en-GB"/>
        </w:rPr>
        <w:tab/>
      </w:r>
      <w:proofErr w:type="spellStart"/>
      <w:r w:rsidRPr="006B707C">
        <w:rPr>
          <w:szCs w:val="19"/>
          <w:lang w:val="en-GB"/>
        </w:rPr>
        <w:t>Originalni</w:t>
      </w:r>
      <w:proofErr w:type="spellEnd"/>
      <w:r w:rsidRPr="006B707C">
        <w:rPr>
          <w:szCs w:val="19"/>
          <w:lang w:val="en-GB"/>
        </w:rPr>
        <w:t xml:space="preserve"> </w:t>
      </w:r>
      <w:proofErr w:type="spellStart"/>
      <w:r w:rsidRPr="006B707C">
        <w:rPr>
          <w:szCs w:val="19"/>
          <w:lang w:val="en-GB"/>
        </w:rPr>
        <w:t>naučni</w:t>
      </w:r>
      <w:proofErr w:type="spellEnd"/>
      <w:r w:rsidRPr="006B707C">
        <w:rPr>
          <w:szCs w:val="19"/>
          <w:lang w:val="en-GB"/>
        </w:rPr>
        <w:t xml:space="preserve"> </w:t>
      </w:r>
      <w:proofErr w:type="spellStart"/>
      <w:r w:rsidRPr="006B707C">
        <w:rPr>
          <w:szCs w:val="19"/>
          <w:lang w:val="en-GB"/>
        </w:rPr>
        <w:t>rad</w:t>
      </w:r>
      <w:proofErr w:type="spellEnd"/>
    </w:p>
    <w:p w:rsidR="00F153C7" w:rsidRPr="006B707C" w:rsidRDefault="00F153C7" w:rsidP="006B707C">
      <w:pPr>
        <w:tabs>
          <w:tab w:val="right" w:pos="10205"/>
        </w:tabs>
        <w:ind w:left="0"/>
        <w:rPr>
          <w:b/>
          <w:szCs w:val="19"/>
          <w:lang w:val="en-GB"/>
        </w:rPr>
      </w:pPr>
      <w:r w:rsidRPr="006B707C">
        <w:rPr>
          <w:b/>
          <w:szCs w:val="19"/>
          <w:lang w:val="en-GB"/>
        </w:rPr>
        <w:t>DOI:</w:t>
      </w:r>
      <w:r w:rsidR="00C81C2B" w:rsidRPr="00C81C2B">
        <w:t xml:space="preserve"> </w:t>
      </w:r>
      <w:r w:rsidR="00C81C2B">
        <w:t>10.5937/jpea24-30891</w:t>
      </w:r>
    </w:p>
    <w:p w:rsidR="00F153C7" w:rsidRPr="006B707C" w:rsidRDefault="00F153C7" w:rsidP="006B707C">
      <w:pPr>
        <w:tabs>
          <w:tab w:val="right" w:pos="10205"/>
          <w:tab w:val="right" w:pos="10260"/>
        </w:tabs>
        <w:ind w:left="0"/>
        <w:jc w:val="center"/>
        <w:rPr>
          <w:color w:val="000000"/>
          <w:szCs w:val="19"/>
        </w:rPr>
        <w:sectPr w:rsidR="00F153C7" w:rsidRPr="006B707C" w:rsidSect="00F153C7">
          <w:type w:val="continuous"/>
          <w:pgSz w:w="11906" w:h="16838" w:code="9"/>
          <w:pgMar w:top="1134" w:right="851" w:bottom="1418" w:left="851" w:header="709" w:footer="709" w:gutter="0"/>
          <w:cols w:space="284"/>
          <w:titlePg/>
          <w:docGrid w:linePitch="360"/>
        </w:sectPr>
      </w:pPr>
    </w:p>
    <w:p w:rsidR="0027040B" w:rsidRPr="006B707C" w:rsidRDefault="0027040B" w:rsidP="006B707C">
      <w:pPr>
        <w:tabs>
          <w:tab w:val="right" w:pos="10205"/>
          <w:tab w:val="right" w:pos="10260"/>
        </w:tabs>
        <w:ind w:left="0"/>
        <w:jc w:val="center"/>
        <w:rPr>
          <w:color w:val="000000"/>
          <w:sz w:val="10"/>
          <w:szCs w:val="10"/>
        </w:rPr>
      </w:pPr>
    </w:p>
    <w:p w:rsidR="006B707C" w:rsidRDefault="006B707C" w:rsidP="006B707C">
      <w:pPr>
        <w:tabs>
          <w:tab w:val="right" w:pos="10205"/>
        </w:tabs>
        <w:ind w:left="0"/>
        <w:jc w:val="center"/>
        <w:rPr>
          <w:b/>
          <w:sz w:val="28"/>
          <w:szCs w:val="28"/>
        </w:rPr>
      </w:pPr>
      <w:r w:rsidRPr="006B707C">
        <w:rPr>
          <w:b/>
          <w:sz w:val="28"/>
          <w:szCs w:val="28"/>
        </w:rPr>
        <w:t xml:space="preserve">SHELF LIFE STABILITY OF OSMODEHYDRATED </w:t>
      </w:r>
    </w:p>
    <w:p w:rsidR="006B707C" w:rsidRDefault="006B707C" w:rsidP="006B707C">
      <w:pPr>
        <w:tabs>
          <w:tab w:val="right" w:pos="10205"/>
        </w:tabs>
        <w:ind w:left="0"/>
        <w:jc w:val="center"/>
        <w:rPr>
          <w:b/>
          <w:sz w:val="28"/>
          <w:szCs w:val="28"/>
        </w:rPr>
      </w:pPr>
      <w:r w:rsidRPr="006B707C">
        <w:rPr>
          <w:b/>
          <w:sz w:val="28"/>
          <w:szCs w:val="28"/>
        </w:rPr>
        <w:t>WHITE CABBAGE – PCA ANALYSIS</w:t>
      </w:r>
    </w:p>
    <w:p w:rsidR="006B707C" w:rsidRPr="006B707C" w:rsidRDefault="006B707C" w:rsidP="006B707C">
      <w:pPr>
        <w:pStyle w:val="PASUS"/>
        <w:rPr>
          <w:sz w:val="10"/>
          <w:szCs w:val="10"/>
        </w:rPr>
      </w:pPr>
    </w:p>
    <w:p w:rsidR="00C81C2B" w:rsidRPr="00C81C2B" w:rsidRDefault="00C81C2B" w:rsidP="006B707C">
      <w:pPr>
        <w:tabs>
          <w:tab w:val="right" w:pos="10205"/>
        </w:tabs>
        <w:ind w:left="0"/>
        <w:jc w:val="center"/>
        <w:rPr>
          <w:b/>
          <w:sz w:val="28"/>
          <w:szCs w:val="28"/>
        </w:rPr>
      </w:pPr>
      <w:r w:rsidRPr="00C81C2B">
        <w:rPr>
          <w:b/>
          <w:sz w:val="28"/>
          <w:szCs w:val="28"/>
        </w:rPr>
        <w:t xml:space="preserve">ROK UPOTREBE OSMOTSKI SUŠENOG </w:t>
      </w:r>
    </w:p>
    <w:p w:rsidR="006B707C" w:rsidRPr="00C81C2B" w:rsidRDefault="00C81C2B" w:rsidP="006B707C">
      <w:pPr>
        <w:tabs>
          <w:tab w:val="right" w:pos="10205"/>
        </w:tabs>
        <w:ind w:left="0"/>
        <w:jc w:val="center"/>
        <w:rPr>
          <w:b/>
          <w:sz w:val="28"/>
          <w:szCs w:val="28"/>
        </w:rPr>
      </w:pPr>
      <w:r w:rsidRPr="00C81C2B">
        <w:rPr>
          <w:b/>
          <w:sz w:val="28"/>
          <w:szCs w:val="28"/>
        </w:rPr>
        <w:t>KUPUSA – PCA ANALIZA</w:t>
      </w:r>
    </w:p>
    <w:p w:rsidR="00C81C2B" w:rsidRPr="006B707C" w:rsidRDefault="00C81C2B" w:rsidP="00C81C2B">
      <w:pPr>
        <w:pStyle w:val="PASUS"/>
        <w:rPr>
          <w:sz w:val="10"/>
          <w:szCs w:val="10"/>
        </w:rPr>
      </w:pPr>
    </w:p>
    <w:p w:rsidR="006B707C" w:rsidRDefault="006B707C" w:rsidP="006B707C">
      <w:pPr>
        <w:tabs>
          <w:tab w:val="right" w:pos="10205"/>
        </w:tabs>
        <w:ind w:left="0"/>
        <w:jc w:val="center"/>
        <w:rPr>
          <w:i/>
          <w:iCs/>
          <w:szCs w:val="19"/>
        </w:rPr>
      </w:pPr>
      <w:r w:rsidRPr="006B707C">
        <w:rPr>
          <w:i/>
          <w:iCs/>
          <w:szCs w:val="19"/>
        </w:rPr>
        <w:t xml:space="preserve">Biljana CVETKOVIĆ*, </w:t>
      </w:r>
      <w:proofErr w:type="spellStart"/>
      <w:r w:rsidRPr="006B707C">
        <w:rPr>
          <w:i/>
          <w:iCs/>
          <w:szCs w:val="19"/>
        </w:rPr>
        <w:t>Lato</w:t>
      </w:r>
      <w:proofErr w:type="spellEnd"/>
      <w:r w:rsidRPr="006B707C">
        <w:rPr>
          <w:i/>
          <w:iCs/>
          <w:szCs w:val="19"/>
        </w:rPr>
        <w:t xml:space="preserve"> PEZO**, </w:t>
      </w:r>
      <w:proofErr w:type="spellStart"/>
      <w:r w:rsidRPr="006B707C">
        <w:rPr>
          <w:i/>
          <w:iCs/>
          <w:szCs w:val="19"/>
        </w:rPr>
        <w:t>Olivera</w:t>
      </w:r>
      <w:proofErr w:type="spellEnd"/>
      <w:r w:rsidRPr="006B707C">
        <w:rPr>
          <w:i/>
          <w:iCs/>
          <w:szCs w:val="19"/>
        </w:rPr>
        <w:t xml:space="preserve">  ŠIMURINA*</w:t>
      </w:r>
      <w:r w:rsidR="0010556B">
        <w:rPr>
          <w:i/>
          <w:iCs/>
          <w:szCs w:val="19"/>
        </w:rPr>
        <w:t>,</w:t>
      </w:r>
      <w:r w:rsidRPr="006B707C">
        <w:rPr>
          <w:i/>
          <w:iCs/>
          <w:szCs w:val="19"/>
        </w:rPr>
        <w:t xml:space="preserve"> Jovana  KOJIĆ*, </w:t>
      </w:r>
    </w:p>
    <w:p w:rsidR="006B707C" w:rsidRPr="006B707C" w:rsidRDefault="006B707C" w:rsidP="006B707C">
      <w:pPr>
        <w:tabs>
          <w:tab w:val="right" w:pos="10205"/>
        </w:tabs>
        <w:ind w:left="0"/>
        <w:jc w:val="center"/>
        <w:rPr>
          <w:i/>
          <w:iCs/>
          <w:szCs w:val="19"/>
        </w:rPr>
      </w:pPr>
      <w:r w:rsidRPr="006B707C">
        <w:rPr>
          <w:i/>
          <w:iCs/>
          <w:szCs w:val="19"/>
        </w:rPr>
        <w:t xml:space="preserve">Jelena  KRULJ*, Biljana LONČAR***, </w:t>
      </w:r>
      <w:proofErr w:type="spellStart"/>
      <w:r w:rsidRPr="006B707C">
        <w:rPr>
          <w:i/>
          <w:iCs/>
          <w:szCs w:val="19"/>
        </w:rPr>
        <w:t>Milica</w:t>
      </w:r>
      <w:proofErr w:type="spellEnd"/>
      <w:r w:rsidRPr="006B707C">
        <w:rPr>
          <w:i/>
          <w:iCs/>
          <w:szCs w:val="19"/>
        </w:rPr>
        <w:t xml:space="preserve">  NIĆETIN***</w:t>
      </w:r>
    </w:p>
    <w:p w:rsidR="006B707C" w:rsidRPr="006B707C" w:rsidRDefault="006B707C" w:rsidP="006B707C">
      <w:pPr>
        <w:tabs>
          <w:tab w:val="right" w:pos="10205"/>
        </w:tabs>
        <w:ind w:left="0"/>
        <w:jc w:val="center"/>
        <w:rPr>
          <w:i/>
          <w:szCs w:val="19"/>
          <w:lang w:val="sr-Latn-CS"/>
        </w:rPr>
      </w:pPr>
      <w:r w:rsidRPr="006B707C">
        <w:rPr>
          <w:i/>
          <w:szCs w:val="19"/>
          <w:vertAlign w:val="superscript"/>
          <w:lang w:val="sr-Latn-CS"/>
        </w:rPr>
        <w:t>*</w:t>
      </w:r>
      <w:r w:rsidRPr="006B707C">
        <w:rPr>
          <w:i/>
          <w:szCs w:val="19"/>
          <w:lang w:val="sr-Latn-CS"/>
        </w:rPr>
        <w:t>Institute for Food Technology, University of Novi Sad, Bulevard cara Lazara 1, 21000 Novi Sad,  Serbia</w:t>
      </w:r>
    </w:p>
    <w:p w:rsidR="006B707C" w:rsidRPr="006B707C" w:rsidRDefault="006B707C" w:rsidP="006B707C">
      <w:pPr>
        <w:tabs>
          <w:tab w:val="right" w:pos="10205"/>
        </w:tabs>
        <w:ind w:left="0"/>
        <w:jc w:val="center"/>
        <w:rPr>
          <w:i/>
          <w:szCs w:val="19"/>
          <w:lang w:val="sr-Latn-CS"/>
        </w:rPr>
      </w:pPr>
      <w:r w:rsidRPr="006B707C">
        <w:rPr>
          <w:i/>
          <w:szCs w:val="19"/>
          <w:vertAlign w:val="superscript"/>
          <w:lang w:val="sr-Latn-CS"/>
        </w:rPr>
        <w:t>**</w:t>
      </w:r>
      <w:r w:rsidRPr="006B707C">
        <w:rPr>
          <w:i/>
          <w:szCs w:val="19"/>
          <w:lang w:val="sr-Latn-CS"/>
        </w:rPr>
        <w:t>University of Belgrade, Institute of General and Physical Chemistry, 11000 Belgrade,</w:t>
      </w:r>
      <w:r>
        <w:rPr>
          <w:i/>
          <w:szCs w:val="19"/>
          <w:lang w:val="sr-Latn-CS"/>
        </w:rPr>
        <w:t xml:space="preserve"> </w:t>
      </w:r>
      <w:r w:rsidRPr="006B707C">
        <w:rPr>
          <w:i/>
          <w:szCs w:val="19"/>
          <w:lang w:val="sr-Latn-CS"/>
        </w:rPr>
        <w:t>Studentski trg 12/V, Serbia</w:t>
      </w:r>
    </w:p>
    <w:p w:rsidR="006B707C" w:rsidRPr="006B707C" w:rsidRDefault="006B707C" w:rsidP="006B707C">
      <w:pPr>
        <w:tabs>
          <w:tab w:val="right" w:pos="10205"/>
        </w:tabs>
        <w:ind w:left="0"/>
        <w:jc w:val="center"/>
        <w:rPr>
          <w:i/>
          <w:szCs w:val="19"/>
          <w:lang w:val="sr-Latn-CS"/>
        </w:rPr>
      </w:pPr>
      <w:r w:rsidRPr="006B707C">
        <w:rPr>
          <w:i/>
          <w:szCs w:val="19"/>
          <w:vertAlign w:val="superscript"/>
          <w:lang w:val="sr-Latn-CS"/>
        </w:rPr>
        <w:t>***</w:t>
      </w:r>
      <w:r w:rsidRPr="006B707C">
        <w:rPr>
          <w:i/>
          <w:szCs w:val="19"/>
          <w:lang w:val="sr-Latn-CS"/>
        </w:rPr>
        <w:t>Faculty of Technology, University of Novi Sad, Bulevard cara Lazara 1, 21000 Novi Sad,  Serbia</w:t>
      </w:r>
    </w:p>
    <w:p w:rsidR="006B707C" w:rsidRPr="006B707C" w:rsidRDefault="006B707C" w:rsidP="006B707C">
      <w:pPr>
        <w:tabs>
          <w:tab w:val="right" w:pos="10205"/>
        </w:tabs>
        <w:ind w:left="0"/>
        <w:jc w:val="center"/>
        <w:rPr>
          <w:i/>
          <w:szCs w:val="19"/>
          <w:vertAlign w:val="superscript"/>
          <w:lang w:val="sr-Latn-CS"/>
        </w:rPr>
      </w:pPr>
      <w:r>
        <w:rPr>
          <w:i/>
          <w:szCs w:val="19"/>
          <w:lang w:val="sr-Latn-CS"/>
        </w:rPr>
        <w:t>email</w:t>
      </w:r>
      <w:r w:rsidRPr="006B707C">
        <w:rPr>
          <w:i/>
          <w:szCs w:val="19"/>
          <w:lang w:val="sr-Latn-CS"/>
        </w:rPr>
        <w:t xml:space="preserve">: </w:t>
      </w:r>
      <w:hyperlink r:id="rId13" w:history="1">
        <w:r w:rsidRPr="006B707C">
          <w:rPr>
            <w:rStyle w:val="Hyperlink"/>
            <w:i/>
            <w:color w:val="auto"/>
            <w:szCs w:val="19"/>
            <w:u w:val="none"/>
            <w:lang w:val="sr-Latn-CS"/>
          </w:rPr>
          <w:t>biljana.cvetkovic@fins.uns.ac.rs</w:t>
        </w:r>
      </w:hyperlink>
    </w:p>
    <w:p w:rsidR="006B707C" w:rsidRPr="006B707C" w:rsidRDefault="006B707C" w:rsidP="006B707C">
      <w:pPr>
        <w:tabs>
          <w:tab w:val="right" w:pos="10205"/>
        </w:tabs>
        <w:spacing w:before="120" w:after="120"/>
        <w:ind w:left="0"/>
        <w:jc w:val="center"/>
        <w:rPr>
          <w:b/>
          <w:i/>
          <w:sz w:val="24"/>
          <w:lang w:val="sr-Latn-CS"/>
        </w:rPr>
      </w:pPr>
      <w:r w:rsidRPr="006B707C">
        <w:rPr>
          <w:b/>
          <w:i/>
          <w:sz w:val="24"/>
          <w:lang w:val="sr-Latn-CS"/>
        </w:rPr>
        <w:t>ABSTRACT</w:t>
      </w:r>
    </w:p>
    <w:p w:rsidR="006B707C" w:rsidRPr="006B707C" w:rsidRDefault="006B707C" w:rsidP="006B707C">
      <w:pPr>
        <w:tabs>
          <w:tab w:val="right" w:pos="10205"/>
        </w:tabs>
        <w:ind w:left="0" w:firstLine="284"/>
        <w:jc w:val="both"/>
        <w:rPr>
          <w:i/>
          <w:iCs/>
          <w:color w:val="1C1C1C"/>
          <w:szCs w:val="19"/>
        </w:rPr>
      </w:pPr>
      <w:r w:rsidRPr="006B707C">
        <w:rPr>
          <w:i/>
          <w:iCs/>
          <w:szCs w:val="19"/>
          <w:lang w:val="sr-Latn-CS"/>
        </w:rPr>
        <w:t xml:space="preserve">The aim of the present work is to determine the shelf life of osmodehydrated white cabbage in three different osmotic solutions. During 90 days of storage, chemical and color parameters were analysed together with the sensory acceptance and microbiological profile of the osmotic treated (OT) cabbage. </w:t>
      </w:r>
      <w:r w:rsidRPr="006B707C">
        <w:rPr>
          <w:i/>
          <w:iCs/>
          <w:color w:val="1C1C1C"/>
          <w:szCs w:val="19"/>
        </w:rPr>
        <w:t xml:space="preserve">Hybrid “Bravo“ was considered within this research because of its high yield and wide cultivation in the Province of </w:t>
      </w:r>
      <w:proofErr w:type="spellStart"/>
      <w:r w:rsidRPr="006B707C">
        <w:rPr>
          <w:i/>
          <w:iCs/>
          <w:color w:val="1C1C1C"/>
          <w:szCs w:val="19"/>
        </w:rPr>
        <w:t>Vojvodina</w:t>
      </w:r>
      <w:proofErr w:type="spellEnd"/>
      <w:r w:rsidRPr="006B707C">
        <w:rPr>
          <w:i/>
          <w:iCs/>
          <w:color w:val="1C1C1C"/>
          <w:szCs w:val="19"/>
        </w:rPr>
        <w:t>. Solutions of sucrose and chloride were applied so as sugar beet molasses in OT. OT cabbage was packed in MAP with variation in a gas mixture of 40:60</w:t>
      </w:r>
      <w:r w:rsidRPr="006B707C">
        <w:rPr>
          <w:bCs/>
          <w:i/>
          <w:iCs/>
          <w:color w:val="1C1C1C"/>
          <w:szCs w:val="19"/>
          <w:lang w:val="en-GB"/>
        </w:rPr>
        <w:t>/ CO</w:t>
      </w:r>
      <w:r w:rsidRPr="006B707C">
        <w:rPr>
          <w:bCs/>
          <w:i/>
          <w:iCs/>
          <w:color w:val="1C1C1C"/>
          <w:szCs w:val="19"/>
          <w:vertAlign w:val="subscript"/>
          <w:lang w:val="en-GB"/>
        </w:rPr>
        <w:t>2</w:t>
      </w:r>
      <w:r w:rsidRPr="006B707C">
        <w:rPr>
          <w:bCs/>
          <w:i/>
          <w:iCs/>
          <w:color w:val="1C1C1C"/>
          <w:szCs w:val="19"/>
          <w:lang w:val="en-GB"/>
        </w:rPr>
        <w:t>:N</w:t>
      </w:r>
      <w:r w:rsidRPr="006B707C">
        <w:rPr>
          <w:bCs/>
          <w:i/>
          <w:iCs/>
          <w:color w:val="1C1C1C"/>
          <w:szCs w:val="19"/>
          <w:vertAlign w:val="subscript"/>
          <w:lang w:val="en-GB"/>
        </w:rPr>
        <w:t>2</w:t>
      </w:r>
      <w:r w:rsidRPr="006B707C">
        <w:rPr>
          <w:bCs/>
          <w:i/>
          <w:iCs/>
          <w:color w:val="1C1C1C"/>
          <w:szCs w:val="19"/>
          <w:lang w:val="en-GB"/>
        </w:rPr>
        <w:t xml:space="preserve"> (atmosphere 1) and 80:20/CO</w:t>
      </w:r>
      <w:r w:rsidRPr="006B707C">
        <w:rPr>
          <w:bCs/>
          <w:i/>
          <w:iCs/>
          <w:color w:val="1C1C1C"/>
          <w:szCs w:val="19"/>
          <w:vertAlign w:val="subscript"/>
          <w:lang w:val="en-GB"/>
        </w:rPr>
        <w:t>2</w:t>
      </w:r>
      <w:r w:rsidRPr="006B707C">
        <w:rPr>
          <w:bCs/>
          <w:i/>
          <w:iCs/>
          <w:color w:val="1C1C1C"/>
          <w:szCs w:val="19"/>
          <w:lang w:val="en-GB"/>
        </w:rPr>
        <w:t>:N</w:t>
      </w:r>
      <w:r w:rsidRPr="006B707C">
        <w:rPr>
          <w:bCs/>
          <w:i/>
          <w:iCs/>
          <w:color w:val="1C1C1C"/>
          <w:szCs w:val="19"/>
          <w:vertAlign w:val="subscript"/>
          <w:lang w:val="en-GB"/>
        </w:rPr>
        <w:t>2</w:t>
      </w:r>
      <w:r w:rsidRPr="006B707C">
        <w:rPr>
          <w:bCs/>
          <w:i/>
          <w:iCs/>
          <w:color w:val="1C1C1C"/>
          <w:szCs w:val="19"/>
          <w:lang w:val="en-GB"/>
        </w:rPr>
        <w:t xml:space="preserve"> (atmosphere 2). The shelf-life evaluation had shown good sensorial acceptance and satisfying microbiological quality.</w:t>
      </w:r>
      <w:r w:rsidRPr="006B707C">
        <w:rPr>
          <w:i/>
          <w:iCs/>
          <w:color w:val="1C1C1C"/>
          <w:szCs w:val="19"/>
        </w:rPr>
        <w:t xml:space="preserve"> The obtained principal component analysis (PCA) was able to present the experimental results. The PCA analysis is easy to implement and could be effectively used for predictive optimization of the osmotic treatment.</w:t>
      </w:r>
    </w:p>
    <w:p w:rsidR="006B707C" w:rsidRPr="006B707C" w:rsidRDefault="006B707C" w:rsidP="006B707C">
      <w:pPr>
        <w:tabs>
          <w:tab w:val="right" w:pos="10205"/>
        </w:tabs>
        <w:ind w:left="0" w:firstLine="284"/>
        <w:jc w:val="both"/>
        <w:rPr>
          <w:rStyle w:val="hps"/>
          <w:i/>
          <w:szCs w:val="19"/>
        </w:rPr>
      </w:pPr>
      <w:r w:rsidRPr="006B707C">
        <w:rPr>
          <w:b/>
          <w:i/>
          <w:color w:val="1C1C1C"/>
          <w:szCs w:val="19"/>
        </w:rPr>
        <w:t>Keywords:</w:t>
      </w:r>
      <w:r w:rsidRPr="006B707C">
        <w:rPr>
          <w:i/>
          <w:color w:val="1C1C1C"/>
          <w:szCs w:val="19"/>
        </w:rPr>
        <w:t xml:space="preserve"> </w:t>
      </w:r>
      <w:r w:rsidRPr="006B707C">
        <w:rPr>
          <w:rStyle w:val="hps"/>
          <w:i/>
          <w:szCs w:val="19"/>
        </w:rPr>
        <w:t>Cabbage, Osmotic treatment, Shelf-life, PCA, MAP.</w:t>
      </w:r>
    </w:p>
    <w:p w:rsidR="006B707C" w:rsidRPr="006B707C" w:rsidRDefault="006B707C" w:rsidP="006B707C">
      <w:pPr>
        <w:tabs>
          <w:tab w:val="right" w:pos="10205"/>
        </w:tabs>
        <w:spacing w:before="120" w:after="120"/>
        <w:ind w:left="0"/>
        <w:jc w:val="center"/>
        <w:rPr>
          <w:sz w:val="24"/>
        </w:rPr>
      </w:pPr>
      <w:r w:rsidRPr="006B707C">
        <w:rPr>
          <w:b/>
          <w:i/>
          <w:sz w:val="24"/>
        </w:rPr>
        <w:t>REZIME</w:t>
      </w:r>
    </w:p>
    <w:p w:rsidR="006B707C" w:rsidRPr="006B707C" w:rsidRDefault="006B707C" w:rsidP="006B707C">
      <w:pPr>
        <w:tabs>
          <w:tab w:val="right" w:pos="10205"/>
        </w:tabs>
        <w:ind w:left="0" w:firstLine="284"/>
        <w:jc w:val="both"/>
        <w:rPr>
          <w:b/>
          <w:i/>
          <w:szCs w:val="19"/>
          <w:lang w:val="sr-Latn-CS"/>
        </w:rPr>
      </w:pPr>
      <w:proofErr w:type="spellStart"/>
      <w:r w:rsidRPr="006B707C">
        <w:rPr>
          <w:i/>
          <w:iCs/>
          <w:szCs w:val="19"/>
        </w:rPr>
        <w:t>Cilj</w:t>
      </w:r>
      <w:proofErr w:type="spellEnd"/>
      <w:r w:rsidRPr="006B707C">
        <w:rPr>
          <w:i/>
          <w:iCs/>
          <w:szCs w:val="19"/>
        </w:rPr>
        <w:t xml:space="preserve"> </w:t>
      </w:r>
      <w:proofErr w:type="spellStart"/>
      <w:r w:rsidRPr="006B707C">
        <w:rPr>
          <w:i/>
          <w:iCs/>
          <w:szCs w:val="19"/>
        </w:rPr>
        <w:t>ovog</w:t>
      </w:r>
      <w:proofErr w:type="spellEnd"/>
      <w:r w:rsidRPr="006B707C">
        <w:rPr>
          <w:i/>
          <w:iCs/>
          <w:szCs w:val="19"/>
        </w:rPr>
        <w:t xml:space="preserve"> </w:t>
      </w:r>
      <w:proofErr w:type="spellStart"/>
      <w:r w:rsidRPr="006B707C">
        <w:rPr>
          <w:i/>
          <w:iCs/>
          <w:szCs w:val="19"/>
        </w:rPr>
        <w:t>rada</w:t>
      </w:r>
      <w:proofErr w:type="spellEnd"/>
      <w:r w:rsidRPr="006B707C">
        <w:rPr>
          <w:i/>
          <w:iCs/>
          <w:szCs w:val="19"/>
        </w:rPr>
        <w:t xml:space="preserve"> je </w:t>
      </w:r>
      <w:proofErr w:type="spellStart"/>
      <w:r w:rsidRPr="006B707C">
        <w:rPr>
          <w:i/>
          <w:iCs/>
          <w:szCs w:val="19"/>
        </w:rPr>
        <w:t>da</w:t>
      </w:r>
      <w:proofErr w:type="spellEnd"/>
      <w:r w:rsidRPr="006B707C">
        <w:rPr>
          <w:i/>
          <w:iCs/>
          <w:szCs w:val="19"/>
        </w:rPr>
        <w:t xml:space="preserve"> se </w:t>
      </w:r>
      <w:proofErr w:type="spellStart"/>
      <w:r w:rsidRPr="006B707C">
        <w:rPr>
          <w:i/>
          <w:iCs/>
          <w:szCs w:val="19"/>
        </w:rPr>
        <w:t>analizira</w:t>
      </w:r>
      <w:proofErr w:type="spellEnd"/>
      <w:r w:rsidRPr="006B707C">
        <w:rPr>
          <w:i/>
          <w:iCs/>
          <w:szCs w:val="19"/>
        </w:rPr>
        <w:t xml:space="preserve"> </w:t>
      </w:r>
      <w:proofErr w:type="spellStart"/>
      <w:r w:rsidRPr="006B707C">
        <w:rPr>
          <w:i/>
          <w:iCs/>
          <w:szCs w:val="19"/>
        </w:rPr>
        <w:t>održivost</w:t>
      </w:r>
      <w:proofErr w:type="spellEnd"/>
      <w:r w:rsidRPr="006B707C">
        <w:rPr>
          <w:i/>
          <w:iCs/>
          <w:szCs w:val="19"/>
        </w:rPr>
        <w:t xml:space="preserve"> </w:t>
      </w:r>
      <w:proofErr w:type="spellStart"/>
      <w:r w:rsidRPr="006B707C">
        <w:rPr>
          <w:i/>
          <w:iCs/>
          <w:szCs w:val="19"/>
        </w:rPr>
        <w:t>osmotski</w:t>
      </w:r>
      <w:proofErr w:type="spellEnd"/>
      <w:r w:rsidRPr="006B707C">
        <w:rPr>
          <w:i/>
          <w:iCs/>
          <w:szCs w:val="19"/>
        </w:rPr>
        <w:t xml:space="preserve"> </w:t>
      </w:r>
      <w:proofErr w:type="spellStart"/>
      <w:r w:rsidRPr="006B707C">
        <w:rPr>
          <w:i/>
          <w:iCs/>
          <w:szCs w:val="19"/>
        </w:rPr>
        <w:t>dehidriranog</w:t>
      </w:r>
      <w:proofErr w:type="spellEnd"/>
      <w:r w:rsidRPr="006B707C">
        <w:rPr>
          <w:i/>
          <w:iCs/>
          <w:szCs w:val="19"/>
        </w:rPr>
        <w:t xml:space="preserve"> </w:t>
      </w:r>
      <w:proofErr w:type="spellStart"/>
      <w:r w:rsidRPr="006B707C">
        <w:rPr>
          <w:i/>
          <w:iCs/>
          <w:szCs w:val="19"/>
        </w:rPr>
        <w:t>belog</w:t>
      </w:r>
      <w:proofErr w:type="spellEnd"/>
      <w:r w:rsidRPr="006B707C">
        <w:rPr>
          <w:i/>
          <w:iCs/>
          <w:szCs w:val="19"/>
        </w:rPr>
        <w:t xml:space="preserve"> </w:t>
      </w:r>
      <w:proofErr w:type="spellStart"/>
      <w:r w:rsidRPr="006B707C">
        <w:rPr>
          <w:i/>
          <w:iCs/>
          <w:szCs w:val="19"/>
        </w:rPr>
        <w:t>kupusa</w:t>
      </w:r>
      <w:proofErr w:type="spellEnd"/>
      <w:r w:rsidRPr="006B707C">
        <w:rPr>
          <w:i/>
          <w:iCs/>
          <w:szCs w:val="19"/>
        </w:rPr>
        <w:t xml:space="preserve">. </w:t>
      </w:r>
      <w:proofErr w:type="spellStart"/>
      <w:r w:rsidRPr="006B707C">
        <w:rPr>
          <w:i/>
          <w:iCs/>
          <w:szCs w:val="19"/>
        </w:rPr>
        <w:t>Hibrid</w:t>
      </w:r>
      <w:proofErr w:type="spellEnd"/>
      <w:r w:rsidRPr="006B707C">
        <w:rPr>
          <w:i/>
          <w:iCs/>
          <w:szCs w:val="19"/>
        </w:rPr>
        <w:t xml:space="preserve"> “Bravo” je </w:t>
      </w:r>
      <w:proofErr w:type="spellStart"/>
      <w:r w:rsidRPr="006B707C">
        <w:rPr>
          <w:i/>
          <w:iCs/>
          <w:szCs w:val="19"/>
        </w:rPr>
        <w:t>analiziran</w:t>
      </w:r>
      <w:proofErr w:type="spellEnd"/>
      <w:r w:rsidRPr="006B707C">
        <w:rPr>
          <w:i/>
          <w:iCs/>
          <w:szCs w:val="19"/>
        </w:rPr>
        <w:t xml:space="preserve"> i </w:t>
      </w:r>
      <w:proofErr w:type="spellStart"/>
      <w:r w:rsidRPr="006B707C">
        <w:rPr>
          <w:i/>
          <w:iCs/>
          <w:szCs w:val="19"/>
        </w:rPr>
        <w:t>podvrgnut</w:t>
      </w:r>
      <w:proofErr w:type="spellEnd"/>
      <w:r w:rsidRPr="006B707C">
        <w:rPr>
          <w:i/>
          <w:iCs/>
          <w:szCs w:val="19"/>
        </w:rPr>
        <w:t xml:space="preserve"> </w:t>
      </w:r>
      <w:proofErr w:type="spellStart"/>
      <w:r w:rsidRPr="006B707C">
        <w:rPr>
          <w:i/>
          <w:iCs/>
          <w:szCs w:val="19"/>
        </w:rPr>
        <w:t>osmotskom</w:t>
      </w:r>
      <w:proofErr w:type="spellEnd"/>
      <w:r w:rsidRPr="006B707C">
        <w:rPr>
          <w:i/>
          <w:iCs/>
          <w:szCs w:val="19"/>
        </w:rPr>
        <w:t xml:space="preserve"> </w:t>
      </w:r>
      <w:proofErr w:type="spellStart"/>
      <w:r w:rsidRPr="006B707C">
        <w:rPr>
          <w:i/>
          <w:iCs/>
          <w:szCs w:val="19"/>
        </w:rPr>
        <w:t>tretmanu</w:t>
      </w:r>
      <w:proofErr w:type="spellEnd"/>
      <w:r w:rsidRPr="006B707C">
        <w:rPr>
          <w:i/>
          <w:iCs/>
          <w:szCs w:val="19"/>
        </w:rPr>
        <w:t xml:space="preserve"> u tri </w:t>
      </w:r>
      <w:proofErr w:type="spellStart"/>
      <w:r w:rsidRPr="006B707C">
        <w:rPr>
          <w:i/>
          <w:iCs/>
          <w:szCs w:val="19"/>
        </w:rPr>
        <w:t>različita</w:t>
      </w:r>
      <w:proofErr w:type="spellEnd"/>
      <w:r w:rsidRPr="006B707C">
        <w:rPr>
          <w:i/>
          <w:iCs/>
          <w:szCs w:val="19"/>
        </w:rPr>
        <w:t xml:space="preserve"> </w:t>
      </w:r>
      <w:proofErr w:type="spellStart"/>
      <w:r w:rsidRPr="006B707C">
        <w:rPr>
          <w:i/>
          <w:iCs/>
          <w:szCs w:val="19"/>
        </w:rPr>
        <w:t>osmotska</w:t>
      </w:r>
      <w:proofErr w:type="spellEnd"/>
      <w:r w:rsidRPr="006B707C">
        <w:rPr>
          <w:i/>
          <w:iCs/>
          <w:szCs w:val="19"/>
        </w:rPr>
        <w:t xml:space="preserve"> </w:t>
      </w:r>
      <w:proofErr w:type="spellStart"/>
      <w:r w:rsidRPr="006B707C">
        <w:rPr>
          <w:i/>
          <w:iCs/>
          <w:szCs w:val="19"/>
        </w:rPr>
        <w:t>rastvora</w:t>
      </w:r>
      <w:proofErr w:type="spellEnd"/>
      <w:r w:rsidRPr="006B707C">
        <w:rPr>
          <w:i/>
          <w:iCs/>
          <w:szCs w:val="19"/>
        </w:rPr>
        <w:t xml:space="preserve">. </w:t>
      </w:r>
      <w:proofErr w:type="spellStart"/>
      <w:r w:rsidRPr="006B707C">
        <w:rPr>
          <w:i/>
          <w:iCs/>
          <w:szCs w:val="19"/>
        </w:rPr>
        <w:t>Rastvor</w:t>
      </w:r>
      <w:proofErr w:type="spellEnd"/>
      <w:r w:rsidRPr="006B707C">
        <w:rPr>
          <w:i/>
          <w:iCs/>
          <w:szCs w:val="19"/>
        </w:rPr>
        <w:t xml:space="preserve"> S1 je </w:t>
      </w:r>
      <w:proofErr w:type="spellStart"/>
      <w:r w:rsidRPr="006B707C">
        <w:rPr>
          <w:i/>
          <w:iCs/>
          <w:szCs w:val="19"/>
        </w:rPr>
        <w:t>zasićen</w:t>
      </w:r>
      <w:proofErr w:type="spellEnd"/>
      <w:r w:rsidRPr="006B707C">
        <w:rPr>
          <w:i/>
          <w:iCs/>
          <w:szCs w:val="19"/>
        </w:rPr>
        <w:t xml:space="preserve"> </w:t>
      </w:r>
      <w:proofErr w:type="spellStart"/>
      <w:r w:rsidRPr="006B707C">
        <w:rPr>
          <w:i/>
          <w:iCs/>
          <w:szCs w:val="19"/>
        </w:rPr>
        <w:t>rastvor</w:t>
      </w:r>
      <w:proofErr w:type="spellEnd"/>
      <w:r w:rsidRPr="006B707C">
        <w:rPr>
          <w:i/>
          <w:iCs/>
          <w:szCs w:val="19"/>
        </w:rPr>
        <w:t xml:space="preserve"> </w:t>
      </w:r>
      <w:proofErr w:type="spellStart"/>
      <w:r w:rsidRPr="006B707C">
        <w:rPr>
          <w:i/>
          <w:iCs/>
          <w:szCs w:val="19"/>
        </w:rPr>
        <w:t>sharoze</w:t>
      </w:r>
      <w:proofErr w:type="spellEnd"/>
      <w:r w:rsidRPr="006B707C">
        <w:rPr>
          <w:i/>
          <w:iCs/>
          <w:szCs w:val="19"/>
        </w:rPr>
        <w:t xml:space="preserve"> i </w:t>
      </w:r>
      <w:proofErr w:type="spellStart"/>
      <w:r w:rsidRPr="006B707C">
        <w:rPr>
          <w:i/>
          <w:iCs/>
          <w:szCs w:val="19"/>
        </w:rPr>
        <w:t>natrijum</w:t>
      </w:r>
      <w:proofErr w:type="spellEnd"/>
      <w:r w:rsidRPr="006B707C">
        <w:rPr>
          <w:i/>
          <w:iCs/>
          <w:szCs w:val="19"/>
        </w:rPr>
        <w:t xml:space="preserve"> </w:t>
      </w:r>
      <w:proofErr w:type="spellStart"/>
      <w:r w:rsidRPr="006B707C">
        <w:rPr>
          <w:i/>
          <w:iCs/>
          <w:szCs w:val="19"/>
        </w:rPr>
        <w:t>hlorida</w:t>
      </w:r>
      <w:proofErr w:type="spellEnd"/>
      <w:r w:rsidRPr="006B707C">
        <w:rPr>
          <w:i/>
          <w:iCs/>
          <w:szCs w:val="19"/>
        </w:rPr>
        <w:t xml:space="preserve"> u </w:t>
      </w:r>
      <w:proofErr w:type="spellStart"/>
      <w:r w:rsidRPr="006B707C">
        <w:rPr>
          <w:i/>
          <w:iCs/>
          <w:szCs w:val="19"/>
        </w:rPr>
        <w:t>vodi</w:t>
      </w:r>
      <w:proofErr w:type="spellEnd"/>
      <w:r w:rsidRPr="006B707C">
        <w:rPr>
          <w:i/>
          <w:iCs/>
          <w:szCs w:val="19"/>
        </w:rPr>
        <w:t xml:space="preserve">, </w:t>
      </w:r>
      <w:proofErr w:type="spellStart"/>
      <w:r w:rsidRPr="006B707C">
        <w:rPr>
          <w:i/>
          <w:iCs/>
          <w:szCs w:val="19"/>
        </w:rPr>
        <w:t>rastvor</w:t>
      </w:r>
      <w:proofErr w:type="spellEnd"/>
      <w:r w:rsidRPr="006B707C">
        <w:rPr>
          <w:i/>
          <w:iCs/>
          <w:szCs w:val="19"/>
        </w:rPr>
        <w:t xml:space="preserve"> S2  je </w:t>
      </w:r>
      <w:proofErr w:type="spellStart"/>
      <w:r w:rsidRPr="006B707C">
        <w:rPr>
          <w:i/>
          <w:iCs/>
          <w:szCs w:val="19"/>
        </w:rPr>
        <w:t>mešavina</w:t>
      </w:r>
      <w:proofErr w:type="spellEnd"/>
      <w:r w:rsidRPr="006B707C">
        <w:rPr>
          <w:i/>
          <w:iCs/>
          <w:szCs w:val="19"/>
        </w:rPr>
        <w:t xml:space="preserve"> </w:t>
      </w:r>
      <w:proofErr w:type="spellStart"/>
      <w:r w:rsidRPr="006B707C">
        <w:rPr>
          <w:i/>
          <w:iCs/>
          <w:szCs w:val="19"/>
        </w:rPr>
        <w:t>rastvora</w:t>
      </w:r>
      <w:proofErr w:type="spellEnd"/>
      <w:r w:rsidRPr="006B707C">
        <w:rPr>
          <w:i/>
          <w:iCs/>
          <w:szCs w:val="19"/>
        </w:rPr>
        <w:t xml:space="preserve"> S1 i </w:t>
      </w:r>
      <w:proofErr w:type="spellStart"/>
      <w:r w:rsidRPr="006B707C">
        <w:rPr>
          <w:i/>
          <w:iCs/>
          <w:szCs w:val="19"/>
        </w:rPr>
        <w:t>melase</w:t>
      </w:r>
      <w:proofErr w:type="spellEnd"/>
      <w:r w:rsidRPr="006B707C">
        <w:rPr>
          <w:i/>
          <w:iCs/>
          <w:szCs w:val="19"/>
        </w:rPr>
        <w:t xml:space="preserve"> </w:t>
      </w:r>
      <w:proofErr w:type="spellStart"/>
      <w:r w:rsidRPr="006B707C">
        <w:rPr>
          <w:i/>
          <w:iCs/>
          <w:szCs w:val="19"/>
        </w:rPr>
        <w:t>šećerne</w:t>
      </w:r>
      <w:proofErr w:type="spellEnd"/>
      <w:r w:rsidRPr="006B707C">
        <w:rPr>
          <w:i/>
          <w:iCs/>
          <w:szCs w:val="19"/>
        </w:rPr>
        <w:t xml:space="preserve"> </w:t>
      </w:r>
      <w:proofErr w:type="spellStart"/>
      <w:r w:rsidRPr="006B707C">
        <w:rPr>
          <w:i/>
          <w:iCs/>
          <w:szCs w:val="19"/>
        </w:rPr>
        <w:t>repe</w:t>
      </w:r>
      <w:proofErr w:type="spellEnd"/>
      <w:r w:rsidRPr="006B707C">
        <w:rPr>
          <w:i/>
          <w:iCs/>
          <w:szCs w:val="19"/>
        </w:rPr>
        <w:t xml:space="preserve"> u </w:t>
      </w:r>
      <w:proofErr w:type="spellStart"/>
      <w:r w:rsidRPr="006B707C">
        <w:rPr>
          <w:i/>
          <w:iCs/>
          <w:szCs w:val="19"/>
        </w:rPr>
        <w:t>odnosu</w:t>
      </w:r>
      <w:proofErr w:type="spellEnd"/>
      <w:r w:rsidRPr="006B707C">
        <w:rPr>
          <w:i/>
          <w:iCs/>
          <w:szCs w:val="19"/>
        </w:rPr>
        <w:t xml:space="preserve"> 1:1 i </w:t>
      </w:r>
      <w:proofErr w:type="spellStart"/>
      <w:r w:rsidRPr="006B707C">
        <w:rPr>
          <w:i/>
          <w:iCs/>
          <w:szCs w:val="19"/>
        </w:rPr>
        <w:t>rastvor</w:t>
      </w:r>
      <w:proofErr w:type="spellEnd"/>
      <w:r w:rsidRPr="006B707C">
        <w:rPr>
          <w:i/>
          <w:iCs/>
          <w:szCs w:val="19"/>
        </w:rPr>
        <w:t xml:space="preserve"> S3 je </w:t>
      </w:r>
      <w:proofErr w:type="spellStart"/>
      <w:r w:rsidRPr="006B707C">
        <w:rPr>
          <w:i/>
          <w:iCs/>
          <w:szCs w:val="19"/>
        </w:rPr>
        <w:t>čista</w:t>
      </w:r>
      <w:proofErr w:type="spellEnd"/>
      <w:r w:rsidRPr="006B707C">
        <w:rPr>
          <w:i/>
          <w:iCs/>
          <w:szCs w:val="19"/>
        </w:rPr>
        <w:t xml:space="preserve"> </w:t>
      </w:r>
      <w:proofErr w:type="spellStart"/>
      <w:r w:rsidRPr="006B707C">
        <w:rPr>
          <w:i/>
          <w:iCs/>
          <w:szCs w:val="19"/>
        </w:rPr>
        <w:t>melasa</w:t>
      </w:r>
      <w:proofErr w:type="spellEnd"/>
      <w:r w:rsidRPr="006B707C">
        <w:rPr>
          <w:i/>
          <w:iCs/>
          <w:szCs w:val="19"/>
        </w:rPr>
        <w:t xml:space="preserve"> </w:t>
      </w:r>
      <w:proofErr w:type="spellStart"/>
      <w:r w:rsidRPr="006B707C">
        <w:rPr>
          <w:i/>
          <w:iCs/>
          <w:szCs w:val="19"/>
        </w:rPr>
        <w:t>sa</w:t>
      </w:r>
      <w:proofErr w:type="spellEnd"/>
      <w:r w:rsidRPr="006B707C">
        <w:rPr>
          <w:i/>
          <w:iCs/>
          <w:szCs w:val="19"/>
        </w:rPr>
        <w:t xml:space="preserve"> </w:t>
      </w:r>
      <w:proofErr w:type="spellStart"/>
      <w:r w:rsidRPr="006B707C">
        <w:rPr>
          <w:i/>
          <w:iCs/>
          <w:szCs w:val="19"/>
        </w:rPr>
        <w:t>sadržajem</w:t>
      </w:r>
      <w:proofErr w:type="spellEnd"/>
      <w:r w:rsidRPr="006B707C">
        <w:rPr>
          <w:i/>
          <w:iCs/>
          <w:szCs w:val="19"/>
        </w:rPr>
        <w:t xml:space="preserve"> </w:t>
      </w:r>
      <w:proofErr w:type="spellStart"/>
      <w:r w:rsidRPr="006B707C">
        <w:rPr>
          <w:i/>
          <w:iCs/>
          <w:szCs w:val="19"/>
        </w:rPr>
        <w:t>suve</w:t>
      </w:r>
      <w:proofErr w:type="spellEnd"/>
      <w:r w:rsidRPr="006B707C">
        <w:rPr>
          <w:i/>
          <w:iCs/>
          <w:szCs w:val="19"/>
        </w:rPr>
        <w:t xml:space="preserve"> </w:t>
      </w:r>
      <w:proofErr w:type="spellStart"/>
      <w:r w:rsidRPr="006B707C">
        <w:rPr>
          <w:i/>
          <w:iCs/>
          <w:szCs w:val="19"/>
        </w:rPr>
        <w:t>materije</w:t>
      </w:r>
      <w:proofErr w:type="spellEnd"/>
      <w:r w:rsidRPr="006B707C">
        <w:rPr>
          <w:i/>
          <w:iCs/>
          <w:szCs w:val="19"/>
        </w:rPr>
        <w:t xml:space="preserve"> </w:t>
      </w:r>
      <w:proofErr w:type="spellStart"/>
      <w:r w:rsidRPr="006B707C">
        <w:rPr>
          <w:i/>
          <w:iCs/>
          <w:szCs w:val="19"/>
        </w:rPr>
        <w:t>od</w:t>
      </w:r>
      <w:proofErr w:type="spellEnd"/>
      <w:r w:rsidRPr="006B707C">
        <w:rPr>
          <w:i/>
          <w:iCs/>
          <w:szCs w:val="19"/>
        </w:rPr>
        <w:t xml:space="preserve"> 84,05</w:t>
      </w:r>
      <w:r w:rsidR="00562086">
        <w:rPr>
          <w:i/>
          <w:iCs/>
          <w:szCs w:val="19"/>
        </w:rPr>
        <w:t xml:space="preserve"> </w:t>
      </w:r>
      <w:r w:rsidRPr="006B707C">
        <w:rPr>
          <w:i/>
          <w:iCs/>
          <w:szCs w:val="19"/>
        </w:rPr>
        <w:t xml:space="preserve">%. </w:t>
      </w:r>
      <w:proofErr w:type="spellStart"/>
      <w:r w:rsidRPr="006B707C">
        <w:rPr>
          <w:i/>
          <w:iCs/>
          <w:szCs w:val="19"/>
        </w:rPr>
        <w:t>Nakon</w:t>
      </w:r>
      <w:proofErr w:type="spellEnd"/>
      <w:r w:rsidRPr="006B707C">
        <w:rPr>
          <w:i/>
          <w:iCs/>
          <w:szCs w:val="19"/>
        </w:rPr>
        <w:t xml:space="preserve"> </w:t>
      </w:r>
      <w:proofErr w:type="spellStart"/>
      <w:r w:rsidRPr="006B707C">
        <w:rPr>
          <w:i/>
          <w:iCs/>
          <w:szCs w:val="19"/>
        </w:rPr>
        <w:t>osmotskog</w:t>
      </w:r>
      <w:proofErr w:type="spellEnd"/>
      <w:r w:rsidRPr="006B707C">
        <w:rPr>
          <w:i/>
          <w:iCs/>
          <w:szCs w:val="19"/>
        </w:rPr>
        <w:t xml:space="preserve"> </w:t>
      </w:r>
      <w:proofErr w:type="spellStart"/>
      <w:r w:rsidRPr="006B707C">
        <w:rPr>
          <w:i/>
          <w:iCs/>
          <w:szCs w:val="19"/>
        </w:rPr>
        <w:t>tretmana</w:t>
      </w:r>
      <w:proofErr w:type="spellEnd"/>
      <w:r w:rsidRPr="006B707C">
        <w:rPr>
          <w:i/>
          <w:iCs/>
          <w:szCs w:val="19"/>
        </w:rPr>
        <w:t xml:space="preserve"> </w:t>
      </w:r>
      <w:proofErr w:type="spellStart"/>
      <w:r w:rsidRPr="006B707C">
        <w:rPr>
          <w:i/>
          <w:iCs/>
          <w:szCs w:val="19"/>
        </w:rPr>
        <w:t>kupus</w:t>
      </w:r>
      <w:proofErr w:type="spellEnd"/>
      <w:r w:rsidRPr="006B707C">
        <w:rPr>
          <w:i/>
          <w:iCs/>
          <w:szCs w:val="19"/>
        </w:rPr>
        <w:t xml:space="preserve"> je </w:t>
      </w:r>
      <w:proofErr w:type="spellStart"/>
      <w:r w:rsidRPr="006B707C">
        <w:rPr>
          <w:i/>
          <w:iCs/>
          <w:szCs w:val="19"/>
        </w:rPr>
        <w:t>pakovan</w:t>
      </w:r>
      <w:proofErr w:type="spellEnd"/>
      <w:r w:rsidRPr="006B707C">
        <w:rPr>
          <w:i/>
          <w:iCs/>
          <w:szCs w:val="19"/>
        </w:rPr>
        <w:t xml:space="preserve"> u </w:t>
      </w:r>
      <w:proofErr w:type="spellStart"/>
      <w:r w:rsidRPr="006B707C">
        <w:rPr>
          <w:i/>
          <w:iCs/>
          <w:szCs w:val="19"/>
        </w:rPr>
        <w:t>poliamid</w:t>
      </w:r>
      <w:proofErr w:type="spellEnd"/>
      <w:r w:rsidRPr="006B707C">
        <w:rPr>
          <w:i/>
          <w:iCs/>
          <w:szCs w:val="19"/>
        </w:rPr>
        <w:t>/</w:t>
      </w:r>
      <w:proofErr w:type="spellStart"/>
      <w:r w:rsidRPr="006B707C">
        <w:rPr>
          <w:i/>
          <w:iCs/>
          <w:szCs w:val="19"/>
        </w:rPr>
        <w:t>polietilen</w:t>
      </w:r>
      <w:proofErr w:type="spellEnd"/>
      <w:r w:rsidRPr="006B707C">
        <w:rPr>
          <w:i/>
          <w:iCs/>
          <w:szCs w:val="19"/>
        </w:rPr>
        <w:t xml:space="preserve"> </w:t>
      </w:r>
      <w:proofErr w:type="spellStart"/>
      <w:r w:rsidRPr="006B707C">
        <w:rPr>
          <w:i/>
          <w:iCs/>
          <w:szCs w:val="19"/>
        </w:rPr>
        <w:t>kese</w:t>
      </w:r>
      <w:proofErr w:type="spellEnd"/>
      <w:r w:rsidRPr="006B707C">
        <w:rPr>
          <w:i/>
          <w:iCs/>
          <w:szCs w:val="19"/>
        </w:rPr>
        <w:t xml:space="preserve"> </w:t>
      </w:r>
      <w:proofErr w:type="spellStart"/>
      <w:r w:rsidRPr="006B707C">
        <w:rPr>
          <w:i/>
          <w:iCs/>
          <w:szCs w:val="19"/>
        </w:rPr>
        <w:t>na</w:t>
      </w:r>
      <w:proofErr w:type="spellEnd"/>
      <w:r w:rsidRPr="006B707C">
        <w:rPr>
          <w:i/>
          <w:iCs/>
          <w:szCs w:val="19"/>
        </w:rPr>
        <w:t xml:space="preserve"> </w:t>
      </w:r>
      <w:proofErr w:type="spellStart"/>
      <w:r w:rsidRPr="006B707C">
        <w:rPr>
          <w:i/>
          <w:iCs/>
          <w:szCs w:val="19"/>
        </w:rPr>
        <w:t>laboratorijskoj</w:t>
      </w:r>
      <w:proofErr w:type="spellEnd"/>
      <w:r w:rsidRPr="006B707C">
        <w:rPr>
          <w:i/>
          <w:iCs/>
          <w:szCs w:val="19"/>
        </w:rPr>
        <w:t xml:space="preserve"> </w:t>
      </w:r>
      <w:proofErr w:type="spellStart"/>
      <w:r w:rsidRPr="006B707C">
        <w:rPr>
          <w:i/>
          <w:iCs/>
          <w:szCs w:val="19"/>
        </w:rPr>
        <w:t>pakerici</w:t>
      </w:r>
      <w:proofErr w:type="spellEnd"/>
      <w:r w:rsidRPr="006B707C">
        <w:rPr>
          <w:i/>
          <w:iCs/>
          <w:szCs w:val="19"/>
        </w:rPr>
        <w:t xml:space="preserve"> </w:t>
      </w:r>
      <w:proofErr w:type="spellStart"/>
      <w:r w:rsidRPr="006B707C">
        <w:rPr>
          <w:i/>
          <w:iCs/>
          <w:szCs w:val="19"/>
        </w:rPr>
        <w:t>sa</w:t>
      </w:r>
      <w:proofErr w:type="spellEnd"/>
      <w:r w:rsidRPr="006B707C">
        <w:rPr>
          <w:i/>
          <w:iCs/>
          <w:szCs w:val="19"/>
        </w:rPr>
        <w:t xml:space="preserve"> </w:t>
      </w:r>
      <w:proofErr w:type="spellStart"/>
      <w:r w:rsidRPr="006B707C">
        <w:rPr>
          <w:i/>
          <w:iCs/>
          <w:szCs w:val="19"/>
        </w:rPr>
        <w:t>vakuum</w:t>
      </w:r>
      <w:proofErr w:type="spellEnd"/>
      <w:r w:rsidRPr="006B707C">
        <w:rPr>
          <w:i/>
          <w:iCs/>
          <w:szCs w:val="19"/>
        </w:rPr>
        <w:t xml:space="preserve"> </w:t>
      </w:r>
      <w:proofErr w:type="spellStart"/>
      <w:r w:rsidRPr="006B707C">
        <w:rPr>
          <w:i/>
          <w:iCs/>
          <w:szCs w:val="19"/>
        </w:rPr>
        <w:t>zaptivanjem</w:t>
      </w:r>
      <w:proofErr w:type="spellEnd"/>
      <w:r w:rsidRPr="006B707C">
        <w:rPr>
          <w:i/>
          <w:iCs/>
          <w:szCs w:val="19"/>
        </w:rPr>
        <w:t xml:space="preserve"> </w:t>
      </w:r>
      <w:proofErr w:type="spellStart"/>
      <w:r w:rsidRPr="006B707C">
        <w:rPr>
          <w:i/>
          <w:iCs/>
          <w:szCs w:val="19"/>
        </w:rPr>
        <w:t>uz</w:t>
      </w:r>
      <w:proofErr w:type="spellEnd"/>
      <w:r w:rsidRPr="006B707C">
        <w:rPr>
          <w:i/>
          <w:iCs/>
          <w:szCs w:val="19"/>
        </w:rPr>
        <w:t xml:space="preserve"> </w:t>
      </w:r>
      <w:proofErr w:type="spellStart"/>
      <w:r w:rsidRPr="006B707C">
        <w:rPr>
          <w:i/>
          <w:iCs/>
          <w:szCs w:val="19"/>
        </w:rPr>
        <w:t>prethodno</w:t>
      </w:r>
      <w:proofErr w:type="spellEnd"/>
      <w:r w:rsidRPr="006B707C">
        <w:rPr>
          <w:i/>
          <w:iCs/>
          <w:szCs w:val="19"/>
        </w:rPr>
        <w:t xml:space="preserve"> </w:t>
      </w:r>
      <w:proofErr w:type="spellStart"/>
      <w:r w:rsidRPr="006B707C">
        <w:rPr>
          <w:i/>
          <w:iCs/>
          <w:szCs w:val="19"/>
        </w:rPr>
        <w:t>uvođenje</w:t>
      </w:r>
      <w:proofErr w:type="spellEnd"/>
      <w:r w:rsidRPr="006B707C">
        <w:rPr>
          <w:i/>
          <w:iCs/>
          <w:szCs w:val="19"/>
        </w:rPr>
        <w:t xml:space="preserve"> </w:t>
      </w:r>
      <w:proofErr w:type="spellStart"/>
      <w:r w:rsidRPr="006B707C">
        <w:rPr>
          <w:i/>
          <w:iCs/>
          <w:szCs w:val="19"/>
        </w:rPr>
        <w:t>modifikovane</w:t>
      </w:r>
      <w:proofErr w:type="spellEnd"/>
      <w:r w:rsidRPr="006B707C">
        <w:rPr>
          <w:i/>
          <w:iCs/>
          <w:szCs w:val="19"/>
        </w:rPr>
        <w:t xml:space="preserve"> </w:t>
      </w:r>
      <w:proofErr w:type="spellStart"/>
      <w:r w:rsidRPr="006B707C">
        <w:rPr>
          <w:i/>
          <w:iCs/>
          <w:szCs w:val="19"/>
        </w:rPr>
        <w:t>atmosfere</w:t>
      </w:r>
      <w:proofErr w:type="spellEnd"/>
      <w:r w:rsidRPr="006B707C">
        <w:rPr>
          <w:i/>
          <w:iCs/>
          <w:szCs w:val="19"/>
        </w:rPr>
        <w:t xml:space="preserve"> u </w:t>
      </w:r>
      <w:proofErr w:type="spellStart"/>
      <w:r w:rsidRPr="006B707C">
        <w:rPr>
          <w:i/>
          <w:iCs/>
          <w:szCs w:val="19"/>
        </w:rPr>
        <w:t>mešavini</w:t>
      </w:r>
      <w:proofErr w:type="spellEnd"/>
      <w:r w:rsidRPr="006B707C">
        <w:rPr>
          <w:i/>
          <w:iCs/>
          <w:szCs w:val="19"/>
        </w:rPr>
        <w:t xml:space="preserve"> </w:t>
      </w:r>
      <w:proofErr w:type="spellStart"/>
      <w:r w:rsidRPr="006B707C">
        <w:rPr>
          <w:i/>
          <w:iCs/>
          <w:szCs w:val="19"/>
        </w:rPr>
        <w:t>gasova</w:t>
      </w:r>
      <w:proofErr w:type="spellEnd"/>
      <w:r w:rsidRPr="006B707C">
        <w:rPr>
          <w:i/>
          <w:iCs/>
          <w:szCs w:val="19"/>
        </w:rPr>
        <w:t xml:space="preserve"> </w:t>
      </w:r>
      <w:proofErr w:type="spellStart"/>
      <w:r w:rsidRPr="006B707C">
        <w:rPr>
          <w:i/>
          <w:iCs/>
          <w:szCs w:val="19"/>
        </w:rPr>
        <w:t>od</w:t>
      </w:r>
      <w:proofErr w:type="spellEnd"/>
      <w:r w:rsidRPr="006B707C">
        <w:rPr>
          <w:i/>
          <w:iCs/>
          <w:szCs w:val="19"/>
        </w:rPr>
        <w:t xml:space="preserve"> </w:t>
      </w:r>
      <w:r w:rsidRPr="006B707C">
        <w:rPr>
          <w:bCs/>
          <w:i/>
          <w:iCs/>
          <w:szCs w:val="19"/>
          <w:lang w:val="en-GB"/>
        </w:rPr>
        <w:t>40:60/ CO</w:t>
      </w:r>
      <w:r w:rsidRPr="006B707C">
        <w:rPr>
          <w:bCs/>
          <w:i/>
          <w:iCs/>
          <w:szCs w:val="19"/>
          <w:vertAlign w:val="subscript"/>
          <w:lang w:val="en-GB"/>
        </w:rPr>
        <w:t>2</w:t>
      </w:r>
      <w:r w:rsidRPr="006B707C">
        <w:rPr>
          <w:bCs/>
          <w:i/>
          <w:iCs/>
          <w:szCs w:val="19"/>
          <w:lang w:val="en-GB"/>
        </w:rPr>
        <w:t>:N</w:t>
      </w:r>
      <w:r w:rsidRPr="006B707C">
        <w:rPr>
          <w:bCs/>
          <w:i/>
          <w:iCs/>
          <w:szCs w:val="19"/>
          <w:vertAlign w:val="subscript"/>
          <w:lang w:val="en-GB"/>
        </w:rPr>
        <w:t>2</w:t>
      </w:r>
      <w:r w:rsidRPr="006B707C">
        <w:rPr>
          <w:bCs/>
          <w:i/>
          <w:iCs/>
          <w:szCs w:val="19"/>
          <w:lang w:val="en-GB"/>
        </w:rPr>
        <w:t xml:space="preserve"> (</w:t>
      </w:r>
      <w:proofErr w:type="spellStart"/>
      <w:r w:rsidRPr="006B707C">
        <w:rPr>
          <w:bCs/>
          <w:i/>
          <w:iCs/>
          <w:szCs w:val="19"/>
          <w:lang w:val="en-GB"/>
        </w:rPr>
        <w:t>atmosfera</w:t>
      </w:r>
      <w:proofErr w:type="spellEnd"/>
      <w:r w:rsidRPr="006B707C">
        <w:rPr>
          <w:bCs/>
          <w:i/>
          <w:iCs/>
          <w:szCs w:val="19"/>
          <w:lang w:val="en-GB"/>
        </w:rPr>
        <w:t xml:space="preserve"> 1) i 80:20/CO</w:t>
      </w:r>
      <w:r w:rsidRPr="006B707C">
        <w:rPr>
          <w:bCs/>
          <w:i/>
          <w:iCs/>
          <w:szCs w:val="19"/>
          <w:vertAlign w:val="subscript"/>
          <w:lang w:val="en-GB"/>
        </w:rPr>
        <w:t>2</w:t>
      </w:r>
      <w:r w:rsidRPr="006B707C">
        <w:rPr>
          <w:bCs/>
          <w:i/>
          <w:iCs/>
          <w:szCs w:val="19"/>
          <w:lang w:val="en-GB"/>
        </w:rPr>
        <w:t>:N</w:t>
      </w:r>
      <w:r w:rsidRPr="006B707C">
        <w:rPr>
          <w:bCs/>
          <w:i/>
          <w:iCs/>
          <w:szCs w:val="19"/>
          <w:vertAlign w:val="subscript"/>
          <w:lang w:val="en-GB"/>
        </w:rPr>
        <w:t>2</w:t>
      </w:r>
      <w:r w:rsidRPr="006B707C">
        <w:rPr>
          <w:bCs/>
          <w:i/>
          <w:iCs/>
          <w:szCs w:val="19"/>
          <w:lang w:val="en-GB"/>
        </w:rPr>
        <w:t xml:space="preserve"> (</w:t>
      </w:r>
      <w:proofErr w:type="spellStart"/>
      <w:r w:rsidRPr="006B707C">
        <w:rPr>
          <w:bCs/>
          <w:i/>
          <w:iCs/>
          <w:szCs w:val="19"/>
          <w:lang w:val="en-GB"/>
        </w:rPr>
        <w:t>atmosfera</w:t>
      </w:r>
      <w:proofErr w:type="spellEnd"/>
      <w:r w:rsidRPr="006B707C">
        <w:rPr>
          <w:bCs/>
          <w:i/>
          <w:iCs/>
          <w:szCs w:val="19"/>
          <w:lang w:val="en-GB"/>
        </w:rPr>
        <w:t xml:space="preserve"> 2). </w:t>
      </w:r>
      <w:r w:rsidRPr="006B707C">
        <w:rPr>
          <w:i/>
          <w:iCs/>
          <w:szCs w:val="19"/>
        </w:rPr>
        <w:t xml:space="preserve"> </w:t>
      </w:r>
      <w:proofErr w:type="spellStart"/>
      <w:r w:rsidRPr="006B707C">
        <w:rPr>
          <w:i/>
          <w:iCs/>
          <w:szCs w:val="19"/>
        </w:rPr>
        <w:t>Tokom</w:t>
      </w:r>
      <w:proofErr w:type="spellEnd"/>
      <w:r w:rsidRPr="006B707C">
        <w:rPr>
          <w:i/>
          <w:iCs/>
          <w:szCs w:val="19"/>
        </w:rPr>
        <w:t xml:space="preserve"> 90 </w:t>
      </w:r>
      <w:proofErr w:type="spellStart"/>
      <w:r w:rsidRPr="006B707C">
        <w:rPr>
          <w:i/>
          <w:iCs/>
          <w:szCs w:val="19"/>
        </w:rPr>
        <w:t>dana</w:t>
      </w:r>
      <w:proofErr w:type="spellEnd"/>
      <w:r w:rsidRPr="006B707C">
        <w:rPr>
          <w:i/>
          <w:iCs/>
          <w:szCs w:val="19"/>
        </w:rPr>
        <w:t xml:space="preserve">  </w:t>
      </w:r>
      <w:proofErr w:type="spellStart"/>
      <w:r w:rsidRPr="006B707C">
        <w:rPr>
          <w:i/>
          <w:iCs/>
          <w:szCs w:val="19"/>
        </w:rPr>
        <w:t>skladištenja</w:t>
      </w:r>
      <w:proofErr w:type="spellEnd"/>
      <w:r w:rsidRPr="006B707C">
        <w:rPr>
          <w:i/>
          <w:iCs/>
          <w:szCs w:val="19"/>
        </w:rPr>
        <w:t xml:space="preserve"> </w:t>
      </w:r>
      <w:proofErr w:type="spellStart"/>
      <w:r w:rsidRPr="006B707C">
        <w:rPr>
          <w:i/>
          <w:iCs/>
          <w:szCs w:val="19"/>
        </w:rPr>
        <w:t>praćeni</w:t>
      </w:r>
      <w:proofErr w:type="spellEnd"/>
      <w:r w:rsidRPr="006B707C">
        <w:rPr>
          <w:i/>
          <w:iCs/>
          <w:szCs w:val="19"/>
        </w:rPr>
        <w:t xml:space="preserve"> </w:t>
      </w:r>
      <w:proofErr w:type="spellStart"/>
      <w:r w:rsidRPr="006B707C">
        <w:rPr>
          <w:i/>
          <w:iCs/>
          <w:szCs w:val="19"/>
        </w:rPr>
        <w:t>su</w:t>
      </w:r>
      <w:proofErr w:type="spellEnd"/>
      <w:r w:rsidRPr="006B707C">
        <w:rPr>
          <w:i/>
          <w:iCs/>
          <w:szCs w:val="19"/>
        </w:rPr>
        <w:t xml:space="preserve"> </w:t>
      </w:r>
      <w:proofErr w:type="spellStart"/>
      <w:r w:rsidRPr="006B707C">
        <w:rPr>
          <w:i/>
          <w:iCs/>
          <w:szCs w:val="19"/>
        </w:rPr>
        <w:t>mikrobiološki</w:t>
      </w:r>
      <w:proofErr w:type="spellEnd"/>
      <w:r w:rsidRPr="006B707C">
        <w:rPr>
          <w:i/>
          <w:iCs/>
          <w:szCs w:val="19"/>
        </w:rPr>
        <w:t xml:space="preserve"> i </w:t>
      </w:r>
      <w:proofErr w:type="spellStart"/>
      <w:r w:rsidRPr="006B707C">
        <w:rPr>
          <w:i/>
          <w:iCs/>
          <w:szCs w:val="19"/>
        </w:rPr>
        <w:t>hemijski</w:t>
      </w:r>
      <w:proofErr w:type="spellEnd"/>
      <w:r w:rsidRPr="006B707C">
        <w:rPr>
          <w:i/>
          <w:iCs/>
          <w:szCs w:val="19"/>
        </w:rPr>
        <w:t xml:space="preserve"> </w:t>
      </w:r>
      <w:proofErr w:type="spellStart"/>
      <w:r w:rsidRPr="006B707C">
        <w:rPr>
          <w:i/>
          <w:iCs/>
          <w:szCs w:val="19"/>
        </w:rPr>
        <w:t>parametri</w:t>
      </w:r>
      <w:proofErr w:type="spellEnd"/>
      <w:r w:rsidRPr="006B707C">
        <w:rPr>
          <w:i/>
          <w:iCs/>
          <w:szCs w:val="19"/>
        </w:rPr>
        <w:t xml:space="preserve">, </w:t>
      </w:r>
      <w:proofErr w:type="spellStart"/>
      <w:r w:rsidRPr="006B707C">
        <w:rPr>
          <w:i/>
          <w:iCs/>
          <w:szCs w:val="19"/>
        </w:rPr>
        <w:t>instrumentalno</w:t>
      </w:r>
      <w:proofErr w:type="spellEnd"/>
      <w:r w:rsidRPr="006B707C">
        <w:rPr>
          <w:i/>
          <w:iCs/>
          <w:szCs w:val="19"/>
        </w:rPr>
        <w:t xml:space="preserve"> </w:t>
      </w:r>
      <w:proofErr w:type="spellStart"/>
      <w:r w:rsidRPr="006B707C">
        <w:rPr>
          <w:i/>
          <w:iCs/>
          <w:szCs w:val="19"/>
        </w:rPr>
        <w:t>merenje</w:t>
      </w:r>
      <w:proofErr w:type="spellEnd"/>
      <w:r w:rsidRPr="006B707C">
        <w:rPr>
          <w:i/>
          <w:iCs/>
          <w:szCs w:val="19"/>
        </w:rPr>
        <w:t xml:space="preserve"> </w:t>
      </w:r>
      <w:proofErr w:type="spellStart"/>
      <w:r w:rsidRPr="006B707C">
        <w:rPr>
          <w:i/>
          <w:iCs/>
          <w:szCs w:val="19"/>
        </w:rPr>
        <w:t>boje</w:t>
      </w:r>
      <w:proofErr w:type="spellEnd"/>
      <w:r w:rsidRPr="006B707C">
        <w:rPr>
          <w:i/>
          <w:iCs/>
          <w:szCs w:val="19"/>
        </w:rPr>
        <w:t xml:space="preserve"> i </w:t>
      </w:r>
      <w:proofErr w:type="spellStart"/>
      <w:r w:rsidRPr="006B707C">
        <w:rPr>
          <w:i/>
          <w:iCs/>
          <w:szCs w:val="19"/>
        </w:rPr>
        <w:t>senzorska</w:t>
      </w:r>
      <w:proofErr w:type="spellEnd"/>
      <w:r w:rsidRPr="006B707C">
        <w:rPr>
          <w:i/>
          <w:iCs/>
          <w:szCs w:val="19"/>
        </w:rPr>
        <w:t xml:space="preserve"> </w:t>
      </w:r>
      <w:proofErr w:type="spellStart"/>
      <w:r w:rsidRPr="006B707C">
        <w:rPr>
          <w:i/>
          <w:iCs/>
          <w:szCs w:val="19"/>
        </w:rPr>
        <w:t>svojstva</w:t>
      </w:r>
      <w:proofErr w:type="spellEnd"/>
      <w:r w:rsidRPr="006B707C">
        <w:rPr>
          <w:i/>
          <w:iCs/>
          <w:szCs w:val="19"/>
        </w:rPr>
        <w:t xml:space="preserve">. </w:t>
      </w:r>
      <w:proofErr w:type="spellStart"/>
      <w:r w:rsidRPr="006B707C">
        <w:rPr>
          <w:i/>
          <w:iCs/>
          <w:szCs w:val="19"/>
        </w:rPr>
        <w:t>Kod</w:t>
      </w:r>
      <w:proofErr w:type="spellEnd"/>
      <w:r w:rsidRPr="006B707C">
        <w:rPr>
          <w:i/>
          <w:iCs/>
          <w:szCs w:val="19"/>
        </w:rPr>
        <w:t xml:space="preserve"> </w:t>
      </w:r>
      <w:proofErr w:type="spellStart"/>
      <w:r w:rsidRPr="006B707C">
        <w:rPr>
          <w:i/>
          <w:iCs/>
          <w:szCs w:val="19"/>
        </w:rPr>
        <w:t>kupusa</w:t>
      </w:r>
      <w:proofErr w:type="spellEnd"/>
      <w:r w:rsidRPr="006B707C">
        <w:rPr>
          <w:i/>
          <w:iCs/>
          <w:szCs w:val="19"/>
        </w:rPr>
        <w:t xml:space="preserve"> </w:t>
      </w:r>
      <w:proofErr w:type="spellStart"/>
      <w:r w:rsidRPr="006B707C">
        <w:rPr>
          <w:i/>
          <w:iCs/>
          <w:szCs w:val="19"/>
        </w:rPr>
        <w:t>dehidriranog</w:t>
      </w:r>
      <w:proofErr w:type="spellEnd"/>
      <w:r w:rsidRPr="006B707C">
        <w:rPr>
          <w:i/>
          <w:iCs/>
          <w:szCs w:val="19"/>
        </w:rPr>
        <w:t xml:space="preserve"> u </w:t>
      </w:r>
      <w:proofErr w:type="spellStart"/>
      <w:r w:rsidRPr="006B707C">
        <w:rPr>
          <w:i/>
          <w:iCs/>
          <w:szCs w:val="19"/>
        </w:rPr>
        <w:t>sva</w:t>
      </w:r>
      <w:proofErr w:type="spellEnd"/>
      <w:r w:rsidRPr="006B707C">
        <w:rPr>
          <w:i/>
          <w:iCs/>
          <w:szCs w:val="19"/>
        </w:rPr>
        <w:t xml:space="preserve"> tri </w:t>
      </w:r>
      <w:proofErr w:type="spellStart"/>
      <w:r w:rsidRPr="006B707C">
        <w:rPr>
          <w:i/>
          <w:iCs/>
          <w:szCs w:val="19"/>
        </w:rPr>
        <w:t>rastvora</w:t>
      </w:r>
      <w:proofErr w:type="spellEnd"/>
      <w:r w:rsidRPr="006B707C">
        <w:rPr>
          <w:i/>
          <w:iCs/>
          <w:szCs w:val="19"/>
        </w:rPr>
        <w:t xml:space="preserve"> </w:t>
      </w:r>
      <w:proofErr w:type="spellStart"/>
      <w:r w:rsidRPr="006B707C">
        <w:rPr>
          <w:i/>
          <w:iCs/>
          <w:szCs w:val="19"/>
        </w:rPr>
        <w:t>zabeležen</w:t>
      </w:r>
      <w:proofErr w:type="spellEnd"/>
      <w:r w:rsidRPr="006B707C">
        <w:rPr>
          <w:i/>
          <w:iCs/>
          <w:szCs w:val="19"/>
        </w:rPr>
        <w:t xml:space="preserve"> je pad </w:t>
      </w:r>
      <w:proofErr w:type="spellStart"/>
      <w:r w:rsidRPr="006B707C">
        <w:rPr>
          <w:i/>
          <w:iCs/>
          <w:szCs w:val="19"/>
        </w:rPr>
        <w:t>sadržaja</w:t>
      </w:r>
      <w:proofErr w:type="spellEnd"/>
      <w:r w:rsidRPr="006B707C">
        <w:rPr>
          <w:i/>
          <w:iCs/>
          <w:szCs w:val="19"/>
        </w:rPr>
        <w:t xml:space="preserve"> </w:t>
      </w:r>
      <w:proofErr w:type="spellStart"/>
      <w:r w:rsidRPr="006B707C">
        <w:rPr>
          <w:i/>
          <w:iCs/>
          <w:szCs w:val="19"/>
        </w:rPr>
        <w:t>ukupnih</w:t>
      </w:r>
      <w:proofErr w:type="spellEnd"/>
      <w:r w:rsidRPr="006B707C">
        <w:rPr>
          <w:i/>
          <w:iCs/>
          <w:szCs w:val="19"/>
        </w:rPr>
        <w:t xml:space="preserve"> </w:t>
      </w:r>
      <w:proofErr w:type="spellStart"/>
      <w:r w:rsidRPr="006B707C">
        <w:rPr>
          <w:i/>
          <w:iCs/>
          <w:szCs w:val="19"/>
        </w:rPr>
        <w:t>kiselina</w:t>
      </w:r>
      <w:proofErr w:type="spellEnd"/>
      <w:r w:rsidRPr="006B707C">
        <w:rPr>
          <w:i/>
          <w:iCs/>
          <w:szCs w:val="19"/>
        </w:rPr>
        <w:t xml:space="preserve"> i </w:t>
      </w:r>
      <w:proofErr w:type="spellStart"/>
      <w:r w:rsidRPr="006B707C">
        <w:rPr>
          <w:i/>
          <w:iCs/>
          <w:szCs w:val="19"/>
        </w:rPr>
        <w:t>posledično</w:t>
      </w:r>
      <w:proofErr w:type="spellEnd"/>
      <w:r w:rsidRPr="006B707C">
        <w:rPr>
          <w:i/>
          <w:iCs/>
          <w:szCs w:val="19"/>
        </w:rPr>
        <w:t xml:space="preserve"> </w:t>
      </w:r>
      <w:proofErr w:type="spellStart"/>
      <w:r w:rsidRPr="006B707C">
        <w:rPr>
          <w:i/>
          <w:iCs/>
          <w:szCs w:val="19"/>
        </w:rPr>
        <w:t>rast</w:t>
      </w:r>
      <w:proofErr w:type="spellEnd"/>
      <w:r w:rsidRPr="006B707C">
        <w:rPr>
          <w:i/>
          <w:iCs/>
          <w:szCs w:val="19"/>
        </w:rPr>
        <w:t xml:space="preserve"> pH </w:t>
      </w:r>
      <w:proofErr w:type="spellStart"/>
      <w:r w:rsidRPr="006B707C">
        <w:rPr>
          <w:i/>
          <w:iCs/>
          <w:szCs w:val="19"/>
        </w:rPr>
        <w:t>vrednosti</w:t>
      </w:r>
      <w:proofErr w:type="spellEnd"/>
      <w:r w:rsidRPr="006B707C">
        <w:rPr>
          <w:i/>
          <w:iCs/>
          <w:szCs w:val="19"/>
        </w:rPr>
        <w:t xml:space="preserve"> </w:t>
      </w:r>
      <w:proofErr w:type="spellStart"/>
      <w:r w:rsidRPr="006B707C">
        <w:rPr>
          <w:i/>
          <w:iCs/>
          <w:szCs w:val="19"/>
        </w:rPr>
        <w:t>tokom</w:t>
      </w:r>
      <w:proofErr w:type="spellEnd"/>
      <w:r w:rsidRPr="006B707C">
        <w:rPr>
          <w:i/>
          <w:iCs/>
          <w:szCs w:val="19"/>
        </w:rPr>
        <w:t xml:space="preserve"> </w:t>
      </w:r>
      <w:proofErr w:type="spellStart"/>
      <w:r w:rsidRPr="006B707C">
        <w:rPr>
          <w:i/>
          <w:iCs/>
          <w:szCs w:val="19"/>
        </w:rPr>
        <w:t>skladištnja</w:t>
      </w:r>
      <w:proofErr w:type="spellEnd"/>
      <w:r w:rsidRPr="006B707C">
        <w:rPr>
          <w:i/>
          <w:iCs/>
          <w:szCs w:val="19"/>
        </w:rPr>
        <w:t xml:space="preserve">, </w:t>
      </w:r>
      <w:proofErr w:type="spellStart"/>
      <w:r w:rsidRPr="006B707C">
        <w:rPr>
          <w:i/>
          <w:iCs/>
          <w:szCs w:val="19"/>
        </w:rPr>
        <w:t>naročito</w:t>
      </w:r>
      <w:proofErr w:type="spellEnd"/>
      <w:r w:rsidRPr="006B707C">
        <w:rPr>
          <w:i/>
          <w:iCs/>
          <w:szCs w:val="19"/>
        </w:rPr>
        <w:t xml:space="preserve"> </w:t>
      </w:r>
      <w:proofErr w:type="spellStart"/>
      <w:r w:rsidRPr="006B707C">
        <w:rPr>
          <w:i/>
          <w:iCs/>
          <w:szCs w:val="19"/>
        </w:rPr>
        <w:t>kod</w:t>
      </w:r>
      <w:proofErr w:type="spellEnd"/>
      <w:r w:rsidRPr="006B707C">
        <w:rPr>
          <w:i/>
          <w:iCs/>
          <w:szCs w:val="19"/>
        </w:rPr>
        <w:t xml:space="preserve"> </w:t>
      </w:r>
      <w:proofErr w:type="spellStart"/>
      <w:r w:rsidRPr="006B707C">
        <w:rPr>
          <w:i/>
          <w:iCs/>
          <w:szCs w:val="19"/>
        </w:rPr>
        <w:t>rastvora</w:t>
      </w:r>
      <w:proofErr w:type="spellEnd"/>
      <w:r w:rsidRPr="006B707C">
        <w:rPr>
          <w:i/>
          <w:iCs/>
          <w:szCs w:val="19"/>
        </w:rPr>
        <w:t xml:space="preserve"> S3. </w:t>
      </w:r>
      <w:proofErr w:type="spellStart"/>
      <w:r w:rsidRPr="006B707C">
        <w:rPr>
          <w:i/>
          <w:iCs/>
          <w:szCs w:val="19"/>
        </w:rPr>
        <w:t>Pakovanje</w:t>
      </w:r>
      <w:proofErr w:type="spellEnd"/>
      <w:r w:rsidRPr="006B707C">
        <w:rPr>
          <w:i/>
          <w:iCs/>
          <w:szCs w:val="19"/>
        </w:rPr>
        <w:t xml:space="preserve"> u MAP </w:t>
      </w:r>
      <w:proofErr w:type="spellStart"/>
      <w:r w:rsidRPr="006B707C">
        <w:rPr>
          <w:i/>
          <w:iCs/>
          <w:szCs w:val="19"/>
        </w:rPr>
        <w:t>bez</w:t>
      </w:r>
      <w:proofErr w:type="spellEnd"/>
      <w:r w:rsidRPr="006B707C">
        <w:rPr>
          <w:i/>
          <w:iCs/>
          <w:szCs w:val="19"/>
        </w:rPr>
        <w:t xml:space="preserve"> </w:t>
      </w:r>
      <w:proofErr w:type="spellStart"/>
      <w:r w:rsidRPr="006B707C">
        <w:rPr>
          <w:i/>
          <w:iCs/>
          <w:szCs w:val="19"/>
        </w:rPr>
        <w:t>prisutva</w:t>
      </w:r>
      <w:proofErr w:type="spellEnd"/>
      <w:r w:rsidRPr="006B707C">
        <w:rPr>
          <w:i/>
          <w:iCs/>
          <w:szCs w:val="19"/>
        </w:rPr>
        <w:t xml:space="preserve"> </w:t>
      </w:r>
      <w:proofErr w:type="spellStart"/>
      <w:r w:rsidRPr="006B707C">
        <w:rPr>
          <w:i/>
          <w:iCs/>
          <w:szCs w:val="19"/>
        </w:rPr>
        <w:t>vazduha</w:t>
      </w:r>
      <w:proofErr w:type="spellEnd"/>
      <w:r w:rsidRPr="006B707C">
        <w:rPr>
          <w:i/>
          <w:iCs/>
          <w:szCs w:val="19"/>
        </w:rPr>
        <w:t xml:space="preserve"> </w:t>
      </w:r>
      <w:proofErr w:type="spellStart"/>
      <w:r w:rsidRPr="006B707C">
        <w:rPr>
          <w:i/>
          <w:iCs/>
          <w:szCs w:val="19"/>
        </w:rPr>
        <w:t>dovelo</w:t>
      </w:r>
      <w:proofErr w:type="spellEnd"/>
      <w:r w:rsidRPr="006B707C">
        <w:rPr>
          <w:i/>
          <w:iCs/>
          <w:szCs w:val="19"/>
        </w:rPr>
        <w:t xml:space="preserve"> je do </w:t>
      </w:r>
      <w:proofErr w:type="spellStart"/>
      <w:r w:rsidRPr="006B707C">
        <w:rPr>
          <w:i/>
          <w:iCs/>
          <w:szCs w:val="19"/>
        </w:rPr>
        <w:t>pada</w:t>
      </w:r>
      <w:proofErr w:type="spellEnd"/>
      <w:r w:rsidRPr="006B707C">
        <w:rPr>
          <w:i/>
          <w:iCs/>
          <w:szCs w:val="19"/>
        </w:rPr>
        <w:t xml:space="preserve"> </w:t>
      </w:r>
      <w:proofErr w:type="spellStart"/>
      <w:r w:rsidRPr="006B707C">
        <w:rPr>
          <w:i/>
          <w:iCs/>
          <w:szCs w:val="19"/>
        </w:rPr>
        <w:t>ukupnog</w:t>
      </w:r>
      <w:proofErr w:type="spellEnd"/>
      <w:r w:rsidRPr="006B707C">
        <w:rPr>
          <w:i/>
          <w:iCs/>
          <w:szCs w:val="19"/>
        </w:rPr>
        <w:t xml:space="preserve"> </w:t>
      </w:r>
      <w:proofErr w:type="spellStart"/>
      <w:r w:rsidRPr="006B707C">
        <w:rPr>
          <w:i/>
          <w:iCs/>
          <w:szCs w:val="19"/>
        </w:rPr>
        <w:t>broja</w:t>
      </w:r>
      <w:proofErr w:type="spellEnd"/>
      <w:r w:rsidRPr="006B707C">
        <w:rPr>
          <w:i/>
          <w:iCs/>
          <w:szCs w:val="19"/>
        </w:rPr>
        <w:t xml:space="preserve"> </w:t>
      </w:r>
      <w:proofErr w:type="spellStart"/>
      <w:r w:rsidRPr="006B707C">
        <w:rPr>
          <w:i/>
          <w:iCs/>
          <w:szCs w:val="19"/>
        </w:rPr>
        <w:t>mikroorganizama</w:t>
      </w:r>
      <w:proofErr w:type="spellEnd"/>
      <w:r w:rsidRPr="006B707C">
        <w:rPr>
          <w:i/>
          <w:iCs/>
          <w:szCs w:val="19"/>
        </w:rPr>
        <w:t xml:space="preserve"> </w:t>
      </w:r>
      <w:proofErr w:type="spellStart"/>
      <w:r w:rsidRPr="006B707C">
        <w:rPr>
          <w:i/>
          <w:iCs/>
          <w:szCs w:val="19"/>
        </w:rPr>
        <w:t>dok</w:t>
      </w:r>
      <w:proofErr w:type="spellEnd"/>
      <w:r w:rsidRPr="006B707C">
        <w:rPr>
          <w:i/>
          <w:iCs/>
          <w:szCs w:val="19"/>
        </w:rPr>
        <w:t xml:space="preserve"> je </w:t>
      </w:r>
      <w:proofErr w:type="spellStart"/>
      <w:r w:rsidRPr="006B707C">
        <w:rPr>
          <w:i/>
          <w:iCs/>
          <w:szCs w:val="19"/>
        </w:rPr>
        <w:t>rast</w:t>
      </w:r>
      <w:proofErr w:type="spellEnd"/>
      <w:r w:rsidRPr="006B707C">
        <w:rPr>
          <w:i/>
          <w:iCs/>
          <w:szCs w:val="19"/>
        </w:rPr>
        <w:t xml:space="preserve"> </w:t>
      </w:r>
      <w:proofErr w:type="spellStart"/>
      <w:r w:rsidRPr="006B707C">
        <w:rPr>
          <w:i/>
          <w:iCs/>
          <w:szCs w:val="19"/>
        </w:rPr>
        <w:t>kvasaca</w:t>
      </w:r>
      <w:proofErr w:type="spellEnd"/>
      <w:r w:rsidRPr="006B707C">
        <w:rPr>
          <w:i/>
          <w:iCs/>
          <w:szCs w:val="19"/>
        </w:rPr>
        <w:t xml:space="preserve"> i </w:t>
      </w:r>
      <w:proofErr w:type="spellStart"/>
      <w:r w:rsidRPr="006B707C">
        <w:rPr>
          <w:i/>
          <w:iCs/>
          <w:szCs w:val="19"/>
        </w:rPr>
        <w:t>plesni</w:t>
      </w:r>
      <w:proofErr w:type="spellEnd"/>
      <w:r w:rsidRPr="006B707C">
        <w:rPr>
          <w:i/>
          <w:iCs/>
          <w:szCs w:val="19"/>
        </w:rPr>
        <w:t xml:space="preserve"> u </w:t>
      </w:r>
      <w:proofErr w:type="spellStart"/>
      <w:r w:rsidRPr="006B707C">
        <w:rPr>
          <w:i/>
          <w:iCs/>
          <w:szCs w:val="19"/>
        </w:rPr>
        <w:t>potpunosti</w:t>
      </w:r>
      <w:proofErr w:type="spellEnd"/>
      <w:r w:rsidRPr="006B707C">
        <w:rPr>
          <w:i/>
          <w:iCs/>
          <w:szCs w:val="19"/>
        </w:rPr>
        <w:t xml:space="preserve"> </w:t>
      </w:r>
      <w:proofErr w:type="spellStart"/>
      <w:r w:rsidRPr="006B707C">
        <w:rPr>
          <w:i/>
          <w:iCs/>
          <w:szCs w:val="19"/>
        </w:rPr>
        <w:t>inhibiran</w:t>
      </w:r>
      <w:proofErr w:type="spellEnd"/>
      <w:r w:rsidRPr="006B707C">
        <w:rPr>
          <w:i/>
          <w:iCs/>
          <w:szCs w:val="19"/>
        </w:rPr>
        <w:t xml:space="preserve">. </w:t>
      </w:r>
      <w:proofErr w:type="spellStart"/>
      <w:r w:rsidRPr="006B707C">
        <w:rPr>
          <w:i/>
          <w:iCs/>
          <w:szCs w:val="19"/>
        </w:rPr>
        <w:t>Tokom</w:t>
      </w:r>
      <w:proofErr w:type="spellEnd"/>
      <w:r w:rsidRPr="006B707C">
        <w:rPr>
          <w:i/>
          <w:iCs/>
          <w:szCs w:val="19"/>
        </w:rPr>
        <w:t xml:space="preserve"> </w:t>
      </w:r>
      <w:proofErr w:type="spellStart"/>
      <w:r w:rsidRPr="006B707C">
        <w:rPr>
          <w:i/>
          <w:iCs/>
          <w:szCs w:val="19"/>
        </w:rPr>
        <w:t>skladištenja</w:t>
      </w:r>
      <w:proofErr w:type="spellEnd"/>
      <w:r w:rsidRPr="006B707C">
        <w:rPr>
          <w:i/>
          <w:iCs/>
          <w:szCs w:val="19"/>
        </w:rPr>
        <w:t xml:space="preserve"> </w:t>
      </w:r>
      <w:proofErr w:type="spellStart"/>
      <w:r w:rsidRPr="006B707C">
        <w:rPr>
          <w:i/>
          <w:iCs/>
          <w:szCs w:val="19"/>
        </w:rPr>
        <w:t>dolazi</w:t>
      </w:r>
      <w:proofErr w:type="spellEnd"/>
      <w:r w:rsidRPr="006B707C">
        <w:rPr>
          <w:i/>
          <w:iCs/>
          <w:szCs w:val="19"/>
        </w:rPr>
        <w:t xml:space="preserve"> do </w:t>
      </w:r>
      <w:proofErr w:type="spellStart"/>
      <w:r w:rsidRPr="006B707C">
        <w:rPr>
          <w:i/>
          <w:iCs/>
          <w:szCs w:val="19"/>
        </w:rPr>
        <w:t>sukcesivnog</w:t>
      </w:r>
      <w:proofErr w:type="spellEnd"/>
      <w:r w:rsidRPr="006B707C">
        <w:rPr>
          <w:i/>
          <w:iCs/>
          <w:szCs w:val="19"/>
        </w:rPr>
        <w:t xml:space="preserve"> </w:t>
      </w:r>
      <w:proofErr w:type="spellStart"/>
      <w:r w:rsidRPr="006B707C">
        <w:rPr>
          <w:i/>
          <w:iCs/>
          <w:szCs w:val="19"/>
        </w:rPr>
        <w:t>smanjenja</w:t>
      </w:r>
      <w:proofErr w:type="spellEnd"/>
      <w:r w:rsidRPr="006B707C">
        <w:rPr>
          <w:i/>
          <w:iCs/>
          <w:szCs w:val="19"/>
        </w:rPr>
        <w:t xml:space="preserve"> </w:t>
      </w:r>
      <w:proofErr w:type="spellStart"/>
      <w:r w:rsidRPr="006B707C">
        <w:rPr>
          <w:i/>
          <w:iCs/>
          <w:szCs w:val="19"/>
        </w:rPr>
        <w:t>sadržaja</w:t>
      </w:r>
      <w:proofErr w:type="spellEnd"/>
      <w:r w:rsidRPr="006B707C">
        <w:rPr>
          <w:i/>
          <w:iCs/>
          <w:szCs w:val="19"/>
        </w:rPr>
        <w:t xml:space="preserve"> L-</w:t>
      </w:r>
      <w:proofErr w:type="spellStart"/>
      <w:r w:rsidRPr="006B707C">
        <w:rPr>
          <w:i/>
          <w:iCs/>
          <w:szCs w:val="19"/>
        </w:rPr>
        <w:t>askorbinske</w:t>
      </w:r>
      <w:proofErr w:type="spellEnd"/>
      <w:r w:rsidRPr="006B707C">
        <w:rPr>
          <w:i/>
          <w:iCs/>
          <w:szCs w:val="19"/>
        </w:rPr>
        <w:t xml:space="preserve"> </w:t>
      </w:r>
      <w:proofErr w:type="spellStart"/>
      <w:r w:rsidRPr="006B707C">
        <w:rPr>
          <w:i/>
          <w:iCs/>
          <w:szCs w:val="19"/>
        </w:rPr>
        <w:t>kiseline</w:t>
      </w:r>
      <w:proofErr w:type="spellEnd"/>
      <w:r w:rsidRPr="006B707C">
        <w:rPr>
          <w:i/>
          <w:iCs/>
          <w:szCs w:val="19"/>
        </w:rPr>
        <w:t xml:space="preserve"> u </w:t>
      </w:r>
      <w:proofErr w:type="spellStart"/>
      <w:r w:rsidRPr="006B707C">
        <w:rPr>
          <w:i/>
          <w:iCs/>
          <w:szCs w:val="19"/>
        </w:rPr>
        <w:t>kupusu</w:t>
      </w:r>
      <w:proofErr w:type="spellEnd"/>
      <w:r w:rsidRPr="006B707C">
        <w:rPr>
          <w:i/>
          <w:iCs/>
          <w:szCs w:val="19"/>
        </w:rPr>
        <w:t xml:space="preserve"> i </w:t>
      </w:r>
      <w:proofErr w:type="spellStart"/>
      <w:r w:rsidRPr="006B707C">
        <w:rPr>
          <w:i/>
          <w:iCs/>
          <w:szCs w:val="19"/>
        </w:rPr>
        <w:t>retencija</w:t>
      </w:r>
      <w:proofErr w:type="spellEnd"/>
      <w:r w:rsidRPr="006B707C">
        <w:rPr>
          <w:i/>
          <w:iCs/>
          <w:szCs w:val="19"/>
        </w:rPr>
        <w:t xml:space="preserve"> je </w:t>
      </w:r>
      <w:proofErr w:type="spellStart"/>
      <w:r w:rsidRPr="006B707C">
        <w:rPr>
          <w:i/>
          <w:iCs/>
          <w:szCs w:val="19"/>
        </w:rPr>
        <w:t>najveća</w:t>
      </w:r>
      <w:proofErr w:type="spellEnd"/>
      <w:r w:rsidRPr="006B707C">
        <w:rPr>
          <w:i/>
          <w:iCs/>
          <w:szCs w:val="19"/>
        </w:rPr>
        <w:t xml:space="preserve"> </w:t>
      </w:r>
      <w:proofErr w:type="spellStart"/>
      <w:r w:rsidRPr="006B707C">
        <w:rPr>
          <w:i/>
          <w:iCs/>
          <w:szCs w:val="19"/>
        </w:rPr>
        <w:t>nakon</w:t>
      </w:r>
      <w:proofErr w:type="spellEnd"/>
      <w:r w:rsidRPr="006B707C">
        <w:rPr>
          <w:i/>
          <w:iCs/>
          <w:szCs w:val="19"/>
        </w:rPr>
        <w:t xml:space="preserve"> </w:t>
      </w:r>
      <w:proofErr w:type="spellStart"/>
      <w:r w:rsidRPr="006B707C">
        <w:rPr>
          <w:i/>
          <w:iCs/>
          <w:szCs w:val="19"/>
        </w:rPr>
        <w:t>osmotskog</w:t>
      </w:r>
      <w:proofErr w:type="spellEnd"/>
      <w:r w:rsidRPr="006B707C">
        <w:rPr>
          <w:i/>
          <w:iCs/>
          <w:szCs w:val="19"/>
        </w:rPr>
        <w:t xml:space="preserve"> </w:t>
      </w:r>
      <w:proofErr w:type="spellStart"/>
      <w:r w:rsidRPr="006B707C">
        <w:rPr>
          <w:i/>
          <w:iCs/>
          <w:szCs w:val="19"/>
        </w:rPr>
        <w:t>rastvora</w:t>
      </w:r>
      <w:proofErr w:type="spellEnd"/>
      <w:r w:rsidRPr="006B707C">
        <w:rPr>
          <w:i/>
          <w:iCs/>
          <w:szCs w:val="19"/>
        </w:rPr>
        <w:t xml:space="preserve"> S2 i </w:t>
      </w:r>
      <w:proofErr w:type="spellStart"/>
      <w:r w:rsidRPr="006B707C">
        <w:rPr>
          <w:i/>
          <w:iCs/>
          <w:szCs w:val="19"/>
        </w:rPr>
        <w:t>iznosi</w:t>
      </w:r>
      <w:proofErr w:type="spellEnd"/>
      <w:r w:rsidRPr="006B707C">
        <w:rPr>
          <w:i/>
          <w:iCs/>
          <w:szCs w:val="19"/>
        </w:rPr>
        <w:t xml:space="preserve">  15,25</w:t>
      </w:r>
      <w:r w:rsidR="00562086">
        <w:rPr>
          <w:i/>
          <w:iCs/>
          <w:szCs w:val="19"/>
        </w:rPr>
        <w:t xml:space="preserve"> </w:t>
      </w:r>
      <w:r w:rsidRPr="006B707C">
        <w:rPr>
          <w:i/>
          <w:iCs/>
          <w:szCs w:val="19"/>
        </w:rPr>
        <w:t xml:space="preserve">% </w:t>
      </w:r>
      <w:proofErr w:type="spellStart"/>
      <w:r w:rsidRPr="006B707C">
        <w:rPr>
          <w:i/>
          <w:iCs/>
          <w:szCs w:val="19"/>
        </w:rPr>
        <w:t>nakon</w:t>
      </w:r>
      <w:proofErr w:type="spellEnd"/>
      <w:r w:rsidRPr="006B707C">
        <w:rPr>
          <w:i/>
          <w:iCs/>
          <w:szCs w:val="19"/>
        </w:rPr>
        <w:t xml:space="preserve"> </w:t>
      </w:r>
      <w:proofErr w:type="spellStart"/>
      <w:r w:rsidRPr="006B707C">
        <w:rPr>
          <w:i/>
          <w:iCs/>
          <w:szCs w:val="19"/>
        </w:rPr>
        <w:t>skladištenja</w:t>
      </w:r>
      <w:proofErr w:type="spellEnd"/>
      <w:r w:rsidRPr="006B707C">
        <w:rPr>
          <w:i/>
          <w:iCs/>
          <w:szCs w:val="19"/>
        </w:rPr>
        <w:t xml:space="preserve"> </w:t>
      </w:r>
      <w:proofErr w:type="spellStart"/>
      <w:r w:rsidRPr="006B707C">
        <w:rPr>
          <w:i/>
          <w:iCs/>
          <w:szCs w:val="19"/>
        </w:rPr>
        <w:t>od</w:t>
      </w:r>
      <w:proofErr w:type="spellEnd"/>
      <w:r w:rsidRPr="006B707C">
        <w:rPr>
          <w:i/>
          <w:iCs/>
          <w:szCs w:val="19"/>
        </w:rPr>
        <w:t xml:space="preserve"> 90 </w:t>
      </w:r>
      <w:proofErr w:type="spellStart"/>
      <w:r w:rsidRPr="006B707C">
        <w:rPr>
          <w:i/>
          <w:iCs/>
          <w:szCs w:val="19"/>
        </w:rPr>
        <w:t>dana</w:t>
      </w:r>
      <w:proofErr w:type="spellEnd"/>
      <w:r w:rsidRPr="006B707C">
        <w:rPr>
          <w:i/>
          <w:iCs/>
          <w:szCs w:val="19"/>
        </w:rPr>
        <w:t xml:space="preserve">. </w:t>
      </w:r>
      <w:proofErr w:type="spellStart"/>
      <w:r w:rsidRPr="006B707C">
        <w:rPr>
          <w:i/>
          <w:iCs/>
          <w:szCs w:val="19"/>
        </w:rPr>
        <w:t>Senzorska</w:t>
      </w:r>
      <w:proofErr w:type="spellEnd"/>
      <w:r w:rsidRPr="006B707C">
        <w:rPr>
          <w:i/>
          <w:iCs/>
          <w:szCs w:val="19"/>
        </w:rPr>
        <w:t xml:space="preserve"> </w:t>
      </w:r>
      <w:proofErr w:type="spellStart"/>
      <w:r w:rsidRPr="006B707C">
        <w:rPr>
          <w:i/>
          <w:iCs/>
          <w:szCs w:val="19"/>
        </w:rPr>
        <w:t>analiza</w:t>
      </w:r>
      <w:proofErr w:type="spellEnd"/>
      <w:r w:rsidRPr="006B707C">
        <w:rPr>
          <w:i/>
          <w:iCs/>
          <w:szCs w:val="19"/>
        </w:rPr>
        <w:t xml:space="preserve"> je </w:t>
      </w:r>
      <w:proofErr w:type="spellStart"/>
      <w:r w:rsidRPr="006B707C">
        <w:rPr>
          <w:i/>
          <w:iCs/>
          <w:szCs w:val="19"/>
        </w:rPr>
        <w:t>pokazala</w:t>
      </w:r>
      <w:proofErr w:type="spellEnd"/>
      <w:r w:rsidRPr="006B707C">
        <w:rPr>
          <w:i/>
          <w:iCs/>
          <w:szCs w:val="19"/>
        </w:rPr>
        <w:t xml:space="preserve"> </w:t>
      </w:r>
      <w:proofErr w:type="spellStart"/>
      <w:r w:rsidRPr="006B707C">
        <w:rPr>
          <w:i/>
          <w:iCs/>
          <w:szCs w:val="19"/>
        </w:rPr>
        <w:t>zadovoljavajući</w:t>
      </w:r>
      <w:proofErr w:type="spellEnd"/>
      <w:r w:rsidRPr="006B707C">
        <w:rPr>
          <w:i/>
          <w:iCs/>
          <w:szCs w:val="19"/>
        </w:rPr>
        <w:t xml:space="preserve"> </w:t>
      </w:r>
      <w:proofErr w:type="spellStart"/>
      <w:r w:rsidRPr="006B707C">
        <w:rPr>
          <w:i/>
          <w:iCs/>
          <w:szCs w:val="19"/>
        </w:rPr>
        <w:t>kvalitet</w:t>
      </w:r>
      <w:proofErr w:type="spellEnd"/>
      <w:r w:rsidRPr="006B707C">
        <w:rPr>
          <w:i/>
          <w:iCs/>
          <w:szCs w:val="19"/>
        </w:rPr>
        <w:t xml:space="preserve"> </w:t>
      </w:r>
      <w:proofErr w:type="spellStart"/>
      <w:r w:rsidRPr="006B707C">
        <w:rPr>
          <w:i/>
          <w:iCs/>
          <w:szCs w:val="19"/>
        </w:rPr>
        <w:t>osmotski</w:t>
      </w:r>
      <w:proofErr w:type="spellEnd"/>
      <w:r w:rsidRPr="006B707C">
        <w:rPr>
          <w:i/>
          <w:iCs/>
          <w:szCs w:val="19"/>
        </w:rPr>
        <w:t xml:space="preserve"> </w:t>
      </w:r>
      <w:proofErr w:type="spellStart"/>
      <w:r w:rsidRPr="006B707C">
        <w:rPr>
          <w:i/>
          <w:iCs/>
          <w:szCs w:val="19"/>
        </w:rPr>
        <w:t>dehidriranog</w:t>
      </w:r>
      <w:proofErr w:type="spellEnd"/>
      <w:r w:rsidRPr="006B707C">
        <w:rPr>
          <w:i/>
          <w:iCs/>
          <w:szCs w:val="19"/>
        </w:rPr>
        <w:t xml:space="preserve"> </w:t>
      </w:r>
      <w:proofErr w:type="spellStart"/>
      <w:r w:rsidRPr="006B707C">
        <w:rPr>
          <w:i/>
          <w:iCs/>
          <w:szCs w:val="19"/>
        </w:rPr>
        <w:t>kupusa</w:t>
      </w:r>
      <w:proofErr w:type="spellEnd"/>
      <w:r w:rsidRPr="006B707C">
        <w:rPr>
          <w:i/>
          <w:iCs/>
          <w:szCs w:val="19"/>
        </w:rPr>
        <w:t xml:space="preserve"> </w:t>
      </w:r>
      <w:proofErr w:type="spellStart"/>
      <w:r w:rsidRPr="006B707C">
        <w:rPr>
          <w:i/>
          <w:iCs/>
          <w:szCs w:val="19"/>
        </w:rPr>
        <w:t>nakon</w:t>
      </w:r>
      <w:proofErr w:type="spellEnd"/>
      <w:r w:rsidRPr="006B707C">
        <w:rPr>
          <w:i/>
          <w:iCs/>
          <w:szCs w:val="19"/>
        </w:rPr>
        <w:t xml:space="preserve"> 90 </w:t>
      </w:r>
      <w:proofErr w:type="spellStart"/>
      <w:r w:rsidRPr="006B707C">
        <w:rPr>
          <w:i/>
          <w:iCs/>
          <w:szCs w:val="19"/>
        </w:rPr>
        <w:t>dana</w:t>
      </w:r>
      <w:proofErr w:type="spellEnd"/>
      <w:r w:rsidRPr="006B707C">
        <w:rPr>
          <w:i/>
          <w:iCs/>
          <w:szCs w:val="19"/>
        </w:rPr>
        <w:t xml:space="preserve"> </w:t>
      </w:r>
      <w:proofErr w:type="spellStart"/>
      <w:r w:rsidRPr="006B707C">
        <w:rPr>
          <w:i/>
          <w:iCs/>
          <w:szCs w:val="19"/>
        </w:rPr>
        <w:t>skladištenja</w:t>
      </w:r>
      <w:proofErr w:type="spellEnd"/>
      <w:r w:rsidRPr="006B707C">
        <w:rPr>
          <w:i/>
          <w:iCs/>
          <w:szCs w:val="19"/>
        </w:rPr>
        <w:t xml:space="preserve">. PCA </w:t>
      </w:r>
      <w:proofErr w:type="spellStart"/>
      <w:r w:rsidRPr="006B707C">
        <w:rPr>
          <w:i/>
          <w:iCs/>
          <w:szCs w:val="19"/>
        </w:rPr>
        <w:t>analiza</w:t>
      </w:r>
      <w:proofErr w:type="spellEnd"/>
      <w:r w:rsidRPr="006B707C">
        <w:rPr>
          <w:i/>
          <w:iCs/>
          <w:szCs w:val="19"/>
        </w:rPr>
        <w:t xml:space="preserve"> je </w:t>
      </w:r>
      <w:proofErr w:type="spellStart"/>
      <w:r w:rsidRPr="006B707C">
        <w:rPr>
          <w:i/>
          <w:iCs/>
          <w:szCs w:val="19"/>
        </w:rPr>
        <w:t>uspešno</w:t>
      </w:r>
      <w:proofErr w:type="spellEnd"/>
      <w:r w:rsidRPr="006B707C">
        <w:rPr>
          <w:i/>
          <w:iCs/>
          <w:szCs w:val="19"/>
        </w:rPr>
        <w:t xml:space="preserve"> </w:t>
      </w:r>
      <w:proofErr w:type="spellStart"/>
      <w:r w:rsidRPr="006B707C">
        <w:rPr>
          <w:i/>
          <w:iCs/>
          <w:szCs w:val="19"/>
        </w:rPr>
        <w:t>opisala</w:t>
      </w:r>
      <w:proofErr w:type="spellEnd"/>
      <w:r w:rsidRPr="006B707C">
        <w:rPr>
          <w:i/>
          <w:iCs/>
          <w:szCs w:val="19"/>
        </w:rPr>
        <w:t xml:space="preserve"> </w:t>
      </w:r>
      <w:proofErr w:type="spellStart"/>
      <w:r w:rsidRPr="006B707C">
        <w:rPr>
          <w:i/>
          <w:iCs/>
          <w:szCs w:val="19"/>
        </w:rPr>
        <w:t>eksperimentalne</w:t>
      </w:r>
      <w:proofErr w:type="spellEnd"/>
      <w:r w:rsidRPr="006B707C">
        <w:rPr>
          <w:i/>
          <w:iCs/>
          <w:szCs w:val="19"/>
        </w:rPr>
        <w:t xml:space="preserve"> </w:t>
      </w:r>
      <w:proofErr w:type="spellStart"/>
      <w:r w:rsidRPr="006B707C">
        <w:rPr>
          <w:i/>
          <w:iCs/>
          <w:szCs w:val="19"/>
        </w:rPr>
        <w:t>rezultate</w:t>
      </w:r>
      <w:proofErr w:type="spellEnd"/>
      <w:r w:rsidRPr="006B707C">
        <w:rPr>
          <w:i/>
          <w:iCs/>
          <w:szCs w:val="19"/>
        </w:rPr>
        <w:t xml:space="preserve">. PCA </w:t>
      </w:r>
      <w:proofErr w:type="spellStart"/>
      <w:r w:rsidRPr="006B707C">
        <w:rPr>
          <w:i/>
          <w:iCs/>
          <w:szCs w:val="19"/>
        </w:rPr>
        <w:t>analiza</w:t>
      </w:r>
      <w:proofErr w:type="spellEnd"/>
      <w:r w:rsidRPr="006B707C">
        <w:rPr>
          <w:i/>
          <w:iCs/>
          <w:szCs w:val="19"/>
        </w:rPr>
        <w:t xml:space="preserve"> se </w:t>
      </w:r>
      <w:proofErr w:type="spellStart"/>
      <w:r w:rsidRPr="006B707C">
        <w:rPr>
          <w:i/>
          <w:iCs/>
          <w:szCs w:val="19"/>
        </w:rPr>
        <w:t>može</w:t>
      </w:r>
      <w:proofErr w:type="spellEnd"/>
      <w:r w:rsidRPr="006B707C">
        <w:rPr>
          <w:i/>
          <w:iCs/>
          <w:szCs w:val="19"/>
        </w:rPr>
        <w:t xml:space="preserve"> </w:t>
      </w:r>
      <w:proofErr w:type="spellStart"/>
      <w:r w:rsidRPr="006B707C">
        <w:rPr>
          <w:i/>
          <w:iCs/>
          <w:szCs w:val="19"/>
        </w:rPr>
        <w:t>primenjivati</w:t>
      </w:r>
      <w:proofErr w:type="spellEnd"/>
      <w:r w:rsidRPr="006B707C">
        <w:rPr>
          <w:i/>
          <w:iCs/>
          <w:szCs w:val="19"/>
        </w:rPr>
        <w:t xml:space="preserve"> u </w:t>
      </w:r>
      <w:proofErr w:type="spellStart"/>
      <w:r w:rsidRPr="006B707C">
        <w:rPr>
          <w:i/>
          <w:iCs/>
          <w:szCs w:val="19"/>
        </w:rPr>
        <w:t>procesu</w:t>
      </w:r>
      <w:proofErr w:type="spellEnd"/>
      <w:r w:rsidRPr="006B707C">
        <w:rPr>
          <w:i/>
          <w:iCs/>
          <w:szCs w:val="19"/>
        </w:rPr>
        <w:t xml:space="preserve"> </w:t>
      </w:r>
      <w:proofErr w:type="spellStart"/>
      <w:r w:rsidRPr="006B707C">
        <w:rPr>
          <w:i/>
          <w:iCs/>
          <w:szCs w:val="19"/>
        </w:rPr>
        <w:t>optimizacije</w:t>
      </w:r>
      <w:proofErr w:type="spellEnd"/>
      <w:r w:rsidRPr="006B707C">
        <w:rPr>
          <w:i/>
          <w:iCs/>
          <w:szCs w:val="19"/>
        </w:rPr>
        <w:t xml:space="preserve"> </w:t>
      </w:r>
      <w:proofErr w:type="spellStart"/>
      <w:r w:rsidRPr="006B707C">
        <w:rPr>
          <w:i/>
          <w:iCs/>
          <w:szCs w:val="19"/>
        </w:rPr>
        <w:t>osmotskog</w:t>
      </w:r>
      <w:proofErr w:type="spellEnd"/>
      <w:r w:rsidRPr="006B707C">
        <w:rPr>
          <w:i/>
          <w:iCs/>
          <w:szCs w:val="19"/>
        </w:rPr>
        <w:t xml:space="preserve"> </w:t>
      </w:r>
      <w:proofErr w:type="spellStart"/>
      <w:r w:rsidRPr="006B707C">
        <w:rPr>
          <w:i/>
          <w:iCs/>
          <w:szCs w:val="19"/>
        </w:rPr>
        <w:t>tretmana</w:t>
      </w:r>
      <w:proofErr w:type="spellEnd"/>
      <w:r w:rsidRPr="006B707C">
        <w:rPr>
          <w:i/>
          <w:iCs/>
          <w:szCs w:val="19"/>
        </w:rPr>
        <w:t xml:space="preserve"> u </w:t>
      </w:r>
      <w:proofErr w:type="spellStart"/>
      <w:r w:rsidRPr="006B707C">
        <w:rPr>
          <w:i/>
          <w:iCs/>
          <w:szCs w:val="19"/>
        </w:rPr>
        <w:t>cilju</w:t>
      </w:r>
      <w:proofErr w:type="spellEnd"/>
      <w:r w:rsidRPr="006B707C">
        <w:rPr>
          <w:i/>
          <w:iCs/>
          <w:szCs w:val="19"/>
        </w:rPr>
        <w:t xml:space="preserve"> </w:t>
      </w:r>
      <w:proofErr w:type="spellStart"/>
      <w:r w:rsidRPr="006B707C">
        <w:rPr>
          <w:i/>
          <w:iCs/>
          <w:szCs w:val="19"/>
        </w:rPr>
        <w:t>dobijanja</w:t>
      </w:r>
      <w:proofErr w:type="spellEnd"/>
      <w:r w:rsidRPr="006B707C">
        <w:rPr>
          <w:i/>
          <w:iCs/>
          <w:szCs w:val="19"/>
        </w:rPr>
        <w:t xml:space="preserve"> </w:t>
      </w:r>
      <w:proofErr w:type="spellStart"/>
      <w:r w:rsidRPr="006B707C">
        <w:rPr>
          <w:i/>
          <w:iCs/>
          <w:szCs w:val="19"/>
        </w:rPr>
        <w:t>željenog</w:t>
      </w:r>
      <w:proofErr w:type="spellEnd"/>
      <w:r w:rsidRPr="006B707C">
        <w:rPr>
          <w:i/>
          <w:iCs/>
          <w:szCs w:val="19"/>
        </w:rPr>
        <w:t xml:space="preserve"> </w:t>
      </w:r>
      <w:proofErr w:type="spellStart"/>
      <w:r w:rsidRPr="006B707C">
        <w:rPr>
          <w:i/>
          <w:iCs/>
          <w:szCs w:val="19"/>
        </w:rPr>
        <w:t>kvaliteta</w:t>
      </w:r>
      <w:proofErr w:type="spellEnd"/>
      <w:r w:rsidRPr="006B707C">
        <w:rPr>
          <w:i/>
          <w:iCs/>
          <w:szCs w:val="19"/>
        </w:rPr>
        <w:t xml:space="preserve"> </w:t>
      </w:r>
      <w:proofErr w:type="spellStart"/>
      <w:r w:rsidRPr="006B707C">
        <w:rPr>
          <w:i/>
          <w:iCs/>
          <w:szCs w:val="19"/>
        </w:rPr>
        <w:t>finalnog</w:t>
      </w:r>
      <w:proofErr w:type="spellEnd"/>
      <w:r w:rsidRPr="006B707C">
        <w:rPr>
          <w:i/>
          <w:iCs/>
          <w:szCs w:val="19"/>
        </w:rPr>
        <w:t xml:space="preserve"> </w:t>
      </w:r>
      <w:proofErr w:type="spellStart"/>
      <w:r w:rsidRPr="006B707C">
        <w:rPr>
          <w:i/>
          <w:iCs/>
          <w:szCs w:val="19"/>
        </w:rPr>
        <w:t>proizvoda</w:t>
      </w:r>
      <w:proofErr w:type="spellEnd"/>
      <w:r w:rsidRPr="006B707C">
        <w:rPr>
          <w:i/>
          <w:iCs/>
          <w:szCs w:val="19"/>
        </w:rPr>
        <w:t xml:space="preserve"> i </w:t>
      </w:r>
      <w:proofErr w:type="spellStart"/>
      <w:r w:rsidRPr="006B707C">
        <w:rPr>
          <w:i/>
          <w:iCs/>
          <w:szCs w:val="19"/>
        </w:rPr>
        <w:t>efikasno</w:t>
      </w:r>
      <w:proofErr w:type="spellEnd"/>
      <w:r w:rsidRPr="006B707C">
        <w:rPr>
          <w:i/>
          <w:iCs/>
          <w:szCs w:val="19"/>
        </w:rPr>
        <w:t xml:space="preserve"> </w:t>
      </w:r>
      <w:proofErr w:type="spellStart"/>
      <w:r w:rsidRPr="006B707C">
        <w:rPr>
          <w:i/>
          <w:iCs/>
          <w:szCs w:val="19"/>
        </w:rPr>
        <w:t>koristiti</w:t>
      </w:r>
      <w:proofErr w:type="spellEnd"/>
      <w:r w:rsidRPr="006B707C">
        <w:rPr>
          <w:i/>
          <w:iCs/>
          <w:szCs w:val="19"/>
        </w:rPr>
        <w:t xml:space="preserve"> u </w:t>
      </w:r>
      <w:proofErr w:type="spellStart"/>
      <w:r w:rsidRPr="006B707C">
        <w:rPr>
          <w:i/>
          <w:iCs/>
          <w:szCs w:val="19"/>
        </w:rPr>
        <w:t>prediktivne</w:t>
      </w:r>
      <w:proofErr w:type="spellEnd"/>
      <w:r w:rsidRPr="006B707C">
        <w:rPr>
          <w:i/>
          <w:iCs/>
          <w:szCs w:val="19"/>
        </w:rPr>
        <w:t xml:space="preserve"> </w:t>
      </w:r>
      <w:proofErr w:type="spellStart"/>
      <w:r w:rsidRPr="006B707C">
        <w:rPr>
          <w:i/>
          <w:iCs/>
          <w:szCs w:val="19"/>
        </w:rPr>
        <w:t>svrhe</w:t>
      </w:r>
      <w:proofErr w:type="spellEnd"/>
      <w:r w:rsidRPr="006B707C">
        <w:rPr>
          <w:i/>
          <w:iCs/>
          <w:szCs w:val="19"/>
        </w:rPr>
        <w:t>.</w:t>
      </w:r>
      <w:r w:rsidRPr="006B707C">
        <w:rPr>
          <w:b/>
          <w:i/>
          <w:szCs w:val="19"/>
          <w:lang w:val="sr-Latn-CS"/>
        </w:rPr>
        <w:t xml:space="preserve"> </w:t>
      </w:r>
    </w:p>
    <w:p w:rsidR="006B707C" w:rsidRDefault="006B707C" w:rsidP="006B707C">
      <w:pPr>
        <w:tabs>
          <w:tab w:val="right" w:pos="10205"/>
        </w:tabs>
        <w:ind w:left="0" w:firstLine="284"/>
        <w:jc w:val="both"/>
        <w:rPr>
          <w:bCs/>
          <w:i/>
          <w:szCs w:val="19"/>
          <w:lang w:val="sr-Latn-CS"/>
        </w:rPr>
      </w:pPr>
      <w:r w:rsidRPr="006B707C">
        <w:rPr>
          <w:b/>
          <w:i/>
          <w:szCs w:val="19"/>
          <w:lang w:val="sr-Latn-CS"/>
        </w:rPr>
        <w:t xml:space="preserve">Ključne reči: </w:t>
      </w:r>
      <w:r w:rsidRPr="006B707C">
        <w:rPr>
          <w:bCs/>
          <w:i/>
          <w:szCs w:val="19"/>
          <w:lang w:val="sr-Latn-CS"/>
        </w:rPr>
        <w:t>Kupus, Osmotski tretman, Održivost, PCA, MAP.</w:t>
      </w:r>
    </w:p>
    <w:p w:rsidR="006B707C" w:rsidRPr="006B707C" w:rsidRDefault="006B707C" w:rsidP="006B707C">
      <w:pPr>
        <w:pStyle w:val="PASUS"/>
        <w:rPr>
          <w:sz w:val="10"/>
          <w:lang w:val="sr-Latn-CS"/>
        </w:rPr>
      </w:pPr>
    </w:p>
    <w:p w:rsidR="006B707C" w:rsidRDefault="006B707C" w:rsidP="006B707C">
      <w:pPr>
        <w:tabs>
          <w:tab w:val="right" w:pos="10205"/>
        </w:tabs>
        <w:ind w:left="0" w:firstLine="284"/>
        <w:jc w:val="both"/>
        <w:rPr>
          <w:b/>
          <w:szCs w:val="19"/>
          <w:lang w:val="sr-Latn-CS"/>
        </w:rPr>
        <w:sectPr w:rsidR="006B707C" w:rsidSect="006B707C">
          <w:footerReference w:type="even" r:id="rId14"/>
          <w:footerReference w:type="default" r:id="rId15"/>
          <w:type w:val="continuous"/>
          <w:pgSz w:w="11906" w:h="16838" w:code="9"/>
          <w:pgMar w:top="1134" w:right="851" w:bottom="1418" w:left="851" w:header="709" w:footer="709" w:gutter="0"/>
          <w:cols w:space="284"/>
          <w:titlePg/>
          <w:docGrid w:linePitch="360"/>
        </w:sectPr>
      </w:pPr>
    </w:p>
    <w:p w:rsidR="006B707C" w:rsidRPr="006B707C" w:rsidRDefault="006B707C" w:rsidP="006B707C">
      <w:pPr>
        <w:tabs>
          <w:tab w:val="right" w:pos="10205"/>
        </w:tabs>
        <w:spacing w:before="120" w:after="120" w:line="252" w:lineRule="auto"/>
        <w:ind w:left="0" w:firstLine="284"/>
        <w:rPr>
          <w:b/>
          <w:sz w:val="24"/>
          <w:lang w:val="sr-Latn-CS"/>
        </w:rPr>
      </w:pPr>
      <w:r w:rsidRPr="006B707C">
        <w:rPr>
          <w:b/>
          <w:sz w:val="24"/>
          <w:lang w:val="sr-Latn-CS"/>
        </w:rPr>
        <w:lastRenderedPageBreak/>
        <w:t>INTRODUCTION</w:t>
      </w:r>
    </w:p>
    <w:p w:rsidR="006B707C" w:rsidRPr="006B707C" w:rsidRDefault="006B707C" w:rsidP="006B707C">
      <w:pPr>
        <w:tabs>
          <w:tab w:val="right" w:pos="10205"/>
        </w:tabs>
        <w:spacing w:line="262" w:lineRule="auto"/>
        <w:ind w:left="0" w:firstLine="284"/>
        <w:jc w:val="both"/>
        <w:rPr>
          <w:szCs w:val="19"/>
        </w:rPr>
      </w:pPr>
      <w:r w:rsidRPr="006B707C">
        <w:rPr>
          <w:szCs w:val="19"/>
        </w:rPr>
        <w:t xml:space="preserve">Agricultural crops such as fruits, spices, vegetables are thermo-sensitive products with high nutritional and </w:t>
      </w:r>
      <w:proofErr w:type="spellStart"/>
      <w:r w:rsidRPr="006B707C">
        <w:rPr>
          <w:szCs w:val="19"/>
        </w:rPr>
        <w:t>phytochemical</w:t>
      </w:r>
      <w:proofErr w:type="spellEnd"/>
      <w:r w:rsidRPr="006B707C">
        <w:rPr>
          <w:szCs w:val="19"/>
        </w:rPr>
        <w:t xml:space="preserve"> properties (antioxidant, bioactive compounds, etc.) Fruits and vegetables contain high moisture content (80–95</w:t>
      </w:r>
      <w:r w:rsidR="00562086">
        <w:rPr>
          <w:szCs w:val="19"/>
        </w:rPr>
        <w:t xml:space="preserve"> </w:t>
      </w:r>
      <w:r w:rsidRPr="006B707C">
        <w:rPr>
          <w:szCs w:val="19"/>
        </w:rPr>
        <w:t>%) which makes them very susceptible to microbial damage leading to shorter shelf-lives and high postharvest losses (</w:t>
      </w:r>
      <w:proofErr w:type="spellStart"/>
      <w:r w:rsidRPr="006B707C">
        <w:rPr>
          <w:i/>
          <w:iCs/>
          <w:szCs w:val="19"/>
        </w:rPr>
        <w:t>Osae</w:t>
      </w:r>
      <w:proofErr w:type="spellEnd"/>
      <w:r w:rsidRPr="006B707C">
        <w:rPr>
          <w:i/>
          <w:iCs/>
          <w:szCs w:val="19"/>
        </w:rPr>
        <w:t xml:space="preserve"> et al., 2020</w:t>
      </w:r>
      <w:r w:rsidRPr="006B707C">
        <w:rPr>
          <w:szCs w:val="19"/>
        </w:rPr>
        <w:t>). Food technologists are still looking for methods of processing raw fruits and vegetables which will allow obtaining attractive foods fortified with components that are often lost during thermal and mechanical processing (</w:t>
      </w:r>
      <w:proofErr w:type="spellStart"/>
      <w:r w:rsidRPr="006B707C">
        <w:rPr>
          <w:i/>
          <w:iCs/>
          <w:szCs w:val="19"/>
        </w:rPr>
        <w:t>Ciurzyńska</w:t>
      </w:r>
      <w:proofErr w:type="spellEnd"/>
      <w:r w:rsidRPr="006B707C">
        <w:rPr>
          <w:i/>
          <w:iCs/>
          <w:szCs w:val="19"/>
        </w:rPr>
        <w:t xml:space="preserve"> et al., 2016; </w:t>
      </w:r>
      <w:proofErr w:type="spellStart"/>
      <w:r w:rsidRPr="006B707C">
        <w:rPr>
          <w:i/>
          <w:iCs/>
          <w:szCs w:val="19"/>
        </w:rPr>
        <w:t>Kowalska</w:t>
      </w:r>
      <w:proofErr w:type="spellEnd"/>
      <w:r w:rsidRPr="006B707C">
        <w:rPr>
          <w:i/>
          <w:iCs/>
          <w:szCs w:val="19"/>
        </w:rPr>
        <w:t>, 2005</w:t>
      </w:r>
      <w:r w:rsidRPr="006B707C">
        <w:rPr>
          <w:szCs w:val="19"/>
        </w:rPr>
        <w:t>). Non-thermal pretreatment techniques, such as osmotic treatment (OT), have been considered to be one of the most significant pretreatment technologies available for the preservation of fruits and vegetables (</w:t>
      </w:r>
      <w:proofErr w:type="spellStart"/>
      <w:r w:rsidRPr="006B707C">
        <w:rPr>
          <w:i/>
          <w:iCs/>
          <w:szCs w:val="19"/>
        </w:rPr>
        <w:t>Osae</w:t>
      </w:r>
      <w:proofErr w:type="spellEnd"/>
      <w:r w:rsidRPr="006B707C">
        <w:rPr>
          <w:i/>
          <w:iCs/>
          <w:szCs w:val="19"/>
        </w:rPr>
        <w:t xml:space="preserve"> et al., 2019</w:t>
      </w:r>
      <w:r w:rsidRPr="006B707C">
        <w:rPr>
          <w:szCs w:val="19"/>
        </w:rPr>
        <w:t>). During OT browning reactions are minimized (</w:t>
      </w:r>
      <w:proofErr w:type="spellStart"/>
      <w:r w:rsidRPr="006B707C">
        <w:rPr>
          <w:i/>
          <w:iCs/>
          <w:szCs w:val="19"/>
        </w:rPr>
        <w:t>Bozkir</w:t>
      </w:r>
      <w:proofErr w:type="spellEnd"/>
      <w:r w:rsidRPr="006B707C">
        <w:rPr>
          <w:i/>
          <w:iCs/>
          <w:szCs w:val="19"/>
        </w:rPr>
        <w:t xml:space="preserve"> et al., 2019</w:t>
      </w:r>
      <w:r w:rsidRPr="006B707C">
        <w:rPr>
          <w:szCs w:val="19"/>
        </w:rPr>
        <w:t xml:space="preserve">), while nutritional improvement and new sensorial </w:t>
      </w:r>
      <w:r w:rsidRPr="006B707C">
        <w:rPr>
          <w:szCs w:val="19"/>
        </w:rPr>
        <w:lastRenderedPageBreak/>
        <w:t>characteristics have been previously reported (</w:t>
      </w:r>
      <w:proofErr w:type="spellStart"/>
      <w:r w:rsidRPr="006B707C">
        <w:rPr>
          <w:i/>
          <w:iCs/>
          <w:szCs w:val="19"/>
        </w:rPr>
        <w:t>Cvetković</w:t>
      </w:r>
      <w:proofErr w:type="spellEnd"/>
      <w:r w:rsidRPr="006B707C">
        <w:rPr>
          <w:i/>
          <w:iCs/>
          <w:szCs w:val="19"/>
        </w:rPr>
        <w:t xml:space="preserve"> et al., 2019; </w:t>
      </w:r>
      <w:proofErr w:type="spellStart"/>
      <w:r w:rsidRPr="006B707C">
        <w:rPr>
          <w:i/>
          <w:iCs/>
          <w:szCs w:val="19"/>
        </w:rPr>
        <w:t>Siriamornpun</w:t>
      </w:r>
      <w:proofErr w:type="spellEnd"/>
      <w:r w:rsidRPr="006B707C">
        <w:rPr>
          <w:i/>
          <w:iCs/>
          <w:szCs w:val="19"/>
        </w:rPr>
        <w:t xml:space="preserve"> et al., 2015; </w:t>
      </w:r>
      <w:proofErr w:type="spellStart"/>
      <w:r w:rsidRPr="006B707C">
        <w:rPr>
          <w:i/>
          <w:iCs/>
          <w:szCs w:val="19"/>
        </w:rPr>
        <w:t>Tolera</w:t>
      </w:r>
      <w:proofErr w:type="spellEnd"/>
      <w:r w:rsidRPr="006B707C">
        <w:rPr>
          <w:i/>
          <w:iCs/>
          <w:szCs w:val="19"/>
        </w:rPr>
        <w:t xml:space="preserve"> and </w:t>
      </w:r>
      <w:proofErr w:type="spellStart"/>
      <w:r w:rsidRPr="006B707C">
        <w:rPr>
          <w:i/>
          <w:iCs/>
          <w:szCs w:val="19"/>
        </w:rPr>
        <w:t>Abera</w:t>
      </w:r>
      <w:proofErr w:type="spellEnd"/>
      <w:r w:rsidRPr="006B707C">
        <w:rPr>
          <w:i/>
          <w:iCs/>
          <w:szCs w:val="19"/>
        </w:rPr>
        <w:t>, 2017</w:t>
      </w:r>
      <w:r w:rsidRPr="006B707C">
        <w:rPr>
          <w:szCs w:val="19"/>
        </w:rPr>
        <w:t>). The most frequently used osmotic solutions are sucrose and sodium chloride (</w:t>
      </w:r>
      <w:r w:rsidRPr="006B707C">
        <w:rPr>
          <w:i/>
          <w:iCs/>
          <w:szCs w:val="19"/>
        </w:rPr>
        <w:t>Lech et al., 2018</w:t>
      </w:r>
      <w:r w:rsidRPr="006B707C">
        <w:rPr>
          <w:szCs w:val="19"/>
        </w:rPr>
        <w:t>). Some investigations were conducted using sugar beet molasses as the osmotic solution for dehydration of plant origin food (</w:t>
      </w:r>
      <w:r w:rsidRPr="006B707C">
        <w:rPr>
          <w:i/>
          <w:iCs/>
          <w:szCs w:val="19"/>
        </w:rPr>
        <w:t xml:space="preserve">Knežević et al., 2019; </w:t>
      </w:r>
      <w:proofErr w:type="spellStart"/>
      <w:r w:rsidRPr="006B707C">
        <w:rPr>
          <w:i/>
          <w:iCs/>
          <w:szCs w:val="19"/>
        </w:rPr>
        <w:t>Koprivica</w:t>
      </w:r>
      <w:proofErr w:type="spellEnd"/>
      <w:r w:rsidRPr="006B707C">
        <w:rPr>
          <w:i/>
          <w:iCs/>
          <w:szCs w:val="19"/>
        </w:rPr>
        <w:t xml:space="preserve"> et al., 2014; </w:t>
      </w:r>
      <w:proofErr w:type="spellStart"/>
      <w:r w:rsidRPr="006B707C">
        <w:rPr>
          <w:i/>
          <w:iCs/>
          <w:szCs w:val="19"/>
        </w:rPr>
        <w:t>Nićetin</w:t>
      </w:r>
      <w:proofErr w:type="spellEnd"/>
      <w:r w:rsidRPr="006B707C">
        <w:rPr>
          <w:i/>
          <w:iCs/>
          <w:szCs w:val="19"/>
        </w:rPr>
        <w:t xml:space="preserve"> et al., 2017</w:t>
      </w:r>
      <w:r w:rsidRPr="006B707C">
        <w:rPr>
          <w:szCs w:val="19"/>
        </w:rPr>
        <w:t>) and animal origin food (</w:t>
      </w:r>
      <w:proofErr w:type="spellStart"/>
      <w:r w:rsidRPr="006B707C">
        <w:rPr>
          <w:i/>
          <w:iCs/>
          <w:szCs w:val="19"/>
        </w:rPr>
        <w:t>Ćurčić</w:t>
      </w:r>
      <w:proofErr w:type="spellEnd"/>
      <w:r w:rsidRPr="006B707C">
        <w:rPr>
          <w:i/>
          <w:iCs/>
          <w:szCs w:val="19"/>
        </w:rPr>
        <w:t xml:space="preserve"> et al., 2015; </w:t>
      </w:r>
      <w:proofErr w:type="spellStart"/>
      <w:r w:rsidRPr="006B707C">
        <w:rPr>
          <w:i/>
          <w:iCs/>
          <w:szCs w:val="19"/>
        </w:rPr>
        <w:t>Šuput</w:t>
      </w:r>
      <w:proofErr w:type="spellEnd"/>
      <w:r w:rsidRPr="006B707C">
        <w:rPr>
          <w:i/>
          <w:iCs/>
          <w:szCs w:val="19"/>
        </w:rPr>
        <w:t xml:space="preserve"> et al., 2019</w:t>
      </w:r>
      <w:r w:rsidRPr="006B707C">
        <w:rPr>
          <w:szCs w:val="19"/>
        </w:rPr>
        <w:t>). The cabbage (</w:t>
      </w:r>
      <w:proofErr w:type="spellStart"/>
      <w:r w:rsidRPr="006B707C">
        <w:rPr>
          <w:i/>
          <w:iCs/>
          <w:szCs w:val="19"/>
        </w:rPr>
        <w:t>Brassica</w:t>
      </w:r>
      <w:proofErr w:type="spellEnd"/>
      <w:r w:rsidRPr="006B707C">
        <w:rPr>
          <w:i/>
          <w:iCs/>
          <w:szCs w:val="19"/>
        </w:rPr>
        <w:t xml:space="preserve"> </w:t>
      </w:r>
      <w:proofErr w:type="spellStart"/>
      <w:r w:rsidRPr="006B707C">
        <w:rPr>
          <w:i/>
          <w:iCs/>
          <w:szCs w:val="19"/>
        </w:rPr>
        <w:t>oleracea</w:t>
      </w:r>
      <w:proofErr w:type="spellEnd"/>
      <w:r w:rsidRPr="006B707C">
        <w:rPr>
          <w:i/>
          <w:iCs/>
          <w:szCs w:val="19"/>
        </w:rPr>
        <w:t xml:space="preserve"> var. </w:t>
      </w:r>
      <w:proofErr w:type="spellStart"/>
      <w:r w:rsidRPr="006B707C">
        <w:rPr>
          <w:i/>
          <w:iCs/>
          <w:szCs w:val="19"/>
        </w:rPr>
        <w:t>acephala</w:t>
      </w:r>
      <w:proofErr w:type="spellEnd"/>
      <w:r w:rsidRPr="006B707C">
        <w:rPr>
          <w:szCs w:val="19"/>
        </w:rPr>
        <w:t>) is considered a “</w:t>
      </w:r>
      <w:proofErr w:type="spellStart"/>
      <w:r w:rsidRPr="006B707C">
        <w:rPr>
          <w:szCs w:val="19"/>
        </w:rPr>
        <w:t>superfood</w:t>
      </w:r>
      <w:proofErr w:type="spellEnd"/>
      <w:r w:rsidRPr="006B707C">
        <w:rPr>
          <w:szCs w:val="19"/>
        </w:rPr>
        <w:t xml:space="preserve">” due to the rich content of calcium, </w:t>
      </w:r>
      <w:proofErr w:type="spellStart"/>
      <w:r w:rsidRPr="006B707C">
        <w:rPr>
          <w:szCs w:val="19"/>
        </w:rPr>
        <w:t>folate</w:t>
      </w:r>
      <w:proofErr w:type="spellEnd"/>
      <w:r w:rsidRPr="006B707C">
        <w:rPr>
          <w:szCs w:val="19"/>
        </w:rPr>
        <w:t>, riboflavin, vitamins C, K and A (</w:t>
      </w:r>
      <w:proofErr w:type="spellStart"/>
      <w:r w:rsidRPr="006B707C">
        <w:rPr>
          <w:i/>
          <w:iCs/>
          <w:szCs w:val="19"/>
        </w:rPr>
        <w:t>Brito</w:t>
      </w:r>
      <w:proofErr w:type="spellEnd"/>
      <w:r w:rsidRPr="006B707C">
        <w:rPr>
          <w:i/>
          <w:iCs/>
          <w:szCs w:val="19"/>
        </w:rPr>
        <w:t xml:space="preserve"> et al., 2020</w:t>
      </w:r>
      <w:r w:rsidRPr="006B707C">
        <w:rPr>
          <w:szCs w:val="19"/>
        </w:rPr>
        <w:t xml:space="preserve">). </w:t>
      </w:r>
      <w:r w:rsidRPr="006B707C">
        <w:rPr>
          <w:szCs w:val="19"/>
          <w:lang w:val="en-GB"/>
        </w:rPr>
        <w:t>Consumption of cabbage in the Republic of Serbia is 20 kilograms per capita, which is significantly higher than the world average (</w:t>
      </w:r>
      <w:proofErr w:type="spellStart"/>
      <w:r w:rsidRPr="006B707C">
        <w:rPr>
          <w:i/>
          <w:iCs/>
          <w:szCs w:val="19"/>
          <w:lang w:val="en-GB"/>
        </w:rPr>
        <w:t>Vlahović</w:t>
      </w:r>
      <w:proofErr w:type="spellEnd"/>
      <w:r w:rsidRPr="006B707C">
        <w:rPr>
          <w:i/>
          <w:iCs/>
          <w:szCs w:val="19"/>
          <w:lang w:val="en-GB"/>
        </w:rPr>
        <w:t>, 2015</w:t>
      </w:r>
      <w:r w:rsidRPr="006B707C">
        <w:rPr>
          <w:szCs w:val="19"/>
          <w:lang w:val="en-GB"/>
        </w:rPr>
        <w:t xml:space="preserve">). Hybrid Bravo is widely harvested due to its high yield and uniform quality. </w:t>
      </w:r>
      <w:r w:rsidRPr="006B707C">
        <w:rPr>
          <w:szCs w:val="19"/>
        </w:rPr>
        <w:t xml:space="preserve">Previous works reported that MAP significantly reduced the levels of total </w:t>
      </w:r>
      <w:proofErr w:type="spellStart"/>
      <w:r w:rsidRPr="006B707C">
        <w:rPr>
          <w:szCs w:val="19"/>
        </w:rPr>
        <w:t>mesophilic</w:t>
      </w:r>
      <w:proofErr w:type="spellEnd"/>
      <w:r w:rsidRPr="006B707C">
        <w:rPr>
          <w:szCs w:val="19"/>
        </w:rPr>
        <w:t xml:space="preserve"> microorganisms on </w:t>
      </w:r>
      <w:bookmarkStart w:id="0" w:name="bbib6"/>
      <w:r w:rsidRPr="006B707C">
        <w:rPr>
          <w:szCs w:val="19"/>
        </w:rPr>
        <w:t>cabbage (</w:t>
      </w:r>
      <w:proofErr w:type="spellStart"/>
      <w:r w:rsidRPr="006B707C">
        <w:rPr>
          <w:i/>
          <w:iCs/>
          <w:szCs w:val="19"/>
        </w:rPr>
        <w:t>Barbosa</w:t>
      </w:r>
      <w:proofErr w:type="spellEnd"/>
      <w:r w:rsidRPr="006B707C">
        <w:rPr>
          <w:i/>
          <w:iCs/>
          <w:szCs w:val="19"/>
        </w:rPr>
        <w:t xml:space="preserve"> et al., 2016; Hyun et al., 2015</w:t>
      </w:r>
      <w:r w:rsidRPr="006B707C">
        <w:rPr>
          <w:szCs w:val="19"/>
        </w:rPr>
        <w:t>)</w:t>
      </w:r>
      <w:bookmarkEnd w:id="0"/>
      <w:r w:rsidRPr="006B707C">
        <w:rPr>
          <w:szCs w:val="19"/>
        </w:rPr>
        <w:t xml:space="preserve">. Within this work white cabbage hybrid, Bravo was </w:t>
      </w:r>
      <w:proofErr w:type="spellStart"/>
      <w:r w:rsidRPr="006B707C">
        <w:rPr>
          <w:szCs w:val="19"/>
        </w:rPr>
        <w:t>osmotically</w:t>
      </w:r>
      <w:proofErr w:type="spellEnd"/>
      <w:r w:rsidRPr="006B707C">
        <w:rPr>
          <w:szCs w:val="19"/>
        </w:rPr>
        <w:t xml:space="preserve"> treated, packed in MAP and evaluated during 90 days of storage period.</w:t>
      </w:r>
    </w:p>
    <w:p w:rsidR="006B707C" w:rsidRPr="006B707C" w:rsidRDefault="006B707C" w:rsidP="006B707C">
      <w:pPr>
        <w:tabs>
          <w:tab w:val="right" w:pos="10205"/>
        </w:tabs>
        <w:spacing w:before="120" w:after="120"/>
        <w:ind w:left="0" w:firstLine="284"/>
        <w:rPr>
          <w:b/>
          <w:iCs/>
          <w:sz w:val="24"/>
        </w:rPr>
      </w:pPr>
      <w:r w:rsidRPr="006B707C">
        <w:rPr>
          <w:b/>
          <w:iCs/>
          <w:sz w:val="24"/>
        </w:rPr>
        <w:lastRenderedPageBreak/>
        <w:t>MATERIALS AND METHODS</w:t>
      </w:r>
    </w:p>
    <w:p w:rsidR="006B707C" w:rsidRDefault="006B707C" w:rsidP="006B707C">
      <w:pPr>
        <w:tabs>
          <w:tab w:val="right" w:pos="10205"/>
        </w:tabs>
        <w:autoSpaceDE w:val="0"/>
        <w:autoSpaceDN w:val="0"/>
        <w:adjustRightInd w:val="0"/>
        <w:ind w:left="0" w:firstLine="284"/>
        <w:jc w:val="both"/>
        <w:rPr>
          <w:bCs/>
          <w:szCs w:val="19"/>
          <w:lang w:val="en-GB"/>
        </w:rPr>
      </w:pPr>
      <w:r w:rsidRPr="006B707C">
        <w:rPr>
          <w:iCs/>
          <w:szCs w:val="19"/>
        </w:rPr>
        <w:t xml:space="preserve"> Cabbage heads, hybrid “Bravo”, late fall variety, were harvested in northern Serbia (Province of </w:t>
      </w:r>
      <w:proofErr w:type="spellStart"/>
      <w:r w:rsidRPr="006B707C">
        <w:rPr>
          <w:iCs/>
          <w:szCs w:val="19"/>
        </w:rPr>
        <w:t>Vojvodina</w:t>
      </w:r>
      <w:proofErr w:type="spellEnd"/>
      <w:r w:rsidRPr="006B707C">
        <w:rPr>
          <w:iCs/>
          <w:szCs w:val="19"/>
        </w:rPr>
        <w:t xml:space="preserve">) in the village </w:t>
      </w:r>
      <w:proofErr w:type="spellStart"/>
      <w:r w:rsidRPr="006B707C">
        <w:rPr>
          <w:iCs/>
          <w:szCs w:val="19"/>
        </w:rPr>
        <w:t>Futog</w:t>
      </w:r>
      <w:proofErr w:type="spellEnd"/>
      <w:r w:rsidRPr="006B707C">
        <w:rPr>
          <w:iCs/>
          <w:szCs w:val="19"/>
        </w:rPr>
        <w:t xml:space="preserve">. Sugar beet molasses was obtained from the sugar factory </w:t>
      </w:r>
      <w:proofErr w:type="spellStart"/>
      <w:r w:rsidRPr="006B707C">
        <w:rPr>
          <w:iCs/>
          <w:szCs w:val="19"/>
        </w:rPr>
        <w:t>Pećinci</w:t>
      </w:r>
      <w:proofErr w:type="spellEnd"/>
      <w:r w:rsidRPr="006B707C">
        <w:rPr>
          <w:iCs/>
          <w:szCs w:val="19"/>
        </w:rPr>
        <w:t>, Serbia. Overall dry matter content in sugar beet molasses was 85.04</w:t>
      </w:r>
      <w:r w:rsidR="00562086">
        <w:rPr>
          <w:iCs/>
          <w:szCs w:val="19"/>
        </w:rPr>
        <w:t xml:space="preserve"> </w:t>
      </w:r>
      <w:r w:rsidRPr="006B707C">
        <w:rPr>
          <w:iCs/>
          <w:szCs w:val="19"/>
        </w:rPr>
        <w:t>%. Cabbage leaves were cut into square shapes with dimensions of approximately 1×1</w:t>
      </w:r>
      <w:r w:rsidR="004C2C97">
        <w:rPr>
          <w:iCs/>
          <w:szCs w:val="19"/>
        </w:rPr>
        <w:t xml:space="preserve"> </w:t>
      </w:r>
      <w:r w:rsidRPr="006B707C">
        <w:rPr>
          <w:iCs/>
          <w:szCs w:val="19"/>
        </w:rPr>
        <w:t xml:space="preserve">cm. Solution S1 was a mixture of sucrose and </w:t>
      </w:r>
      <w:proofErr w:type="spellStart"/>
      <w:r w:rsidRPr="006B707C">
        <w:rPr>
          <w:iCs/>
          <w:szCs w:val="19"/>
        </w:rPr>
        <w:t>NaCl</w:t>
      </w:r>
      <w:proofErr w:type="spellEnd"/>
      <w:r w:rsidRPr="006B707C">
        <w:rPr>
          <w:iCs/>
          <w:szCs w:val="19"/>
        </w:rPr>
        <w:t xml:space="preserve"> in the relation of 1.200/350 g/l of distilled water. The second osmotic solution (S2) was a mixture of S1 and molasses in the same quantities with 70 % dry matter. Sugar beet molasses was used as a third osmotic solution (S3). The cabbage leaves were put in a glass jar with osmotic solutions with a material/solution ratio of 1:5 (w/w). The experiments were conducted at the temperature of 20</w:t>
      </w:r>
      <w:r w:rsidR="00562086">
        <w:rPr>
          <w:iCs/>
          <w:szCs w:val="19"/>
        </w:rPr>
        <w:t xml:space="preserve"> </w:t>
      </w:r>
      <w:r w:rsidRPr="006B707C">
        <w:rPr>
          <w:iCs/>
          <w:szCs w:val="19"/>
        </w:rPr>
        <w:t xml:space="preserve">°C, under atmospheric pressure, for 5h. </w:t>
      </w:r>
      <w:r w:rsidRPr="006B707C">
        <w:rPr>
          <w:bCs/>
          <w:szCs w:val="19"/>
          <w:lang w:val="en-GB"/>
        </w:rPr>
        <w:t>After OT in three different solutions, washing and draining, 50 g cabbage samples were packed using laboratory vacuum sealer (</w:t>
      </w:r>
      <w:proofErr w:type="spellStart"/>
      <w:r w:rsidRPr="006B707C">
        <w:rPr>
          <w:bCs/>
          <w:szCs w:val="19"/>
          <w:lang w:val="en-GB"/>
        </w:rPr>
        <w:t>Audion</w:t>
      </w:r>
      <w:proofErr w:type="spellEnd"/>
      <w:r w:rsidRPr="006B707C">
        <w:rPr>
          <w:bCs/>
          <w:szCs w:val="19"/>
          <w:lang w:val="en-GB"/>
        </w:rPr>
        <w:t xml:space="preserve"> </w:t>
      </w:r>
      <w:proofErr w:type="spellStart"/>
      <w:r w:rsidRPr="006B707C">
        <w:rPr>
          <w:bCs/>
          <w:szCs w:val="19"/>
          <w:lang w:val="en-GB"/>
        </w:rPr>
        <w:t>Elektro</w:t>
      </w:r>
      <w:proofErr w:type="spellEnd"/>
      <w:r w:rsidRPr="006B707C">
        <w:rPr>
          <w:bCs/>
          <w:szCs w:val="19"/>
          <w:lang w:val="en-GB"/>
        </w:rPr>
        <w:t xml:space="preserve">, </w:t>
      </w:r>
      <w:proofErr w:type="spellStart"/>
      <w:r w:rsidRPr="006B707C">
        <w:rPr>
          <w:bCs/>
          <w:szCs w:val="19"/>
          <w:lang w:val="en-GB"/>
        </w:rPr>
        <w:t>Swissvac</w:t>
      </w:r>
      <w:proofErr w:type="spellEnd"/>
      <w:r w:rsidRPr="006B707C">
        <w:rPr>
          <w:bCs/>
          <w:szCs w:val="19"/>
          <w:lang w:val="en-GB"/>
        </w:rPr>
        <w:t xml:space="preserve">) </w:t>
      </w:r>
      <w:r w:rsidRPr="006B707C">
        <w:rPr>
          <w:bCs/>
          <w:szCs w:val="19"/>
        </w:rPr>
        <w:t xml:space="preserve">with </w:t>
      </w:r>
      <w:proofErr w:type="spellStart"/>
      <w:r w:rsidRPr="006B707C">
        <w:rPr>
          <w:bCs/>
          <w:szCs w:val="19"/>
        </w:rPr>
        <w:t>teflonized</w:t>
      </w:r>
      <w:proofErr w:type="spellEnd"/>
      <w:r w:rsidRPr="006B707C">
        <w:rPr>
          <w:bCs/>
          <w:szCs w:val="19"/>
        </w:rPr>
        <w:t xml:space="preserve"> heating areas in </w:t>
      </w:r>
      <w:r w:rsidRPr="006B707C">
        <w:rPr>
          <w:bCs/>
          <w:szCs w:val="19"/>
          <w:lang w:val="en-GB"/>
        </w:rPr>
        <w:t>polyamide/polyethylene (PA/PE) bags of 14 × 20 cm size (0.08 cm thickness, &lt;20 g/m</w:t>
      </w:r>
      <w:r w:rsidRPr="006B707C">
        <w:rPr>
          <w:bCs/>
          <w:szCs w:val="19"/>
          <w:vertAlign w:val="superscript"/>
          <w:lang w:val="en-GB"/>
        </w:rPr>
        <w:t xml:space="preserve">2 </w:t>
      </w:r>
      <w:r w:rsidRPr="006B707C">
        <w:rPr>
          <w:bCs/>
          <w:szCs w:val="19"/>
          <w:lang w:val="en-GB"/>
        </w:rPr>
        <w:t>(24h, 1 ATM) water vapour permeability, and &lt;20 cm</w:t>
      </w:r>
      <w:r w:rsidRPr="006B707C">
        <w:rPr>
          <w:bCs/>
          <w:szCs w:val="19"/>
          <w:vertAlign w:val="superscript"/>
          <w:lang w:val="en-GB"/>
        </w:rPr>
        <w:t>3</w:t>
      </w:r>
      <w:r w:rsidRPr="006B707C">
        <w:rPr>
          <w:bCs/>
          <w:szCs w:val="19"/>
          <w:lang w:val="en-GB"/>
        </w:rPr>
        <w:t>/m</w:t>
      </w:r>
      <w:r w:rsidRPr="006B707C">
        <w:rPr>
          <w:bCs/>
          <w:szCs w:val="19"/>
          <w:vertAlign w:val="superscript"/>
          <w:lang w:val="en-GB"/>
        </w:rPr>
        <w:t xml:space="preserve">2 </w:t>
      </w:r>
      <w:r w:rsidRPr="006B707C">
        <w:rPr>
          <w:bCs/>
          <w:szCs w:val="19"/>
          <w:lang w:val="en-GB"/>
        </w:rPr>
        <w:t xml:space="preserve">(24h, 1 ATM) oxygen permeability). After vacuuming the content, the chosen gas mixture was inserted before bag heat sealing. The content of the gas mixture was </w:t>
      </w:r>
      <w:bookmarkStart w:id="1" w:name="_Hlk64310971"/>
      <w:r w:rsidRPr="006B707C">
        <w:rPr>
          <w:bCs/>
          <w:szCs w:val="19"/>
          <w:lang w:val="en-GB"/>
        </w:rPr>
        <w:t>40:60/ CO</w:t>
      </w:r>
      <w:r w:rsidRPr="006B707C">
        <w:rPr>
          <w:bCs/>
          <w:szCs w:val="19"/>
          <w:vertAlign w:val="subscript"/>
          <w:lang w:val="en-GB"/>
        </w:rPr>
        <w:t>2</w:t>
      </w:r>
      <w:r w:rsidRPr="006B707C">
        <w:rPr>
          <w:bCs/>
          <w:szCs w:val="19"/>
          <w:lang w:val="en-GB"/>
        </w:rPr>
        <w:t>:N</w:t>
      </w:r>
      <w:r w:rsidRPr="006B707C">
        <w:rPr>
          <w:bCs/>
          <w:szCs w:val="19"/>
          <w:vertAlign w:val="subscript"/>
          <w:lang w:val="en-GB"/>
        </w:rPr>
        <w:t>2</w:t>
      </w:r>
      <w:r w:rsidRPr="006B707C">
        <w:rPr>
          <w:bCs/>
          <w:szCs w:val="19"/>
          <w:lang w:val="en-GB"/>
        </w:rPr>
        <w:t xml:space="preserve"> (atmosphere 1) and 80:20/CO</w:t>
      </w:r>
      <w:r w:rsidRPr="006B707C">
        <w:rPr>
          <w:bCs/>
          <w:szCs w:val="19"/>
          <w:vertAlign w:val="subscript"/>
          <w:lang w:val="en-GB"/>
        </w:rPr>
        <w:t>2</w:t>
      </w:r>
      <w:r w:rsidRPr="006B707C">
        <w:rPr>
          <w:bCs/>
          <w:szCs w:val="19"/>
          <w:lang w:val="en-GB"/>
        </w:rPr>
        <w:t>:N</w:t>
      </w:r>
      <w:r w:rsidRPr="006B707C">
        <w:rPr>
          <w:bCs/>
          <w:szCs w:val="19"/>
          <w:vertAlign w:val="subscript"/>
          <w:lang w:val="en-GB"/>
        </w:rPr>
        <w:t>2</w:t>
      </w:r>
      <w:r w:rsidRPr="006B707C">
        <w:rPr>
          <w:bCs/>
          <w:szCs w:val="19"/>
          <w:lang w:val="en-GB"/>
        </w:rPr>
        <w:t xml:space="preserve"> (atmosphere 2). </w:t>
      </w:r>
      <w:bookmarkEnd w:id="1"/>
      <w:r w:rsidRPr="006B707C">
        <w:rPr>
          <w:bCs/>
          <w:szCs w:val="19"/>
          <w:lang w:val="en-GB"/>
        </w:rPr>
        <w:t>Storage of packed samples was conducted in a refrigerator at 4-8</w:t>
      </w:r>
      <w:r w:rsidR="00562086">
        <w:rPr>
          <w:bCs/>
          <w:szCs w:val="19"/>
          <w:lang w:val="en-GB"/>
        </w:rPr>
        <w:t xml:space="preserve"> </w:t>
      </w:r>
      <w:r w:rsidRPr="006B707C">
        <w:rPr>
          <w:bCs/>
          <w:szCs w:val="19"/>
          <w:lang w:val="en-GB"/>
        </w:rPr>
        <w:t xml:space="preserve">°C for 90 days for all samples. Colour was determined by a </w:t>
      </w:r>
      <w:proofErr w:type="spellStart"/>
      <w:r w:rsidRPr="006B707C">
        <w:rPr>
          <w:bCs/>
          <w:szCs w:val="19"/>
          <w:lang w:val="en-GB"/>
        </w:rPr>
        <w:t>chromameter</w:t>
      </w:r>
      <w:proofErr w:type="spellEnd"/>
      <w:r w:rsidRPr="006B707C">
        <w:rPr>
          <w:bCs/>
          <w:szCs w:val="19"/>
          <w:lang w:val="en-GB"/>
        </w:rPr>
        <w:t xml:space="preserve"> (Minolta Co., Type CR 400, Osaka, Japan) on the top surface of the samples. Because of the particle dispersion, colour quantifications were measured at five sections of the samples (at the centre and four corners) with a minimum of ten readings per sample, and the results were averaged. Colour characteristics were presented in the CIE L*a*b* system. </w:t>
      </w:r>
    </w:p>
    <w:p w:rsidR="006B707C" w:rsidRPr="006B707C" w:rsidRDefault="00755376" w:rsidP="006B707C">
      <w:pPr>
        <w:tabs>
          <w:tab w:val="right" w:pos="10205"/>
        </w:tabs>
        <w:autoSpaceDE w:val="0"/>
        <w:autoSpaceDN w:val="0"/>
        <w:adjustRightInd w:val="0"/>
        <w:ind w:left="0" w:firstLine="284"/>
        <w:jc w:val="both"/>
        <w:rPr>
          <w:b/>
          <w:szCs w:val="19"/>
        </w:rPr>
      </w:pPr>
      <w:r w:rsidRPr="00755376">
        <w:rPr>
          <w:noProof/>
        </w:rPr>
        <w:pict>
          <v:shapetype id="_x0000_t202" coordsize="21600,21600" o:spt="202" path="m,l,21600r21600,l21600,xe">
            <v:stroke joinstyle="miter"/>
            <v:path gradientshapeok="t" o:connecttype="rect"/>
          </v:shapetype>
          <v:shape id="_x0000_s1027" type="#_x0000_t202" style="position:absolute;left:0;text-align:left;margin-left:-.8pt;margin-top:146.45pt;width:514.3pt;height:220.1pt;z-index:251660288" strokecolor="white [3212]">
            <v:textbox inset="0,0,0,0">
              <w:txbxContent>
                <w:p w:rsidR="006B707C" w:rsidRPr="006B707C" w:rsidRDefault="006B707C" w:rsidP="006B707C">
                  <w:pPr>
                    <w:pStyle w:val="PASUS"/>
                    <w:rPr>
                      <w:i/>
                      <w:lang w:val="en-GB"/>
                    </w:rPr>
                  </w:pPr>
                  <w:r w:rsidRPr="006B707C">
                    <w:rPr>
                      <w:i/>
                      <w:lang w:val="en-GB"/>
                    </w:rPr>
                    <w:t>Table 1. Experimental data for the shelf-life study of OT cabbage packaged in different MAP.</w:t>
                  </w:r>
                </w:p>
                <w:tbl>
                  <w:tblPr>
                    <w:tblOverlap w:val="never"/>
                    <w:tblW w:w="102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4A0"/>
                  </w:tblPr>
                  <w:tblGrid>
                    <w:gridCol w:w="914"/>
                    <w:gridCol w:w="903"/>
                    <w:gridCol w:w="610"/>
                    <w:gridCol w:w="509"/>
                    <w:gridCol w:w="510"/>
                    <w:gridCol w:w="510"/>
                    <w:gridCol w:w="579"/>
                    <w:gridCol w:w="486"/>
                    <w:gridCol w:w="510"/>
                    <w:gridCol w:w="510"/>
                    <w:gridCol w:w="510"/>
                    <w:gridCol w:w="579"/>
                    <w:gridCol w:w="486"/>
                    <w:gridCol w:w="510"/>
                    <w:gridCol w:w="510"/>
                    <w:gridCol w:w="510"/>
                    <w:gridCol w:w="579"/>
                    <w:gridCol w:w="498"/>
                  </w:tblGrid>
                  <w:tr w:rsidR="006B707C" w:rsidRPr="007A391A" w:rsidTr="00C81C2B">
                    <w:trPr>
                      <w:trHeight w:val="267"/>
                      <w:jc w:val="center"/>
                    </w:trPr>
                    <w:tc>
                      <w:tcPr>
                        <w:tcW w:w="0" w:type="auto"/>
                        <w:shd w:val="clear" w:color="auto" w:fill="auto"/>
                      </w:tcPr>
                      <w:p w:rsidR="006B707C" w:rsidRPr="006B707C" w:rsidRDefault="006B707C" w:rsidP="006B707C">
                        <w:pPr>
                          <w:ind w:left="0"/>
                          <w:suppressOverlap/>
                          <w:jc w:val="center"/>
                          <w:rPr>
                            <w:b/>
                            <w:szCs w:val="19"/>
                            <w:lang w:val="en-GB"/>
                          </w:rPr>
                        </w:pPr>
                        <w:bookmarkStart w:id="2" w:name="_Hlk63974344"/>
                        <w:r w:rsidRPr="006B707C">
                          <w:rPr>
                            <w:b/>
                            <w:szCs w:val="19"/>
                            <w:lang w:val="en-GB"/>
                          </w:rPr>
                          <w:t>No.</w:t>
                        </w:r>
                      </w:p>
                    </w:tc>
                    <w:tc>
                      <w:tcPr>
                        <w:tcW w:w="0" w:type="auto"/>
                        <w:vMerge w:val="restart"/>
                        <w:shd w:val="clear" w:color="auto" w:fill="auto"/>
                        <w:noWrap/>
                        <w:hideMark/>
                      </w:tcPr>
                      <w:p w:rsidR="006B707C" w:rsidRPr="006B707C" w:rsidRDefault="006B707C" w:rsidP="006B707C">
                        <w:pPr>
                          <w:ind w:left="0"/>
                          <w:suppressOverlap/>
                          <w:jc w:val="center"/>
                          <w:rPr>
                            <w:b/>
                            <w:szCs w:val="19"/>
                            <w:lang w:val="en-GB"/>
                          </w:rPr>
                        </w:pPr>
                        <w:r w:rsidRPr="006B707C">
                          <w:rPr>
                            <w:b/>
                            <w:szCs w:val="19"/>
                            <w:lang w:val="en-GB"/>
                          </w:rPr>
                          <w:t>CO</w:t>
                        </w:r>
                        <w:r w:rsidRPr="006B707C">
                          <w:rPr>
                            <w:b/>
                            <w:szCs w:val="19"/>
                            <w:vertAlign w:val="subscript"/>
                            <w:lang w:val="en-GB"/>
                          </w:rPr>
                          <w:t>2</w:t>
                        </w:r>
                      </w:p>
                      <w:p w:rsidR="006B707C" w:rsidRPr="006B707C" w:rsidRDefault="006B707C" w:rsidP="006B707C">
                        <w:pPr>
                          <w:ind w:left="0"/>
                          <w:suppressOverlap/>
                          <w:jc w:val="center"/>
                          <w:rPr>
                            <w:b/>
                            <w:szCs w:val="19"/>
                            <w:lang w:val="en-GB"/>
                          </w:rPr>
                        </w:pPr>
                        <w:r w:rsidRPr="006B707C">
                          <w:rPr>
                            <w:b/>
                            <w:szCs w:val="19"/>
                            <w:lang w:val="en-GB"/>
                          </w:rPr>
                          <w:t>content</w:t>
                        </w:r>
                      </w:p>
                      <w:p w:rsidR="006B707C" w:rsidRPr="006B707C" w:rsidRDefault="006B707C" w:rsidP="006B707C">
                        <w:pPr>
                          <w:ind w:left="0"/>
                          <w:suppressOverlap/>
                          <w:jc w:val="center"/>
                          <w:rPr>
                            <w:b/>
                            <w:szCs w:val="19"/>
                            <w:lang w:val="en-GB"/>
                          </w:rPr>
                        </w:pPr>
                        <w:r w:rsidRPr="006B707C">
                          <w:rPr>
                            <w:b/>
                            <w:szCs w:val="19"/>
                            <w:lang w:val="en-GB"/>
                          </w:rPr>
                          <w:t>(%)</w:t>
                        </w:r>
                      </w:p>
                    </w:tc>
                    <w:tc>
                      <w:tcPr>
                        <w:tcW w:w="0" w:type="auto"/>
                        <w:vMerge w:val="restart"/>
                        <w:shd w:val="clear" w:color="auto" w:fill="auto"/>
                        <w:noWrap/>
                        <w:hideMark/>
                      </w:tcPr>
                      <w:p w:rsidR="006B707C" w:rsidRPr="006B707C" w:rsidRDefault="006B707C" w:rsidP="006B707C">
                        <w:pPr>
                          <w:ind w:left="0"/>
                          <w:suppressOverlap/>
                          <w:jc w:val="center"/>
                          <w:rPr>
                            <w:b/>
                            <w:szCs w:val="19"/>
                            <w:lang w:val="en-GB"/>
                          </w:rPr>
                        </w:pPr>
                        <w:r w:rsidRPr="006B707C">
                          <w:rPr>
                            <w:b/>
                            <w:szCs w:val="19"/>
                            <w:lang w:val="en-GB"/>
                          </w:rPr>
                          <w:t>Days</w:t>
                        </w:r>
                      </w:p>
                    </w:tc>
                    <w:tc>
                      <w:tcPr>
                        <w:tcW w:w="0" w:type="auto"/>
                        <w:gridSpan w:val="4"/>
                        <w:shd w:val="clear" w:color="auto" w:fill="auto"/>
                      </w:tcPr>
                      <w:p w:rsidR="006B707C" w:rsidRPr="006B707C" w:rsidRDefault="006B707C" w:rsidP="006B707C">
                        <w:pPr>
                          <w:ind w:left="0"/>
                          <w:suppressOverlap/>
                          <w:jc w:val="center"/>
                          <w:rPr>
                            <w:b/>
                            <w:szCs w:val="19"/>
                            <w:lang w:val="en-GB"/>
                          </w:rPr>
                        </w:pPr>
                        <w:r w:rsidRPr="006B707C">
                          <w:rPr>
                            <w:b/>
                            <w:szCs w:val="19"/>
                            <w:lang w:val="en-GB"/>
                          </w:rPr>
                          <w:t>Solution S1</w:t>
                        </w:r>
                      </w:p>
                    </w:tc>
                    <w:tc>
                      <w:tcPr>
                        <w:tcW w:w="0" w:type="auto"/>
                      </w:tcPr>
                      <w:p w:rsidR="006B707C" w:rsidRPr="006B707C" w:rsidRDefault="006B707C" w:rsidP="006B707C">
                        <w:pPr>
                          <w:ind w:left="0"/>
                          <w:suppressOverlap/>
                          <w:jc w:val="center"/>
                          <w:rPr>
                            <w:b/>
                            <w:szCs w:val="19"/>
                            <w:lang w:val="en-GB"/>
                          </w:rPr>
                        </w:pPr>
                      </w:p>
                    </w:tc>
                    <w:tc>
                      <w:tcPr>
                        <w:tcW w:w="0" w:type="auto"/>
                        <w:gridSpan w:val="4"/>
                        <w:shd w:val="clear" w:color="auto" w:fill="auto"/>
                      </w:tcPr>
                      <w:p w:rsidR="006B707C" w:rsidRPr="006B707C" w:rsidRDefault="006B707C" w:rsidP="006B707C">
                        <w:pPr>
                          <w:ind w:left="0"/>
                          <w:suppressOverlap/>
                          <w:jc w:val="center"/>
                          <w:rPr>
                            <w:b/>
                            <w:szCs w:val="19"/>
                            <w:lang w:val="en-GB"/>
                          </w:rPr>
                        </w:pPr>
                        <w:r w:rsidRPr="006B707C">
                          <w:rPr>
                            <w:b/>
                            <w:szCs w:val="19"/>
                            <w:lang w:val="en-GB"/>
                          </w:rPr>
                          <w:t>Solution S2</w:t>
                        </w:r>
                      </w:p>
                    </w:tc>
                    <w:tc>
                      <w:tcPr>
                        <w:tcW w:w="0" w:type="auto"/>
                      </w:tcPr>
                      <w:p w:rsidR="006B707C" w:rsidRPr="006B707C" w:rsidRDefault="006B707C" w:rsidP="006B707C">
                        <w:pPr>
                          <w:ind w:left="0"/>
                          <w:suppressOverlap/>
                          <w:jc w:val="center"/>
                          <w:rPr>
                            <w:b/>
                            <w:szCs w:val="19"/>
                            <w:lang w:val="en-GB"/>
                          </w:rPr>
                        </w:pPr>
                      </w:p>
                    </w:tc>
                    <w:tc>
                      <w:tcPr>
                        <w:tcW w:w="0" w:type="auto"/>
                        <w:gridSpan w:val="4"/>
                        <w:shd w:val="clear" w:color="auto" w:fill="auto"/>
                      </w:tcPr>
                      <w:p w:rsidR="006B707C" w:rsidRPr="006B707C" w:rsidRDefault="006B707C" w:rsidP="006B707C">
                        <w:pPr>
                          <w:ind w:left="0"/>
                          <w:suppressOverlap/>
                          <w:jc w:val="center"/>
                          <w:rPr>
                            <w:b/>
                            <w:szCs w:val="19"/>
                            <w:lang w:val="en-GB"/>
                          </w:rPr>
                        </w:pPr>
                        <w:r w:rsidRPr="006B707C">
                          <w:rPr>
                            <w:b/>
                            <w:szCs w:val="19"/>
                            <w:lang w:val="en-GB"/>
                          </w:rPr>
                          <w:t>Solution S3</w:t>
                        </w:r>
                      </w:p>
                    </w:tc>
                    <w:tc>
                      <w:tcPr>
                        <w:tcW w:w="0" w:type="auto"/>
                      </w:tcPr>
                      <w:p w:rsidR="006B707C" w:rsidRPr="006B707C" w:rsidRDefault="006B707C" w:rsidP="006B707C">
                        <w:pPr>
                          <w:ind w:left="0"/>
                          <w:suppressOverlap/>
                          <w:jc w:val="center"/>
                          <w:rPr>
                            <w:b/>
                            <w:szCs w:val="19"/>
                            <w:lang w:val="en-GB"/>
                          </w:rPr>
                        </w:pPr>
                      </w:p>
                    </w:tc>
                  </w:tr>
                  <w:tr w:rsidR="006B707C" w:rsidRPr="007A391A" w:rsidTr="00C81C2B">
                    <w:trPr>
                      <w:trHeight w:val="277"/>
                      <w:jc w:val="center"/>
                    </w:trPr>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Sample</w:t>
                        </w:r>
                      </w:p>
                    </w:tc>
                    <w:tc>
                      <w:tcPr>
                        <w:tcW w:w="0" w:type="auto"/>
                        <w:vMerge/>
                        <w:shd w:val="clear" w:color="auto" w:fill="auto"/>
                        <w:noWrap/>
                        <w:vAlign w:val="center"/>
                        <w:hideMark/>
                      </w:tcPr>
                      <w:p w:rsidR="006B707C" w:rsidRPr="006B707C" w:rsidRDefault="006B707C" w:rsidP="006B707C">
                        <w:pPr>
                          <w:ind w:left="0"/>
                          <w:suppressOverlap/>
                          <w:jc w:val="center"/>
                          <w:rPr>
                            <w:b/>
                            <w:szCs w:val="19"/>
                            <w:lang w:val="en-GB"/>
                          </w:rPr>
                        </w:pPr>
                      </w:p>
                    </w:tc>
                    <w:tc>
                      <w:tcPr>
                        <w:tcW w:w="0" w:type="auto"/>
                        <w:vMerge/>
                        <w:shd w:val="clear" w:color="auto" w:fill="auto"/>
                        <w:noWrap/>
                        <w:vAlign w:val="center"/>
                        <w:hideMark/>
                      </w:tcPr>
                      <w:p w:rsidR="006B707C" w:rsidRPr="006B707C" w:rsidRDefault="006B707C" w:rsidP="006B707C">
                        <w:pPr>
                          <w:ind w:left="0"/>
                          <w:suppressOverlap/>
                          <w:jc w:val="center"/>
                          <w:rPr>
                            <w:b/>
                            <w:szCs w:val="19"/>
                            <w:lang w:val="en-GB"/>
                          </w:rPr>
                        </w:pP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AA</w:t>
                        </w:r>
                      </w:p>
                    </w:tc>
                    <w:tc>
                      <w:tcPr>
                        <w:tcW w:w="0" w:type="auto"/>
                        <w:shd w:val="clear" w:color="auto" w:fill="auto"/>
                        <w:noWrap/>
                        <w:hideMark/>
                      </w:tcPr>
                      <w:p w:rsidR="006B707C" w:rsidRPr="006B707C" w:rsidRDefault="006B707C" w:rsidP="006B707C">
                        <w:pPr>
                          <w:ind w:left="0"/>
                          <w:suppressOverlap/>
                          <w:jc w:val="center"/>
                          <w:rPr>
                            <w:b/>
                            <w:szCs w:val="19"/>
                            <w:lang w:val="en-GB"/>
                          </w:rPr>
                        </w:pPr>
                        <w:r w:rsidRPr="006B707C">
                          <w:rPr>
                            <w:b/>
                            <w:szCs w:val="19"/>
                            <w:lang w:val="en-GB"/>
                          </w:rPr>
                          <w:t>pH</w:t>
                        </w:r>
                      </w:p>
                    </w:tc>
                    <w:tc>
                      <w:tcPr>
                        <w:tcW w:w="0" w:type="auto"/>
                        <w:shd w:val="clear" w:color="auto" w:fill="auto"/>
                        <w:noWrap/>
                        <w:hideMark/>
                      </w:tcPr>
                      <w:p w:rsidR="006B707C" w:rsidRPr="006B707C" w:rsidRDefault="006B707C" w:rsidP="006B707C">
                        <w:pPr>
                          <w:ind w:left="0"/>
                          <w:suppressOverlap/>
                          <w:jc w:val="center"/>
                          <w:rPr>
                            <w:b/>
                            <w:szCs w:val="19"/>
                            <w:lang w:val="en-GB"/>
                          </w:rPr>
                        </w:pPr>
                        <w:r w:rsidRPr="006B707C">
                          <w:rPr>
                            <w:b/>
                            <w:szCs w:val="19"/>
                            <w:lang w:val="en-GB"/>
                          </w:rPr>
                          <w:t>AC</w:t>
                        </w:r>
                      </w:p>
                    </w:tc>
                    <w:tc>
                      <w:tcPr>
                        <w:tcW w:w="0" w:type="auto"/>
                        <w:shd w:val="clear" w:color="auto" w:fill="auto"/>
                        <w:noWrap/>
                        <w:hideMark/>
                      </w:tcPr>
                      <w:p w:rsidR="006B707C" w:rsidRPr="006B707C" w:rsidRDefault="006B707C" w:rsidP="006B707C">
                        <w:pPr>
                          <w:ind w:left="0"/>
                          <w:suppressOverlap/>
                          <w:jc w:val="center"/>
                          <w:rPr>
                            <w:b/>
                            <w:szCs w:val="19"/>
                            <w:lang w:val="en-GB"/>
                          </w:rPr>
                        </w:pPr>
                        <w:r w:rsidRPr="006B707C">
                          <w:rPr>
                            <w:b/>
                            <w:szCs w:val="19"/>
                            <w:lang w:val="en-GB"/>
                          </w:rPr>
                          <w:t>TN</w:t>
                        </w:r>
                      </w:p>
                    </w:tc>
                    <w:tc>
                      <w:tcPr>
                        <w:tcW w:w="0" w:type="auto"/>
                      </w:tcPr>
                      <w:p w:rsidR="006B707C" w:rsidRPr="006B707C" w:rsidRDefault="006B707C" w:rsidP="006B707C">
                        <w:pPr>
                          <w:ind w:left="0"/>
                          <w:suppressOverlap/>
                          <w:jc w:val="center"/>
                          <w:rPr>
                            <w:b/>
                            <w:szCs w:val="19"/>
                            <w:lang w:val="en-GB"/>
                          </w:rPr>
                        </w:pPr>
                        <w:r w:rsidRPr="006B707C">
                          <w:rPr>
                            <w:b/>
                            <w:szCs w:val="19"/>
                            <w:lang w:val="en-GB"/>
                          </w:rPr>
                          <w:t>YM</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AA</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pH</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AC</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TN</w:t>
                        </w:r>
                      </w:p>
                    </w:tc>
                    <w:tc>
                      <w:tcPr>
                        <w:tcW w:w="0" w:type="auto"/>
                      </w:tcPr>
                      <w:p w:rsidR="006B707C" w:rsidRPr="006B707C" w:rsidRDefault="006B707C" w:rsidP="006B707C">
                        <w:pPr>
                          <w:ind w:left="0"/>
                          <w:suppressOverlap/>
                          <w:jc w:val="center"/>
                          <w:rPr>
                            <w:b/>
                            <w:szCs w:val="19"/>
                            <w:lang w:val="en-GB"/>
                          </w:rPr>
                        </w:pPr>
                        <w:r w:rsidRPr="006B707C">
                          <w:rPr>
                            <w:b/>
                            <w:szCs w:val="19"/>
                            <w:lang w:val="en-GB"/>
                          </w:rPr>
                          <w:t>YM</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AA</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pH</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AC</w:t>
                        </w:r>
                      </w:p>
                    </w:tc>
                    <w:tc>
                      <w:tcPr>
                        <w:tcW w:w="0" w:type="auto"/>
                        <w:shd w:val="clear" w:color="auto" w:fill="auto"/>
                      </w:tcPr>
                      <w:p w:rsidR="006B707C" w:rsidRPr="006B707C" w:rsidRDefault="006B707C" w:rsidP="006B707C">
                        <w:pPr>
                          <w:ind w:left="0"/>
                          <w:suppressOverlap/>
                          <w:jc w:val="center"/>
                          <w:rPr>
                            <w:b/>
                            <w:szCs w:val="19"/>
                            <w:lang w:val="en-GB"/>
                          </w:rPr>
                        </w:pPr>
                        <w:r w:rsidRPr="006B707C">
                          <w:rPr>
                            <w:b/>
                            <w:szCs w:val="19"/>
                            <w:lang w:val="en-GB"/>
                          </w:rPr>
                          <w:t>TN</w:t>
                        </w:r>
                      </w:p>
                    </w:tc>
                    <w:tc>
                      <w:tcPr>
                        <w:tcW w:w="0" w:type="auto"/>
                      </w:tcPr>
                      <w:p w:rsidR="006B707C" w:rsidRPr="006B707C" w:rsidRDefault="006B707C" w:rsidP="006B707C">
                        <w:pPr>
                          <w:ind w:left="0"/>
                          <w:suppressOverlap/>
                          <w:jc w:val="center"/>
                          <w:rPr>
                            <w:b/>
                            <w:szCs w:val="19"/>
                            <w:lang w:val="en-GB"/>
                          </w:rPr>
                        </w:pPr>
                        <w:r w:rsidRPr="006B707C">
                          <w:rPr>
                            <w:b/>
                            <w:szCs w:val="19"/>
                            <w:lang w:val="en-GB"/>
                          </w:rPr>
                          <w:t>YM</w:t>
                        </w:r>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7.23</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5.49</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0.50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1800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7.25</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6.26</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0.38</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6400</w:t>
                        </w:r>
                      </w:p>
                    </w:tc>
                    <w:tc>
                      <w:tcPr>
                        <w:tcW w:w="0" w:type="auto"/>
                        <w:vAlign w:val="center"/>
                      </w:tcPr>
                      <w:p w:rsidR="006B707C" w:rsidRPr="006B707C" w:rsidRDefault="006B707C" w:rsidP="006B707C">
                        <w:pPr>
                          <w:ind w:left="0"/>
                          <w:suppressOverlap/>
                          <w:jc w:val="center"/>
                          <w:rPr>
                            <w:szCs w:val="19"/>
                            <w:lang w:val="en-GB"/>
                          </w:rPr>
                        </w:pPr>
                        <w:r w:rsidRPr="006B707C">
                          <w:rPr>
                            <w:szCs w:val="19"/>
                            <w:lang w:val="en-GB"/>
                          </w:rPr>
                          <w:t>300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7.65</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6.80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2100</w:t>
                        </w:r>
                      </w:p>
                    </w:tc>
                    <w:tc>
                      <w:tcPr>
                        <w:tcW w:w="0" w:type="auto"/>
                        <w:vAlign w:val="center"/>
                      </w:tcPr>
                      <w:p w:rsidR="006B707C" w:rsidRPr="006B707C" w:rsidRDefault="006B707C" w:rsidP="006B707C">
                        <w:pPr>
                          <w:ind w:left="0"/>
                          <w:suppressOverlap/>
                          <w:jc w:val="center"/>
                          <w:rPr>
                            <w:szCs w:val="19"/>
                            <w:lang w:val="en-GB"/>
                          </w:rPr>
                        </w:pPr>
                        <w:r w:rsidRPr="006B707C">
                          <w:rPr>
                            <w:szCs w:val="19"/>
                            <w:lang w:val="en-GB"/>
                          </w:rPr>
                          <w:t>400</w:t>
                        </w:r>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20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5.85</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5.37</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0.50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6000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4.97</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6.23</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0.39</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5800</w:t>
                        </w:r>
                      </w:p>
                    </w:tc>
                    <w:tc>
                      <w:tcPr>
                        <w:tcW w:w="0" w:type="auto"/>
                        <w:vAlign w:val="center"/>
                      </w:tcPr>
                      <w:p w:rsidR="006B707C" w:rsidRPr="006B707C" w:rsidRDefault="006B707C" w:rsidP="006B707C">
                        <w:pPr>
                          <w:ind w:left="0"/>
                          <w:suppressOverlap/>
                          <w:jc w:val="center"/>
                          <w:rPr>
                            <w:szCs w:val="19"/>
                            <w:lang w:val="en-GB"/>
                          </w:rPr>
                        </w:pPr>
                        <w:r w:rsidRPr="006B707C">
                          <w:rPr>
                            <w:szCs w:val="19"/>
                            <w:lang w:val="en-GB"/>
                          </w:rPr>
                          <w:t>100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6.04</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6.42</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0.50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600</w:t>
                        </w:r>
                      </w:p>
                    </w:tc>
                    <w:tc>
                      <w:tcPr>
                        <w:tcW w:w="0" w:type="auto"/>
                        <w:vAlign w:val="center"/>
                      </w:tcPr>
                      <w:p w:rsidR="006B707C" w:rsidRPr="006B707C" w:rsidRDefault="006B707C" w:rsidP="006B707C">
                        <w:pPr>
                          <w:ind w:left="0"/>
                          <w:suppressOverlap/>
                          <w:jc w:val="center"/>
                          <w:rPr>
                            <w:szCs w:val="19"/>
                            <w:lang w:val="en-GB"/>
                          </w:rPr>
                        </w:pPr>
                        <w:r w:rsidRPr="006B707C">
                          <w:rPr>
                            <w:szCs w:val="19"/>
                            <w:lang w:val="en-GB"/>
                          </w:rPr>
                          <w:t>100</w:t>
                        </w:r>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3</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4.46</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5.45</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0.48</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200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4.67</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6.14</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650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4.89</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6.53</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0.43</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750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70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2.29</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5.21</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0.51</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180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2.88</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680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3.01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6.16</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0.47</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1100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5</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90</w:t>
                        </w:r>
                      </w:p>
                    </w:tc>
                    <w:tc>
                      <w:tcPr>
                        <w:tcW w:w="0" w:type="auto"/>
                        <w:shd w:val="clear" w:color="auto" w:fill="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5.51</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0.43</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460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1.30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6.36</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0.37</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1500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1.48</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6.59</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2100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80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20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5.72</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5.66</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0.45</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5600</w:t>
                        </w:r>
                      </w:p>
                    </w:tc>
                    <w:tc>
                      <w:tcPr>
                        <w:tcW w:w="0" w:type="auto"/>
                        <w:vAlign w:val="center"/>
                      </w:tcPr>
                      <w:p w:rsidR="006B707C" w:rsidRPr="006B707C" w:rsidRDefault="006B707C" w:rsidP="006B707C">
                        <w:pPr>
                          <w:ind w:left="0"/>
                          <w:suppressOverlap/>
                          <w:jc w:val="center"/>
                          <w:rPr>
                            <w:szCs w:val="19"/>
                            <w:lang w:val="en-GB"/>
                          </w:rPr>
                        </w:pPr>
                        <w:r w:rsidRPr="006B707C">
                          <w:rPr>
                            <w:szCs w:val="19"/>
                            <w:lang w:val="en-GB"/>
                          </w:rPr>
                          <w:t>100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5.68</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6.31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0.34</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7500</w:t>
                        </w:r>
                      </w:p>
                    </w:tc>
                    <w:tc>
                      <w:tcPr>
                        <w:tcW w:w="0" w:type="auto"/>
                        <w:vAlign w:val="center"/>
                      </w:tcPr>
                      <w:p w:rsidR="006B707C" w:rsidRPr="006B707C" w:rsidRDefault="006B707C" w:rsidP="006B707C">
                        <w:pPr>
                          <w:ind w:left="0"/>
                          <w:suppressOverlap/>
                          <w:jc w:val="center"/>
                          <w:rPr>
                            <w:szCs w:val="19"/>
                            <w:lang w:val="en-GB"/>
                          </w:rPr>
                        </w:pPr>
                        <w:r w:rsidRPr="006B707C">
                          <w:rPr>
                            <w:szCs w:val="19"/>
                            <w:lang w:val="en-GB"/>
                          </w:rPr>
                          <w:t>100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6.01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6.42</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0.43</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5600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7</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80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4.32</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5.28</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0.48</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350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4.29</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6.20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0.36</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650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4.78</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6.53</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0.39</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300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8</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80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70</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2.93</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5.28</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0.46</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400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2.87</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5.97</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0.42</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1000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2.91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6.15</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0.38</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800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r>
                  <w:tr w:rsidR="006B707C" w:rsidRPr="007A391A" w:rsidTr="00C81C2B">
                    <w:trPr>
                      <w:trHeight w:val="304"/>
                      <w:jc w:val="center"/>
                    </w:trPr>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9</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80</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90</w:t>
                        </w:r>
                      </w:p>
                    </w:tc>
                    <w:tc>
                      <w:tcPr>
                        <w:tcW w:w="0" w:type="auto"/>
                        <w:shd w:val="clear" w:color="auto" w:fill="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r w:rsidRPr="006B707C">
                          <w:rPr>
                            <w:szCs w:val="19"/>
                            <w:lang w:val="en-GB"/>
                          </w:rPr>
                          <w:t>.</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5.57</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0.41</w:t>
                        </w:r>
                      </w:p>
                    </w:tc>
                    <w:tc>
                      <w:tcPr>
                        <w:tcW w:w="0" w:type="auto"/>
                        <w:shd w:val="clear" w:color="auto" w:fill="auto"/>
                        <w:noWrap/>
                        <w:vAlign w:val="center"/>
                        <w:hideMark/>
                      </w:tcPr>
                      <w:p w:rsidR="006B707C" w:rsidRPr="006B707C" w:rsidRDefault="006B707C" w:rsidP="006B707C">
                        <w:pPr>
                          <w:ind w:left="0"/>
                          <w:suppressOverlap/>
                          <w:jc w:val="center"/>
                          <w:rPr>
                            <w:szCs w:val="19"/>
                            <w:lang w:val="en-GB"/>
                          </w:rPr>
                        </w:pPr>
                        <w:r w:rsidRPr="006B707C">
                          <w:rPr>
                            <w:szCs w:val="19"/>
                            <w:lang w:val="en-GB"/>
                          </w:rPr>
                          <w:t>500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1.41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6.31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0.38</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1000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1.09</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6.61</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0.33</w:t>
                        </w:r>
                      </w:p>
                    </w:tc>
                    <w:tc>
                      <w:tcPr>
                        <w:tcW w:w="0" w:type="auto"/>
                        <w:shd w:val="clear" w:color="auto" w:fill="auto"/>
                        <w:vAlign w:val="center"/>
                      </w:tcPr>
                      <w:p w:rsidR="006B707C" w:rsidRPr="006B707C" w:rsidRDefault="006B707C" w:rsidP="006B707C">
                        <w:pPr>
                          <w:ind w:left="0"/>
                          <w:suppressOverlap/>
                          <w:jc w:val="center"/>
                          <w:rPr>
                            <w:szCs w:val="19"/>
                            <w:lang w:val="en-GB"/>
                          </w:rPr>
                        </w:pPr>
                        <w:r w:rsidRPr="006B707C">
                          <w:rPr>
                            <w:szCs w:val="19"/>
                            <w:lang w:val="en-GB"/>
                          </w:rPr>
                          <w:t>1200</w:t>
                        </w:r>
                      </w:p>
                    </w:tc>
                    <w:tc>
                      <w:tcPr>
                        <w:tcW w:w="0" w:type="auto"/>
                        <w:vAlign w:val="center"/>
                      </w:tcPr>
                      <w:p w:rsidR="006B707C" w:rsidRPr="006B707C" w:rsidRDefault="006B707C" w:rsidP="006B707C">
                        <w:pPr>
                          <w:ind w:left="0"/>
                          <w:suppressOverlap/>
                          <w:jc w:val="center"/>
                          <w:rPr>
                            <w:szCs w:val="19"/>
                            <w:lang w:val="en-GB"/>
                          </w:rPr>
                        </w:pPr>
                        <w:proofErr w:type="spellStart"/>
                        <w:r w:rsidRPr="006B707C">
                          <w:rPr>
                            <w:szCs w:val="19"/>
                            <w:lang w:val="en-GB"/>
                          </w:rPr>
                          <w:t>nd</w:t>
                        </w:r>
                        <w:proofErr w:type="spellEnd"/>
                      </w:p>
                    </w:tc>
                  </w:tr>
                </w:tbl>
                <w:bookmarkEnd w:id="2"/>
                <w:p w:rsidR="00C81C2B" w:rsidRDefault="006B707C" w:rsidP="006B707C">
                  <w:pPr>
                    <w:ind w:left="0" w:firstLine="284"/>
                    <w:jc w:val="both"/>
                    <w:rPr>
                      <w:i/>
                      <w:szCs w:val="19"/>
                      <w:lang w:val="en-GB"/>
                    </w:rPr>
                  </w:pPr>
                  <w:r w:rsidRPr="00C81C2B">
                    <w:rPr>
                      <w:i/>
                      <w:szCs w:val="19"/>
                      <w:lang w:val="en-GB"/>
                    </w:rPr>
                    <w:t>AA- ascorbic acid (mg/100 g); AC-acidity (%); TN-total number of microorganisms (</w:t>
                  </w:r>
                  <w:proofErr w:type="spellStart"/>
                  <w:r w:rsidRPr="00C81C2B">
                    <w:rPr>
                      <w:i/>
                      <w:szCs w:val="19"/>
                      <w:lang w:val="en-GB"/>
                    </w:rPr>
                    <w:t>cfu</w:t>
                  </w:r>
                  <w:proofErr w:type="spellEnd"/>
                  <w:r w:rsidRPr="00C81C2B">
                    <w:rPr>
                      <w:i/>
                      <w:szCs w:val="19"/>
                      <w:lang w:val="en-GB"/>
                    </w:rPr>
                    <w:t xml:space="preserve">/g); YM-yeasts and </w:t>
                  </w:r>
                  <w:proofErr w:type="spellStart"/>
                  <w:r w:rsidRPr="00C81C2B">
                    <w:rPr>
                      <w:i/>
                      <w:szCs w:val="19"/>
                      <w:lang w:val="en-GB"/>
                    </w:rPr>
                    <w:t>molds</w:t>
                  </w:r>
                  <w:proofErr w:type="spellEnd"/>
                  <w:r w:rsidRPr="00C81C2B">
                    <w:rPr>
                      <w:i/>
                      <w:szCs w:val="19"/>
                      <w:lang w:val="en-GB"/>
                    </w:rPr>
                    <w:t xml:space="preserve"> (</w:t>
                  </w:r>
                  <w:proofErr w:type="spellStart"/>
                  <w:r w:rsidRPr="00C81C2B">
                    <w:rPr>
                      <w:i/>
                      <w:szCs w:val="19"/>
                      <w:lang w:val="en-GB"/>
                    </w:rPr>
                    <w:t>cfu</w:t>
                  </w:r>
                  <w:proofErr w:type="spellEnd"/>
                  <w:r w:rsidRPr="00C81C2B">
                    <w:rPr>
                      <w:i/>
                      <w:szCs w:val="19"/>
                      <w:lang w:val="en-GB"/>
                    </w:rPr>
                    <w:t xml:space="preserve">/g); </w:t>
                  </w:r>
                </w:p>
                <w:p w:rsidR="006B707C" w:rsidRPr="00C81C2B" w:rsidRDefault="006B707C" w:rsidP="006B707C">
                  <w:pPr>
                    <w:ind w:left="0" w:firstLine="284"/>
                    <w:jc w:val="both"/>
                    <w:rPr>
                      <w:i/>
                      <w:szCs w:val="19"/>
                      <w:lang w:val="en-GB"/>
                    </w:rPr>
                  </w:pPr>
                  <w:proofErr w:type="spellStart"/>
                  <w:r w:rsidRPr="00C81C2B">
                    <w:rPr>
                      <w:i/>
                      <w:szCs w:val="19"/>
                      <w:lang w:val="en-GB"/>
                    </w:rPr>
                    <w:t>nd</w:t>
                  </w:r>
                  <w:proofErr w:type="spellEnd"/>
                  <w:r w:rsidRPr="00C81C2B">
                    <w:rPr>
                      <w:i/>
                      <w:szCs w:val="19"/>
                      <w:lang w:val="en-GB"/>
                    </w:rPr>
                    <w:t xml:space="preserve"> – not detected</w:t>
                  </w:r>
                </w:p>
              </w:txbxContent>
            </v:textbox>
            <w10:wrap type="square"/>
          </v:shape>
        </w:pict>
      </w:r>
      <w:r w:rsidR="006B707C" w:rsidRPr="006B707C">
        <w:rPr>
          <w:iCs/>
          <w:szCs w:val="19"/>
        </w:rPr>
        <w:t xml:space="preserve">The microbiological profile of </w:t>
      </w:r>
      <w:proofErr w:type="spellStart"/>
      <w:r w:rsidR="006B707C" w:rsidRPr="006B707C">
        <w:rPr>
          <w:iCs/>
          <w:szCs w:val="19"/>
        </w:rPr>
        <w:t>osmodehydrated</w:t>
      </w:r>
      <w:proofErr w:type="spellEnd"/>
      <w:r w:rsidR="006B707C" w:rsidRPr="006B707C">
        <w:rPr>
          <w:iCs/>
          <w:szCs w:val="19"/>
        </w:rPr>
        <w:t xml:space="preserve"> cabbage was examined by determining a total number of microorganisms (TN) (</w:t>
      </w:r>
      <w:r w:rsidR="006B707C" w:rsidRPr="006B707C">
        <w:rPr>
          <w:i/>
          <w:szCs w:val="19"/>
        </w:rPr>
        <w:t>ISO 4833, 1991</w:t>
      </w:r>
      <w:r w:rsidR="006B707C" w:rsidRPr="006B707C">
        <w:rPr>
          <w:iCs/>
          <w:szCs w:val="19"/>
        </w:rPr>
        <w:t>), yeasts and molds (</w:t>
      </w:r>
      <w:r w:rsidR="006B707C" w:rsidRPr="006B707C">
        <w:rPr>
          <w:i/>
          <w:szCs w:val="19"/>
        </w:rPr>
        <w:t>ISO 21527, 2008</w:t>
      </w:r>
      <w:r w:rsidR="006B707C" w:rsidRPr="006B707C">
        <w:rPr>
          <w:iCs/>
          <w:szCs w:val="19"/>
        </w:rPr>
        <w:t>). The pH of the cabbage was determined by a mobile pH meter (</w:t>
      </w:r>
      <w:proofErr w:type="spellStart"/>
      <w:r w:rsidR="006B707C" w:rsidRPr="006B707C">
        <w:rPr>
          <w:iCs/>
          <w:szCs w:val="19"/>
        </w:rPr>
        <w:t>ExStickTM</w:t>
      </w:r>
      <w:proofErr w:type="spellEnd"/>
      <w:r w:rsidR="006B707C" w:rsidRPr="006B707C">
        <w:rPr>
          <w:iCs/>
          <w:szCs w:val="19"/>
        </w:rPr>
        <w:t xml:space="preserve">, </w:t>
      </w:r>
      <w:proofErr w:type="spellStart"/>
      <w:r w:rsidR="006B707C" w:rsidRPr="006B707C">
        <w:rPr>
          <w:iCs/>
          <w:szCs w:val="19"/>
        </w:rPr>
        <w:t>Extech</w:t>
      </w:r>
      <w:proofErr w:type="spellEnd"/>
      <w:r w:rsidR="006B707C" w:rsidRPr="006B707C">
        <w:rPr>
          <w:iCs/>
          <w:szCs w:val="19"/>
        </w:rPr>
        <w:t xml:space="preserve"> Instruments, USA). Acidity was determined by the standard method (</w:t>
      </w:r>
      <w:r w:rsidR="006B707C" w:rsidRPr="006B707C">
        <w:rPr>
          <w:i/>
          <w:szCs w:val="19"/>
        </w:rPr>
        <w:t>SRPS ISO 750, 2003</w:t>
      </w:r>
      <w:r w:rsidR="006B707C" w:rsidRPr="006B707C">
        <w:rPr>
          <w:iCs/>
          <w:szCs w:val="19"/>
        </w:rPr>
        <w:t>). The methodology of the sensory analysis was carried out in accordance with the Guidelines for the Assessment of Food Products by Methods of Scale (</w:t>
      </w:r>
      <w:r w:rsidR="006B707C" w:rsidRPr="006B707C">
        <w:rPr>
          <w:i/>
          <w:szCs w:val="19"/>
        </w:rPr>
        <w:t>ISO 4121, 2003</w:t>
      </w:r>
      <w:r w:rsidR="006B707C" w:rsidRPr="006B707C">
        <w:rPr>
          <w:iCs/>
          <w:szCs w:val="19"/>
        </w:rPr>
        <w:t>). For L-ascorbic acid (AA) HPLC determination was used as previously reported (</w:t>
      </w:r>
      <w:proofErr w:type="spellStart"/>
      <w:r w:rsidR="006B707C" w:rsidRPr="006B707C">
        <w:rPr>
          <w:i/>
          <w:szCs w:val="19"/>
        </w:rPr>
        <w:t>Cvetković</w:t>
      </w:r>
      <w:proofErr w:type="spellEnd"/>
      <w:r w:rsidR="006B707C" w:rsidRPr="006B707C">
        <w:rPr>
          <w:i/>
          <w:szCs w:val="19"/>
        </w:rPr>
        <w:t xml:space="preserve"> et al., 2019</w:t>
      </w:r>
      <w:r w:rsidR="006B707C" w:rsidRPr="006B707C">
        <w:rPr>
          <w:iCs/>
          <w:szCs w:val="19"/>
        </w:rPr>
        <w:t xml:space="preserve">). The principal component analysis (PCA) has been applied effectively to classify and segregate the different samples. The statistical calculation was performed </w:t>
      </w:r>
      <w:r w:rsidR="006B707C" w:rsidRPr="006B707C">
        <w:rPr>
          <w:iCs/>
          <w:szCs w:val="19"/>
        </w:rPr>
        <w:lastRenderedPageBreak/>
        <w:t xml:space="preserve">using </w:t>
      </w:r>
      <w:proofErr w:type="spellStart"/>
      <w:r w:rsidR="006B707C" w:rsidRPr="006B707C">
        <w:rPr>
          <w:iCs/>
          <w:szCs w:val="19"/>
        </w:rPr>
        <w:t>StatSoft</w:t>
      </w:r>
      <w:proofErr w:type="spellEnd"/>
      <w:r w:rsidR="006B707C" w:rsidRPr="006B707C">
        <w:rPr>
          <w:iCs/>
          <w:szCs w:val="19"/>
        </w:rPr>
        <w:t xml:space="preserve"> Statistical software v.10 (Stat soft Inc., Tulsa, OK, USA)</w:t>
      </w:r>
      <w:r w:rsidR="006B707C" w:rsidRPr="006B707C">
        <w:rPr>
          <w:b/>
          <w:szCs w:val="19"/>
        </w:rPr>
        <w:t xml:space="preserve"> </w:t>
      </w:r>
    </w:p>
    <w:p w:rsidR="006B707C" w:rsidRPr="006B707C" w:rsidRDefault="006B707C" w:rsidP="006B707C">
      <w:pPr>
        <w:tabs>
          <w:tab w:val="right" w:pos="10205"/>
        </w:tabs>
        <w:spacing w:before="120" w:after="120"/>
        <w:ind w:left="0" w:firstLine="284"/>
        <w:rPr>
          <w:b/>
          <w:sz w:val="24"/>
        </w:rPr>
      </w:pPr>
      <w:r w:rsidRPr="006B707C">
        <w:rPr>
          <w:b/>
          <w:sz w:val="24"/>
        </w:rPr>
        <w:t xml:space="preserve">RESULTS AND DISCUSSION </w:t>
      </w:r>
    </w:p>
    <w:p w:rsidR="006B707C" w:rsidRPr="006B707C" w:rsidRDefault="006B707C" w:rsidP="006B707C">
      <w:pPr>
        <w:tabs>
          <w:tab w:val="right" w:pos="10205"/>
        </w:tabs>
        <w:ind w:left="0" w:firstLine="284"/>
        <w:jc w:val="both"/>
        <w:rPr>
          <w:b/>
          <w:szCs w:val="19"/>
        </w:rPr>
      </w:pPr>
      <w:r w:rsidRPr="006B707C">
        <w:rPr>
          <w:rStyle w:val="hps"/>
          <w:szCs w:val="19"/>
        </w:rPr>
        <w:t xml:space="preserve">Table 1 displays the studied quality attributes of OT cabbage dehydrated in three solutions packed in different MAP during 90 days of storage. In all measured samples, a slight decrease in total acidity content was detected during the storage. The lowest acidity content was observed in cabbage Bravo dehydrated in solution S2 after 90 days of storage. MAP slightly restrained the decrease in </w:t>
      </w:r>
      <w:proofErr w:type="spellStart"/>
      <w:r w:rsidRPr="006B707C">
        <w:rPr>
          <w:rStyle w:val="hps"/>
          <w:szCs w:val="19"/>
        </w:rPr>
        <w:t>titratable</w:t>
      </w:r>
      <w:proofErr w:type="spellEnd"/>
      <w:r w:rsidRPr="006B707C">
        <w:rPr>
          <w:rStyle w:val="hps"/>
          <w:szCs w:val="19"/>
        </w:rPr>
        <w:t xml:space="preserve"> acidity (TA) values compared to standard cold storage (</w:t>
      </w:r>
      <w:proofErr w:type="spellStart"/>
      <w:r w:rsidRPr="006B707C">
        <w:rPr>
          <w:rStyle w:val="hps"/>
          <w:i/>
          <w:iCs/>
          <w:szCs w:val="19"/>
        </w:rPr>
        <w:t>Sabır</w:t>
      </w:r>
      <w:proofErr w:type="spellEnd"/>
      <w:r w:rsidRPr="006B707C">
        <w:rPr>
          <w:rStyle w:val="hps"/>
          <w:i/>
          <w:iCs/>
          <w:szCs w:val="19"/>
        </w:rPr>
        <w:t xml:space="preserve"> et al., 2011</w:t>
      </w:r>
      <w:r w:rsidRPr="006B707C">
        <w:rPr>
          <w:rStyle w:val="hps"/>
          <w:szCs w:val="19"/>
        </w:rPr>
        <w:t>). A detected decline in the acidity level can influence consumer’s acceptability and it is associated with quality loss during postharvest storage (</w:t>
      </w:r>
      <w:proofErr w:type="spellStart"/>
      <w:r w:rsidRPr="006B707C">
        <w:rPr>
          <w:rStyle w:val="hps"/>
          <w:i/>
          <w:iCs/>
          <w:szCs w:val="19"/>
        </w:rPr>
        <w:t>Guillén</w:t>
      </w:r>
      <w:proofErr w:type="spellEnd"/>
      <w:r w:rsidRPr="006B707C">
        <w:rPr>
          <w:rStyle w:val="hps"/>
          <w:i/>
          <w:iCs/>
          <w:szCs w:val="19"/>
        </w:rPr>
        <w:t xml:space="preserve"> et al.,2006; Zapata et al., 2008</w:t>
      </w:r>
      <w:r w:rsidRPr="006B707C">
        <w:rPr>
          <w:b/>
          <w:szCs w:val="19"/>
        </w:rPr>
        <w:t>).</w:t>
      </w:r>
    </w:p>
    <w:p w:rsidR="006B707C" w:rsidRDefault="006B707C" w:rsidP="006B707C">
      <w:pPr>
        <w:tabs>
          <w:tab w:val="right" w:pos="10205"/>
        </w:tabs>
        <w:autoSpaceDE w:val="0"/>
        <w:autoSpaceDN w:val="0"/>
        <w:adjustRightInd w:val="0"/>
        <w:ind w:left="0" w:firstLine="284"/>
        <w:jc w:val="both"/>
        <w:rPr>
          <w:szCs w:val="19"/>
          <w:lang w:val="en-GB"/>
        </w:rPr>
      </w:pPr>
      <w:r w:rsidRPr="006B707C">
        <w:rPr>
          <w:bCs/>
          <w:szCs w:val="19"/>
        </w:rPr>
        <w:t xml:space="preserve">Raw hybrid Bravo contains 8,89 mg/100g of L-ascorbic acid (AA).  The results showed a significant decrease of L-ascorbic acid content during the storage (Table 1). In cabbage </w:t>
      </w:r>
      <w:proofErr w:type="spellStart"/>
      <w:r w:rsidRPr="006B707C">
        <w:rPr>
          <w:bCs/>
          <w:szCs w:val="19"/>
        </w:rPr>
        <w:t>osmodehydrated</w:t>
      </w:r>
      <w:proofErr w:type="spellEnd"/>
      <w:r w:rsidRPr="006B707C">
        <w:rPr>
          <w:bCs/>
          <w:szCs w:val="19"/>
        </w:rPr>
        <w:t xml:space="preserve"> in S1 L-ascorbic acid wasn’t determined after 90 days. In cabbage dehydrated in solution S2 and  S3 AA retention at the end of the period was 15.45</w:t>
      </w:r>
      <w:r w:rsidR="00562086">
        <w:rPr>
          <w:bCs/>
          <w:szCs w:val="19"/>
        </w:rPr>
        <w:t xml:space="preserve"> </w:t>
      </w:r>
      <w:r w:rsidRPr="006B707C">
        <w:rPr>
          <w:bCs/>
          <w:szCs w:val="19"/>
        </w:rPr>
        <w:t>% and 14.25</w:t>
      </w:r>
      <w:r w:rsidR="00562086">
        <w:rPr>
          <w:bCs/>
          <w:szCs w:val="19"/>
        </w:rPr>
        <w:t xml:space="preserve"> </w:t>
      </w:r>
      <w:r w:rsidRPr="006B707C">
        <w:rPr>
          <w:bCs/>
          <w:szCs w:val="19"/>
        </w:rPr>
        <w:t xml:space="preserve">%, respectively.  One of the possible reasons for L-ascorbic acid decrease is chemical degradation by oxidative reactions by enzyme activity </w:t>
      </w:r>
      <w:r w:rsidRPr="006B707C">
        <w:rPr>
          <w:bCs/>
          <w:noProof/>
          <w:szCs w:val="19"/>
        </w:rPr>
        <w:t>(</w:t>
      </w:r>
      <w:r w:rsidRPr="006B707C">
        <w:rPr>
          <w:bCs/>
          <w:i/>
          <w:iCs/>
          <w:noProof/>
          <w:szCs w:val="19"/>
        </w:rPr>
        <w:t>Martínez-Romero et al., 2003; Patras et al., 2009; Phisut et al., 2013</w:t>
      </w:r>
      <w:r w:rsidRPr="006B707C">
        <w:rPr>
          <w:bCs/>
          <w:noProof/>
          <w:szCs w:val="19"/>
        </w:rPr>
        <w:t>)</w:t>
      </w:r>
      <w:r w:rsidRPr="006B707C">
        <w:rPr>
          <w:bCs/>
          <w:szCs w:val="19"/>
        </w:rPr>
        <w:t xml:space="preserve">. Another cause for poor L-ascorbic acid retention is the leaching of water-soluble compounds out from the cell tissues during cutting and osmotic dehydration </w:t>
      </w:r>
      <w:r w:rsidRPr="006B707C">
        <w:rPr>
          <w:bCs/>
          <w:noProof/>
          <w:szCs w:val="19"/>
        </w:rPr>
        <w:t>(</w:t>
      </w:r>
      <w:r w:rsidRPr="006B707C">
        <w:rPr>
          <w:bCs/>
          <w:i/>
          <w:iCs/>
          <w:noProof/>
          <w:szCs w:val="19"/>
        </w:rPr>
        <w:t>Rincon and Kerr, 2010</w:t>
      </w:r>
      <w:r w:rsidRPr="006B707C">
        <w:rPr>
          <w:bCs/>
          <w:noProof/>
          <w:szCs w:val="19"/>
        </w:rPr>
        <w:t>)</w:t>
      </w:r>
      <w:r w:rsidRPr="006B707C">
        <w:rPr>
          <w:bCs/>
          <w:szCs w:val="19"/>
        </w:rPr>
        <w:t xml:space="preserve">. The microbiological profile of </w:t>
      </w:r>
      <w:proofErr w:type="spellStart"/>
      <w:r w:rsidRPr="006B707C">
        <w:rPr>
          <w:bCs/>
          <w:szCs w:val="19"/>
        </w:rPr>
        <w:t>osmodehydrated</w:t>
      </w:r>
      <w:proofErr w:type="spellEnd"/>
      <w:r w:rsidRPr="006B707C">
        <w:rPr>
          <w:bCs/>
          <w:szCs w:val="19"/>
        </w:rPr>
        <w:t xml:space="preserve"> cabbage samples is expressed by a total number of microorganisms and yeasts and molds as shown in Table 1. At the beginning of the storage period in the MAP, a total number (TN) of microorganisms decreased probably due to the inaccessibility of oxygen </w:t>
      </w:r>
      <w:r w:rsidRPr="006B707C">
        <w:rPr>
          <w:bCs/>
          <w:noProof/>
          <w:szCs w:val="19"/>
        </w:rPr>
        <w:t>(</w:t>
      </w:r>
      <w:r w:rsidRPr="006B707C">
        <w:rPr>
          <w:bCs/>
          <w:i/>
          <w:iCs/>
          <w:noProof/>
          <w:szCs w:val="19"/>
        </w:rPr>
        <w:t>Noseda et al., 2012</w:t>
      </w:r>
      <w:r w:rsidRPr="006B707C">
        <w:rPr>
          <w:bCs/>
          <w:noProof/>
          <w:szCs w:val="19"/>
        </w:rPr>
        <w:t>)</w:t>
      </w:r>
      <w:r w:rsidRPr="006B707C">
        <w:rPr>
          <w:bCs/>
          <w:szCs w:val="19"/>
        </w:rPr>
        <w:t xml:space="preserve">. At the later storage period re-growth of microorganisms was observed, probably anaerobic microorganisms. The growth of yeasts and molds was inhibited. </w:t>
      </w:r>
      <w:r w:rsidRPr="006B707C">
        <w:rPr>
          <w:szCs w:val="19"/>
          <w:lang w:val="en-GB"/>
        </w:rPr>
        <w:t>The PCA analysis was applied and the results are presented in Fig. 1 The first two PCs explained 59.68</w:t>
      </w:r>
      <w:r w:rsidR="00562086">
        <w:rPr>
          <w:szCs w:val="19"/>
          <w:lang w:val="en-GB"/>
        </w:rPr>
        <w:t xml:space="preserve"> </w:t>
      </w:r>
      <w:r w:rsidRPr="006B707C">
        <w:rPr>
          <w:szCs w:val="19"/>
          <w:lang w:val="en-GB"/>
        </w:rPr>
        <w:t>% of the total variance in the experimental data. The projection of the factors indicated that L* and h* contributed positively to the first principal component PC1 (30.9</w:t>
      </w:r>
      <w:r w:rsidR="00562086">
        <w:rPr>
          <w:szCs w:val="19"/>
          <w:lang w:val="en-GB"/>
        </w:rPr>
        <w:t xml:space="preserve"> </w:t>
      </w:r>
      <w:r w:rsidRPr="006B707C">
        <w:rPr>
          <w:szCs w:val="19"/>
          <w:lang w:val="en-GB"/>
        </w:rPr>
        <w:t>% and 32.6</w:t>
      </w:r>
      <w:r w:rsidR="00562086">
        <w:rPr>
          <w:szCs w:val="19"/>
          <w:lang w:val="en-GB"/>
        </w:rPr>
        <w:t xml:space="preserve"> </w:t>
      </w:r>
      <w:r w:rsidRPr="006B707C">
        <w:rPr>
          <w:szCs w:val="19"/>
          <w:lang w:val="en-GB"/>
        </w:rPr>
        <w:t>%,</w:t>
      </w:r>
      <w:r>
        <w:rPr>
          <w:szCs w:val="19"/>
          <w:lang w:val="en-GB"/>
        </w:rPr>
        <w:t xml:space="preserve"> </w:t>
      </w:r>
      <w:r w:rsidRPr="006B707C">
        <w:rPr>
          <w:szCs w:val="19"/>
          <w:lang w:val="en-GB"/>
        </w:rPr>
        <w:t>respectively), while a* negatively influenced the PC1 coordinate. The negative influence of b* and C* was observed on the second principal component PC2 (47.4</w:t>
      </w:r>
      <w:r w:rsidR="00562086">
        <w:rPr>
          <w:szCs w:val="19"/>
          <w:lang w:val="en-GB"/>
        </w:rPr>
        <w:t xml:space="preserve"> </w:t>
      </w:r>
      <w:r w:rsidRPr="006B707C">
        <w:rPr>
          <w:szCs w:val="19"/>
          <w:lang w:val="en-GB"/>
        </w:rPr>
        <w:t>% and 48.4</w:t>
      </w:r>
      <w:r w:rsidR="00562086">
        <w:rPr>
          <w:szCs w:val="19"/>
          <w:lang w:val="en-GB"/>
        </w:rPr>
        <w:t xml:space="preserve"> </w:t>
      </w:r>
      <w:r w:rsidRPr="006B707C">
        <w:rPr>
          <w:szCs w:val="19"/>
          <w:lang w:val="en-GB"/>
        </w:rPr>
        <w:t xml:space="preserve">%, respectively). The separation between samples could be observed from the PCA graph, in which most samples treated with solution 1 were placed at the right side of the graph, with </w:t>
      </w:r>
      <w:r w:rsidRPr="006B707C">
        <w:rPr>
          <w:szCs w:val="19"/>
          <w:lang w:val="en-GB"/>
        </w:rPr>
        <w:lastRenderedPageBreak/>
        <w:t>higher L* and h* parameters, while samples treated with solution 3 were placed at the left of the graph, with the augment in a* parameter.  Samples located at the bottom side of the graph were characterized by lower processing time (most samples were processed for 20 days). The map of PCA analysis showed that the first principal component described the differentiation among the samples according to L*, a* and h* coordinates, while the second principal component described the variations in b* and C* coordinates between samples.</w:t>
      </w:r>
    </w:p>
    <w:p w:rsidR="006B707C" w:rsidRPr="006B707C" w:rsidRDefault="00755376" w:rsidP="00C81C2B">
      <w:pPr>
        <w:pStyle w:val="PASUS"/>
        <w:spacing w:line="242" w:lineRule="auto"/>
        <w:rPr>
          <w:lang w:val="en-GB"/>
        </w:rPr>
      </w:pPr>
      <w:r>
        <w:rPr>
          <w:noProof/>
        </w:rPr>
        <w:pict>
          <v:shape id="_x0000_s1028" type="#_x0000_t202" style="position:absolute;left:0;text-align:left;margin-left:0;margin-top:5.95pt;width:322.9pt;height:232.15pt;z-index:251662336" strokecolor="white [3212]">
            <v:textbox>
              <w:txbxContent>
                <w:p w:rsidR="00C81C2B" w:rsidRPr="006B707C" w:rsidRDefault="00C81C2B" w:rsidP="00C81C2B">
                  <w:pPr>
                    <w:tabs>
                      <w:tab w:val="right" w:pos="10205"/>
                    </w:tabs>
                    <w:ind w:left="-142"/>
                    <w:jc w:val="center"/>
                    <w:rPr>
                      <w:szCs w:val="19"/>
                      <w:lang w:val="en-GB"/>
                    </w:rPr>
                  </w:pPr>
                  <w:r w:rsidRPr="006B707C">
                    <w:rPr>
                      <w:noProof/>
                      <w:szCs w:val="19"/>
                    </w:rPr>
                    <w:drawing>
                      <wp:inline distT="0" distB="0" distL="0" distR="0">
                        <wp:extent cx="3826649" cy="2282158"/>
                        <wp:effectExtent l="19050" t="0" r="2401"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830831" cy="2284652"/>
                                </a:xfrm>
                                <a:prstGeom prst="rect">
                                  <a:avLst/>
                                </a:prstGeom>
                                <a:noFill/>
                                <a:ln w="9525">
                                  <a:noFill/>
                                  <a:miter lim="800000"/>
                                  <a:headEnd/>
                                  <a:tailEnd/>
                                </a:ln>
                              </pic:spPr>
                            </pic:pic>
                          </a:graphicData>
                        </a:graphic>
                      </wp:inline>
                    </w:drawing>
                  </w:r>
                </w:p>
                <w:p w:rsidR="00C81C2B" w:rsidRDefault="00C81C2B" w:rsidP="00C81C2B">
                  <w:pPr>
                    <w:tabs>
                      <w:tab w:val="right" w:pos="10205"/>
                    </w:tabs>
                    <w:ind w:left="0"/>
                    <w:jc w:val="center"/>
                    <w:rPr>
                      <w:i/>
                      <w:szCs w:val="19"/>
                      <w:lang w:val="en-GB"/>
                    </w:rPr>
                  </w:pPr>
                </w:p>
                <w:p w:rsidR="00C81C2B" w:rsidRDefault="00C81C2B" w:rsidP="00C81C2B">
                  <w:pPr>
                    <w:tabs>
                      <w:tab w:val="right" w:pos="10205"/>
                    </w:tabs>
                    <w:ind w:left="0"/>
                    <w:jc w:val="center"/>
                    <w:rPr>
                      <w:i/>
                      <w:szCs w:val="19"/>
                      <w:lang w:val="en-GB"/>
                    </w:rPr>
                  </w:pPr>
                  <w:r w:rsidRPr="00C81C2B">
                    <w:rPr>
                      <w:i/>
                      <w:szCs w:val="19"/>
                      <w:lang w:val="en-GB"/>
                    </w:rPr>
                    <w:t xml:space="preserve">Fig. 1: The PCA </w:t>
                  </w:r>
                  <w:proofErr w:type="spellStart"/>
                  <w:r w:rsidRPr="00C81C2B">
                    <w:rPr>
                      <w:i/>
                      <w:szCs w:val="19"/>
                      <w:lang w:val="en-GB"/>
                    </w:rPr>
                    <w:t>biplot</w:t>
                  </w:r>
                  <w:proofErr w:type="spellEnd"/>
                  <w:r w:rsidRPr="00C81C2B">
                    <w:rPr>
                      <w:i/>
                      <w:szCs w:val="19"/>
                      <w:lang w:val="en-GB"/>
                    </w:rPr>
                    <w:t xml:space="preserve"> diagram, depicting the</w:t>
                  </w:r>
                </w:p>
                <w:p w:rsidR="00C81C2B" w:rsidRDefault="00C81C2B" w:rsidP="00C81C2B">
                  <w:pPr>
                    <w:tabs>
                      <w:tab w:val="right" w:pos="10205"/>
                    </w:tabs>
                    <w:ind w:left="0"/>
                    <w:jc w:val="center"/>
                    <w:rPr>
                      <w:i/>
                      <w:szCs w:val="19"/>
                      <w:lang w:val="en-GB"/>
                    </w:rPr>
                  </w:pPr>
                  <w:r w:rsidRPr="00C81C2B">
                    <w:rPr>
                      <w:i/>
                      <w:szCs w:val="19"/>
                      <w:lang w:val="en-GB"/>
                    </w:rPr>
                    <w:t xml:space="preserve"> relationships among OT cabbage samples treated </w:t>
                  </w:r>
                </w:p>
                <w:p w:rsidR="00C81C2B" w:rsidRPr="00E778E0" w:rsidRDefault="00C81C2B" w:rsidP="00E778E0">
                  <w:pPr>
                    <w:tabs>
                      <w:tab w:val="right" w:pos="10205"/>
                    </w:tabs>
                    <w:jc w:val="center"/>
                    <w:rPr>
                      <w:i/>
                      <w:szCs w:val="19"/>
                      <w:lang w:val="en-GB"/>
                    </w:rPr>
                  </w:pPr>
                  <w:r w:rsidRPr="00C81C2B">
                    <w:rPr>
                      <w:i/>
                      <w:szCs w:val="19"/>
                      <w:lang w:val="en-GB"/>
                    </w:rPr>
                    <w:t>with different osmotic solutions</w:t>
                  </w:r>
                </w:p>
              </w:txbxContent>
            </v:textbox>
            <w10:wrap type="square"/>
          </v:shape>
        </w:pict>
      </w:r>
      <w:r w:rsidR="006B707C" w:rsidRPr="006B707C">
        <w:rPr>
          <w:lang w:val="en-GB"/>
        </w:rPr>
        <w:t>In order to show the sensory analysis data which could be applied for a better understanding of the properties of OT cabbage samples during storage, PCA results were shown in Fig. 2. The first two PCs clarified 59.68</w:t>
      </w:r>
      <w:r w:rsidR="00562086">
        <w:rPr>
          <w:lang w:val="en-GB"/>
        </w:rPr>
        <w:t xml:space="preserve"> </w:t>
      </w:r>
      <w:r w:rsidR="006B707C" w:rsidRPr="006B707C">
        <w:rPr>
          <w:lang w:val="en-GB"/>
        </w:rPr>
        <w:t>% of the total variance in the experimental data. The projection of the variables in the factor plane indicated that ACLY, ACYB, ACG, OM, OCR, TSS, TSA, TM, TCR, TP, TB and ATSS contributed mostly to the first principal component PC1 (8.2</w:t>
      </w:r>
      <w:r w:rsidR="00562086">
        <w:rPr>
          <w:lang w:val="en-GB"/>
        </w:rPr>
        <w:t xml:space="preserve"> </w:t>
      </w:r>
      <w:r w:rsidR="006B707C" w:rsidRPr="006B707C">
        <w:rPr>
          <w:lang w:val="en-GB"/>
        </w:rPr>
        <w:t>%, 7.7</w:t>
      </w:r>
      <w:r w:rsidR="00562086">
        <w:rPr>
          <w:lang w:val="en-GB"/>
        </w:rPr>
        <w:t xml:space="preserve"> </w:t>
      </w:r>
      <w:r w:rsidR="006B707C" w:rsidRPr="006B707C">
        <w:rPr>
          <w:lang w:val="en-GB"/>
        </w:rPr>
        <w:t>%, 5.4</w:t>
      </w:r>
      <w:r w:rsidR="00562086">
        <w:rPr>
          <w:lang w:val="en-GB"/>
        </w:rPr>
        <w:t xml:space="preserve"> </w:t>
      </w:r>
      <w:r w:rsidR="006B707C" w:rsidRPr="006B707C">
        <w:rPr>
          <w:lang w:val="en-GB"/>
        </w:rPr>
        <w:t>%, 6.8</w:t>
      </w:r>
      <w:r w:rsidR="00562086">
        <w:rPr>
          <w:lang w:val="en-GB"/>
        </w:rPr>
        <w:t xml:space="preserve"> </w:t>
      </w:r>
      <w:r w:rsidR="006B707C" w:rsidRPr="006B707C">
        <w:rPr>
          <w:lang w:val="en-GB"/>
        </w:rPr>
        <w:t>%, 5.9</w:t>
      </w:r>
      <w:r w:rsidR="00562086">
        <w:rPr>
          <w:lang w:val="en-GB"/>
        </w:rPr>
        <w:t xml:space="preserve"> </w:t>
      </w:r>
      <w:r w:rsidR="006B707C" w:rsidRPr="006B707C">
        <w:rPr>
          <w:lang w:val="en-GB"/>
        </w:rPr>
        <w:t>%, 6.3</w:t>
      </w:r>
      <w:r w:rsidR="00562086">
        <w:rPr>
          <w:lang w:val="en-GB"/>
        </w:rPr>
        <w:t xml:space="preserve"> </w:t>
      </w:r>
      <w:r w:rsidR="006B707C" w:rsidRPr="006B707C">
        <w:rPr>
          <w:lang w:val="en-GB"/>
        </w:rPr>
        <w:t>%, 8.6</w:t>
      </w:r>
      <w:r w:rsidR="00562086">
        <w:rPr>
          <w:lang w:val="en-GB"/>
        </w:rPr>
        <w:t xml:space="preserve"> </w:t>
      </w:r>
      <w:r w:rsidR="006B707C" w:rsidRPr="006B707C">
        <w:rPr>
          <w:lang w:val="en-GB"/>
        </w:rPr>
        <w:t>%, 7.9</w:t>
      </w:r>
      <w:r w:rsidR="00562086">
        <w:rPr>
          <w:lang w:val="en-GB"/>
        </w:rPr>
        <w:t xml:space="preserve"> </w:t>
      </w:r>
      <w:r w:rsidR="006B707C" w:rsidRPr="006B707C">
        <w:rPr>
          <w:lang w:val="en-GB"/>
        </w:rPr>
        <w:t>%, 6.0</w:t>
      </w:r>
      <w:r w:rsidR="00562086">
        <w:rPr>
          <w:lang w:val="en-GB"/>
        </w:rPr>
        <w:t xml:space="preserve"> </w:t>
      </w:r>
      <w:r w:rsidR="006B707C" w:rsidRPr="006B707C">
        <w:rPr>
          <w:lang w:val="en-GB"/>
        </w:rPr>
        <w:t>%, 6.4</w:t>
      </w:r>
      <w:r w:rsidR="00562086">
        <w:rPr>
          <w:lang w:val="en-GB"/>
        </w:rPr>
        <w:t xml:space="preserve"> </w:t>
      </w:r>
      <w:r w:rsidR="006B707C" w:rsidRPr="006B707C">
        <w:rPr>
          <w:lang w:val="en-GB"/>
        </w:rPr>
        <w:t>%, 5.1</w:t>
      </w:r>
      <w:r w:rsidR="00562086">
        <w:rPr>
          <w:lang w:val="en-GB"/>
        </w:rPr>
        <w:t xml:space="preserve"> </w:t>
      </w:r>
      <w:r w:rsidR="006B707C" w:rsidRPr="006B707C">
        <w:rPr>
          <w:lang w:val="en-GB"/>
        </w:rPr>
        <w:t>% and 5.6</w:t>
      </w:r>
      <w:r w:rsidR="00562086">
        <w:rPr>
          <w:lang w:val="en-GB"/>
        </w:rPr>
        <w:t xml:space="preserve"> </w:t>
      </w:r>
      <w:r w:rsidR="006B707C" w:rsidRPr="006B707C">
        <w:rPr>
          <w:lang w:val="en-GB"/>
        </w:rPr>
        <w:t>%, respectively), while ACB, TSW, TCB, TSR, TB and ATSB contributed more to the second principal component PC2 (8.8</w:t>
      </w:r>
      <w:r w:rsidR="00562086">
        <w:rPr>
          <w:lang w:val="en-GB"/>
        </w:rPr>
        <w:t xml:space="preserve"> </w:t>
      </w:r>
      <w:r w:rsidR="006B707C" w:rsidRPr="006B707C">
        <w:rPr>
          <w:lang w:val="en-GB"/>
        </w:rPr>
        <w:t>%, 10.0</w:t>
      </w:r>
      <w:r w:rsidR="00562086">
        <w:rPr>
          <w:lang w:val="en-GB"/>
        </w:rPr>
        <w:t xml:space="preserve"> </w:t>
      </w:r>
      <w:r w:rsidR="006B707C" w:rsidRPr="006B707C">
        <w:rPr>
          <w:lang w:val="en-GB"/>
        </w:rPr>
        <w:t>%, 22.2</w:t>
      </w:r>
      <w:r w:rsidR="00562086">
        <w:rPr>
          <w:lang w:val="en-GB"/>
        </w:rPr>
        <w:t xml:space="preserve"> </w:t>
      </w:r>
      <w:r w:rsidR="006B707C" w:rsidRPr="006B707C">
        <w:rPr>
          <w:lang w:val="en-GB"/>
        </w:rPr>
        <w:t>%, 19.2</w:t>
      </w:r>
      <w:r w:rsidR="00562086">
        <w:rPr>
          <w:lang w:val="en-GB"/>
        </w:rPr>
        <w:t xml:space="preserve"> </w:t>
      </w:r>
      <w:r w:rsidR="006B707C" w:rsidRPr="006B707C">
        <w:rPr>
          <w:lang w:val="en-GB"/>
        </w:rPr>
        <w:t>%, 5.7</w:t>
      </w:r>
      <w:r w:rsidR="00562086">
        <w:rPr>
          <w:lang w:val="en-GB"/>
        </w:rPr>
        <w:t xml:space="preserve"> </w:t>
      </w:r>
      <w:r w:rsidR="006B707C" w:rsidRPr="006B707C">
        <w:rPr>
          <w:lang w:val="en-GB"/>
        </w:rPr>
        <w:t>% and 11.9</w:t>
      </w:r>
      <w:r w:rsidR="00562086">
        <w:rPr>
          <w:lang w:val="en-GB"/>
        </w:rPr>
        <w:t xml:space="preserve"> </w:t>
      </w:r>
      <w:r w:rsidR="006B707C" w:rsidRPr="006B707C">
        <w:rPr>
          <w:lang w:val="en-GB"/>
        </w:rPr>
        <w:t xml:space="preserve">%, respectively). </w:t>
      </w:r>
    </w:p>
    <w:p w:rsidR="006B707C" w:rsidRPr="006B707C" w:rsidRDefault="006B707C" w:rsidP="00C81C2B">
      <w:pPr>
        <w:tabs>
          <w:tab w:val="right" w:pos="10205"/>
        </w:tabs>
        <w:spacing w:before="120" w:after="120" w:line="242" w:lineRule="auto"/>
        <w:ind w:left="0" w:firstLine="284"/>
        <w:rPr>
          <w:b/>
          <w:sz w:val="24"/>
        </w:rPr>
      </w:pPr>
      <w:r w:rsidRPr="006B707C">
        <w:rPr>
          <w:b/>
          <w:sz w:val="24"/>
        </w:rPr>
        <w:t>CONCLUSIONS</w:t>
      </w:r>
    </w:p>
    <w:p w:rsidR="006B707C" w:rsidRPr="006B707C" w:rsidRDefault="00755376" w:rsidP="00C81C2B">
      <w:pPr>
        <w:tabs>
          <w:tab w:val="right" w:pos="10205"/>
        </w:tabs>
        <w:spacing w:line="242" w:lineRule="auto"/>
        <w:ind w:left="0" w:firstLine="284"/>
        <w:jc w:val="both"/>
        <w:rPr>
          <w:rStyle w:val="hps"/>
          <w:szCs w:val="19"/>
        </w:rPr>
      </w:pPr>
      <w:r w:rsidRPr="00755376">
        <w:rPr>
          <w:noProof/>
        </w:rPr>
        <w:pict>
          <v:shape id="_x0000_s1029" type="#_x0000_t202" style="position:absolute;left:0;text-align:left;margin-left:0;margin-top:-158.55pt;width:322.9pt;height:385.65pt;z-index:251664384" strokecolor="white [3212]">
            <v:textbox>
              <w:txbxContent>
                <w:p w:rsidR="00C81C2B" w:rsidRDefault="00C81C2B" w:rsidP="00C81C2B">
                  <w:pPr>
                    <w:tabs>
                      <w:tab w:val="right" w:pos="10205"/>
                    </w:tabs>
                    <w:ind w:left="-42"/>
                    <w:jc w:val="center"/>
                    <w:rPr>
                      <w:i/>
                      <w:szCs w:val="19"/>
                      <w:lang w:val="en-GB"/>
                    </w:rPr>
                  </w:pPr>
                  <w:r w:rsidRPr="00C81C2B">
                    <w:rPr>
                      <w:i/>
                      <w:noProof/>
                      <w:szCs w:val="19"/>
                    </w:rPr>
                    <w:drawing>
                      <wp:inline distT="0" distB="0" distL="0" distR="0">
                        <wp:extent cx="3899807" cy="2942985"/>
                        <wp:effectExtent l="19050" t="0" r="5443"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3900963" cy="2943857"/>
                                </a:xfrm>
                                <a:prstGeom prst="rect">
                                  <a:avLst/>
                                </a:prstGeom>
                                <a:noFill/>
                                <a:ln w="9525">
                                  <a:noFill/>
                                  <a:miter lim="800000"/>
                                  <a:headEnd/>
                                  <a:tailEnd/>
                                </a:ln>
                              </pic:spPr>
                            </pic:pic>
                          </a:graphicData>
                        </a:graphic>
                      </wp:inline>
                    </w:drawing>
                  </w:r>
                </w:p>
                <w:p w:rsidR="00C81C2B" w:rsidRDefault="00C81C2B" w:rsidP="00C81C2B">
                  <w:pPr>
                    <w:tabs>
                      <w:tab w:val="right" w:pos="10205"/>
                    </w:tabs>
                    <w:ind w:left="0"/>
                    <w:jc w:val="center"/>
                    <w:rPr>
                      <w:i/>
                      <w:szCs w:val="19"/>
                      <w:lang w:val="en-GB"/>
                    </w:rPr>
                  </w:pPr>
                </w:p>
                <w:p w:rsidR="00C81C2B" w:rsidRPr="0031565F" w:rsidRDefault="00C81C2B" w:rsidP="00C81C2B">
                  <w:pPr>
                    <w:tabs>
                      <w:tab w:val="right" w:pos="10205"/>
                    </w:tabs>
                    <w:ind w:left="0"/>
                    <w:jc w:val="center"/>
                    <w:rPr>
                      <w:noProof/>
                    </w:rPr>
                  </w:pPr>
                  <w:r w:rsidRPr="00C81C2B">
                    <w:rPr>
                      <w:i/>
                      <w:szCs w:val="19"/>
                      <w:lang w:val="en-GB"/>
                    </w:rPr>
                    <w:t xml:space="preserve">Fig. 2. The PCA </w:t>
                  </w:r>
                  <w:proofErr w:type="spellStart"/>
                  <w:r w:rsidRPr="00C81C2B">
                    <w:rPr>
                      <w:i/>
                      <w:szCs w:val="19"/>
                      <w:lang w:val="en-GB"/>
                    </w:rPr>
                    <w:t>biplot</w:t>
                  </w:r>
                  <w:proofErr w:type="spellEnd"/>
                  <w:r w:rsidRPr="00C81C2B">
                    <w:rPr>
                      <w:i/>
                      <w:szCs w:val="19"/>
                      <w:lang w:val="en-GB"/>
                    </w:rPr>
                    <w:t xml:space="preserve"> diagram, depicting the sensory analysis of OT cabbage samples treated with different osmotic solutions during storage; ACLY-appearance-colour- light yellow, ACLYG -appearance-colour- light yellow-green, ACLYBE-appearance colour light yellow-brown edges, ACYB-appearance colour yellow-brown, ACB-appearance colour brown, ACG-appearance colour grey, OM-odour molasses, OCR-odour caramel, OCB-odour cabbage, OODRS-off odour (rancid, sour), TSW-taste sweet, TSS-Taste sweet-salty, TSA-taste salty, TCB-taste raw cabbage, TM-taste molasses, TCR- taste caramel, TP-taste pungent, TSR-taste sour, TB- taste bitter ATTS- aftertaste sweet-salty, ATSB- aftertaste sweet-bitter, ATS- aftertaste salty, ATB-aftertaste bitter, ATSR-aftertaste sour, ATP- aftertaste pungent, TXCW-texture chewiness, TXTG-texture toughness, TXHD- texture hardness</w:t>
                  </w:r>
                </w:p>
              </w:txbxContent>
            </v:textbox>
            <w10:wrap type="square"/>
          </v:shape>
        </w:pict>
      </w:r>
      <w:r w:rsidR="006B707C" w:rsidRPr="006B707C">
        <w:rPr>
          <w:rStyle w:val="hps"/>
          <w:szCs w:val="19"/>
        </w:rPr>
        <w:t xml:space="preserve">This paper presented the influence of osmotic dehydration process parameters and storage on ascorbic acid content, acidity, </w:t>
      </w:r>
      <w:proofErr w:type="spellStart"/>
      <w:r w:rsidR="006B707C" w:rsidRPr="006B707C">
        <w:rPr>
          <w:rStyle w:val="hps"/>
          <w:szCs w:val="19"/>
        </w:rPr>
        <w:t>colour</w:t>
      </w:r>
      <w:proofErr w:type="spellEnd"/>
      <w:r w:rsidR="006B707C" w:rsidRPr="006B707C">
        <w:rPr>
          <w:rStyle w:val="hps"/>
          <w:szCs w:val="19"/>
        </w:rPr>
        <w:t xml:space="preserve"> parameters and microbiological profile of the processed samples. The observed samples were characterized by chemical, microbiological, color and sensory analysis. During the 90 days storage of OT white cabbage hybrid, Bravo packaged in MAP, a slight decrease in acidity and pH increase was observed. During storage in a MAP total number of microorganisms decreased. The cabbage treated in molasses and chloride /sucrose solution and packed in MAP with 80</w:t>
      </w:r>
      <w:r w:rsidR="00562086">
        <w:rPr>
          <w:rStyle w:val="hps"/>
          <w:szCs w:val="19"/>
        </w:rPr>
        <w:t xml:space="preserve"> </w:t>
      </w:r>
      <w:r w:rsidR="006B707C" w:rsidRPr="006B707C">
        <w:rPr>
          <w:rStyle w:val="hps"/>
          <w:szCs w:val="19"/>
        </w:rPr>
        <w:t xml:space="preserve">% CO2 gas mixture showed the highest retention of L-ascorbic acid during storage. Sensory analysis showed acceptable consumable characteristics of stored </w:t>
      </w:r>
      <w:proofErr w:type="spellStart"/>
      <w:r w:rsidR="006B707C" w:rsidRPr="006B707C">
        <w:rPr>
          <w:rStyle w:val="hps"/>
          <w:szCs w:val="19"/>
        </w:rPr>
        <w:t>osmodehydrated</w:t>
      </w:r>
      <w:proofErr w:type="spellEnd"/>
      <w:r w:rsidR="006B707C" w:rsidRPr="006B707C">
        <w:rPr>
          <w:rStyle w:val="hps"/>
          <w:szCs w:val="19"/>
        </w:rPr>
        <w:t xml:space="preserve"> cabbage. Solution type has a significant influence on pH and acidity, storage period on the total number of microorganisms and gas mixture content has no significant influence on analyzed parameters. </w:t>
      </w:r>
    </w:p>
    <w:p w:rsidR="006B707C" w:rsidRPr="006B707C" w:rsidRDefault="006B707C" w:rsidP="00C81C2B">
      <w:pPr>
        <w:tabs>
          <w:tab w:val="right" w:pos="10205"/>
        </w:tabs>
        <w:spacing w:line="242" w:lineRule="auto"/>
        <w:ind w:left="0" w:firstLine="284"/>
        <w:jc w:val="both"/>
        <w:rPr>
          <w:rStyle w:val="hps"/>
          <w:szCs w:val="19"/>
        </w:rPr>
      </w:pPr>
    </w:p>
    <w:p w:rsidR="006B707C" w:rsidRPr="00C81C2B" w:rsidRDefault="006B707C" w:rsidP="00C81C2B">
      <w:pPr>
        <w:tabs>
          <w:tab w:val="right" w:pos="10205"/>
        </w:tabs>
        <w:spacing w:line="242" w:lineRule="auto"/>
        <w:ind w:left="0" w:firstLine="284"/>
        <w:jc w:val="both"/>
        <w:rPr>
          <w:rStyle w:val="hps"/>
          <w:bCs/>
          <w:i/>
          <w:szCs w:val="19"/>
        </w:rPr>
      </w:pPr>
      <w:r w:rsidRPr="00C81C2B">
        <w:rPr>
          <w:rStyle w:val="hps"/>
          <w:bCs/>
          <w:i/>
          <w:szCs w:val="19"/>
        </w:rPr>
        <w:t xml:space="preserve">ACKNOWLEDGEMENT: </w:t>
      </w:r>
      <w:r w:rsidRPr="00C81C2B">
        <w:rPr>
          <w:rStyle w:val="hps"/>
          <w:i/>
          <w:szCs w:val="19"/>
        </w:rPr>
        <w:t>These results are part of a project supported by the Ministry of Education, Science and Technological Development of the Republic of Serbia, grant number 451-03-9/2021-14/ 200222</w:t>
      </w:r>
    </w:p>
    <w:p w:rsidR="006B707C" w:rsidRPr="006B707C" w:rsidRDefault="006B707C" w:rsidP="00C81C2B">
      <w:pPr>
        <w:tabs>
          <w:tab w:val="right" w:pos="10205"/>
        </w:tabs>
        <w:spacing w:before="120" w:after="120" w:line="242" w:lineRule="auto"/>
        <w:ind w:left="0" w:firstLine="284"/>
        <w:rPr>
          <w:rStyle w:val="hps"/>
          <w:b/>
          <w:bCs/>
          <w:sz w:val="24"/>
        </w:rPr>
      </w:pPr>
      <w:r w:rsidRPr="006B707C">
        <w:rPr>
          <w:rStyle w:val="hps"/>
          <w:b/>
          <w:bCs/>
          <w:sz w:val="24"/>
        </w:rPr>
        <w:t>REFERENCES</w:t>
      </w:r>
    </w:p>
    <w:p w:rsidR="006B707C" w:rsidRPr="006B707C" w:rsidRDefault="006B707C" w:rsidP="00C81C2B">
      <w:pPr>
        <w:tabs>
          <w:tab w:val="right" w:pos="10205"/>
        </w:tabs>
        <w:spacing w:line="242" w:lineRule="auto"/>
        <w:ind w:hanging="426"/>
        <w:jc w:val="both"/>
        <w:rPr>
          <w:rStyle w:val="hps"/>
          <w:szCs w:val="19"/>
        </w:rPr>
      </w:pPr>
      <w:proofErr w:type="spellStart"/>
      <w:r w:rsidRPr="006B707C">
        <w:rPr>
          <w:rStyle w:val="hps"/>
          <w:szCs w:val="19"/>
        </w:rPr>
        <w:t>Barbosa</w:t>
      </w:r>
      <w:proofErr w:type="spellEnd"/>
      <w:r w:rsidRPr="006B707C">
        <w:rPr>
          <w:rStyle w:val="hps"/>
          <w:szCs w:val="19"/>
        </w:rPr>
        <w:t xml:space="preserve">, C., </w:t>
      </w:r>
      <w:proofErr w:type="spellStart"/>
      <w:r w:rsidRPr="006B707C">
        <w:rPr>
          <w:rStyle w:val="hps"/>
          <w:szCs w:val="19"/>
        </w:rPr>
        <w:t>Alves</w:t>
      </w:r>
      <w:proofErr w:type="spellEnd"/>
      <w:r w:rsidRPr="006B707C">
        <w:rPr>
          <w:rStyle w:val="hps"/>
          <w:szCs w:val="19"/>
        </w:rPr>
        <w:t>, M. R., Rocha, S., and Oliveira, M. B. P. (2016). Modified atmosphere packaging of precooked vegetables: Effect on physicochemical properties and sensory quality. Food Chemistry 194, 391-398.</w:t>
      </w:r>
    </w:p>
    <w:p w:rsidR="006B707C" w:rsidRPr="006B707C" w:rsidRDefault="006B707C" w:rsidP="00C81C2B">
      <w:pPr>
        <w:tabs>
          <w:tab w:val="right" w:pos="10205"/>
        </w:tabs>
        <w:spacing w:line="242" w:lineRule="auto"/>
        <w:ind w:left="142" w:hanging="284"/>
        <w:jc w:val="both"/>
        <w:rPr>
          <w:rStyle w:val="hps"/>
          <w:szCs w:val="19"/>
        </w:rPr>
      </w:pPr>
      <w:proofErr w:type="spellStart"/>
      <w:r w:rsidRPr="006B707C">
        <w:rPr>
          <w:rStyle w:val="hps"/>
          <w:szCs w:val="19"/>
        </w:rPr>
        <w:t>Bozkir</w:t>
      </w:r>
      <w:proofErr w:type="spellEnd"/>
      <w:r w:rsidRPr="006B707C">
        <w:rPr>
          <w:rStyle w:val="hps"/>
          <w:szCs w:val="19"/>
        </w:rPr>
        <w:t xml:space="preserve">, H., </w:t>
      </w:r>
      <w:proofErr w:type="spellStart"/>
      <w:r w:rsidRPr="006B707C">
        <w:rPr>
          <w:rStyle w:val="hps"/>
          <w:szCs w:val="19"/>
        </w:rPr>
        <w:t>Ergün</w:t>
      </w:r>
      <w:proofErr w:type="spellEnd"/>
      <w:r w:rsidRPr="006B707C">
        <w:rPr>
          <w:rStyle w:val="hps"/>
          <w:szCs w:val="19"/>
        </w:rPr>
        <w:t xml:space="preserve">, A. R., </w:t>
      </w:r>
      <w:proofErr w:type="spellStart"/>
      <w:r w:rsidRPr="006B707C">
        <w:rPr>
          <w:rStyle w:val="hps"/>
          <w:szCs w:val="19"/>
        </w:rPr>
        <w:t>Serdar</w:t>
      </w:r>
      <w:proofErr w:type="spellEnd"/>
      <w:r w:rsidRPr="006B707C">
        <w:rPr>
          <w:rStyle w:val="hps"/>
          <w:szCs w:val="19"/>
        </w:rPr>
        <w:t xml:space="preserve">, E., </w:t>
      </w:r>
      <w:proofErr w:type="spellStart"/>
      <w:r w:rsidRPr="006B707C">
        <w:rPr>
          <w:rStyle w:val="hps"/>
          <w:szCs w:val="19"/>
        </w:rPr>
        <w:t>Metin</w:t>
      </w:r>
      <w:proofErr w:type="spellEnd"/>
      <w:r w:rsidRPr="006B707C">
        <w:rPr>
          <w:rStyle w:val="hps"/>
          <w:szCs w:val="19"/>
        </w:rPr>
        <w:t xml:space="preserve">, G., and </w:t>
      </w:r>
      <w:proofErr w:type="spellStart"/>
      <w:r w:rsidRPr="006B707C">
        <w:rPr>
          <w:rStyle w:val="hps"/>
          <w:szCs w:val="19"/>
        </w:rPr>
        <w:t>Baysal</w:t>
      </w:r>
      <w:proofErr w:type="spellEnd"/>
      <w:r w:rsidRPr="006B707C">
        <w:rPr>
          <w:rStyle w:val="hps"/>
          <w:szCs w:val="19"/>
        </w:rPr>
        <w:t xml:space="preserve">, T. (2019). Influence of ultrasound and osmotic dehydration pretreatments on drying and quality properties of persimmon fruit. </w:t>
      </w:r>
      <w:proofErr w:type="spellStart"/>
      <w:r w:rsidRPr="006B707C">
        <w:rPr>
          <w:rStyle w:val="hps"/>
          <w:szCs w:val="19"/>
        </w:rPr>
        <w:t>Ultrasonics</w:t>
      </w:r>
      <w:proofErr w:type="spellEnd"/>
      <w:r w:rsidRPr="006B707C">
        <w:rPr>
          <w:rStyle w:val="hps"/>
          <w:szCs w:val="19"/>
        </w:rPr>
        <w:t xml:space="preserve"> </w:t>
      </w:r>
      <w:proofErr w:type="spellStart"/>
      <w:r w:rsidRPr="006B707C">
        <w:rPr>
          <w:rStyle w:val="hps"/>
          <w:szCs w:val="19"/>
        </w:rPr>
        <w:t>sonochemistry</w:t>
      </w:r>
      <w:proofErr w:type="spellEnd"/>
      <w:r w:rsidRPr="006B707C">
        <w:rPr>
          <w:rStyle w:val="hps"/>
          <w:szCs w:val="19"/>
        </w:rPr>
        <w:t xml:space="preserve"> 54, 135-141.</w:t>
      </w:r>
    </w:p>
    <w:p w:rsidR="006B707C" w:rsidRPr="006B707C" w:rsidRDefault="006B707C" w:rsidP="00C81C2B">
      <w:pPr>
        <w:tabs>
          <w:tab w:val="right" w:pos="10205"/>
        </w:tabs>
        <w:spacing w:line="242" w:lineRule="auto"/>
        <w:ind w:left="142" w:hanging="142"/>
        <w:jc w:val="both"/>
        <w:rPr>
          <w:rStyle w:val="hps"/>
          <w:szCs w:val="19"/>
        </w:rPr>
      </w:pPr>
      <w:proofErr w:type="spellStart"/>
      <w:r w:rsidRPr="006B707C">
        <w:rPr>
          <w:rStyle w:val="hps"/>
          <w:szCs w:val="19"/>
        </w:rPr>
        <w:t>Brito</w:t>
      </w:r>
      <w:proofErr w:type="spellEnd"/>
      <w:r w:rsidRPr="006B707C">
        <w:rPr>
          <w:rStyle w:val="hps"/>
          <w:szCs w:val="19"/>
        </w:rPr>
        <w:t xml:space="preserve">, T., Pereira, A., </w:t>
      </w:r>
      <w:proofErr w:type="spellStart"/>
      <w:r w:rsidRPr="006B707C">
        <w:rPr>
          <w:rStyle w:val="hps"/>
          <w:szCs w:val="19"/>
        </w:rPr>
        <w:t>Pastore</w:t>
      </w:r>
      <w:proofErr w:type="spellEnd"/>
      <w:r w:rsidRPr="006B707C">
        <w:rPr>
          <w:rStyle w:val="hps"/>
          <w:szCs w:val="19"/>
        </w:rPr>
        <w:t xml:space="preserve">, G., </w:t>
      </w:r>
      <w:proofErr w:type="spellStart"/>
      <w:r w:rsidRPr="006B707C">
        <w:rPr>
          <w:rStyle w:val="hps"/>
          <w:szCs w:val="19"/>
        </w:rPr>
        <w:t>Moreira</w:t>
      </w:r>
      <w:proofErr w:type="spellEnd"/>
      <w:r w:rsidRPr="006B707C">
        <w:rPr>
          <w:rStyle w:val="hps"/>
          <w:szCs w:val="19"/>
        </w:rPr>
        <w:t>, R., Ferreira, M., and Fai, A. (2020). Chemical composition and physicochemical characterization for cabbage and pineapple by-products flour valorization. LWT 124, 109028.</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lastRenderedPageBreak/>
        <w:t>Ciurzyńska</w:t>
      </w:r>
      <w:proofErr w:type="spellEnd"/>
      <w:r w:rsidRPr="006B707C">
        <w:rPr>
          <w:rStyle w:val="hps"/>
          <w:szCs w:val="19"/>
        </w:rPr>
        <w:t xml:space="preserve">, A., </w:t>
      </w:r>
      <w:proofErr w:type="spellStart"/>
      <w:r w:rsidRPr="006B707C">
        <w:rPr>
          <w:rStyle w:val="hps"/>
          <w:szCs w:val="19"/>
        </w:rPr>
        <w:t>Kowalska</w:t>
      </w:r>
      <w:proofErr w:type="spellEnd"/>
      <w:r w:rsidRPr="006B707C">
        <w:rPr>
          <w:rStyle w:val="hps"/>
          <w:szCs w:val="19"/>
        </w:rPr>
        <w:t xml:space="preserve">, H., </w:t>
      </w:r>
      <w:proofErr w:type="spellStart"/>
      <w:r w:rsidRPr="006B707C">
        <w:rPr>
          <w:rStyle w:val="hps"/>
          <w:szCs w:val="19"/>
        </w:rPr>
        <w:t>Czajkowska</w:t>
      </w:r>
      <w:proofErr w:type="spellEnd"/>
      <w:r w:rsidRPr="006B707C">
        <w:rPr>
          <w:rStyle w:val="hps"/>
          <w:szCs w:val="19"/>
        </w:rPr>
        <w:t xml:space="preserve">, K., and </w:t>
      </w:r>
      <w:proofErr w:type="spellStart"/>
      <w:r w:rsidRPr="006B707C">
        <w:rPr>
          <w:rStyle w:val="hps"/>
          <w:szCs w:val="19"/>
        </w:rPr>
        <w:t>Lenart</w:t>
      </w:r>
      <w:proofErr w:type="spellEnd"/>
      <w:r w:rsidRPr="006B707C">
        <w:rPr>
          <w:rStyle w:val="hps"/>
          <w:szCs w:val="19"/>
        </w:rPr>
        <w:t>, A. (2016). Osmotic dehydration in production of sustainable and healthy food. Trends in Food Science &amp; Technology 50, 186-192.</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Ćurčić</w:t>
      </w:r>
      <w:proofErr w:type="spellEnd"/>
      <w:r w:rsidRPr="006B707C">
        <w:rPr>
          <w:rStyle w:val="hps"/>
          <w:szCs w:val="19"/>
        </w:rPr>
        <w:t xml:space="preserve">, B. L., </w:t>
      </w:r>
      <w:proofErr w:type="spellStart"/>
      <w:r w:rsidRPr="006B707C">
        <w:rPr>
          <w:rStyle w:val="hps"/>
          <w:szCs w:val="19"/>
        </w:rPr>
        <w:t>Pezo</w:t>
      </w:r>
      <w:proofErr w:type="spellEnd"/>
      <w:r w:rsidRPr="006B707C">
        <w:rPr>
          <w:rStyle w:val="hps"/>
          <w:szCs w:val="19"/>
        </w:rPr>
        <w:t xml:space="preserve">, L., </w:t>
      </w:r>
      <w:proofErr w:type="spellStart"/>
      <w:r w:rsidRPr="006B707C">
        <w:rPr>
          <w:rStyle w:val="hps"/>
          <w:szCs w:val="19"/>
        </w:rPr>
        <w:t>Filipović</w:t>
      </w:r>
      <w:proofErr w:type="spellEnd"/>
      <w:r w:rsidRPr="006B707C">
        <w:rPr>
          <w:rStyle w:val="hps"/>
          <w:szCs w:val="19"/>
        </w:rPr>
        <w:t xml:space="preserve">, V., </w:t>
      </w:r>
      <w:proofErr w:type="spellStart"/>
      <w:r w:rsidRPr="006B707C">
        <w:rPr>
          <w:rStyle w:val="hps"/>
          <w:szCs w:val="19"/>
        </w:rPr>
        <w:t>Nićetin</w:t>
      </w:r>
      <w:proofErr w:type="spellEnd"/>
      <w:r w:rsidRPr="006B707C">
        <w:rPr>
          <w:rStyle w:val="hps"/>
          <w:szCs w:val="19"/>
        </w:rPr>
        <w:t>, M., and Knežević, V. (2015). Osmotic treatment of fish in two different solutions-artificial neural network model. Journal of Food Processing and Preservation 39, 671-680.</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Cvetković</w:t>
      </w:r>
      <w:proofErr w:type="spellEnd"/>
      <w:r w:rsidRPr="006B707C">
        <w:rPr>
          <w:rStyle w:val="hps"/>
          <w:szCs w:val="19"/>
        </w:rPr>
        <w:t xml:space="preserve">, B. R., </w:t>
      </w:r>
      <w:proofErr w:type="spellStart"/>
      <w:r w:rsidRPr="006B707C">
        <w:rPr>
          <w:rStyle w:val="hps"/>
          <w:szCs w:val="19"/>
        </w:rPr>
        <w:t>Pezo</w:t>
      </w:r>
      <w:proofErr w:type="spellEnd"/>
      <w:r w:rsidRPr="006B707C">
        <w:rPr>
          <w:rStyle w:val="hps"/>
          <w:szCs w:val="19"/>
        </w:rPr>
        <w:t xml:space="preserve">, L. L., </w:t>
      </w:r>
      <w:proofErr w:type="spellStart"/>
      <w:r w:rsidRPr="006B707C">
        <w:rPr>
          <w:rStyle w:val="hps"/>
          <w:szCs w:val="19"/>
        </w:rPr>
        <w:t>Mišan</w:t>
      </w:r>
      <w:proofErr w:type="spellEnd"/>
      <w:r w:rsidRPr="006B707C">
        <w:rPr>
          <w:rStyle w:val="hps"/>
          <w:szCs w:val="19"/>
        </w:rPr>
        <w:t xml:space="preserve">, A., </w:t>
      </w:r>
      <w:proofErr w:type="spellStart"/>
      <w:r w:rsidRPr="006B707C">
        <w:rPr>
          <w:rStyle w:val="hps"/>
          <w:szCs w:val="19"/>
        </w:rPr>
        <w:t>Mastilović</w:t>
      </w:r>
      <w:proofErr w:type="spellEnd"/>
      <w:r w:rsidRPr="006B707C">
        <w:rPr>
          <w:rStyle w:val="hps"/>
          <w:szCs w:val="19"/>
        </w:rPr>
        <w:t xml:space="preserve">, J., </w:t>
      </w:r>
      <w:proofErr w:type="spellStart"/>
      <w:r w:rsidRPr="006B707C">
        <w:rPr>
          <w:rStyle w:val="hps"/>
          <w:szCs w:val="19"/>
        </w:rPr>
        <w:t>Kevrešan</w:t>
      </w:r>
      <w:proofErr w:type="spellEnd"/>
      <w:r w:rsidRPr="006B707C">
        <w:rPr>
          <w:rStyle w:val="hps"/>
          <w:szCs w:val="19"/>
        </w:rPr>
        <w:t xml:space="preserve">, Ž., </w:t>
      </w:r>
      <w:proofErr w:type="spellStart"/>
      <w:r w:rsidRPr="006B707C">
        <w:rPr>
          <w:rStyle w:val="hps"/>
          <w:szCs w:val="19"/>
        </w:rPr>
        <w:t>Ilić</w:t>
      </w:r>
      <w:proofErr w:type="spellEnd"/>
      <w:r w:rsidRPr="006B707C">
        <w:rPr>
          <w:rStyle w:val="hps"/>
          <w:szCs w:val="19"/>
        </w:rPr>
        <w:t xml:space="preserve">, N., and </w:t>
      </w:r>
      <w:proofErr w:type="spellStart"/>
      <w:r w:rsidRPr="006B707C">
        <w:rPr>
          <w:rStyle w:val="hps"/>
          <w:szCs w:val="19"/>
        </w:rPr>
        <w:t>Filipčev</w:t>
      </w:r>
      <w:proofErr w:type="spellEnd"/>
      <w:r w:rsidRPr="006B707C">
        <w:rPr>
          <w:rStyle w:val="hps"/>
          <w:szCs w:val="19"/>
        </w:rPr>
        <w:t xml:space="preserve">, B. (2019). The effects of osmotic dehydration of white cabbage on </w:t>
      </w:r>
      <w:proofErr w:type="spellStart"/>
      <w:r w:rsidRPr="006B707C">
        <w:rPr>
          <w:rStyle w:val="hps"/>
          <w:szCs w:val="19"/>
        </w:rPr>
        <w:t>polyphenols</w:t>
      </w:r>
      <w:proofErr w:type="spellEnd"/>
      <w:r w:rsidRPr="006B707C">
        <w:rPr>
          <w:rStyle w:val="hps"/>
          <w:szCs w:val="19"/>
        </w:rPr>
        <w:t xml:space="preserve"> and mineral content. LWT 110, 332-337.</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Guillén</w:t>
      </w:r>
      <w:proofErr w:type="spellEnd"/>
      <w:r w:rsidRPr="006B707C">
        <w:rPr>
          <w:rStyle w:val="hps"/>
          <w:szCs w:val="19"/>
        </w:rPr>
        <w:t xml:space="preserve">, F., Castillo, S., Zapata, P., </w:t>
      </w:r>
      <w:proofErr w:type="spellStart"/>
      <w:r w:rsidRPr="006B707C">
        <w:rPr>
          <w:rStyle w:val="hps"/>
          <w:szCs w:val="19"/>
        </w:rPr>
        <w:t>Martínez</w:t>
      </w:r>
      <w:proofErr w:type="spellEnd"/>
      <w:r w:rsidRPr="006B707C">
        <w:rPr>
          <w:rStyle w:val="hps"/>
          <w:szCs w:val="19"/>
        </w:rPr>
        <w:t>-Romero, D., Valero, D., and Serrano, M. (2006). Efficacy of 1-MCP treatment in tomato fruit: 2. Effect of cultivar and ripening stage at harvest. Postharvest Biology and Technology 42, 235-242.</w:t>
      </w:r>
    </w:p>
    <w:p w:rsidR="006B707C" w:rsidRPr="006B707C" w:rsidRDefault="006B707C" w:rsidP="00C81C2B">
      <w:pPr>
        <w:tabs>
          <w:tab w:val="right" w:pos="10205"/>
        </w:tabs>
        <w:ind w:left="142" w:hanging="142"/>
        <w:jc w:val="both"/>
        <w:rPr>
          <w:rStyle w:val="hps"/>
          <w:szCs w:val="19"/>
        </w:rPr>
      </w:pPr>
      <w:r w:rsidRPr="006B707C">
        <w:rPr>
          <w:rStyle w:val="hps"/>
          <w:szCs w:val="19"/>
        </w:rPr>
        <w:t xml:space="preserve">Hyun, J.-E., </w:t>
      </w:r>
      <w:proofErr w:type="spellStart"/>
      <w:r w:rsidRPr="006B707C">
        <w:rPr>
          <w:rStyle w:val="hps"/>
          <w:szCs w:val="19"/>
        </w:rPr>
        <w:t>Bae</w:t>
      </w:r>
      <w:proofErr w:type="spellEnd"/>
      <w:r w:rsidRPr="006B707C">
        <w:rPr>
          <w:rStyle w:val="hps"/>
          <w:szCs w:val="19"/>
        </w:rPr>
        <w:t>, Y.-M., Yoon, J.-H., and Lee, S.-Y. (2015). Preservative effectiveness of essential oils in vapor phase combined with modified atmosphere packaging against spoilage bacteria on fresh cabbage. Food Control 51, 307-313.</w:t>
      </w:r>
    </w:p>
    <w:p w:rsidR="006B707C" w:rsidRPr="006B707C" w:rsidRDefault="006B707C" w:rsidP="00C81C2B">
      <w:pPr>
        <w:tabs>
          <w:tab w:val="right" w:pos="10205"/>
        </w:tabs>
        <w:ind w:left="142" w:hanging="142"/>
        <w:jc w:val="both"/>
        <w:rPr>
          <w:szCs w:val="19"/>
        </w:rPr>
      </w:pPr>
      <w:bookmarkStart w:id="3" w:name="_ENREF_11"/>
      <w:r w:rsidRPr="006B707C">
        <w:rPr>
          <w:szCs w:val="19"/>
        </w:rPr>
        <w:t>ISO, E., 1991: 4833 (1991) Methods for Microbiological Examination of Food and Animal Feeding Stuffs. Enumeration of Micro-organisms. Colony Count Technique at 30° C.</w:t>
      </w:r>
      <w:bookmarkEnd w:id="3"/>
    </w:p>
    <w:p w:rsidR="006B707C" w:rsidRPr="006B707C" w:rsidRDefault="006B707C" w:rsidP="00C81C2B">
      <w:pPr>
        <w:tabs>
          <w:tab w:val="right" w:pos="10205"/>
        </w:tabs>
        <w:ind w:left="142" w:hanging="142"/>
        <w:jc w:val="both"/>
        <w:rPr>
          <w:bCs/>
          <w:szCs w:val="19"/>
        </w:rPr>
      </w:pPr>
      <w:r w:rsidRPr="006B707C">
        <w:rPr>
          <w:bCs/>
          <w:szCs w:val="19"/>
        </w:rPr>
        <w:t xml:space="preserve">ISO, SPRPS, 2003: 750 (2003) Fruit and vegetable products -- Determination of </w:t>
      </w:r>
      <w:proofErr w:type="spellStart"/>
      <w:r w:rsidRPr="006B707C">
        <w:rPr>
          <w:bCs/>
          <w:szCs w:val="19"/>
        </w:rPr>
        <w:t>titratable</w:t>
      </w:r>
      <w:proofErr w:type="spellEnd"/>
      <w:r w:rsidRPr="006B707C">
        <w:rPr>
          <w:bCs/>
          <w:szCs w:val="19"/>
        </w:rPr>
        <w:t xml:space="preserve"> acidity</w:t>
      </w:r>
    </w:p>
    <w:p w:rsidR="006B707C" w:rsidRPr="006B707C" w:rsidRDefault="006B707C" w:rsidP="00C81C2B">
      <w:pPr>
        <w:tabs>
          <w:tab w:val="right" w:pos="10205"/>
        </w:tabs>
        <w:ind w:left="142" w:hanging="142"/>
        <w:jc w:val="both"/>
        <w:rPr>
          <w:szCs w:val="19"/>
        </w:rPr>
      </w:pPr>
      <w:bookmarkStart w:id="4" w:name="_ENREF_34"/>
      <w:r w:rsidRPr="006B707C">
        <w:rPr>
          <w:szCs w:val="19"/>
        </w:rPr>
        <w:t>ISO, I., 2003: 4121 (2003) Sensory analysis — Guidelines for the use of quantitative response scales.</w:t>
      </w:r>
      <w:bookmarkEnd w:id="4"/>
      <w:r w:rsidRPr="006B707C">
        <w:rPr>
          <w:szCs w:val="19"/>
        </w:rPr>
        <w:t xml:space="preserve"> </w:t>
      </w:r>
      <w:r w:rsidRPr="006B707C">
        <w:rPr>
          <w:iCs/>
          <w:szCs w:val="19"/>
          <w:lang w:val="en-GB"/>
        </w:rPr>
        <w:t>International Organization for Standardization, Geneva.</w:t>
      </w:r>
    </w:p>
    <w:p w:rsidR="006B707C" w:rsidRPr="006B707C" w:rsidRDefault="006B707C" w:rsidP="00C81C2B">
      <w:pPr>
        <w:tabs>
          <w:tab w:val="right" w:pos="10205"/>
        </w:tabs>
        <w:ind w:left="142" w:hanging="142"/>
        <w:jc w:val="both"/>
        <w:rPr>
          <w:szCs w:val="19"/>
        </w:rPr>
      </w:pPr>
      <w:r w:rsidRPr="006B707C">
        <w:rPr>
          <w:szCs w:val="19"/>
          <w:lang w:val="en-GB"/>
        </w:rPr>
        <w:t>ISO, I., 2008: 21527-2 (2008) Microbiology of Food and Animal Feeding Stuffs: Horizontal Method for the Enumeration of Yeasts and Moulds: Part 2: Colony Count Technique in Products with Water Activity Less Than Or Equal to 0, 95: ISO.</w:t>
      </w:r>
    </w:p>
    <w:p w:rsidR="006B707C" w:rsidRPr="006B707C" w:rsidRDefault="006B707C" w:rsidP="00C81C2B">
      <w:pPr>
        <w:tabs>
          <w:tab w:val="right" w:pos="10205"/>
        </w:tabs>
        <w:ind w:left="142" w:hanging="142"/>
        <w:jc w:val="both"/>
        <w:rPr>
          <w:rStyle w:val="hps"/>
          <w:szCs w:val="19"/>
        </w:rPr>
      </w:pPr>
      <w:r w:rsidRPr="006B707C">
        <w:rPr>
          <w:rStyle w:val="hps"/>
          <w:szCs w:val="19"/>
        </w:rPr>
        <w:t xml:space="preserve">Knežević, V., </w:t>
      </w:r>
      <w:proofErr w:type="spellStart"/>
      <w:r w:rsidRPr="006B707C">
        <w:rPr>
          <w:rStyle w:val="hps"/>
          <w:szCs w:val="19"/>
        </w:rPr>
        <w:t>Pezo</w:t>
      </w:r>
      <w:proofErr w:type="spellEnd"/>
      <w:r w:rsidRPr="006B707C">
        <w:rPr>
          <w:rStyle w:val="hps"/>
          <w:szCs w:val="19"/>
        </w:rPr>
        <w:t xml:space="preserve">, L. L., </w:t>
      </w:r>
      <w:proofErr w:type="spellStart"/>
      <w:r w:rsidRPr="006B707C">
        <w:rPr>
          <w:rStyle w:val="hps"/>
          <w:szCs w:val="19"/>
        </w:rPr>
        <w:t>Lončar</w:t>
      </w:r>
      <w:proofErr w:type="spellEnd"/>
      <w:r w:rsidRPr="006B707C">
        <w:rPr>
          <w:rStyle w:val="hps"/>
          <w:szCs w:val="19"/>
        </w:rPr>
        <w:t xml:space="preserve">, B. L., </w:t>
      </w:r>
      <w:proofErr w:type="spellStart"/>
      <w:r w:rsidRPr="006B707C">
        <w:rPr>
          <w:rStyle w:val="hps"/>
          <w:szCs w:val="19"/>
        </w:rPr>
        <w:t>Filipović</w:t>
      </w:r>
      <w:proofErr w:type="spellEnd"/>
      <w:r w:rsidRPr="006B707C">
        <w:rPr>
          <w:rStyle w:val="hps"/>
          <w:szCs w:val="19"/>
        </w:rPr>
        <w:t xml:space="preserve">, V. S., </w:t>
      </w:r>
      <w:proofErr w:type="spellStart"/>
      <w:r w:rsidRPr="006B707C">
        <w:rPr>
          <w:rStyle w:val="hps"/>
          <w:szCs w:val="19"/>
        </w:rPr>
        <w:t>Nićetin</w:t>
      </w:r>
      <w:proofErr w:type="spellEnd"/>
      <w:r w:rsidRPr="006B707C">
        <w:rPr>
          <w:rStyle w:val="hps"/>
          <w:szCs w:val="19"/>
        </w:rPr>
        <w:t xml:space="preserve">, M. R., </w:t>
      </w:r>
      <w:proofErr w:type="spellStart"/>
      <w:r w:rsidRPr="006B707C">
        <w:rPr>
          <w:rStyle w:val="hps"/>
          <w:szCs w:val="19"/>
        </w:rPr>
        <w:t>Gorjanović</w:t>
      </w:r>
      <w:proofErr w:type="spellEnd"/>
      <w:r w:rsidRPr="006B707C">
        <w:rPr>
          <w:rStyle w:val="hps"/>
          <w:szCs w:val="19"/>
        </w:rPr>
        <w:t xml:space="preserve">, S. Ž., and </w:t>
      </w:r>
      <w:proofErr w:type="spellStart"/>
      <w:r w:rsidRPr="006B707C">
        <w:rPr>
          <w:rStyle w:val="hps"/>
          <w:szCs w:val="19"/>
        </w:rPr>
        <w:t>Šuput</w:t>
      </w:r>
      <w:proofErr w:type="spellEnd"/>
      <w:r w:rsidRPr="006B707C">
        <w:rPr>
          <w:rStyle w:val="hps"/>
          <w:szCs w:val="19"/>
        </w:rPr>
        <w:t xml:space="preserve">, D. (2019). Antioxidant capacity of nettle leaves during osmotic treatment. </w:t>
      </w:r>
      <w:proofErr w:type="spellStart"/>
      <w:r w:rsidRPr="006B707C">
        <w:rPr>
          <w:rStyle w:val="hps"/>
          <w:szCs w:val="19"/>
        </w:rPr>
        <w:t>Periodica</w:t>
      </w:r>
      <w:proofErr w:type="spellEnd"/>
      <w:r w:rsidRPr="006B707C">
        <w:rPr>
          <w:rStyle w:val="hps"/>
          <w:szCs w:val="19"/>
        </w:rPr>
        <w:t xml:space="preserve"> </w:t>
      </w:r>
      <w:proofErr w:type="spellStart"/>
      <w:r w:rsidRPr="006B707C">
        <w:rPr>
          <w:rStyle w:val="hps"/>
          <w:szCs w:val="19"/>
        </w:rPr>
        <w:t>Polytechnica</w:t>
      </w:r>
      <w:proofErr w:type="spellEnd"/>
      <w:r w:rsidRPr="006B707C">
        <w:rPr>
          <w:rStyle w:val="hps"/>
          <w:szCs w:val="19"/>
        </w:rPr>
        <w:t xml:space="preserve"> Chemical Engineering 63, 491-498.</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Koprivica</w:t>
      </w:r>
      <w:proofErr w:type="spellEnd"/>
      <w:r w:rsidRPr="006B707C">
        <w:rPr>
          <w:rStyle w:val="hps"/>
          <w:szCs w:val="19"/>
        </w:rPr>
        <w:t xml:space="preserve">, G. B., </w:t>
      </w:r>
      <w:proofErr w:type="spellStart"/>
      <w:r w:rsidRPr="006B707C">
        <w:rPr>
          <w:rStyle w:val="hps"/>
          <w:szCs w:val="19"/>
        </w:rPr>
        <w:t>Pezo</w:t>
      </w:r>
      <w:proofErr w:type="spellEnd"/>
      <w:r w:rsidRPr="006B707C">
        <w:rPr>
          <w:rStyle w:val="hps"/>
          <w:szCs w:val="19"/>
        </w:rPr>
        <w:t xml:space="preserve">, L. L., </w:t>
      </w:r>
      <w:proofErr w:type="spellStart"/>
      <w:r w:rsidRPr="006B707C">
        <w:rPr>
          <w:rStyle w:val="hps"/>
          <w:szCs w:val="19"/>
        </w:rPr>
        <w:t>Ćurčić</w:t>
      </w:r>
      <w:proofErr w:type="spellEnd"/>
      <w:r w:rsidRPr="006B707C">
        <w:rPr>
          <w:rStyle w:val="hps"/>
          <w:szCs w:val="19"/>
        </w:rPr>
        <w:t xml:space="preserve">, B. L., </w:t>
      </w:r>
      <w:proofErr w:type="spellStart"/>
      <w:r w:rsidRPr="006B707C">
        <w:rPr>
          <w:rStyle w:val="hps"/>
          <w:szCs w:val="19"/>
        </w:rPr>
        <w:t>Lević</w:t>
      </w:r>
      <w:proofErr w:type="spellEnd"/>
      <w:r w:rsidRPr="006B707C">
        <w:rPr>
          <w:rStyle w:val="hps"/>
          <w:szCs w:val="19"/>
        </w:rPr>
        <w:t xml:space="preserve">, L. B., and </w:t>
      </w:r>
      <w:proofErr w:type="spellStart"/>
      <w:r w:rsidRPr="006B707C">
        <w:rPr>
          <w:rStyle w:val="hps"/>
          <w:szCs w:val="19"/>
        </w:rPr>
        <w:t>Šuput</w:t>
      </w:r>
      <w:proofErr w:type="spellEnd"/>
      <w:r w:rsidRPr="006B707C">
        <w:rPr>
          <w:rStyle w:val="hps"/>
          <w:szCs w:val="19"/>
        </w:rPr>
        <w:t>, D. Z. (2014). Optimization of osmotic dehydration of apples in sugar beet molasses. Journal of Food Processing and Preservation 38, 1705-1715.</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Kowalska</w:t>
      </w:r>
      <w:proofErr w:type="spellEnd"/>
      <w:r w:rsidRPr="006B707C">
        <w:rPr>
          <w:rStyle w:val="hps"/>
          <w:szCs w:val="19"/>
        </w:rPr>
        <w:t xml:space="preserve">, H. (2005). The effect of C vitamin on the osmotic dehydration process in apples. </w:t>
      </w:r>
      <w:proofErr w:type="spellStart"/>
      <w:r w:rsidRPr="006B707C">
        <w:rPr>
          <w:rStyle w:val="hps"/>
          <w:szCs w:val="19"/>
        </w:rPr>
        <w:t>Zywność</w:t>
      </w:r>
      <w:proofErr w:type="spellEnd"/>
      <w:r w:rsidRPr="006B707C">
        <w:rPr>
          <w:rStyle w:val="hps"/>
          <w:szCs w:val="19"/>
        </w:rPr>
        <w:t xml:space="preserve">. </w:t>
      </w:r>
      <w:proofErr w:type="spellStart"/>
      <w:r w:rsidRPr="006B707C">
        <w:rPr>
          <w:rStyle w:val="hps"/>
          <w:szCs w:val="19"/>
        </w:rPr>
        <w:t>Nauka</w:t>
      </w:r>
      <w:proofErr w:type="spellEnd"/>
      <w:r w:rsidRPr="006B707C">
        <w:rPr>
          <w:rStyle w:val="hps"/>
          <w:szCs w:val="19"/>
        </w:rPr>
        <w:t xml:space="preserve"> </w:t>
      </w:r>
      <w:proofErr w:type="spellStart"/>
      <w:r w:rsidRPr="006B707C">
        <w:rPr>
          <w:rStyle w:val="hps"/>
          <w:szCs w:val="19"/>
        </w:rPr>
        <w:t>Technologia</w:t>
      </w:r>
      <w:proofErr w:type="spellEnd"/>
      <w:r w:rsidRPr="006B707C">
        <w:rPr>
          <w:rStyle w:val="hps"/>
          <w:szCs w:val="19"/>
        </w:rPr>
        <w:t xml:space="preserve"> </w:t>
      </w:r>
      <w:proofErr w:type="spellStart"/>
      <w:r w:rsidRPr="006B707C">
        <w:rPr>
          <w:rStyle w:val="hps"/>
          <w:szCs w:val="19"/>
        </w:rPr>
        <w:t>Jakość</w:t>
      </w:r>
      <w:proofErr w:type="spellEnd"/>
      <w:r w:rsidRPr="006B707C">
        <w:rPr>
          <w:rStyle w:val="hps"/>
          <w:szCs w:val="19"/>
        </w:rPr>
        <w:t xml:space="preserve"> 4, 109-119.</w:t>
      </w:r>
    </w:p>
    <w:p w:rsidR="006B707C" w:rsidRPr="006B707C" w:rsidRDefault="006B707C" w:rsidP="00C81C2B">
      <w:pPr>
        <w:tabs>
          <w:tab w:val="right" w:pos="10205"/>
        </w:tabs>
        <w:ind w:left="142" w:hanging="142"/>
        <w:jc w:val="both"/>
        <w:rPr>
          <w:rStyle w:val="hps"/>
          <w:szCs w:val="19"/>
        </w:rPr>
      </w:pPr>
      <w:r w:rsidRPr="006B707C">
        <w:rPr>
          <w:rStyle w:val="hps"/>
          <w:szCs w:val="19"/>
        </w:rPr>
        <w:t xml:space="preserve">Lech, K., </w:t>
      </w:r>
      <w:proofErr w:type="spellStart"/>
      <w:r w:rsidRPr="006B707C">
        <w:rPr>
          <w:rStyle w:val="hps"/>
          <w:szCs w:val="19"/>
        </w:rPr>
        <w:t>Michalska</w:t>
      </w:r>
      <w:proofErr w:type="spellEnd"/>
      <w:r w:rsidRPr="006B707C">
        <w:rPr>
          <w:rStyle w:val="hps"/>
          <w:szCs w:val="19"/>
        </w:rPr>
        <w:t xml:space="preserve">, A., </w:t>
      </w:r>
      <w:proofErr w:type="spellStart"/>
      <w:r w:rsidRPr="006B707C">
        <w:rPr>
          <w:rStyle w:val="hps"/>
          <w:szCs w:val="19"/>
        </w:rPr>
        <w:t>Wojdyło</w:t>
      </w:r>
      <w:proofErr w:type="spellEnd"/>
      <w:r w:rsidRPr="006B707C">
        <w:rPr>
          <w:rStyle w:val="hps"/>
          <w:szCs w:val="19"/>
        </w:rPr>
        <w:t xml:space="preserve">, A., </w:t>
      </w:r>
      <w:proofErr w:type="spellStart"/>
      <w:r w:rsidRPr="006B707C">
        <w:rPr>
          <w:rStyle w:val="hps"/>
          <w:szCs w:val="19"/>
        </w:rPr>
        <w:t>Nowicka</w:t>
      </w:r>
      <w:proofErr w:type="spellEnd"/>
      <w:r w:rsidRPr="006B707C">
        <w:rPr>
          <w:rStyle w:val="hps"/>
          <w:szCs w:val="19"/>
        </w:rPr>
        <w:t xml:space="preserve">, P., and </w:t>
      </w:r>
      <w:proofErr w:type="spellStart"/>
      <w:r w:rsidRPr="006B707C">
        <w:rPr>
          <w:rStyle w:val="hps"/>
          <w:szCs w:val="19"/>
        </w:rPr>
        <w:t>Figiel</w:t>
      </w:r>
      <w:proofErr w:type="spellEnd"/>
      <w:r w:rsidRPr="006B707C">
        <w:rPr>
          <w:rStyle w:val="hps"/>
          <w:szCs w:val="19"/>
        </w:rPr>
        <w:t>, A. (2018). The influence of physical properties of selected plant materials on the process of osmotic dehydration. LWT 91, 588-594.</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Martínez</w:t>
      </w:r>
      <w:proofErr w:type="spellEnd"/>
      <w:r w:rsidRPr="006B707C">
        <w:rPr>
          <w:rStyle w:val="hps"/>
          <w:szCs w:val="19"/>
        </w:rPr>
        <w:t xml:space="preserve">-Romero, D., </w:t>
      </w:r>
      <w:proofErr w:type="spellStart"/>
      <w:r w:rsidRPr="006B707C">
        <w:rPr>
          <w:rStyle w:val="hps"/>
          <w:szCs w:val="19"/>
        </w:rPr>
        <w:t>Guillén</w:t>
      </w:r>
      <w:proofErr w:type="spellEnd"/>
      <w:r w:rsidRPr="006B707C">
        <w:rPr>
          <w:rStyle w:val="hps"/>
          <w:szCs w:val="19"/>
        </w:rPr>
        <w:t>, F., Castillo, S., Valero, D., and Serrano, M. (2003). Modified atmosphere packaging maintains quality of table grapes. Journal of Food Science 68, 1838-1843.</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Nićetin</w:t>
      </w:r>
      <w:proofErr w:type="spellEnd"/>
      <w:r w:rsidRPr="006B707C">
        <w:rPr>
          <w:rStyle w:val="hps"/>
          <w:szCs w:val="19"/>
        </w:rPr>
        <w:t xml:space="preserve">, M. R., </w:t>
      </w:r>
      <w:proofErr w:type="spellStart"/>
      <w:r w:rsidRPr="006B707C">
        <w:rPr>
          <w:rStyle w:val="hps"/>
          <w:szCs w:val="19"/>
        </w:rPr>
        <w:t>Pezo</w:t>
      </w:r>
      <w:proofErr w:type="spellEnd"/>
      <w:r w:rsidRPr="006B707C">
        <w:rPr>
          <w:rStyle w:val="hps"/>
          <w:szCs w:val="19"/>
        </w:rPr>
        <w:t xml:space="preserve">, L. L., </w:t>
      </w:r>
      <w:proofErr w:type="spellStart"/>
      <w:r w:rsidRPr="006B707C">
        <w:rPr>
          <w:rStyle w:val="hps"/>
          <w:szCs w:val="19"/>
        </w:rPr>
        <w:t>Lončar</w:t>
      </w:r>
      <w:proofErr w:type="spellEnd"/>
      <w:r w:rsidRPr="006B707C">
        <w:rPr>
          <w:rStyle w:val="hps"/>
          <w:szCs w:val="19"/>
        </w:rPr>
        <w:t xml:space="preserve">, B. L., </w:t>
      </w:r>
      <w:proofErr w:type="spellStart"/>
      <w:r w:rsidRPr="006B707C">
        <w:rPr>
          <w:rStyle w:val="hps"/>
          <w:szCs w:val="19"/>
        </w:rPr>
        <w:t>Filipović</w:t>
      </w:r>
      <w:proofErr w:type="spellEnd"/>
      <w:r w:rsidRPr="006B707C">
        <w:rPr>
          <w:rStyle w:val="hps"/>
          <w:szCs w:val="19"/>
        </w:rPr>
        <w:t xml:space="preserve">, V., </w:t>
      </w:r>
      <w:proofErr w:type="spellStart"/>
      <w:r w:rsidRPr="006B707C">
        <w:rPr>
          <w:rStyle w:val="hps"/>
          <w:szCs w:val="19"/>
        </w:rPr>
        <w:t>Šuput</w:t>
      </w:r>
      <w:proofErr w:type="spellEnd"/>
      <w:r w:rsidRPr="006B707C">
        <w:rPr>
          <w:rStyle w:val="hps"/>
          <w:szCs w:val="19"/>
        </w:rPr>
        <w:t xml:space="preserve">, D. Z., </w:t>
      </w:r>
      <w:proofErr w:type="spellStart"/>
      <w:r w:rsidRPr="006B707C">
        <w:rPr>
          <w:rStyle w:val="hps"/>
          <w:szCs w:val="19"/>
        </w:rPr>
        <w:t>Knezević</w:t>
      </w:r>
      <w:proofErr w:type="spellEnd"/>
      <w:r w:rsidRPr="006B707C">
        <w:rPr>
          <w:rStyle w:val="hps"/>
          <w:szCs w:val="19"/>
        </w:rPr>
        <w:t xml:space="preserve">, V. M., and </w:t>
      </w:r>
      <w:proofErr w:type="spellStart"/>
      <w:r w:rsidRPr="006B707C">
        <w:rPr>
          <w:rStyle w:val="hps"/>
          <w:szCs w:val="19"/>
        </w:rPr>
        <w:t>Filipović</w:t>
      </w:r>
      <w:proofErr w:type="spellEnd"/>
      <w:r w:rsidRPr="006B707C">
        <w:rPr>
          <w:rStyle w:val="hps"/>
          <w:szCs w:val="19"/>
        </w:rPr>
        <w:t>, J. S. (2017). The possibility of increasing the antioxidant activity of celery root during osmotic treatment. Journal of the Serbian Chemical Society 82, 253-265.</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lastRenderedPageBreak/>
        <w:t>Noseda</w:t>
      </w:r>
      <w:proofErr w:type="spellEnd"/>
      <w:r w:rsidRPr="006B707C">
        <w:rPr>
          <w:rStyle w:val="hps"/>
          <w:szCs w:val="19"/>
        </w:rPr>
        <w:t xml:space="preserve">, B., Islam, M. T., Eriksson, M., </w:t>
      </w:r>
      <w:proofErr w:type="spellStart"/>
      <w:r w:rsidRPr="006B707C">
        <w:rPr>
          <w:rStyle w:val="hps"/>
          <w:szCs w:val="19"/>
        </w:rPr>
        <w:t>Heyndrickx</w:t>
      </w:r>
      <w:proofErr w:type="spellEnd"/>
      <w:r w:rsidRPr="006B707C">
        <w:rPr>
          <w:rStyle w:val="hps"/>
          <w:szCs w:val="19"/>
        </w:rPr>
        <w:t xml:space="preserve">, M., De </w:t>
      </w:r>
      <w:proofErr w:type="spellStart"/>
      <w:r w:rsidRPr="006B707C">
        <w:rPr>
          <w:rStyle w:val="hps"/>
          <w:szCs w:val="19"/>
        </w:rPr>
        <w:t>Reu</w:t>
      </w:r>
      <w:proofErr w:type="spellEnd"/>
      <w:r w:rsidRPr="006B707C">
        <w:rPr>
          <w:rStyle w:val="hps"/>
          <w:szCs w:val="19"/>
        </w:rPr>
        <w:t xml:space="preserve">, K., Van </w:t>
      </w:r>
      <w:proofErr w:type="spellStart"/>
      <w:r w:rsidRPr="006B707C">
        <w:rPr>
          <w:rStyle w:val="hps"/>
          <w:szCs w:val="19"/>
        </w:rPr>
        <w:t>Langenhove</w:t>
      </w:r>
      <w:proofErr w:type="spellEnd"/>
      <w:r w:rsidRPr="006B707C">
        <w:rPr>
          <w:rStyle w:val="hps"/>
          <w:szCs w:val="19"/>
        </w:rPr>
        <w:t xml:space="preserve">, H. and </w:t>
      </w:r>
      <w:proofErr w:type="spellStart"/>
      <w:r w:rsidRPr="006B707C">
        <w:rPr>
          <w:rStyle w:val="hps"/>
          <w:szCs w:val="19"/>
        </w:rPr>
        <w:t>Devlieghere</w:t>
      </w:r>
      <w:proofErr w:type="spellEnd"/>
      <w:r w:rsidRPr="006B707C">
        <w:rPr>
          <w:rStyle w:val="hps"/>
          <w:szCs w:val="19"/>
        </w:rPr>
        <w:t xml:space="preserve">, F. (2012). Microbiological spoilage of vacuum and modified atmosphere packaged Vietnamese </w:t>
      </w:r>
      <w:proofErr w:type="spellStart"/>
      <w:r w:rsidRPr="006B707C">
        <w:rPr>
          <w:rStyle w:val="hps"/>
          <w:szCs w:val="19"/>
        </w:rPr>
        <w:t>Pangasius</w:t>
      </w:r>
      <w:proofErr w:type="spellEnd"/>
      <w:r w:rsidRPr="006B707C">
        <w:rPr>
          <w:rStyle w:val="hps"/>
          <w:szCs w:val="19"/>
        </w:rPr>
        <w:t xml:space="preserve"> </w:t>
      </w:r>
      <w:proofErr w:type="spellStart"/>
      <w:r w:rsidRPr="006B707C">
        <w:rPr>
          <w:rStyle w:val="hps"/>
          <w:szCs w:val="19"/>
        </w:rPr>
        <w:t>hypophthalmus</w:t>
      </w:r>
      <w:proofErr w:type="spellEnd"/>
      <w:r w:rsidRPr="006B707C">
        <w:rPr>
          <w:rStyle w:val="hps"/>
          <w:szCs w:val="19"/>
        </w:rPr>
        <w:t xml:space="preserve"> fillets. Food Microbiology 30, 408-419.</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Osae</w:t>
      </w:r>
      <w:proofErr w:type="spellEnd"/>
      <w:r w:rsidRPr="006B707C">
        <w:rPr>
          <w:rStyle w:val="hps"/>
          <w:szCs w:val="19"/>
        </w:rPr>
        <w:t xml:space="preserve">, R., </w:t>
      </w:r>
      <w:proofErr w:type="spellStart"/>
      <w:r w:rsidRPr="006B707C">
        <w:rPr>
          <w:rStyle w:val="hps"/>
          <w:szCs w:val="19"/>
        </w:rPr>
        <w:t>Essilfie</w:t>
      </w:r>
      <w:proofErr w:type="spellEnd"/>
      <w:r w:rsidRPr="006B707C">
        <w:rPr>
          <w:rStyle w:val="hps"/>
          <w:szCs w:val="19"/>
        </w:rPr>
        <w:t xml:space="preserve">, G., </w:t>
      </w:r>
      <w:proofErr w:type="spellStart"/>
      <w:r w:rsidRPr="006B707C">
        <w:rPr>
          <w:rStyle w:val="hps"/>
          <w:szCs w:val="19"/>
        </w:rPr>
        <w:t>Alolga</w:t>
      </w:r>
      <w:proofErr w:type="spellEnd"/>
      <w:r w:rsidRPr="006B707C">
        <w:rPr>
          <w:rStyle w:val="hps"/>
          <w:szCs w:val="19"/>
        </w:rPr>
        <w:t xml:space="preserve">, R. N., </w:t>
      </w:r>
      <w:proofErr w:type="spellStart"/>
      <w:r w:rsidRPr="006B707C">
        <w:rPr>
          <w:rStyle w:val="hps"/>
          <w:szCs w:val="19"/>
        </w:rPr>
        <w:t>Akaba</w:t>
      </w:r>
      <w:proofErr w:type="spellEnd"/>
      <w:r w:rsidRPr="006B707C">
        <w:rPr>
          <w:rStyle w:val="hps"/>
          <w:szCs w:val="19"/>
        </w:rPr>
        <w:t xml:space="preserve">, S., Song, X., </w:t>
      </w:r>
      <w:proofErr w:type="spellStart"/>
      <w:r w:rsidRPr="006B707C">
        <w:rPr>
          <w:rStyle w:val="hps"/>
          <w:szCs w:val="19"/>
        </w:rPr>
        <w:t>Owusu-Ansah</w:t>
      </w:r>
      <w:proofErr w:type="spellEnd"/>
      <w:r w:rsidRPr="006B707C">
        <w:rPr>
          <w:rStyle w:val="hps"/>
          <w:szCs w:val="19"/>
        </w:rPr>
        <w:t>, P., and Zhou, C. (2020). Application of non-thermal pretreatment techniques on agricultural products prior to drying: a review. Journal of the Science of Food and Agriculture 100, 2585-2599.</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Osae</w:t>
      </w:r>
      <w:proofErr w:type="spellEnd"/>
      <w:r w:rsidRPr="006B707C">
        <w:rPr>
          <w:rStyle w:val="hps"/>
          <w:szCs w:val="19"/>
        </w:rPr>
        <w:t xml:space="preserve">, R., Zhou, C., </w:t>
      </w:r>
      <w:proofErr w:type="spellStart"/>
      <w:r w:rsidRPr="006B707C">
        <w:rPr>
          <w:rStyle w:val="hps"/>
          <w:szCs w:val="19"/>
        </w:rPr>
        <w:t>Xu</w:t>
      </w:r>
      <w:proofErr w:type="spellEnd"/>
      <w:r w:rsidRPr="006B707C">
        <w:rPr>
          <w:rStyle w:val="hps"/>
          <w:szCs w:val="19"/>
        </w:rPr>
        <w:t xml:space="preserve">, B., </w:t>
      </w:r>
      <w:proofErr w:type="spellStart"/>
      <w:r w:rsidRPr="006B707C">
        <w:rPr>
          <w:rStyle w:val="hps"/>
          <w:szCs w:val="19"/>
        </w:rPr>
        <w:t>Tchabo</w:t>
      </w:r>
      <w:proofErr w:type="spellEnd"/>
      <w:r w:rsidRPr="006B707C">
        <w:rPr>
          <w:rStyle w:val="hps"/>
          <w:szCs w:val="19"/>
        </w:rPr>
        <w:t xml:space="preserve">, W., </w:t>
      </w:r>
      <w:proofErr w:type="spellStart"/>
      <w:r w:rsidRPr="006B707C">
        <w:rPr>
          <w:rStyle w:val="hps"/>
          <w:szCs w:val="19"/>
        </w:rPr>
        <w:t>Tahir</w:t>
      </w:r>
      <w:proofErr w:type="spellEnd"/>
      <w:r w:rsidRPr="006B707C">
        <w:rPr>
          <w:rStyle w:val="hps"/>
          <w:szCs w:val="19"/>
        </w:rPr>
        <w:t xml:space="preserve">, H. E., Mustapha, A. T., and Ma, H. (2019). Effects of ultrasound, osmotic dehydration, and </w:t>
      </w:r>
      <w:proofErr w:type="spellStart"/>
      <w:r w:rsidRPr="006B707C">
        <w:rPr>
          <w:rStyle w:val="hps"/>
          <w:szCs w:val="19"/>
        </w:rPr>
        <w:t>osmosonication</w:t>
      </w:r>
      <w:proofErr w:type="spellEnd"/>
      <w:r w:rsidRPr="006B707C">
        <w:rPr>
          <w:rStyle w:val="hps"/>
          <w:szCs w:val="19"/>
        </w:rPr>
        <w:t xml:space="preserve"> pretreatments on bioactive compounds, chemical characterization, enzyme inactivation, color, and antioxidant activity of dried ginger slices. Journal of food biochemistry 43, e12832.</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Patras</w:t>
      </w:r>
      <w:proofErr w:type="spellEnd"/>
      <w:r w:rsidRPr="006B707C">
        <w:rPr>
          <w:rStyle w:val="hps"/>
          <w:szCs w:val="19"/>
        </w:rPr>
        <w:t xml:space="preserve">, A., </w:t>
      </w:r>
      <w:proofErr w:type="spellStart"/>
      <w:r w:rsidRPr="006B707C">
        <w:rPr>
          <w:rStyle w:val="hps"/>
          <w:szCs w:val="19"/>
        </w:rPr>
        <w:t>Brunton</w:t>
      </w:r>
      <w:proofErr w:type="spellEnd"/>
      <w:r w:rsidRPr="006B707C">
        <w:rPr>
          <w:rStyle w:val="hps"/>
          <w:szCs w:val="19"/>
        </w:rPr>
        <w:t xml:space="preserve">, N. P., </w:t>
      </w:r>
      <w:proofErr w:type="spellStart"/>
      <w:r w:rsidRPr="006B707C">
        <w:rPr>
          <w:rStyle w:val="hps"/>
          <w:szCs w:val="19"/>
        </w:rPr>
        <w:t>Da</w:t>
      </w:r>
      <w:proofErr w:type="spellEnd"/>
      <w:r w:rsidRPr="006B707C">
        <w:rPr>
          <w:rStyle w:val="hps"/>
          <w:szCs w:val="19"/>
        </w:rPr>
        <w:t xml:space="preserve"> </w:t>
      </w:r>
      <w:proofErr w:type="spellStart"/>
      <w:r w:rsidRPr="006B707C">
        <w:rPr>
          <w:rStyle w:val="hps"/>
          <w:szCs w:val="19"/>
        </w:rPr>
        <w:t>Pieve</w:t>
      </w:r>
      <w:proofErr w:type="spellEnd"/>
      <w:r w:rsidRPr="006B707C">
        <w:rPr>
          <w:rStyle w:val="hps"/>
          <w:szCs w:val="19"/>
        </w:rPr>
        <w:t xml:space="preserve">, S., and Butler, F. (2009). Impact of high pressure processing on total antioxidant activity, </w:t>
      </w:r>
      <w:proofErr w:type="spellStart"/>
      <w:r w:rsidRPr="006B707C">
        <w:rPr>
          <w:rStyle w:val="hps"/>
          <w:szCs w:val="19"/>
        </w:rPr>
        <w:t>phenolic</w:t>
      </w:r>
      <w:proofErr w:type="spellEnd"/>
      <w:r w:rsidRPr="006B707C">
        <w:rPr>
          <w:rStyle w:val="hps"/>
          <w:szCs w:val="19"/>
        </w:rPr>
        <w:t xml:space="preserve">, ascorbic acid, </w:t>
      </w:r>
      <w:proofErr w:type="spellStart"/>
      <w:r w:rsidRPr="006B707C">
        <w:rPr>
          <w:rStyle w:val="hps"/>
          <w:szCs w:val="19"/>
        </w:rPr>
        <w:t>anthocyanin</w:t>
      </w:r>
      <w:proofErr w:type="spellEnd"/>
      <w:r w:rsidRPr="006B707C">
        <w:rPr>
          <w:rStyle w:val="hps"/>
          <w:szCs w:val="19"/>
        </w:rPr>
        <w:t xml:space="preserve"> content and </w:t>
      </w:r>
      <w:proofErr w:type="spellStart"/>
      <w:r w:rsidRPr="006B707C">
        <w:rPr>
          <w:rStyle w:val="hps"/>
          <w:szCs w:val="19"/>
        </w:rPr>
        <w:t>colour</w:t>
      </w:r>
      <w:proofErr w:type="spellEnd"/>
      <w:r w:rsidRPr="006B707C">
        <w:rPr>
          <w:rStyle w:val="hps"/>
          <w:szCs w:val="19"/>
        </w:rPr>
        <w:t xml:space="preserve"> of strawberry and blackberry purées. Innovative Food Science &amp; Emerging Technologies 10, 308-313.</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Phisut</w:t>
      </w:r>
      <w:proofErr w:type="spellEnd"/>
      <w:r w:rsidRPr="006B707C">
        <w:rPr>
          <w:rStyle w:val="hps"/>
          <w:szCs w:val="19"/>
        </w:rPr>
        <w:t xml:space="preserve">, N., </w:t>
      </w:r>
      <w:proofErr w:type="spellStart"/>
      <w:r w:rsidRPr="006B707C">
        <w:rPr>
          <w:rStyle w:val="hps"/>
          <w:szCs w:val="19"/>
        </w:rPr>
        <w:t>Rattanawedee</w:t>
      </w:r>
      <w:proofErr w:type="spellEnd"/>
      <w:r w:rsidRPr="006B707C">
        <w:rPr>
          <w:rStyle w:val="hps"/>
          <w:szCs w:val="19"/>
        </w:rPr>
        <w:t xml:space="preserve">, M., and </w:t>
      </w:r>
      <w:proofErr w:type="spellStart"/>
      <w:r w:rsidRPr="006B707C">
        <w:rPr>
          <w:rStyle w:val="hps"/>
          <w:szCs w:val="19"/>
        </w:rPr>
        <w:t>Aekkasak</w:t>
      </w:r>
      <w:proofErr w:type="spellEnd"/>
      <w:r w:rsidRPr="006B707C">
        <w:rPr>
          <w:rStyle w:val="hps"/>
          <w:szCs w:val="19"/>
        </w:rPr>
        <w:t xml:space="preserve">, K. (2013). Effect of osmotic dehydration process on the physical, chemical and sensory properties of </w:t>
      </w:r>
      <w:proofErr w:type="spellStart"/>
      <w:r w:rsidRPr="006B707C">
        <w:rPr>
          <w:rStyle w:val="hps"/>
          <w:szCs w:val="19"/>
        </w:rPr>
        <w:t>osmo</w:t>
      </w:r>
      <w:proofErr w:type="spellEnd"/>
      <w:r w:rsidRPr="006B707C">
        <w:rPr>
          <w:rStyle w:val="hps"/>
          <w:szCs w:val="19"/>
        </w:rPr>
        <w:t>-dried cantaloupe. International Food Research Journal 20.</w:t>
      </w:r>
    </w:p>
    <w:p w:rsidR="006B707C" w:rsidRPr="006B707C" w:rsidRDefault="006B707C" w:rsidP="00C81C2B">
      <w:pPr>
        <w:tabs>
          <w:tab w:val="right" w:pos="10205"/>
        </w:tabs>
        <w:ind w:left="142" w:hanging="142"/>
        <w:jc w:val="both"/>
        <w:rPr>
          <w:rStyle w:val="hps"/>
          <w:szCs w:val="19"/>
        </w:rPr>
      </w:pPr>
      <w:r w:rsidRPr="006B707C">
        <w:rPr>
          <w:rStyle w:val="hps"/>
          <w:szCs w:val="19"/>
        </w:rPr>
        <w:t>Rincon, A., and Kerr, W. L. (2010). Influence of osmotic dehydration, ripeness and frozen storage on physicochemical properties of mango. Journal of Food Processing and Preservation 34, 887-903.</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Sabır</w:t>
      </w:r>
      <w:proofErr w:type="spellEnd"/>
      <w:r w:rsidRPr="006B707C">
        <w:rPr>
          <w:rStyle w:val="hps"/>
          <w:szCs w:val="19"/>
        </w:rPr>
        <w:t xml:space="preserve">, A., </w:t>
      </w:r>
      <w:proofErr w:type="spellStart"/>
      <w:r w:rsidRPr="006B707C">
        <w:rPr>
          <w:rStyle w:val="hps"/>
          <w:szCs w:val="19"/>
        </w:rPr>
        <w:t>Sabır</w:t>
      </w:r>
      <w:proofErr w:type="spellEnd"/>
      <w:r w:rsidRPr="006B707C">
        <w:rPr>
          <w:rStyle w:val="hps"/>
          <w:szCs w:val="19"/>
        </w:rPr>
        <w:t xml:space="preserve">, F. K., and Kara, Z. (2011). Effects of modified atmosphere packing and honey dip treatments on quality maintenance of minimally processed grape cv. </w:t>
      </w:r>
      <w:proofErr w:type="spellStart"/>
      <w:r w:rsidRPr="006B707C">
        <w:rPr>
          <w:rStyle w:val="hps"/>
          <w:szCs w:val="19"/>
        </w:rPr>
        <w:t>Razaki</w:t>
      </w:r>
      <w:proofErr w:type="spellEnd"/>
      <w:r w:rsidRPr="006B707C">
        <w:rPr>
          <w:rStyle w:val="hps"/>
          <w:szCs w:val="19"/>
        </w:rPr>
        <w:t xml:space="preserve"> (V. </w:t>
      </w:r>
      <w:proofErr w:type="spellStart"/>
      <w:r w:rsidRPr="006B707C">
        <w:rPr>
          <w:rStyle w:val="hps"/>
          <w:szCs w:val="19"/>
        </w:rPr>
        <w:t>vinifera</w:t>
      </w:r>
      <w:proofErr w:type="spellEnd"/>
      <w:r w:rsidRPr="006B707C">
        <w:rPr>
          <w:rStyle w:val="hps"/>
          <w:szCs w:val="19"/>
        </w:rPr>
        <w:t xml:space="preserve"> L.) during cold storage. Journal of food science and technology 48, 312-318.</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Siriamornpun</w:t>
      </w:r>
      <w:proofErr w:type="spellEnd"/>
      <w:r w:rsidRPr="006B707C">
        <w:rPr>
          <w:rStyle w:val="hps"/>
          <w:szCs w:val="19"/>
        </w:rPr>
        <w:t xml:space="preserve">, S., </w:t>
      </w:r>
      <w:proofErr w:type="spellStart"/>
      <w:r w:rsidRPr="006B707C">
        <w:rPr>
          <w:rStyle w:val="hps"/>
          <w:szCs w:val="19"/>
        </w:rPr>
        <w:t>Ratseewo</w:t>
      </w:r>
      <w:proofErr w:type="spellEnd"/>
      <w:r w:rsidRPr="006B707C">
        <w:rPr>
          <w:rStyle w:val="hps"/>
          <w:szCs w:val="19"/>
        </w:rPr>
        <w:t xml:space="preserve">, J., </w:t>
      </w:r>
      <w:proofErr w:type="spellStart"/>
      <w:r w:rsidRPr="006B707C">
        <w:rPr>
          <w:rStyle w:val="hps"/>
          <w:szCs w:val="19"/>
        </w:rPr>
        <w:t>Kaewseejan</w:t>
      </w:r>
      <w:proofErr w:type="spellEnd"/>
      <w:r w:rsidRPr="006B707C">
        <w:rPr>
          <w:rStyle w:val="hps"/>
          <w:szCs w:val="19"/>
        </w:rPr>
        <w:t xml:space="preserve">, N., and </w:t>
      </w:r>
      <w:proofErr w:type="spellStart"/>
      <w:r w:rsidRPr="006B707C">
        <w:rPr>
          <w:rStyle w:val="hps"/>
          <w:szCs w:val="19"/>
        </w:rPr>
        <w:t>Meeso</w:t>
      </w:r>
      <w:proofErr w:type="spellEnd"/>
      <w:r w:rsidRPr="006B707C">
        <w:rPr>
          <w:rStyle w:val="hps"/>
          <w:szCs w:val="19"/>
        </w:rPr>
        <w:t>, N. (2015). Effect of osmotic treatments and drying methods on bioactive compounds in papaya and tomato. RSC advances 5, 18579-18587.</w:t>
      </w:r>
    </w:p>
    <w:p w:rsidR="006B707C" w:rsidRPr="006B707C" w:rsidRDefault="006B707C" w:rsidP="00C81C2B">
      <w:pPr>
        <w:tabs>
          <w:tab w:val="right" w:pos="10205"/>
        </w:tabs>
        <w:ind w:left="142" w:hanging="142"/>
        <w:jc w:val="both"/>
        <w:rPr>
          <w:rStyle w:val="hps"/>
          <w:bCs/>
          <w:szCs w:val="19"/>
        </w:rPr>
      </w:pPr>
      <w:proofErr w:type="spellStart"/>
      <w:r w:rsidRPr="006B707C">
        <w:rPr>
          <w:rStyle w:val="hps"/>
          <w:szCs w:val="19"/>
        </w:rPr>
        <w:t>Šuput</w:t>
      </w:r>
      <w:proofErr w:type="spellEnd"/>
      <w:r w:rsidRPr="006B707C">
        <w:rPr>
          <w:rStyle w:val="hps"/>
          <w:szCs w:val="19"/>
        </w:rPr>
        <w:t xml:space="preserve">, D., </w:t>
      </w:r>
      <w:proofErr w:type="spellStart"/>
      <w:r w:rsidRPr="006B707C">
        <w:rPr>
          <w:rStyle w:val="hps"/>
          <w:szCs w:val="19"/>
        </w:rPr>
        <w:t>Lazić</w:t>
      </w:r>
      <w:proofErr w:type="spellEnd"/>
      <w:r w:rsidRPr="006B707C">
        <w:rPr>
          <w:rStyle w:val="hps"/>
          <w:szCs w:val="19"/>
        </w:rPr>
        <w:t xml:space="preserve">, V., </w:t>
      </w:r>
      <w:proofErr w:type="spellStart"/>
      <w:r w:rsidRPr="006B707C">
        <w:rPr>
          <w:rStyle w:val="hps"/>
          <w:szCs w:val="19"/>
        </w:rPr>
        <w:t>Pezo</w:t>
      </w:r>
      <w:proofErr w:type="spellEnd"/>
      <w:r w:rsidRPr="006B707C">
        <w:rPr>
          <w:rStyle w:val="hps"/>
          <w:szCs w:val="19"/>
        </w:rPr>
        <w:t xml:space="preserve">, L., </w:t>
      </w:r>
      <w:proofErr w:type="spellStart"/>
      <w:r w:rsidRPr="006B707C">
        <w:rPr>
          <w:rStyle w:val="hps"/>
          <w:szCs w:val="19"/>
        </w:rPr>
        <w:t>Gubić</w:t>
      </w:r>
      <w:proofErr w:type="spellEnd"/>
      <w:r w:rsidRPr="006B707C">
        <w:rPr>
          <w:rStyle w:val="hps"/>
          <w:szCs w:val="19"/>
        </w:rPr>
        <w:t xml:space="preserve">, J., </w:t>
      </w:r>
      <w:proofErr w:type="spellStart"/>
      <w:r w:rsidRPr="006B707C">
        <w:rPr>
          <w:rStyle w:val="hps"/>
          <w:szCs w:val="19"/>
        </w:rPr>
        <w:t>Šojić</w:t>
      </w:r>
      <w:proofErr w:type="spellEnd"/>
      <w:r w:rsidRPr="006B707C">
        <w:rPr>
          <w:rStyle w:val="hps"/>
          <w:szCs w:val="19"/>
        </w:rPr>
        <w:t xml:space="preserve">, B., </w:t>
      </w:r>
      <w:proofErr w:type="spellStart"/>
      <w:r w:rsidRPr="006B707C">
        <w:rPr>
          <w:rStyle w:val="hps"/>
          <w:szCs w:val="19"/>
        </w:rPr>
        <w:t>Plavšić</w:t>
      </w:r>
      <w:proofErr w:type="spellEnd"/>
      <w:r w:rsidRPr="006B707C">
        <w:rPr>
          <w:rStyle w:val="hps"/>
          <w:szCs w:val="19"/>
        </w:rPr>
        <w:t xml:space="preserve">, D., </w:t>
      </w:r>
      <w:proofErr w:type="spellStart"/>
      <w:r w:rsidRPr="006B707C">
        <w:rPr>
          <w:rStyle w:val="hps"/>
          <w:szCs w:val="19"/>
        </w:rPr>
        <w:t>Lončar</w:t>
      </w:r>
      <w:proofErr w:type="spellEnd"/>
      <w:r w:rsidRPr="006B707C">
        <w:rPr>
          <w:rStyle w:val="hps"/>
          <w:szCs w:val="19"/>
        </w:rPr>
        <w:t xml:space="preserve">, B., </w:t>
      </w:r>
      <w:proofErr w:type="spellStart"/>
      <w:r w:rsidRPr="006B707C">
        <w:rPr>
          <w:rStyle w:val="hps"/>
          <w:szCs w:val="19"/>
        </w:rPr>
        <w:t>Nićetin</w:t>
      </w:r>
      <w:proofErr w:type="spellEnd"/>
      <w:r w:rsidRPr="006B707C">
        <w:rPr>
          <w:rStyle w:val="hps"/>
          <w:szCs w:val="19"/>
        </w:rPr>
        <w:t xml:space="preserve">, M., </w:t>
      </w:r>
      <w:proofErr w:type="spellStart"/>
      <w:r w:rsidRPr="006B707C">
        <w:rPr>
          <w:rStyle w:val="hps"/>
          <w:szCs w:val="19"/>
        </w:rPr>
        <w:t>Filipović</w:t>
      </w:r>
      <w:proofErr w:type="spellEnd"/>
      <w:r w:rsidRPr="006B707C">
        <w:rPr>
          <w:rStyle w:val="hps"/>
          <w:szCs w:val="19"/>
        </w:rPr>
        <w:t>, V., and Knežević, V. (2019). Shelf life and quality of dehydrated meat packed in edible coating under modified atmosphere. Romanian Biotechnological Letters 24, 545-553.</w:t>
      </w:r>
    </w:p>
    <w:p w:rsidR="006B707C" w:rsidRPr="006B707C" w:rsidRDefault="006B707C" w:rsidP="00C81C2B">
      <w:pPr>
        <w:tabs>
          <w:tab w:val="right" w:pos="10205"/>
        </w:tabs>
        <w:ind w:left="142" w:hanging="142"/>
        <w:jc w:val="both"/>
        <w:rPr>
          <w:rStyle w:val="hps"/>
          <w:szCs w:val="19"/>
        </w:rPr>
      </w:pPr>
      <w:proofErr w:type="spellStart"/>
      <w:r w:rsidRPr="006B707C">
        <w:rPr>
          <w:rStyle w:val="hps"/>
          <w:szCs w:val="19"/>
        </w:rPr>
        <w:t>Tolera</w:t>
      </w:r>
      <w:proofErr w:type="spellEnd"/>
      <w:r w:rsidRPr="006B707C">
        <w:rPr>
          <w:rStyle w:val="hps"/>
          <w:szCs w:val="19"/>
        </w:rPr>
        <w:t xml:space="preserve">, K. D., and </w:t>
      </w:r>
      <w:proofErr w:type="spellStart"/>
      <w:r w:rsidRPr="006B707C">
        <w:rPr>
          <w:rStyle w:val="hps"/>
          <w:szCs w:val="19"/>
        </w:rPr>
        <w:t>Abera</w:t>
      </w:r>
      <w:proofErr w:type="spellEnd"/>
      <w:r w:rsidRPr="006B707C">
        <w:rPr>
          <w:rStyle w:val="hps"/>
          <w:szCs w:val="19"/>
        </w:rPr>
        <w:t>, S. (2017). Nutritional quality of Oyster Mushroom (</w:t>
      </w:r>
      <w:proofErr w:type="spellStart"/>
      <w:r w:rsidRPr="006B707C">
        <w:rPr>
          <w:rStyle w:val="hps"/>
          <w:szCs w:val="19"/>
        </w:rPr>
        <w:t>Pleurotus</w:t>
      </w:r>
      <w:proofErr w:type="spellEnd"/>
      <w:r w:rsidRPr="006B707C">
        <w:rPr>
          <w:rStyle w:val="hps"/>
          <w:szCs w:val="19"/>
        </w:rPr>
        <w:t xml:space="preserve"> </w:t>
      </w:r>
      <w:proofErr w:type="spellStart"/>
      <w:r w:rsidRPr="006B707C">
        <w:rPr>
          <w:rStyle w:val="hps"/>
          <w:szCs w:val="19"/>
        </w:rPr>
        <w:t>Ostreatus</w:t>
      </w:r>
      <w:proofErr w:type="spellEnd"/>
      <w:r w:rsidRPr="006B707C">
        <w:rPr>
          <w:rStyle w:val="hps"/>
          <w:szCs w:val="19"/>
        </w:rPr>
        <w:t>) as affected by osmotic pretreatments and drying methods. Food science &amp; nutrition 5, 989-996.</w:t>
      </w:r>
    </w:p>
    <w:p w:rsidR="006B707C" w:rsidRPr="006B707C" w:rsidRDefault="006B707C" w:rsidP="00C81C2B">
      <w:pPr>
        <w:tabs>
          <w:tab w:val="right" w:pos="10205"/>
        </w:tabs>
        <w:ind w:left="142" w:hanging="142"/>
        <w:jc w:val="both"/>
        <w:rPr>
          <w:szCs w:val="19"/>
        </w:rPr>
      </w:pPr>
      <w:proofErr w:type="spellStart"/>
      <w:r w:rsidRPr="006B707C">
        <w:rPr>
          <w:szCs w:val="19"/>
        </w:rPr>
        <w:t>Vlahović</w:t>
      </w:r>
      <w:proofErr w:type="spellEnd"/>
      <w:r w:rsidRPr="006B707C">
        <w:rPr>
          <w:szCs w:val="19"/>
        </w:rPr>
        <w:t xml:space="preserve">, B. (2015). </w:t>
      </w:r>
      <w:proofErr w:type="spellStart"/>
      <w:r w:rsidRPr="006B707C">
        <w:rPr>
          <w:szCs w:val="19"/>
        </w:rPr>
        <w:t>Tržište</w:t>
      </w:r>
      <w:proofErr w:type="spellEnd"/>
      <w:r w:rsidRPr="006B707C">
        <w:rPr>
          <w:szCs w:val="19"/>
        </w:rPr>
        <w:t xml:space="preserve"> </w:t>
      </w:r>
      <w:proofErr w:type="spellStart"/>
      <w:r w:rsidRPr="006B707C">
        <w:rPr>
          <w:szCs w:val="19"/>
        </w:rPr>
        <w:t>agroindustrijskih</w:t>
      </w:r>
      <w:proofErr w:type="spellEnd"/>
      <w:r w:rsidRPr="006B707C">
        <w:rPr>
          <w:szCs w:val="19"/>
        </w:rPr>
        <w:t xml:space="preserve"> </w:t>
      </w:r>
      <w:proofErr w:type="spellStart"/>
      <w:r w:rsidRPr="006B707C">
        <w:rPr>
          <w:szCs w:val="19"/>
        </w:rPr>
        <w:t>proizvoda</w:t>
      </w:r>
      <w:proofErr w:type="spellEnd"/>
      <w:r w:rsidRPr="006B707C">
        <w:rPr>
          <w:szCs w:val="19"/>
        </w:rPr>
        <w:t xml:space="preserve">, </w:t>
      </w:r>
      <w:proofErr w:type="spellStart"/>
      <w:r w:rsidRPr="006B707C">
        <w:rPr>
          <w:szCs w:val="19"/>
        </w:rPr>
        <w:t>Poljoprivredni</w:t>
      </w:r>
      <w:proofErr w:type="spellEnd"/>
      <w:r w:rsidRPr="006B707C">
        <w:rPr>
          <w:szCs w:val="19"/>
        </w:rPr>
        <w:t xml:space="preserve"> </w:t>
      </w:r>
      <w:proofErr w:type="spellStart"/>
      <w:r w:rsidRPr="006B707C">
        <w:rPr>
          <w:szCs w:val="19"/>
        </w:rPr>
        <w:t>fakultet</w:t>
      </w:r>
      <w:proofErr w:type="spellEnd"/>
      <w:r w:rsidRPr="006B707C">
        <w:rPr>
          <w:szCs w:val="19"/>
        </w:rPr>
        <w:t xml:space="preserve">, Novi Sad, </w:t>
      </w:r>
      <w:proofErr w:type="spellStart"/>
      <w:r w:rsidRPr="006B707C">
        <w:rPr>
          <w:szCs w:val="19"/>
        </w:rPr>
        <w:t>Republika</w:t>
      </w:r>
      <w:proofErr w:type="spellEnd"/>
      <w:r w:rsidRPr="006B707C">
        <w:rPr>
          <w:szCs w:val="19"/>
        </w:rPr>
        <w:t xml:space="preserve"> </w:t>
      </w:r>
      <w:proofErr w:type="spellStart"/>
      <w:r w:rsidRPr="006B707C">
        <w:rPr>
          <w:szCs w:val="19"/>
        </w:rPr>
        <w:t>Srbija</w:t>
      </w:r>
      <w:proofErr w:type="spellEnd"/>
    </w:p>
    <w:p w:rsidR="006B707C" w:rsidRPr="006B707C" w:rsidRDefault="006B707C" w:rsidP="00C81C2B">
      <w:pPr>
        <w:tabs>
          <w:tab w:val="right" w:pos="10205"/>
        </w:tabs>
        <w:ind w:left="142" w:hanging="142"/>
        <w:jc w:val="both"/>
        <w:rPr>
          <w:rStyle w:val="hps"/>
          <w:szCs w:val="19"/>
        </w:rPr>
      </w:pPr>
      <w:r w:rsidRPr="006B707C">
        <w:rPr>
          <w:rStyle w:val="hps"/>
          <w:szCs w:val="19"/>
        </w:rPr>
        <w:t xml:space="preserve">Zapata, P. J., </w:t>
      </w:r>
      <w:proofErr w:type="spellStart"/>
      <w:r w:rsidRPr="006B707C">
        <w:rPr>
          <w:rStyle w:val="hps"/>
          <w:szCs w:val="19"/>
        </w:rPr>
        <w:t>Guillén</w:t>
      </w:r>
      <w:proofErr w:type="spellEnd"/>
      <w:r w:rsidRPr="006B707C">
        <w:rPr>
          <w:rStyle w:val="hps"/>
          <w:szCs w:val="19"/>
        </w:rPr>
        <w:t xml:space="preserve">, F., </w:t>
      </w:r>
      <w:proofErr w:type="spellStart"/>
      <w:r w:rsidRPr="006B707C">
        <w:rPr>
          <w:rStyle w:val="hps"/>
          <w:szCs w:val="19"/>
        </w:rPr>
        <w:t>Martínez</w:t>
      </w:r>
      <w:proofErr w:type="spellEnd"/>
      <w:r w:rsidRPr="006B707C">
        <w:rPr>
          <w:rStyle w:val="hps"/>
          <w:szCs w:val="19"/>
        </w:rPr>
        <w:t xml:space="preserve">-Romero, D., Castillo, S., Valero, D., and Serrano, M. (2008). Use of </w:t>
      </w:r>
      <w:proofErr w:type="spellStart"/>
      <w:r w:rsidRPr="006B707C">
        <w:rPr>
          <w:rStyle w:val="hps"/>
          <w:szCs w:val="19"/>
        </w:rPr>
        <w:t>alginateor</w:t>
      </w:r>
      <w:proofErr w:type="spellEnd"/>
      <w:r w:rsidRPr="006B707C">
        <w:rPr>
          <w:rStyle w:val="hps"/>
          <w:szCs w:val="19"/>
        </w:rPr>
        <w:t xml:space="preserve"> </w:t>
      </w:r>
      <w:proofErr w:type="spellStart"/>
      <w:r w:rsidRPr="006B707C">
        <w:rPr>
          <w:rStyle w:val="hps"/>
          <w:szCs w:val="19"/>
        </w:rPr>
        <w:t>zein</w:t>
      </w:r>
      <w:proofErr w:type="spellEnd"/>
      <w:r w:rsidRPr="006B707C">
        <w:rPr>
          <w:rStyle w:val="hps"/>
          <w:szCs w:val="19"/>
        </w:rPr>
        <w:t xml:space="preserve"> as edible coatings to delay postharvest ripening process and to maintain tomato (</w:t>
      </w:r>
      <w:proofErr w:type="spellStart"/>
      <w:r w:rsidRPr="006B707C">
        <w:rPr>
          <w:rStyle w:val="hps"/>
          <w:szCs w:val="19"/>
        </w:rPr>
        <w:t>Solanum</w:t>
      </w:r>
      <w:proofErr w:type="spellEnd"/>
      <w:r w:rsidRPr="006B707C">
        <w:rPr>
          <w:rStyle w:val="hps"/>
          <w:szCs w:val="19"/>
        </w:rPr>
        <w:t xml:space="preserve"> </w:t>
      </w:r>
      <w:proofErr w:type="spellStart"/>
      <w:r w:rsidRPr="006B707C">
        <w:rPr>
          <w:rStyle w:val="hps"/>
          <w:szCs w:val="19"/>
        </w:rPr>
        <w:t>lycopersicon</w:t>
      </w:r>
      <w:proofErr w:type="spellEnd"/>
      <w:r w:rsidRPr="006B707C">
        <w:rPr>
          <w:rStyle w:val="hps"/>
          <w:szCs w:val="19"/>
        </w:rPr>
        <w:t xml:space="preserve"> Mill) quality. Journal of the Science of Food and Agriculture 88, 1287-1293.</w:t>
      </w:r>
    </w:p>
    <w:p w:rsidR="00C81C2B" w:rsidRDefault="00C81C2B" w:rsidP="00C81C2B">
      <w:pPr>
        <w:pStyle w:val="LITERATURA"/>
        <w:tabs>
          <w:tab w:val="left" w:pos="3119"/>
          <w:tab w:val="right" w:pos="10205"/>
        </w:tabs>
        <w:ind w:left="142" w:hanging="142"/>
        <w:rPr>
          <w:szCs w:val="19"/>
        </w:rPr>
      </w:pPr>
    </w:p>
    <w:p w:rsidR="00C81C2B" w:rsidRDefault="00C81C2B" w:rsidP="00C81C2B">
      <w:pPr>
        <w:pStyle w:val="LITERATURA"/>
        <w:tabs>
          <w:tab w:val="left" w:pos="3119"/>
          <w:tab w:val="right" w:pos="10205"/>
        </w:tabs>
        <w:ind w:left="142" w:hanging="142"/>
        <w:rPr>
          <w:szCs w:val="19"/>
        </w:rPr>
      </w:pPr>
    </w:p>
    <w:p w:rsidR="00C81C2B" w:rsidRPr="00C81C2B" w:rsidRDefault="00C81C2B" w:rsidP="00C81C2B">
      <w:pPr>
        <w:pStyle w:val="LITERATURA"/>
        <w:tabs>
          <w:tab w:val="left" w:pos="3119"/>
          <w:tab w:val="right" w:pos="10205"/>
        </w:tabs>
        <w:ind w:left="142" w:hanging="142"/>
        <w:rPr>
          <w:sz w:val="14"/>
          <w:szCs w:val="19"/>
        </w:rPr>
      </w:pPr>
    </w:p>
    <w:p w:rsidR="0027040B" w:rsidRPr="006B707C" w:rsidRDefault="0012682C" w:rsidP="00C81C2B">
      <w:pPr>
        <w:pStyle w:val="LITERATURA"/>
        <w:tabs>
          <w:tab w:val="left" w:pos="3119"/>
          <w:tab w:val="right" w:pos="10205"/>
        </w:tabs>
        <w:ind w:left="142" w:hanging="142"/>
        <w:rPr>
          <w:szCs w:val="19"/>
        </w:rPr>
      </w:pPr>
      <w:r w:rsidRPr="006B707C">
        <w:rPr>
          <w:szCs w:val="19"/>
        </w:rPr>
        <w:t xml:space="preserve">Received: </w:t>
      </w:r>
      <w:r w:rsidR="00C81C2B">
        <w:rPr>
          <w:szCs w:val="19"/>
        </w:rPr>
        <w:t>16</w:t>
      </w:r>
      <w:r w:rsidRPr="006B707C">
        <w:rPr>
          <w:szCs w:val="19"/>
        </w:rPr>
        <w:t xml:space="preserve">. </w:t>
      </w:r>
      <w:r w:rsidR="00FF4C87" w:rsidRPr="006B707C">
        <w:rPr>
          <w:szCs w:val="19"/>
        </w:rPr>
        <w:t>0</w:t>
      </w:r>
      <w:r w:rsidR="00C81C2B">
        <w:rPr>
          <w:szCs w:val="19"/>
        </w:rPr>
        <w:t>2</w:t>
      </w:r>
      <w:r w:rsidRPr="006B707C">
        <w:rPr>
          <w:szCs w:val="19"/>
        </w:rPr>
        <w:t>. 20</w:t>
      </w:r>
      <w:r w:rsidR="00FF4C87" w:rsidRPr="006B707C">
        <w:rPr>
          <w:szCs w:val="19"/>
        </w:rPr>
        <w:t>2</w:t>
      </w:r>
      <w:r w:rsidR="00C81C2B">
        <w:rPr>
          <w:szCs w:val="19"/>
        </w:rPr>
        <w:t>1</w:t>
      </w:r>
      <w:r w:rsidRPr="006B707C">
        <w:rPr>
          <w:szCs w:val="19"/>
        </w:rPr>
        <w:t>.</w:t>
      </w:r>
      <w:r w:rsidRPr="006B707C">
        <w:rPr>
          <w:szCs w:val="19"/>
        </w:rPr>
        <w:tab/>
        <w:t xml:space="preserve">Accepted: </w:t>
      </w:r>
      <w:r w:rsidR="00C81C2B">
        <w:rPr>
          <w:szCs w:val="19"/>
        </w:rPr>
        <w:t>06</w:t>
      </w:r>
      <w:r w:rsidR="00FF4C87" w:rsidRPr="006B707C">
        <w:rPr>
          <w:szCs w:val="19"/>
        </w:rPr>
        <w:t>.</w:t>
      </w:r>
      <w:r w:rsidRPr="006B707C">
        <w:rPr>
          <w:szCs w:val="19"/>
        </w:rPr>
        <w:t xml:space="preserve"> </w:t>
      </w:r>
      <w:r w:rsidR="00FF4C87" w:rsidRPr="006B707C">
        <w:rPr>
          <w:szCs w:val="19"/>
        </w:rPr>
        <w:t>0</w:t>
      </w:r>
      <w:r w:rsidR="00C81C2B">
        <w:rPr>
          <w:szCs w:val="19"/>
        </w:rPr>
        <w:t>4</w:t>
      </w:r>
      <w:r w:rsidRPr="006B707C">
        <w:rPr>
          <w:szCs w:val="19"/>
        </w:rPr>
        <w:t>. 20</w:t>
      </w:r>
      <w:r w:rsidR="00FF4C87" w:rsidRPr="006B707C">
        <w:rPr>
          <w:szCs w:val="19"/>
        </w:rPr>
        <w:t>2</w:t>
      </w:r>
      <w:r w:rsidR="00C81C2B">
        <w:rPr>
          <w:szCs w:val="19"/>
        </w:rPr>
        <w:t>1</w:t>
      </w:r>
      <w:r w:rsidRPr="006B707C">
        <w:rPr>
          <w:szCs w:val="19"/>
        </w:rPr>
        <w:t>.</w:t>
      </w:r>
    </w:p>
    <w:p w:rsidR="00E66DD4" w:rsidRPr="006B707C" w:rsidRDefault="00E66DD4" w:rsidP="00C81C2B">
      <w:pPr>
        <w:pStyle w:val="LITERATURA"/>
        <w:tabs>
          <w:tab w:val="right" w:pos="10205"/>
        </w:tabs>
        <w:ind w:left="142" w:hanging="142"/>
        <w:rPr>
          <w:szCs w:val="19"/>
        </w:rPr>
        <w:sectPr w:rsidR="00E66DD4" w:rsidRPr="006B707C" w:rsidSect="009C0213">
          <w:type w:val="continuous"/>
          <w:pgSz w:w="11906" w:h="16838" w:code="9"/>
          <w:pgMar w:top="1134" w:right="851" w:bottom="1418" w:left="851" w:header="709" w:footer="709" w:gutter="0"/>
          <w:cols w:num="2" w:space="284"/>
          <w:titlePg/>
          <w:docGrid w:linePitch="360"/>
        </w:sectPr>
      </w:pPr>
    </w:p>
    <w:p w:rsidR="00E66DD4" w:rsidRPr="006B707C" w:rsidRDefault="00E66DD4" w:rsidP="00C81C2B">
      <w:pPr>
        <w:pStyle w:val="LITERATURA"/>
        <w:tabs>
          <w:tab w:val="right" w:pos="10205"/>
        </w:tabs>
        <w:ind w:left="142" w:hanging="142"/>
        <w:rPr>
          <w:szCs w:val="19"/>
        </w:rPr>
      </w:pPr>
    </w:p>
    <w:p w:rsidR="00E66DD4" w:rsidRPr="006B707C" w:rsidRDefault="00E66DD4" w:rsidP="00C81C2B">
      <w:pPr>
        <w:pStyle w:val="LITERATURA"/>
        <w:tabs>
          <w:tab w:val="right" w:pos="10205"/>
        </w:tabs>
        <w:ind w:left="142" w:hanging="142"/>
        <w:rPr>
          <w:szCs w:val="19"/>
          <w:lang w:val="en-GB"/>
        </w:rPr>
      </w:pPr>
    </w:p>
    <w:p w:rsidR="00E66DD4" w:rsidRPr="006B707C" w:rsidRDefault="00E66DD4" w:rsidP="00C81C2B">
      <w:pPr>
        <w:pStyle w:val="LITERATURA"/>
        <w:tabs>
          <w:tab w:val="right" w:pos="10205"/>
        </w:tabs>
        <w:ind w:left="142" w:hanging="142"/>
        <w:rPr>
          <w:szCs w:val="19"/>
          <w:lang w:val="en-GB"/>
        </w:rPr>
      </w:pPr>
    </w:p>
    <w:p w:rsidR="00AA2EAF" w:rsidRPr="006B707C" w:rsidRDefault="00AA2EAF" w:rsidP="00C81C2B">
      <w:pPr>
        <w:pStyle w:val="LITERATURA"/>
        <w:tabs>
          <w:tab w:val="right" w:pos="10205"/>
        </w:tabs>
        <w:ind w:left="142" w:hanging="142"/>
        <w:rPr>
          <w:szCs w:val="19"/>
          <w:lang w:val="en-GB"/>
        </w:rPr>
      </w:pPr>
    </w:p>
    <w:sectPr w:rsidR="00AA2EAF" w:rsidRPr="006B707C" w:rsidSect="0015030A">
      <w:type w:val="continuous"/>
      <w:pgSz w:w="11906" w:h="16838" w:code="9"/>
      <w:pgMar w:top="1134" w:right="851" w:bottom="1418" w:left="851" w:header="709" w:footer="709"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F31" w:rsidRDefault="00270F31" w:rsidP="00AE5529">
      <w:r>
        <w:separator/>
      </w:r>
    </w:p>
  </w:endnote>
  <w:endnote w:type="continuationSeparator" w:id="0">
    <w:p w:rsidR="00270F31" w:rsidRDefault="00270F31" w:rsidP="00AE5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arnock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Pr="007A21DB" w:rsidRDefault="00D85998" w:rsidP="00E732B4">
    <w:pPr>
      <w:pStyle w:val="Footer"/>
      <w:pBdr>
        <w:top w:val="single" w:sz="4" w:space="1" w:color="auto"/>
      </w:pBdr>
      <w:tabs>
        <w:tab w:val="clear" w:pos="4535"/>
        <w:tab w:val="clear" w:pos="9071"/>
        <w:tab w:val="center" w:pos="9923"/>
        <w:tab w:val="right" w:pos="10206"/>
      </w:tabs>
      <w:ind w:left="0"/>
      <w:rPr>
        <w:szCs w:val="19"/>
      </w:rPr>
    </w:pPr>
    <w:r>
      <w:rPr>
        <w:i/>
        <w:szCs w:val="19"/>
        <w:lang w:val="sr-Latn-CS"/>
      </w:rPr>
      <w:t>x</w:t>
    </w:r>
    <w:r w:rsidR="00E732B4">
      <w:rPr>
        <w:i/>
        <w:szCs w:val="19"/>
        <w:lang w:val="sr-Latn-CS"/>
      </w:rPr>
      <w:tab/>
    </w:r>
    <w:r w:rsidR="00E732B4" w:rsidRPr="007A21DB">
      <w:rPr>
        <w:i/>
        <w:szCs w:val="19"/>
        <w:lang w:val="sr-Latn-CS"/>
      </w:rPr>
      <w:t xml:space="preserve">Journal on Processing and Energy in Agriculture </w:t>
    </w:r>
    <w:r>
      <w:rPr>
        <w:i/>
        <w:szCs w:val="19"/>
        <w:lang w:val="sr-Latn-CS"/>
      </w:rPr>
      <w:t>2</w:t>
    </w:r>
    <w:r w:rsidR="0096609A">
      <w:rPr>
        <w:i/>
        <w:szCs w:val="19"/>
        <w:lang w:val="sr-Latn-CS"/>
      </w:rPr>
      <w:t>5</w:t>
    </w:r>
    <w:r w:rsidR="00E732B4" w:rsidRPr="007A21DB">
      <w:rPr>
        <w:i/>
        <w:szCs w:val="19"/>
        <w:lang w:val="sr-Latn-CS"/>
      </w:rPr>
      <w:t xml:space="preserve"> (20</w:t>
    </w:r>
    <w:r>
      <w:rPr>
        <w:i/>
        <w:szCs w:val="19"/>
        <w:lang w:val="sr-Latn-CS"/>
      </w:rPr>
      <w:t>2</w:t>
    </w:r>
    <w:r w:rsidR="0096609A">
      <w:rPr>
        <w:i/>
        <w:szCs w:val="19"/>
        <w:lang w:val="sr-Latn-CS"/>
      </w:rPr>
      <w:t>1</w:t>
    </w:r>
    <w:r w:rsidR="00E732B4" w:rsidRPr="007A21DB">
      <w:rPr>
        <w:i/>
        <w:szCs w:val="19"/>
        <w:lang w:val="sr-Latn-CS"/>
      </w:rPr>
      <w:t xml:space="preserve">) </w:t>
    </w:r>
    <w:r>
      <w:rPr>
        <w:i/>
        <w:szCs w:val="19"/>
        <w:lang w:val="sr-Latn-CS"/>
      </w:rPr>
      <w:t>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Pr="007A21DB" w:rsidRDefault="00E732B4" w:rsidP="00E732B4">
    <w:pPr>
      <w:pStyle w:val="Footer"/>
      <w:pBdr>
        <w:top w:val="single" w:sz="4" w:space="1" w:color="auto"/>
      </w:pBdr>
      <w:tabs>
        <w:tab w:val="clear" w:pos="4535"/>
        <w:tab w:val="clear" w:pos="9071"/>
        <w:tab w:val="center" w:pos="10065"/>
        <w:tab w:val="right" w:pos="10206"/>
      </w:tabs>
      <w:ind w:left="0"/>
      <w:rPr>
        <w:szCs w:val="19"/>
      </w:rPr>
    </w:pPr>
    <w:r w:rsidRPr="007A21DB">
      <w:rPr>
        <w:i/>
        <w:szCs w:val="19"/>
        <w:lang w:val="sr-Latn-CS"/>
      </w:rPr>
      <w:t xml:space="preserve">Journal on Processing and Energy in Agriculture </w:t>
    </w:r>
    <w:r w:rsidR="00D85998">
      <w:rPr>
        <w:i/>
        <w:szCs w:val="19"/>
        <w:lang w:val="sr-Latn-CS"/>
      </w:rPr>
      <w:t>2</w:t>
    </w:r>
    <w:r w:rsidR="0096609A">
      <w:rPr>
        <w:i/>
        <w:szCs w:val="19"/>
        <w:lang w:val="sr-Latn-CS"/>
      </w:rPr>
      <w:t>5</w:t>
    </w:r>
    <w:r w:rsidR="00D85998">
      <w:rPr>
        <w:i/>
        <w:szCs w:val="19"/>
        <w:lang w:val="sr-Latn-CS"/>
      </w:rPr>
      <w:t xml:space="preserve"> </w:t>
    </w:r>
    <w:r w:rsidRPr="007A21DB">
      <w:rPr>
        <w:i/>
        <w:szCs w:val="19"/>
        <w:lang w:val="sr-Latn-CS"/>
      </w:rPr>
      <w:t>(20</w:t>
    </w:r>
    <w:r w:rsidR="00D85998">
      <w:rPr>
        <w:i/>
        <w:szCs w:val="19"/>
        <w:lang w:val="sr-Latn-CS"/>
      </w:rPr>
      <w:t>2</w:t>
    </w:r>
    <w:r w:rsidR="0096609A">
      <w:rPr>
        <w:i/>
        <w:szCs w:val="19"/>
        <w:lang w:val="sr-Latn-CS"/>
      </w:rPr>
      <w:t>1</w:t>
    </w:r>
    <w:r w:rsidRPr="007A21DB">
      <w:rPr>
        <w:i/>
        <w:szCs w:val="19"/>
        <w:lang w:val="sr-Latn-CS"/>
      </w:rPr>
      <w:t xml:space="preserve">) </w:t>
    </w:r>
    <w:r w:rsidR="00D85998">
      <w:rPr>
        <w:i/>
        <w:szCs w:val="19"/>
        <w:lang w:val="sr-Latn-CS"/>
      </w:rPr>
      <w:t>x</w:t>
    </w:r>
    <w:r>
      <w:rPr>
        <w:i/>
        <w:szCs w:val="19"/>
        <w:lang w:val="sr-Latn-CS"/>
      </w:rPr>
      <w:tab/>
    </w:r>
    <w:r w:rsidR="00D85998">
      <w:rPr>
        <w:i/>
        <w:szCs w:val="19"/>
        <w:lang w:val="sr-Latn-CS"/>
      </w:rPr>
      <w:t>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A5" w:rsidRPr="00B5754B" w:rsidRDefault="000919A5" w:rsidP="000919A5">
    <w:pPr>
      <w:pStyle w:val="Footer"/>
      <w:pBdr>
        <w:top w:val="single" w:sz="4" w:space="1" w:color="auto"/>
      </w:pBdr>
      <w:tabs>
        <w:tab w:val="clear" w:pos="4535"/>
        <w:tab w:val="center" w:pos="-1980"/>
        <w:tab w:val="center" w:pos="7938"/>
        <w:tab w:val="right" w:pos="10260"/>
      </w:tabs>
      <w:rPr>
        <w:i/>
        <w:szCs w:val="19"/>
      </w:rPr>
    </w:pP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24</w:t>
    </w:r>
    <w:r w:rsidRPr="00775FEC">
      <w:rPr>
        <w:rStyle w:val="PageNumber"/>
        <w:i/>
        <w:szCs w:val="19"/>
      </w:rPr>
      <w:fldChar w:fldCharType="end"/>
    </w:r>
    <w:r>
      <w:rPr>
        <w:rStyle w:val="PageNumber"/>
      </w:rPr>
      <w:tab/>
    </w: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A5" w:rsidRPr="00B5754B" w:rsidRDefault="000919A5" w:rsidP="000919A5">
    <w:pPr>
      <w:pStyle w:val="Footer"/>
      <w:pBdr>
        <w:top w:val="single" w:sz="4" w:space="1" w:color="auto"/>
      </w:pBdr>
      <w:tabs>
        <w:tab w:val="clear" w:pos="4535"/>
        <w:tab w:val="center" w:pos="-1980"/>
        <w:tab w:val="center" w:pos="7938"/>
        <w:tab w:val="right" w:pos="10260"/>
      </w:tabs>
      <w:rPr>
        <w:i/>
        <w:szCs w:val="19"/>
      </w:rPr>
    </w:pP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26</w:t>
    </w:r>
    <w:r w:rsidRPr="00775FEC">
      <w:rPr>
        <w:rStyle w:val="PageNumber"/>
        <w:i/>
        <w:szCs w:val="19"/>
      </w:rPr>
      <w:fldChar w:fldCharType="end"/>
    </w:r>
    <w:r>
      <w:rPr>
        <w:rStyle w:val="PageNumber"/>
      </w:rPr>
      <w:tab/>
    </w: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A5" w:rsidRPr="00B5754B" w:rsidRDefault="000919A5" w:rsidP="000919A5">
    <w:pPr>
      <w:pStyle w:val="Footer"/>
      <w:pBdr>
        <w:top w:val="single" w:sz="4" w:space="1" w:color="auto"/>
      </w:pBdr>
      <w:tabs>
        <w:tab w:val="clear" w:pos="4535"/>
        <w:tab w:val="clear" w:pos="9071"/>
        <w:tab w:val="center" w:pos="-1980"/>
        <w:tab w:val="right" w:pos="10206"/>
        <w:tab w:val="right" w:pos="10260"/>
      </w:tabs>
      <w:rPr>
        <w:i/>
        <w:szCs w:val="19"/>
      </w:rPr>
    </w:pPr>
    <w:r w:rsidRPr="00B5754B">
      <w:rPr>
        <w:i/>
        <w:szCs w:val="19"/>
        <w:lang w:val="sr-Latn-CS"/>
      </w:rPr>
      <w:t xml:space="preserve">Journal on Processing and Energy in Agriculture </w:t>
    </w:r>
    <w:r>
      <w:rPr>
        <w:i/>
        <w:szCs w:val="19"/>
        <w:lang w:val="sr-Latn-CS"/>
      </w:rPr>
      <w:t>25</w:t>
    </w:r>
    <w:r w:rsidRPr="00B5754B">
      <w:rPr>
        <w:i/>
        <w:szCs w:val="19"/>
        <w:lang w:val="sr-Latn-CS"/>
      </w:rPr>
      <w:t>(20</w:t>
    </w:r>
    <w:r>
      <w:rPr>
        <w:i/>
        <w:szCs w:val="19"/>
        <w:lang w:val="sr-Latn-CS"/>
      </w:rPr>
      <w:t>21</w:t>
    </w:r>
    <w:r w:rsidRPr="00B5754B">
      <w:rPr>
        <w:i/>
        <w:szCs w:val="19"/>
        <w:lang w:val="sr-Latn-CS"/>
      </w:rPr>
      <w:t xml:space="preserve">) </w:t>
    </w:r>
    <w:r>
      <w:rPr>
        <w:rStyle w:val="PageNumber"/>
      </w:rPr>
      <w:tab/>
    </w:r>
    <w:r w:rsidRPr="00775FEC">
      <w:rPr>
        <w:rStyle w:val="PageNumber"/>
        <w:i/>
        <w:szCs w:val="19"/>
      </w:rPr>
      <w:fldChar w:fldCharType="begin"/>
    </w:r>
    <w:r w:rsidRPr="00775FEC">
      <w:rPr>
        <w:rStyle w:val="PageNumber"/>
        <w:i/>
        <w:szCs w:val="19"/>
      </w:rPr>
      <w:instrText xml:space="preserve"> PAGE </w:instrText>
    </w:r>
    <w:r w:rsidRPr="00775FEC">
      <w:rPr>
        <w:rStyle w:val="PageNumber"/>
        <w:i/>
        <w:szCs w:val="19"/>
      </w:rPr>
      <w:fldChar w:fldCharType="separate"/>
    </w:r>
    <w:r>
      <w:rPr>
        <w:rStyle w:val="PageNumber"/>
        <w:i/>
        <w:noProof/>
        <w:szCs w:val="19"/>
      </w:rPr>
      <w:t>25</w:t>
    </w:r>
    <w:r w:rsidRPr="00775FEC">
      <w:rPr>
        <w:rStyle w:val="PageNumber"/>
        <w:i/>
        <w:szCs w:val="19"/>
      </w:rPr>
      <w:fldChar w:fldCharType="end"/>
    </w:r>
    <w:r w:rsidRPr="00B5754B">
      <w:rPr>
        <w:i/>
        <w:szCs w:val="19"/>
        <w:lang w:val="sr-Latn-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F31" w:rsidRDefault="00270F31" w:rsidP="00AE5529">
      <w:r>
        <w:separator/>
      </w:r>
    </w:p>
  </w:footnote>
  <w:footnote w:type="continuationSeparator" w:id="0">
    <w:p w:rsidR="00270F31" w:rsidRDefault="00270F31" w:rsidP="00AE5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2B" w:rsidRPr="00C371AF" w:rsidRDefault="00C81C2B" w:rsidP="00C81C2B">
    <w:pPr>
      <w:pStyle w:val="PASUS"/>
      <w:pBdr>
        <w:bottom w:val="single" w:sz="4" w:space="1" w:color="auto"/>
      </w:pBdr>
      <w:ind w:firstLine="0"/>
      <w:jc w:val="center"/>
      <w:rPr>
        <w:i/>
      </w:rPr>
    </w:pPr>
    <w:proofErr w:type="spellStart"/>
    <w:r w:rsidRPr="00C81C2B">
      <w:rPr>
        <w:i/>
        <w:iCs/>
      </w:rPr>
      <w:t>Cvetković</w:t>
    </w:r>
    <w:proofErr w:type="spellEnd"/>
    <w:r w:rsidRPr="00C81C2B">
      <w:rPr>
        <w:rStyle w:val="PASUSChar"/>
        <w:rFonts w:eastAsiaTheme="minorEastAsia"/>
        <w:i/>
      </w:rPr>
      <w:t xml:space="preserve">, </w:t>
    </w:r>
    <w:r w:rsidRPr="00C81C2B">
      <w:rPr>
        <w:i/>
        <w:iCs/>
      </w:rPr>
      <w:t xml:space="preserve">Biljana </w:t>
    </w:r>
    <w:r>
      <w:rPr>
        <w:i/>
      </w:rPr>
      <w:t>e</w:t>
    </w:r>
    <w:r w:rsidRPr="00C81C2B">
      <w:rPr>
        <w:i/>
      </w:rPr>
      <w:t xml:space="preserve">t </w:t>
    </w:r>
    <w:r>
      <w:rPr>
        <w:i/>
      </w:rPr>
      <w:t>a</w:t>
    </w:r>
    <w:r w:rsidRPr="00C81C2B">
      <w:rPr>
        <w:i/>
      </w:rPr>
      <w:t xml:space="preserve">l./ Shelf Life Stability </w:t>
    </w:r>
    <w:r>
      <w:rPr>
        <w:i/>
      </w:rPr>
      <w:t>o</w:t>
    </w:r>
    <w:r w:rsidRPr="00C81C2B">
      <w:rPr>
        <w:i/>
      </w:rPr>
      <w:t xml:space="preserve">f </w:t>
    </w:r>
    <w:proofErr w:type="spellStart"/>
    <w:r w:rsidRPr="00C81C2B">
      <w:rPr>
        <w:i/>
      </w:rPr>
      <w:t>Osmodehydrated</w:t>
    </w:r>
    <w:proofErr w:type="spellEnd"/>
    <w:r w:rsidRPr="00C81C2B">
      <w:rPr>
        <w:i/>
      </w:rPr>
      <w:t xml:space="preserve"> White Cabbage – P</w:t>
    </w:r>
    <w:r>
      <w:rPr>
        <w:i/>
      </w:rPr>
      <w:t>CA</w:t>
    </w:r>
    <w:r w:rsidRPr="00C81C2B">
      <w:rPr>
        <w:i/>
      </w:rPr>
      <w:t xml:space="preserve"> Analysis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13" w:rsidRPr="00C371AF" w:rsidRDefault="00C81C2B" w:rsidP="00C371AF">
    <w:pPr>
      <w:pStyle w:val="PASUS"/>
      <w:pBdr>
        <w:bottom w:val="single" w:sz="4" w:space="1" w:color="auto"/>
      </w:pBdr>
      <w:ind w:firstLine="0"/>
      <w:jc w:val="center"/>
      <w:rPr>
        <w:i/>
      </w:rPr>
    </w:pPr>
    <w:proofErr w:type="spellStart"/>
    <w:r w:rsidRPr="00C81C2B">
      <w:rPr>
        <w:i/>
        <w:iCs/>
      </w:rPr>
      <w:t>Cvetković</w:t>
    </w:r>
    <w:proofErr w:type="spellEnd"/>
    <w:r w:rsidRPr="00C81C2B">
      <w:rPr>
        <w:rStyle w:val="PASUSChar"/>
        <w:rFonts w:eastAsiaTheme="minorEastAsia"/>
        <w:i/>
      </w:rPr>
      <w:t xml:space="preserve">, </w:t>
    </w:r>
    <w:r w:rsidRPr="00C81C2B">
      <w:rPr>
        <w:i/>
        <w:iCs/>
      </w:rPr>
      <w:t xml:space="preserve">Biljana </w:t>
    </w:r>
    <w:r>
      <w:rPr>
        <w:i/>
      </w:rPr>
      <w:t>e</w:t>
    </w:r>
    <w:r w:rsidRPr="00C81C2B">
      <w:rPr>
        <w:i/>
      </w:rPr>
      <w:t xml:space="preserve">t </w:t>
    </w:r>
    <w:r>
      <w:rPr>
        <w:i/>
      </w:rPr>
      <w:t>a</w:t>
    </w:r>
    <w:r w:rsidRPr="00C81C2B">
      <w:rPr>
        <w:i/>
      </w:rPr>
      <w:t xml:space="preserve">l./ Shelf Life Stability </w:t>
    </w:r>
    <w:r>
      <w:rPr>
        <w:i/>
      </w:rPr>
      <w:t>o</w:t>
    </w:r>
    <w:r w:rsidRPr="00C81C2B">
      <w:rPr>
        <w:i/>
      </w:rPr>
      <w:t xml:space="preserve">f </w:t>
    </w:r>
    <w:proofErr w:type="spellStart"/>
    <w:r w:rsidRPr="00C81C2B">
      <w:rPr>
        <w:i/>
      </w:rPr>
      <w:t>Osmodehydrated</w:t>
    </w:r>
    <w:proofErr w:type="spellEnd"/>
    <w:r w:rsidRPr="00C81C2B">
      <w:rPr>
        <w:i/>
      </w:rPr>
      <w:t xml:space="preserve"> White Cabbage – P</w:t>
    </w:r>
    <w:r>
      <w:rPr>
        <w:i/>
      </w:rPr>
      <w:t>CA</w:t>
    </w:r>
    <w:r w:rsidRPr="00C81C2B">
      <w:rPr>
        <w:i/>
      </w:rPr>
      <w:t xml:space="preserve"> Analysis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A4C"/>
    <w:multiLevelType w:val="hybridMultilevel"/>
    <w:tmpl w:val="C1BA8F62"/>
    <w:lvl w:ilvl="0" w:tplc="CD46830E">
      <w:numFmt w:val="bullet"/>
      <w:lvlText w:val="-"/>
      <w:lvlJc w:val="left"/>
      <w:pPr>
        <w:tabs>
          <w:tab w:val="num" w:pos="720"/>
        </w:tabs>
        <w:ind w:left="720" w:hanging="360"/>
      </w:pPr>
      <w:rPr>
        <w:rFonts w:ascii="Times New Roman" w:eastAsia="Times New Roman" w:hAnsi="Times New Roman" w:cs="Times New Roman" w:hint="default"/>
      </w:rPr>
    </w:lvl>
    <w:lvl w:ilvl="1" w:tplc="2B42D898" w:tentative="1">
      <w:start w:val="1"/>
      <w:numFmt w:val="bullet"/>
      <w:lvlText w:val="o"/>
      <w:lvlJc w:val="left"/>
      <w:pPr>
        <w:tabs>
          <w:tab w:val="num" w:pos="1440"/>
        </w:tabs>
        <w:ind w:left="1440" w:hanging="360"/>
      </w:pPr>
      <w:rPr>
        <w:rFonts w:ascii="Courier New" w:hAnsi="Courier New" w:cs="Courier New" w:hint="default"/>
      </w:rPr>
    </w:lvl>
    <w:lvl w:ilvl="2" w:tplc="FBE4FCE6" w:tentative="1">
      <w:start w:val="1"/>
      <w:numFmt w:val="bullet"/>
      <w:lvlText w:val=""/>
      <w:lvlJc w:val="left"/>
      <w:pPr>
        <w:tabs>
          <w:tab w:val="num" w:pos="2160"/>
        </w:tabs>
        <w:ind w:left="2160" w:hanging="360"/>
      </w:pPr>
      <w:rPr>
        <w:rFonts w:ascii="Wingdings" w:hAnsi="Wingdings" w:hint="default"/>
      </w:rPr>
    </w:lvl>
    <w:lvl w:ilvl="3" w:tplc="87BCA11A" w:tentative="1">
      <w:start w:val="1"/>
      <w:numFmt w:val="bullet"/>
      <w:lvlText w:val=""/>
      <w:lvlJc w:val="left"/>
      <w:pPr>
        <w:tabs>
          <w:tab w:val="num" w:pos="2880"/>
        </w:tabs>
        <w:ind w:left="2880" w:hanging="360"/>
      </w:pPr>
      <w:rPr>
        <w:rFonts w:ascii="Symbol" w:hAnsi="Symbol" w:hint="default"/>
      </w:rPr>
    </w:lvl>
    <w:lvl w:ilvl="4" w:tplc="0054FDCE" w:tentative="1">
      <w:start w:val="1"/>
      <w:numFmt w:val="bullet"/>
      <w:lvlText w:val="o"/>
      <w:lvlJc w:val="left"/>
      <w:pPr>
        <w:tabs>
          <w:tab w:val="num" w:pos="3600"/>
        </w:tabs>
        <w:ind w:left="3600" w:hanging="360"/>
      </w:pPr>
      <w:rPr>
        <w:rFonts w:ascii="Courier New" w:hAnsi="Courier New" w:cs="Courier New" w:hint="default"/>
      </w:rPr>
    </w:lvl>
    <w:lvl w:ilvl="5" w:tplc="4B625E8E" w:tentative="1">
      <w:start w:val="1"/>
      <w:numFmt w:val="bullet"/>
      <w:lvlText w:val=""/>
      <w:lvlJc w:val="left"/>
      <w:pPr>
        <w:tabs>
          <w:tab w:val="num" w:pos="4320"/>
        </w:tabs>
        <w:ind w:left="4320" w:hanging="360"/>
      </w:pPr>
      <w:rPr>
        <w:rFonts w:ascii="Wingdings" w:hAnsi="Wingdings" w:hint="default"/>
      </w:rPr>
    </w:lvl>
    <w:lvl w:ilvl="6" w:tplc="ECA4F6EE" w:tentative="1">
      <w:start w:val="1"/>
      <w:numFmt w:val="bullet"/>
      <w:lvlText w:val=""/>
      <w:lvlJc w:val="left"/>
      <w:pPr>
        <w:tabs>
          <w:tab w:val="num" w:pos="5040"/>
        </w:tabs>
        <w:ind w:left="5040" w:hanging="360"/>
      </w:pPr>
      <w:rPr>
        <w:rFonts w:ascii="Symbol" w:hAnsi="Symbol" w:hint="default"/>
      </w:rPr>
    </w:lvl>
    <w:lvl w:ilvl="7" w:tplc="CC2A1BE8" w:tentative="1">
      <w:start w:val="1"/>
      <w:numFmt w:val="bullet"/>
      <w:lvlText w:val="o"/>
      <w:lvlJc w:val="left"/>
      <w:pPr>
        <w:tabs>
          <w:tab w:val="num" w:pos="5760"/>
        </w:tabs>
        <w:ind w:left="5760" w:hanging="360"/>
      </w:pPr>
      <w:rPr>
        <w:rFonts w:ascii="Courier New" w:hAnsi="Courier New" w:cs="Courier New" w:hint="default"/>
      </w:rPr>
    </w:lvl>
    <w:lvl w:ilvl="8" w:tplc="0AB06F66" w:tentative="1">
      <w:start w:val="1"/>
      <w:numFmt w:val="bullet"/>
      <w:lvlText w:val=""/>
      <w:lvlJc w:val="left"/>
      <w:pPr>
        <w:tabs>
          <w:tab w:val="num" w:pos="6480"/>
        </w:tabs>
        <w:ind w:left="6480" w:hanging="360"/>
      </w:pPr>
      <w:rPr>
        <w:rFonts w:ascii="Wingdings" w:hAnsi="Wingdings" w:hint="default"/>
      </w:rPr>
    </w:lvl>
  </w:abstractNum>
  <w:abstractNum w:abstractNumId="1">
    <w:nsid w:val="0BD11446"/>
    <w:multiLevelType w:val="hybridMultilevel"/>
    <w:tmpl w:val="FF96D2A8"/>
    <w:lvl w:ilvl="0" w:tplc="D49C193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F270373"/>
    <w:multiLevelType w:val="hybridMultilevel"/>
    <w:tmpl w:val="EC8A0892"/>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8300E22"/>
    <w:multiLevelType w:val="multilevel"/>
    <w:tmpl w:val="4FF25C0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9C1EF2"/>
    <w:multiLevelType w:val="hybridMultilevel"/>
    <w:tmpl w:val="DB3C0A9E"/>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BD60AAE"/>
    <w:multiLevelType w:val="hybridMultilevel"/>
    <w:tmpl w:val="A368348A"/>
    <w:lvl w:ilvl="0" w:tplc="34BEDEF2">
      <w:start w:val="1"/>
      <w:numFmt w:val="decimal"/>
      <w:lvlText w:val="%1."/>
      <w:lvlJc w:val="left"/>
      <w:pPr>
        <w:tabs>
          <w:tab w:val="num" w:pos="454"/>
        </w:tabs>
        <w:ind w:left="454" w:hanging="454"/>
      </w:pPr>
      <w:rPr>
        <w:rFonts w:hint="default"/>
        <w:caps w:val="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8846A9"/>
    <w:multiLevelType w:val="multilevel"/>
    <w:tmpl w:val="758AD2A4"/>
    <w:lvl w:ilvl="0">
      <w:start w:val="1"/>
      <w:numFmt w:val="decimal"/>
      <w:lvlText w:val="%1."/>
      <w:lvlJc w:val="left"/>
      <w:pPr>
        <w:ind w:left="360" w:hanging="360"/>
      </w:pPr>
      <w:rPr>
        <w:rFonts w:hint="default"/>
      </w:rPr>
    </w:lvl>
    <w:lvl w:ilvl="1">
      <w:start w:val="1"/>
      <w:numFmt w:val="decimal"/>
      <w:isLgl/>
      <w:lvlText w:val="%1.%2."/>
      <w:lvlJc w:val="left"/>
      <w:pPr>
        <w:ind w:left="216" w:hanging="2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39B37BA"/>
    <w:multiLevelType w:val="hybridMultilevel"/>
    <w:tmpl w:val="3144707E"/>
    <w:lvl w:ilvl="0" w:tplc="ECDEC76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E9263D9"/>
    <w:multiLevelType w:val="hybridMultilevel"/>
    <w:tmpl w:val="7226A5FE"/>
    <w:lvl w:ilvl="0" w:tplc="241A000F">
      <w:start w:val="1"/>
      <w:numFmt w:val="bullet"/>
      <w:lvlText w:val=""/>
      <w:lvlJc w:val="left"/>
      <w:pPr>
        <w:ind w:left="1446" w:hanging="360"/>
      </w:pPr>
      <w:rPr>
        <w:rFonts w:ascii="Symbol" w:hAnsi="Symbol" w:hint="default"/>
      </w:rPr>
    </w:lvl>
    <w:lvl w:ilvl="1" w:tplc="241A0019" w:tentative="1">
      <w:start w:val="1"/>
      <w:numFmt w:val="bullet"/>
      <w:lvlText w:val="o"/>
      <w:lvlJc w:val="left"/>
      <w:pPr>
        <w:ind w:left="2166" w:hanging="360"/>
      </w:pPr>
      <w:rPr>
        <w:rFonts w:ascii="Courier New" w:hAnsi="Courier New" w:cs="Courier New" w:hint="default"/>
      </w:rPr>
    </w:lvl>
    <w:lvl w:ilvl="2" w:tplc="241A001B" w:tentative="1">
      <w:start w:val="1"/>
      <w:numFmt w:val="bullet"/>
      <w:lvlText w:val=""/>
      <w:lvlJc w:val="left"/>
      <w:pPr>
        <w:ind w:left="2886" w:hanging="360"/>
      </w:pPr>
      <w:rPr>
        <w:rFonts w:ascii="Wingdings" w:hAnsi="Wingdings" w:hint="default"/>
      </w:rPr>
    </w:lvl>
    <w:lvl w:ilvl="3" w:tplc="241A000F" w:tentative="1">
      <w:start w:val="1"/>
      <w:numFmt w:val="bullet"/>
      <w:lvlText w:val=""/>
      <w:lvlJc w:val="left"/>
      <w:pPr>
        <w:ind w:left="3606" w:hanging="360"/>
      </w:pPr>
      <w:rPr>
        <w:rFonts w:ascii="Symbol" w:hAnsi="Symbol" w:hint="default"/>
      </w:rPr>
    </w:lvl>
    <w:lvl w:ilvl="4" w:tplc="241A0019" w:tentative="1">
      <w:start w:val="1"/>
      <w:numFmt w:val="bullet"/>
      <w:lvlText w:val="o"/>
      <w:lvlJc w:val="left"/>
      <w:pPr>
        <w:ind w:left="4326" w:hanging="360"/>
      </w:pPr>
      <w:rPr>
        <w:rFonts w:ascii="Courier New" w:hAnsi="Courier New" w:cs="Courier New" w:hint="default"/>
      </w:rPr>
    </w:lvl>
    <w:lvl w:ilvl="5" w:tplc="241A001B" w:tentative="1">
      <w:start w:val="1"/>
      <w:numFmt w:val="bullet"/>
      <w:lvlText w:val=""/>
      <w:lvlJc w:val="left"/>
      <w:pPr>
        <w:ind w:left="5046" w:hanging="360"/>
      </w:pPr>
      <w:rPr>
        <w:rFonts w:ascii="Wingdings" w:hAnsi="Wingdings" w:hint="default"/>
      </w:rPr>
    </w:lvl>
    <w:lvl w:ilvl="6" w:tplc="241A000F" w:tentative="1">
      <w:start w:val="1"/>
      <w:numFmt w:val="bullet"/>
      <w:lvlText w:val=""/>
      <w:lvlJc w:val="left"/>
      <w:pPr>
        <w:ind w:left="5766" w:hanging="360"/>
      </w:pPr>
      <w:rPr>
        <w:rFonts w:ascii="Symbol" w:hAnsi="Symbol" w:hint="default"/>
      </w:rPr>
    </w:lvl>
    <w:lvl w:ilvl="7" w:tplc="241A0019" w:tentative="1">
      <w:start w:val="1"/>
      <w:numFmt w:val="bullet"/>
      <w:lvlText w:val="o"/>
      <w:lvlJc w:val="left"/>
      <w:pPr>
        <w:ind w:left="6486" w:hanging="360"/>
      </w:pPr>
      <w:rPr>
        <w:rFonts w:ascii="Courier New" w:hAnsi="Courier New" w:cs="Courier New" w:hint="default"/>
      </w:rPr>
    </w:lvl>
    <w:lvl w:ilvl="8" w:tplc="241A001B" w:tentative="1">
      <w:start w:val="1"/>
      <w:numFmt w:val="bullet"/>
      <w:lvlText w:val=""/>
      <w:lvlJc w:val="left"/>
      <w:pPr>
        <w:ind w:left="7206" w:hanging="360"/>
      </w:pPr>
      <w:rPr>
        <w:rFonts w:ascii="Wingdings" w:hAnsi="Wingdings" w:hint="default"/>
      </w:rPr>
    </w:lvl>
  </w:abstractNum>
  <w:abstractNum w:abstractNumId="9">
    <w:nsid w:val="324111D0"/>
    <w:multiLevelType w:val="multilevel"/>
    <w:tmpl w:val="C5E683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565952"/>
    <w:multiLevelType w:val="hybridMultilevel"/>
    <w:tmpl w:val="F28A473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41D260EC"/>
    <w:multiLevelType w:val="hybridMultilevel"/>
    <w:tmpl w:val="19C01F78"/>
    <w:lvl w:ilvl="0" w:tplc="38F47B6A">
      <w:start w:val="1"/>
      <w:numFmt w:val="bullet"/>
      <w:lvlText w:val=""/>
      <w:lvlJc w:val="left"/>
      <w:pPr>
        <w:ind w:left="360" w:hanging="360"/>
      </w:pPr>
      <w:rPr>
        <w:rFonts w:ascii="Symbol" w:hAnsi="Symbol" w:hint="default"/>
      </w:rPr>
    </w:lvl>
    <w:lvl w:ilvl="1" w:tplc="1636826E" w:tentative="1">
      <w:start w:val="1"/>
      <w:numFmt w:val="lowerLetter"/>
      <w:lvlText w:val="%2."/>
      <w:lvlJc w:val="left"/>
      <w:pPr>
        <w:ind w:left="1440" w:hanging="360"/>
      </w:pPr>
    </w:lvl>
    <w:lvl w:ilvl="2" w:tplc="309637B2" w:tentative="1">
      <w:start w:val="1"/>
      <w:numFmt w:val="lowerRoman"/>
      <w:lvlText w:val="%3."/>
      <w:lvlJc w:val="right"/>
      <w:pPr>
        <w:ind w:left="2160" w:hanging="180"/>
      </w:pPr>
    </w:lvl>
    <w:lvl w:ilvl="3" w:tplc="21E818E4" w:tentative="1">
      <w:start w:val="1"/>
      <w:numFmt w:val="decimal"/>
      <w:lvlText w:val="%4."/>
      <w:lvlJc w:val="left"/>
      <w:pPr>
        <w:ind w:left="2880" w:hanging="360"/>
      </w:pPr>
    </w:lvl>
    <w:lvl w:ilvl="4" w:tplc="63F2BE38" w:tentative="1">
      <w:start w:val="1"/>
      <w:numFmt w:val="lowerLetter"/>
      <w:lvlText w:val="%5."/>
      <w:lvlJc w:val="left"/>
      <w:pPr>
        <w:ind w:left="3600" w:hanging="360"/>
      </w:pPr>
    </w:lvl>
    <w:lvl w:ilvl="5" w:tplc="E31C4EB2" w:tentative="1">
      <w:start w:val="1"/>
      <w:numFmt w:val="lowerRoman"/>
      <w:lvlText w:val="%6."/>
      <w:lvlJc w:val="right"/>
      <w:pPr>
        <w:ind w:left="4320" w:hanging="180"/>
      </w:pPr>
    </w:lvl>
    <w:lvl w:ilvl="6" w:tplc="80BE8CFA" w:tentative="1">
      <w:start w:val="1"/>
      <w:numFmt w:val="decimal"/>
      <w:lvlText w:val="%7."/>
      <w:lvlJc w:val="left"/>
      <w:pPr>
        <w:ind w:left="5040" w:hanging="360"/>
      </w:pPr>
    </w:lvl>
    <w:lvl w:ilvl="7" w:tplc="F4D43312" w:tentative="1">
      <w:start w:val="1"/>
      <w:numFmt w:val="lowerLetter"/>
      <w:lvlText w:val="%8."/>
      <w:lvlJc w:val="left"/>
      <w:pPr>
        <w:ind w:left="5760" w:hanging="360"/>
      </w:pPr>
    </w:lvl>
    <w:lvl w:ilvl="8" w:tplc="C30A101A" w:tentative="1">
      <w:start w:val="1"/>
      <w:numFmt w:val="lowerRoman"/>
      <w:lvlText w:val="%9."/>
      <w:lvlJc w:val="right"/>
      <w:pPr>
        <w:ind w:left="6480" w:hanging="180"/>
      </w:pPr>
    </w:lvl>
  </w:abstractNum>
  <w:abstractNum w:abstractNumId="12">
    <w:nsid w:val="532A34AC"/>
    <w:multiLevelType w:val="hybridMultilevel"/>
    <w:tmpl w:val="94C608E2"/>
    <w:lvl w:ilvl="0" w:tplc="ECDEC76E">
      <w:start w:val="2"/>
      <w:numFmt w:val="bullet"/>
      <w:lvlText w:val="-"/>
      <w:lvlJc w:val="left"/>
      <w:pPr>
        <w:tabs>
          <w:tab w:val="num" w:pos="960"/>
        </w:tabs>
        <w:ind w:left="960" w:hanging="360"/>
      </w:pPr>
      <w:rPr>
        <w:rFonts w:ascii="Times New Roman" w:eastAsia="Times New Roman" w:hAnsi="Times New Roman" w:cs="Times New Roman" w:hint="default"/>
      </w:rPr>
    </w:lvl>
    <w:lvl w:ilvl="1" w:tplc="241A0019" w:tentative="1">
      <w:start w:val="1"/>
      <w:numFmt w:val="bullet"/>
      <w:lvlText w:val="o"/>
      <w:lvlJc w:val="left"/>
      <w:pPr>
        <w:tabs>
          <w:tab w:val="num" w:pos="1680"/>
        </w:tabs>
        <w:ind w:left="1680" w:hanging="360"/>
      </w:pPr>
      <w:rPr>
        <w:rFonts w:ascii="Courier New" w:hAnsi="Courier New" w:cs="Courier New" w:hint="default"/>
      </w:rPr>
    </w:lvl>
    <w:lvl w:ilvl="2" w:tplc="241A001B" w:tentative="1">
      <w:start w:val="1"/>
      <w:numFmt w:val="bullet"/>
      <w:lvlText w:val=""/>
      <w:lvlJc w:val="left"/>
      <w:pPr>
        <w:tabs>
          <w:tab w:val="num" w:pos="2400"/>
        </w:tabs>
        <w:ind w:left="2400" w:hanging="360"/>
      </w:pPr>
      <w:rPr>
        <w:rFonts w:ascii="Wingdings" w:hAnsi="Wingdings" w:hint="default"/>
      </w:rPr>
    </w:lvl>
    <w:lvl w:ilvl="3" w:tplc="241A000F" w:tentative="1">
      <w:start w:val="1"/>
      <w:numFmt w:val="bullet"/>
      <w:lvlText w:val=""/>
      <w:lvlJc w:val="left"/>
      <w:pPr>
        <w:tabs>
          <w:tab w:val="num" w:pos="3120"/>
        </w:tabs>
        <w:ind w:left="3120" w:hanging="360"/>
      </w:pPr>
      <w:rPr>
        <w:rFonts w:ascii="Symbol" w:hAnsi="Symbol" w:hint="default"/>
      </w:rPr>
    </w:lvl>
    <w:lvl w:ilvl="4" w:tplc="241A0019" w:tentative="1">
      <w:start w:val="1"/>
      <w:numFmt w:val="bullet"/>
      <w:lvlText w:val="o"/>
      <w:lvlJc w:val="left"/>
      <w:pPr>
        <w:tabs>
          <w:tab w:val="num" w:pos="3840"/>
        </w:tabs>
        <w:ind w:left="3840" w:hanging="360"/>
      </w:pPr>
      <w:rPr>
        <w:rFonts w:ascii="Courier New" w:hAnsi="Courier New" w:cs="Courier New" w:hint="default"/>
      </w:rPr>
    </w:lvl>
    <w:lvl w:ilvl="5" w:tplc="241A001B" w:tentative="1">
      <w:start w:val="1"/>
      <w:numFmt w:val="bullet"/>
      <w:lvlText w:val=""/>
      <w:lvlJc w:val="left"/>
      <w:pPr>
        <w:tabs>
          <w:tab w:val="num" w:pos="4560"/>
        </w:tabs>
        <w:ind w:left="4560" w:hanging="360"/>
      </w:pPr>
      <w:rPr>
        <w:rFonts w:ascii="Wingdings" w:hAnsi="Wingdings" w:hint="default"/>
      </w:rPr>
    </w:lvl>
    <w:lvl w:ilvl="6" w:tplc="241A000F" w:tentative="1">
      <w:start w:val="1"/>
      <w:numFmt w:val="bullet"/>
      <w:lvlText w:val=""/>
      <w:lvlJc w:val="left"/>
      <w:pPr>
        <w:tabs>
          <w:tab w:val="num" w:pos="5280"/>
        </w:tabs>
        <w:ind w:left="5280" w:hanging="360"/>
      </w:pPr>
      <w:rPr>
        <w:rFonts w:ascii="Symbol" w:hAnsi="Symbol" w:hint="default"/>
      </w:rPr>
    </w:lvl>
    <w:lvl w:ilvl="7" w:tplc="241A0019" w:tentative="1">
      <w:start w:val="1"/>
      <w:numFmt w:val="bullet"/>
      <w:lvlText w:val="o"/>
      <w:lvlJc w:val="left"/>
      <w:pPr>
        <w:tabs>
          <w:tab w:val="num" w:pos="6000"/>
        </w:tabs>
        <w:ind w:left="6000" w:hanging="360"/>
      </w:pPr>
      <w:rPr>
        <w:rFonts w:ascii="Courier New" w:hAnsi="Courier New" w:cs="Courier New" w:hint="default"/>
      </w:rPr>
    </w:lvl>
    <w:lvl w:ilvl="8" w:tplc="241A001B" w:tentative="1">
      <w:start w:val="1"/>
      <w:numFmt w:val="bullet"/>
      <w:lvlText w:val=""/>
      <w:lvlJc w:val="left"/>
      <w:pPr>
        <w:tabs>
          <w:tab w:val="num" w:pos="6720"/>
        </w:tabs>
        <w:ind w:left="6720" w:hanging="360"/>
      </w:pPr>
      <w:rPr>
        <w:rFonts w:ascii="Wingdings" w:hAnsi="Wingdings" w:hint="default"/>
      </w:rPr>
    </w:lvl>
  </w:abstractNum>
  <w:abstractNum w:abstractNumId="13">
    <w:nsid w:val="5C223B41"/>
    <w:multiLevelType w:val="hybridMultilevel"/>
    <w:tmpl w:val="4FE2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8137E"/>
    <w:multiLevelType w:val="hybridMultilevel"/>
    <w:tmpl w:val="F110939A"/>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4D20707"/>
    <w:multiLevelType w:val="multilevel"/>
    <w:tmpl w:val="067E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116CE1"/>
    <w:multiLevelType w:val="hybridMultilevel"/>
    <w:tmpl w:val="6A8016B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AAC2287"/>
    <w:multiLevelType w:val="hybridMultilevel"/>
    <w:tmpl w:val="9C666CF8"/>
    <w:lvl w:ilvl="0" w:tplc="69BA78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594CF4"/>
    <w:multiLevelType w:val="hybridMultilevel"/>
    <w:tmpl w:val="E6F4A3DA"/>
    <w:lvl w:ilvl="0" w:tplc="E85CA284">
      <w:start w:val="1"/>
      <w:numFmt w:val="decimal"/>
      <w:lvlText w:val="%1."/>
      <w:lvlJc w:val="left"/>
      <w:pPr>
        <w:ind w:left="720" w:hanging="360"/>
      </w:pPr>
      <w:rPr>
        <w:rFonts w:hint="default"/>
        <w:color w:val="auto"/>
      </w:rPr>
    </w:lvl>
    <w:lvl w:ilvl="1" w:tplc="107E255A" w:tentative="1">
      <w:start w:val="1"/>
      <w:numFmt w:val="lowerLetter"/>
      <w:lvlText w:val="%2."/>
      <w:lvlJc w:val="left"/>
      <w:pPr>
        <w:ind w:left="1440" w:hanging="360"/>
      </w:pPr>
    </w:lvl>
    <w:lvl w:ilvl="2" w:tplc="54DE60B2" w:tentative="1">
      <w:start w:val="1"/>
      <w:numFmt w:val="lowerRoman"/>
      <w:lvlText w:val="%3."/>
      <w:lvlJc w:val="right"/>
      <w:pPr>
        <w:ind w:left="2160" w:hanging="180"/>
      </w:pPr>
    </w:lvl>
    <w:lvl w:ilvl="3" w:tplc="1D849208" w:tentative="1">
      <w:start w:val="1"/>
      <w:numFmt w:val="decimal"/>
      <w:lvlText w:val="%4."/>
      <w:lvlJc w:val="left"/>
      <w:pPr>
        <w:ind w:left="2880" w:hanging="360"/>
      </w:pPr>
    </w:lvl>
    <w:lvl w:ilvl="4" w:tplc="A9084102" w:tentative="1">
      <w:start w:val="1"/>
      <w:numFmt w:val="lowerLetter"/>
      <w:lvlText w:val="%5."/>
      <w:lvlJc w:val="left"/>
      <w:pPr>
        <w:ind w:left="3600" w:hanging="360"/>
      </w:pPr>
    </w:lvl>
    <w:lvl w:ilvl="5" w:tplc="6DF0191E" w:tentative="1">
      <w:start w:val="1"/>
      <w:numFmt w:val="lowerRoman"/>
      <w:lvlText w:val="%6."/>
      <w:lvlJc w:val="right"/>
      <w:pPr>
        <w:ind w:left="4320" w:hanging="180"/>
      </w:pPr>
    </w:lvl>
    <w:lvl w:ilvl="6" w:tplc="DD0CD614" w:tentative="1">
      <w:start w:val="1"/>
      <w:numFmt w:val="decimal"/>
      <w:lvlText w:val="%7."/>
      <w:lvlJc w:val="left"/>
      <w:pPr>
        <w:ind w:left="5040" w:hanging="360"/>
      </w:pPr>
    </w:lvl>
    <w:lvl w:ilvl="7" w:tplc="54A47154" w:tentative="1">
      <w:start w:val="1"/>
      <w:numFmt w:val="lowerLetter"/>
      <w:lvlText w:val="%8."/>
      <w:lvlJc w:val="left"/>
      <w:pPr>
        <w:ind w:left="5760" w:hanging="360"/>
      </w:pPr>
    </w:lvl>
    <w:lvl w:ilvl="8" w:tplc="2200A4A6" w:tentative="1">
      <w:start w:val="1"/>
      <w:numFmt w:val="lowerRoman"/>
      <w:lvlText w:val="%9."/>
      <w:lvlJc w:val="right"/>
      <w:pPr>
        <w:ind w:left="6480" w:hanging="180"/>
      </w:pPr>
    </w:lvl>
  </w:abstractNum>
  <w:abstractNum w:abstractNumId="19">
    <w:nsid w:val="6E934D56"/>
    <w:multiLevelType w:val="hybridMultilevel"/>
    <w:tmpl w:val="733AE3E6"/>
    <w:lvl w:ilvl="0" w:tplc="10AA88C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787FBD"/>
    <w:multiLevelType w:val="multilevel"/>
    <w:tmpl w:val="6636A50E"/>
    <w:lvl w:ilvl="0">
      <w:start w:val="4"/>
      <w:numFmt w:val="decimal"/>
      <w:lvlText w:val="%1."/>
      <w:lvlJc w:val="left"/>
      <w:pPr>
        <w:tabs>
          <w:tab w:val="num" w:pos="927"/>
        </w:tabs>
        <w:ind w:left="567" w:firstLine="0"/>
      </w:pPr>
      <w:rPr>
        <w:rFonts w:ascii="Times New Roman" w:hAnsi="Times New Roman" w:hint="default"/>
        <w:b/>
        <w:i w:val="0"/>
        <w:sz w:val="28"/>
      </w:rPr>
    </w:lvl>
    <w:lvl w:ilvl="1">
      <w:start w:val="1"/>
      <w:numFmt w:val="decimal"/>
      <w:lvlText w:val="%1.%2."/>
      <w:lvlJc w:val="left"/>
      <w:pPr>
        <w:tabs>
          <w:tab w:val="num" w:pos="1211"/>
        </w:tabs>
        <w:ind w:left="578" w:firstLine="273"/>
      </w:pPr>
      <w:rPr>
        <w:rFonts w:ascii="Times New Roman" w:hAnsi="Times New Roman" w:hint="default"/>
        <w:b/>
        <w:i/>
        <w:sz w:val="24"/>
      </w:rPr>
    </w:lvl>
    <w:lvl w:ilvl="2">
      <w:start w:val="1"/>
      <w:numFmt w:val="decimal"/>
      <w:lvlText w:val="%1.%2.%3."/>
      <w:lvlJc w:val="left"/>
      <w:pPr>
        <w:tabs>
          <w:tab w:val="num" w:pos="1854"/>
        </w:tabs>
        <w:ind w:left="720" w:firstLine="41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88E3A32"/>
    <w:multiLevelType w:val="hybridMultilevel"/>
    <w:tmpl w:val="7CBE0E1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F1E05A2"/>
    <w:multiLevelType w:val="hybridMultilevel"/>
    <w:tmpl w:val="A4DAF008"/>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FA779A6"/>
    <w:multiLevelType w:val="hybridMultilevel"/>
    <w:tmpl w:val="910AC6DA"/>
    <w:lvl w:ilvl="0" w:tplc="1828F798">
      <w:start w:val="10"/>
      <w:numFmt w:val="bullet"/>
      <w:lvlText w:val=""/>
      <w:lvlJc w:val="left"/>
      <w:pPr>
        <w:tabs>
          <w:tab w:val="num" w:pos="720"/>
        </w:tabs>
        <w:ind w:left="720" w:hanging="360"/>
      </w:pPr>
      <w:rPr>
        <w:rFonts w:ascii="Symbol" w:eastAsia="Times New Roman" w:hAnsi="Symbol" w:cs="Times New Roman" w:hint="default"/>
      </w:rPr>
    </w:lvl>
    <w:lvl w:ilvl="1" w:tplc="2D6AA408" w:tentative="1">
      <w:start w:val="1"/>
      <w:numFmt w:val="bullet"/>
      <w:lvlText w:val="o"/>
      <w:lvlJc w:val="left"/>
      <w:pPr>
        <w:tabs>
          <w:tab w:val="num" w:pos="1440"/>
        </w:tabs>
        <w:ind w:left="1440" w:hanging="360"/>
      </w:pPr>
      <w:rPr>
        <w:rFonts w:ascii="Courier New" w:hAnsi="Courier New" w:cs="Courier New" w:hint="default"/>
      </w:rPr>
    </w:lvl>
    <w:lvl w:ilvl="2" w:tplc="5422253C" w:tentative="1">
      <w:start w:val="1"/>
      <w:numFmt w:val="bullet"/>
      <w:lvlText w:val=""/>
      <w:lvlJc w:val="left"/>
      <w:pPr>
        <w:tabs>
          <w:tab w:val="num" w:pos="2160"/>
        </w:tabs>
        <w:ind w:left="2160" w:hanging="360"/>
      </w:pPr>
      <w:rPr>
        <w:rFonts w:ascii="Wingdings" w:hAnsi="Wingdings" w:hint="default"/>
      </w:rPr>
    </w:lvl>
    <w:lvl w:ilvl="3" w:tplc="F76CAF06" w:tentative="1">
      <w:start w:val="1"/>
      <w:numFmt w:val="bullet"/>
      <w:lvlText w:val=""/>
      <w:lvlJc w:val="left"/>
      <w:pPr>
        <w:tabs>
          <w:tab w:val="num" w:pos="2880"/>
        </w:tabs>
        <w:ind w:left="2880" w:hanging="360"/>
      </w:pPr>
      <w:rPr>
        <w:rFonts w:ascii="Symbol" w:hAnsi="Symbol" w:hint="default"/>
      </w:rPr>
    </w:lvl>
    <w:lvl w:ilvl="4" w:tplc="02DC1A3C" w:tentative="1">
      <w:start w:val="1"/>
      <w:numFmt w:val="bullet"/>
      <w:lvlText w:val="o"/>
      <w:lvlJc w:val="left"/>
      <w:pPr>
        <w:tabs>
          <w:tab w:val="num" w:pos="3600"/>
        </w:tabs>
        <w:ind w:left="3600" w:hanging="360"/>
      </w:pPr>
      <w:rPr>
        <w:rFonts w:ascii="Courier New" w:hAnsi="Courier New" w:cs="Courier New" w:hint="default"/>
      </w:rPr>
    </w:lvl>
    <w:lvl w:ilvl="5" w:tplc="E22647C2" w:tentative="1">
      <w:start w:val="1"/>
      <w:numFmt w:val="bullet"/>
      <w:lvlText w:val=""/>
      <w:lvlJc w:val="left"/>
      <w:pPr>
        <w:tabs>
          <w:tab w:val="num" w:pos="4320"/>
        </w:tabs>
        <w:ind w:left="4320" w:hanging="360"/>
      </w:pPr>
      <w:rPr>
        <w:rFonts w:ascii="Wingdings" w:hAnsi="Wingdings" w:hint="default"/>
      </w:rPr>
    </w:lvl>
    <w:lvl w:ilvl="6" w:tplc="5D445798" w:tentative="1">
      <w:start w:val="1"/>
      <w:numFmt w:val="bullet"/>
      <w:lvlText w:val=""/>
      <w:lvlJc w:val="left"/>
      <w:pPr>
        <w:tabs>
          <w:tab w:val="num" w:pos="5040"/>
        </w:tabs>
        <w:ind w:left="5040" w:hanging="360"/>
      </w:pPr>
      <w:rPr>
        <w:rFonts w:ascii="Symbol" w:hAnsi="Symbol" w:hint="default"/>
      </w:rPr>
    </w:lvl>
    <w:lvl w:ilvl="7" w:tplc="EEFE45FE" w:tentative="1">
      <w:start w:val="1"/>
      <w:numFmt w:val="bullet"/>
      <w:lvlText w:val="o"/>
      <w:lvlJc w:val="left"/>
      <w:pPr>
        <w:tabs>
          <w:tab w:val="num" w:pos="5760"/>
        </w:tabs>
        <w:ind w:left="5760" w:hanging="360"/>
      </w:pPr>
      <w:rPr>
        <w:rFonts w:ascii="Courier New" w:hAnsi="Courier New" w:cs="Courier New" w:hint="default"/>
      </w:rPr>
    </w:lvl>
    <w:lvl w:ilvl="8" w:tplc="A9D8313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12"/>
  </w:num>
  <w:num w:numId="20">
    <w:abstractNumId w:val="0"/>
  </w:num>
  <w:num w:numId="21">
    <w:abstractNumId w:val="23"/>
  </w:num>
  <w:num w:numId="22">
    <w:abstractNumId w:val="15"/>
  </w:num>
  <w:num w:numId="23">
    <w:abstractNumId w:val="18"/>
  </w:num>
  <w:num w:numId="24">
    <w:abstractNumId w:val="9"/>
  </w:num>
  <w:num w:numId="25">
    <w:abstractNumId w:val="7"/>
  </w:num>
  <w:num w:numId="26">
    <w:abstractNumId w:val="11"/>
  </w:num>
  <w:num w:numId="27">
    <w:abstractNumId w:val="8"/>
  </w:num>
  <w:num w:numId="28">
    <w:abstractNumId w:val="1"/>
  </w:num>
  <w:num w:numId="29">
    <w:abstractNumId w:val="21"/>
  </w:num>
  <w:num w:numId="30">
    <w:abstractNumId w:val="22"/>
  </w:num>
  <w:num w:numId="31">
    <w:abstractNumId w:val="16"/>
  </w:num>
  <w:num w:numId="32">
    <w:abstractNumId w:val="2"/>
  </w:num>
  <w:num w:numId="33">
    <w:abstractNumId w:val="4"/>
  </w:num>
  <w:num w:numId="34">
    <w:abstractNumId w:val="19"/>
  </w:num>
  <w:num w:numId="35">
    <w:abstractNumId w:val="14"/>
  </w:num>
  <w:num w:numId="36">
    <w:abstractNumId w:val="10"/>
  </w:num>
  <w:num w:numId="37">
    <w:abstractNumId w:val="13"/>
  </w:num>
  <w:num w:numId="38">
    <w:abstractNumId w:val="5"/>
  </w:num>
  <w:num w:numId="39">
    <w:abstractNumId w:val="6"/>
  </w:num>
  <w:num w:numId="40">
    <w:abstractNumId w:val="3"/>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966749"/>
    <w:rsid w:val="0000702C"/>
    <w:rsid w:val="00016E5C"/>
    <w:rsid w:val="00024971"/>
    <w:rsid w:val="00071D8A"/>
    <w:rsid w:val="00073F14"/>
    <w:rsid w:val="000770B9"/>
    <w:rsid w:val="00085D3E"/>
    <w:rsid w:val="000919A5"/>
    <w:rsid w:val="000E0AE9"/>
    <w:rsid w:val="0010556B"/>
    <w:rsid w:val="00106B3A"/>
    <w:rsid w:val="00113DD6"/>
    <w:rsid w:val="00125F3D"/>
    <w:rsid w:val="0012682C"/>
    <w:rsid w:val="00132AFD"/>
    <w:rsid w:val="00132D96"/>
    <w:rsid w:val="001445E6"/>
    <w:rsid w:val="001447D4"/>
    <w:rsid w:val="0015030A"/>
    <w:rsid w:val="00164A24"/>
    <w:rsid w:val="00187C16"/>
    <w:rsid w:val="0019682F"/>
    <w:rsid w:val="001C05D7"/>
    <w:rsid w:val="001D2AE0"/>
    <w:rsid w:val="001D5859"/>
    <w:rsid w:val="001D6D21"/>
    <w:rsid w:val="001F29A5"/>
    <w:rsid w:val="001F4A7A"/>
    <w:rsid w:val="001F7E73"/>
    <w:rsid w:val="00230BB0"/>
    <w:rsid w:val="00230C6D"/>
    <w:rsid w:val="00237E0F"/>
    <w:rsid w:val="00263A06"/>
    <w:rsid w:val="0027040B"/>
    <w:rsid w:val="00270F31"/>
    <w:rsid w:val="002739F5"/>
    <w:rsid w:val="00285B1D"/>
    <w:rsid w:val="002B3229"/>
    <w:rsid w:val="002B3AC8"/>
    <w:rsid w:val="002C6C57"/>
    <w:rsid w:val="002F1584"/>
    <w:rsid w:val="003274D4"/>
    <w:rsid w:val="00353FC2"/>
    <w:rsid w:val="00361908"/>
    <w:rsid w:val="00370281"/>
    <w:rsid w:val="00370CCE"/>
    <w:rsid w:val="0039239C"/>
    <w:rsid w:val="003A28C5"/>
    <w:rsid w:val="003A4E8F"/>
    <w:rsid w:val="003B2C09"/>
    <w:rsid w:val="003D371E"/>
    <w:rsid w:val="003E4746"/>
    <w:rsid w:val="004100A6"/>
    <w:rsid w:val="00410C66"/>
    <w:rsid w:val="00413082"/>
    <w:rsid w:val="00444E65"/>
    <w:rsid w:val="00456CBE"/>
    <w:rsid w:val="00462ED6"/>
    <w:rsid w:val="00467CC3"/>
    <w:rsid w:val="00471CDC"/>
    <w:rsid w:val="004759FB"/>
    <w:rsid w:val="00475AEB"/>
    <w:rsid w:val="004C2C97"/>
    <w:rsid w:val="004F6C83"/>
    <w:rsid w:val="00500D9D"/>
    <w:rsid w:val="00532ED8"/>
    <w:rsid w:val="005362DC"/>
    <w:rsid w:val="00562086"/>
    <w:rsid w:val="00563AE2"/>
    <w:rsid w:val="00591FF9"/>
    <w:rsid w:val="005C7370"/>
    <w:rsid w:val="005D351C"/>
    <w:rsid w:val="00642F1A"/>
    <w:rsid w:val="00653548"/>
    <w:rsid w:val="0066410E"/>
    <w:rsid w:val="00664335"/>
    <w:rsid w:val="0066569A"/>
    <w:rsid w:val="006836D6"/>
    <w:rsid w:val="006B08C6"/>
    <w:rsid w:val="006B4858"/>
    <w:rsid w:val="006B707C"/>
    <w:rsid w:val="006C4FA2"/>
    <w:rsid w:val="006C560B"/>
    <w:rsid w:val="006D6722"/>
    <w:rsid w:val="006E3CF5"/>
    <w:rsid w:val="006F0854"/>
    <w:rsid w:val="00700567"/>
    <w:rsid w:val="00713C2B"/>
    <w:rsid w:val="00737B0B"/>
    <w:rsid w:val="007458DE"/>
    <w:rsid w:val="0075525F"/>
    <w:rsid w:val="00755376"/>
    <w:rsid w:val="007611DA"/>
    <w:rsid w:val="007840B4"/>
    <w:rsid w:val="007C28F0"/>
    <w:rsid w:val="007D4A46"/>
    <w:rsid w:val="007E2DA4"/>
    <w:rsid w:val="007E7696"/>
    <w:rsid w:val="007F3C0A"/>
    <w:rsid w:val="00811170"/>
    <w:rsid w:val="00815246"/>
    <w:rsid w:val="00826CAA"/>
    <w:rsid w:val="008E10EB"/>
    <w:rsid w:val="008E2098"/>
    <w:rsid w:val="0096609A"/>
    <w:rsid w:val="00966749"/>
    <w:rsid w:val="00975C54"/>
    <w:rsid w:val="0098580C"/>
    <w:rsid w:val="009C0213"/>
    <w:rsid w:val="009F60E3"/>
    <w:rsid w:val="00A0690C"/>
    <w:rsid w:val="00A17920"/>
    <w:rsid w:val="00A67F99"/>
    <w:rsid w:val="00A74A6A"/>
    <w:rsid w:val="00A759BE"/>
    <w:rsid w:val="00AA2EAF"/>
    <w:rsid w:val="00AD7396"/>
    <w:rsid w:val="00AD7501"/>
    <w:rsid w:val="00AE5529"/>
    <w:rsid w:val="00B2584E"/>
    <w:rsid w:val="00B563B3"/>
    <w:rsid w:val="00B76C87"/>
    <w:rsid w:val="00B8193A"/>
    <w:rsid w:val="00B87868"/>
    <w:rsid w:val="00B9536E"/>
    <w:rsid w:val="00BA52A3"/>
    <w:rsid w:val="00BA5F21"/>
    <w:rsid w:val="00BB088E"/>
    <w:rsid w:val="00BB3B4F"/>
    <w:rsid w:val="00BC11B0"/>
    <w:rsid w:val="00BD0B6A"/>
    <w:rsid w:val="00BE225F"/>
    <w:rsid w:val="00C166C7"/>
    <w:rsid w:val="00C2147E"/>
    <w:rsid w:val="00C237D9"/>
    <w:rsid w:val="00C24738"/>
    <w:rsid w:val="00C34D50"/>
    <w:rsid w:val="00C371AF"/>
    <w:rsid w:val="00C43F4B"/>
    <w:rsid w:val="00C4633C"/>
    <w:rsid w:val="00C4635C"/>
    <w:rsid w:val="00C77DD6"/>
    <w:rsid w:val="00C80ECD"/>
    <w:rsid w:val="00C81C2B"/>
    <w:rsid w:val="00C9125C"/>
    <w:rsid w:val="00C94E3C"/>
    <w:rsid w:val="00C94E95"/>
    <w:rsid w:val="00CA5B87"/>
    <w:rsid w:val="00CB4C45"/>
    <w:rsid w:val="00CD38ED"/>
    <w:rsid w:val="00CE177A"/>
    <w:rsid w:val="00CF670B"/>
    <w:rsid w:val="00D55F75"/>
    <w:rsid w:val="00D675E9"/>
    <w:rsid w:val="00D74AB3"/>
    <w:rsid w:val="00D74FA7"/>
    <w:rsid w:val="00D85998"/>
    <w:rsid w:val="00D86185"/>
    <w:rsid w:val="00D93E68"/>
    <w:rsid w:val="00D94386"/>
    <w:rsid w:val="00DC5798"/>
    <w:rsid w:val="00DD3FAB"/>
    <w:rsid w:val="00DF684F"/>
    <w:rsid w:val="00E13E21"/>
    <w:rsid w:val="00E21BCC"/>
    <w:rsid w:val="00E51173"/>
    <w:rsid w:val="00E66DD4"/>
    <w:rsid w:val="00E732B4"/>
    <w:rsid w:val="00E7551A"/>
    <w:rsid w:val="00E75950"/>
    <w:rsid w:val="00E80972"/>
    <w:rsid w:val="00EA2D1D"/>
    <w:rsid w:val="00EC4572"/>
    <w:rsid w:val="00EF0076"/>
    <w:rsid w:val="00EF4940"/>
    <w:rsid w:val="00F153C7"/>
    <w:rsid w:val="00F17958"/>
    <w:rsid w:val="00F36516"/>
    <w:rsid w:val="00F401F8"/>
    <w:rsid w:val="00F522A6"/>
    <w:rsid w:val="00F60793"/>
    <w:rsid w:val="00F80640"/>
    <w:rsid w:val="00FA2E6A"/>
    <w:rsid w:val="00FC3E4B"/>
    <w:rsid w:val="00FD256F"/>
    <w:rsid w:val="00FD2FD3"/>
    <w:rsid w:val="00FE174C"/>
    <w:rsid w:val="00FF4C87"/>
    <w:rsid w:val="00FF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ASUS"/>
    <w:qFormat/>
    <w:rsid w:val="00237E0F"/>
    <w:pPr>
      <w:ind w:left="284"/>
    </w:pPr>
    <w:rPr>
      <w:rFonts w:ascii="Times New Roman" w:hAnsi="Times New Roman"/>
      <w:sz w:val="19"/>
    </w:rPr>
  </w:style>
  <w:style w:type="paragraph" w:styleId="Heading1">
    <w:name w:val="heading 1"/>
    <w:basedOn w:val="Normal"/>
    <w:next w:val="Normal"/>
    <w:link w:val="Heading1Char"/>
    <w:uiPriority w:val="9"/>
    <w:qFormat/>
    <w:rsid w:val="00263A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63A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63A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63A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A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A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A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A0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A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63A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3A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A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A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A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A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A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A06"/>
    <w:rPr>
      <w:rFonts w:asciiTheme="majorHAnsi" w:eastAsiaTheme="majorEastAsia" w:hAnsiTheme="majorHAnsi" w:cstheme="majorBidi"/>
      <w:i/>
      <w:iCs/>
      <w:color w:val="404040" w:themeColor="text1" w:themeTint="BF"/>
      <w:sz w:val="20"/>
      <w:szCs w:val="20"/>
    </w:rPr>
  </w:style>
  <w:style w:type="paragraph" w:customStyle="1" w:styleId="NASLOVRADA">
    <w:name w:val="NASLOV RADA"/>
    <w:qFormat/>
    <w:rsid w:val="00237E0F"/>
    <w:pPr>
      <w:jc w:val="center"/>
    </w:pPr>
    <w:rPr>
      <w:rFonts w:ascii="Times New Roman" w:hAnsi="Times New Roman"/>
      <w:b/>
      <w:sz w:val="28"/>
    </w:rPr>
  </w:style>
  <w:style w:type="paragraph" w:customStyle="1" w:styleId="INSTITUCIJAIAUTORI">
    <w:name w:val="INSTITUCIJA I AUTORI"/>
    <w:qFormat/>
    <w:rsid w:val="00132D96"/>
    <w:pPr>
      <w:jc w:val="center"/>
    </w:pPr>
    <w:rPr>
      <w:rFonts w:ascii="Times New Roman" w:hAnsi="Times New Roman"/>
      <w:i/>
      <w:sz w:val="19"/>
    </w:rPr>
  </w:style>
  <w:style w:type="paragraph" w:customStyle="1" w:styleId="ABSTRACT">
    <w:name w:val="ABSTRACT"/>
    <w:qFormat/>
    <w:rsid w:val="00237E0F"/>
    <w:pPr>
      <w:spacing w:before="120" w:after="120"/>
      <w:jc w:val="center"/>
    </w:pPr>
    <w:rPr>
      <w:rFonts w:ascii="Times New Roman" w:hAnsi="Times New Roman"/>
      <w:b/>
      <w:i/>
    </w:rPr>
  </w:style>
  <w:style w:type="paragraph" w:customStyle="1" w:styleId="TEKSTABSTRACTA">
    <w:name w:val="TEKST ABSTRACTA"/>
    <w:basedOn w:val="Normal"/>
    <w:qFormat/>
    <w:rsid w:val="00285B1D"/>
    <w:pPr>
      <w:ind w:left="0" w:firstLine="284"/>
      <w:jc w:val="both"/>
    </w:pPr>
    <w:rPr>
      <w:i/>
    </w:rPr>
  </w:style>
  <w:style w:type="paragraph" w:customStyle="1" w:styleId="NASLOVDRUGOGREDA">
    <w:name w:val="NASLOV DRUGOG REDA"/>
    <w:basedOn w:val="Normal"/>
    <w:qFormat/>
    <w:rsid w:val="00285B1D"/>
    <w:pPr>
      <w:spacing w:before="120" w:after="120"/>
    </w:pPr>
    <w:rPr>
      <w:b/>
      <w:bCs/>
      <w:caps/>
      <w:sz w:val="24"/>
    </w:rPr>
  </w:style>
  <w:style w:type="paragraph" w:customStyle="1" w:styleId="SLIKA">
    <w:name w:val="SLIKA"/>
    <w:qFormat/>
    <w:rsid w:val="00132D96"/>
    <w:pPr>
      <w:jc w:val="center"/>
    </w:pPr>
    <w:rPr>
      <w:rFonts w:ascii="Times New Roman" w:hAnsi="Times New Roman"/>
      <w:i/>
      <w:sz w:val="19"/>
    </w:rPr>
  </w:style>
  <w:style w:type="paragraph" w:customStyle="1" w:styleId="TABELA">
    <w:name w:val="TABELA"/>
    <w:qFormat/>
    <w:rsid w:val="00132D96"/>
    <w:pPr>
      <w:ind w:firstLine="284"/>
    </w:pPr>
    <w:rPr>
      <w:rFonts w:ascii="Times New Roman" w:hAnsi="Times New Roman"/>
      <w:i/>
      <w:sz w:val="19"/>
    </w:rPr>
  </w:style>
  <w:style w:type="paragraph" w:customStyle="1" w:styleId="PASUS">
    <w:name w:val="PASUS"/>
    <w:link w:val="PASUSChar"/>
    <w:rsid w:val="00164A24"/>
    <w:pPr>
      <w:ind w:firstLine="284"/>
      <w:jc w:val="both"/>
    </w:pPr>
    <w:rPr>
      <w:rFonts w:ascii="Times New Roman" w:eastAsia="Times New Roman" w:hAnsi="Times New Roman"/>
      <w:sz w:val="19"/>
      <w:szCs w:val="19"/>
    </w:rPr>
  </w:style>
  <w:style w:type="character" w:customStyle="1" w:styleId="PASUSChar">
    <w:name w:val="PASUS Char"/>
    <w:basedOn w:val="DefaultParagraphFont"/>
    <w:link w:val="PASUS"/>
    <w:rsid w:val="00164A24"/>
    <w:rPr>
      <w:rFonts w:ascii="Times New Roman" w:eastAsia="Times New Roman" w:hAnsi="Times New Roman"/>
      <w:sz w:val="19"/>
      <w:szCs w:val="19"/>
    </w:rPr>
  </w:style>
  <w:style w:type="paragraph" w:customStyle="1" w:styleId="LITERATURA">
    <w:name w:val="LITERATURA"/>
    <w:link w:val="LITERATURAChar"/>
    <w:rsid w:val="00164A24"/>
    <w:pPr>
      <w:ind w:left="113" w:hanging="113"/>
      <w:jc w:val="both"/>
    </w:pPr>
    <w:rPr>
      <w:rFonts w:ascii="Times New Roman" w:eastAsia="Times New Roman" w:hAnsi="Times New Roman"/>
      <w:sz w:val="19"/>
      <w:lang w:val="de-DE" w:eastAsia="de-DE"/>
    </w:rPr>
  </w:style>
  <w:style w:type="character" w:customStyle="1" w:styleId="LITERATURAChar">
    <w:name w:val="LITERATURA Char"/>
    <w:basedOn w:val="DefaultParagraphFont"/>
    <w:link w:val="LITERATURA"/>
    <w:rsid w:val="00164A24"/>
    <w:rPr>
      <w:rFonts w:ascii="Times New Roman" w:eastAsia="Times New Roman" w:hAnsi="Times New Roman"/>
      <w:sz w:val="19"/>
      <w:lang w:val="de-DE" w:eastAsia="de-DE"/>
    </w:rPr>
  </w:style>
  <w:style w:type="paragraph" w:styleId="BalloonText">
    <w:name w:val="Balloon Text"/>
    <w:basedOn w:val="Normal"/>
    <w:link w:val="BalloonTextChar"/>
    <w:uiPriority w:val="99"/>
    <w:unhideWhenUsed/>
    <w:rsid w:val="00E66DD4"/>
    <w:rPr>
      <w:rFonts w:ascii="Tahoma" w:hAnsi="Tahoma" w:cs="Tahoma"/>
      <w:sz w:val="16"/>
      <w:szCs w:val="16"/>
    </w:rPr>
  </w:style>
  <w:style w:type="character" w:customStyle="1" w:styleId="BalloonTextChar">
    <w:name w:val="Balloon Text Char"/>
    <w:basedOn w:val="DefaultParagraphFont"/>
    <w:link w:val="BalloonText"/>
    <w:uiPriority w:val="99"/>
    <w:rsid w:val="00E66DD4"/>
    <w:rPr>
      <w:rFonts w:ascii="Tahoma" w:hAnsi="Tahoma" w:cs="Tahoma"/>
      <w:sz w:val="16"/>
      <w:szCs w:val="16"/>
    </w:rPr>
  </w:style>
  <w:style w:type="paragraph" w:styleId="Header">
    <w:name w:val="header"/>
    <w:basedOn w:val="Normal"/>
    <w:link w:val="HeaderChar"/>
    <w:uiPriority w:val="99"/>
    <w:unhideWhenUsed/>
    <w:rsid w:val="00BA52A3"/>
    <w:pPr>
      <w:tabs>
        <w:tab w:val="center" w:pos="4535"/>
        <w:tab w:val="right" w:pos="9071"/>
      </w:tabs>
    </w:pPr>
  </w:style>
  <w:style w:type="character" w:customStyle="1" w:styleId="HeaderChar">
    <w:name w:val="Header Char"/>
    <w:basedOn w:val="DefaultParagraphFont"/>
    <w:link w:val="Header"/>
    <w:uiPriority w:val="99"/>
    <w:rsid w:val="00BA52A3"/>
  </w:style>
  <w:style w:type="paragraph" w:styleId="BodyTextIndent2">
    <w:name w:val="Body Text Indent 2"/>
    <w:basedOn w:val="Normal"/>
    <w:link w:val="BodyTextIndent2Char"/>
    <w:rsid w:val="00C94E95"/>
    <w:pPr>
      <w:ind w:firstLine="720"/>
      <w:jc w:val="both"/>
    </w:pPr>
    <w:rPr>
      <w:rFonts w:eastAsia="Times New Roman"/>
    </w:rPr>
  </w:style>
  <w:style w:type="character" w:customStyle="1" w:styleId="BodyTextIndent2Char">
    <w:name w:val="Body Text Indent 2 Char"/>
    <w:basedOn w:val="DefaultParagraphFont"/>
    <w:link w:val="BodyTextIndent2"/>
    <w:rsid w:val="00C94E95"/>
    <w:rPr>
      <w:rFonts w:ascii="Times New Roman" w:eastAsia="Times New Roman" w:hAnsi="Times New Roman"/>
    </w:rPr>
  </w:style>
  <w:style w:type="character" w:customStyle="1" w:styleId="hps">
    <w:name w:val="hps"/>
    <w:basedOn w:val="DefaultParagraphFont"/>
    <w:rsid w:val="00C94E95"/>
  </w:style>
  <w:style w:type="character" w:customStyle="1" w:styleId="atn">
    <w:name w:val="atn"/>
    <w:basedOn w:val="DefaultParagraphFont"/>
    <w:rsid w:val="00C94E95"/>
  </w:style>
  <w:style w:type="paragraph" w:styleId="BodyText">
    <w:name w:val="Body Text"/>
    <w:basedOn w:val="Normal"/>
    <w:link w:val="BodyTextChar"/>
    <w:rsid w:val="00C94E95"/>
    <w:pPr>
      <w:spacing w:after="120"/>
    </w:pPr>
    <w:rPr>
      <w:rFonts w:eastAsia="Times New Roman"/>
    </w:rPr>
  </w:style>
  <w:style w:type="character" w:customStyle="1" w:styleId="BodyTextChar">
    <w:name w:val="Body Text Char"/>
    <w:basedOn w:val="DefaultParagraphFont"/>
    <w:link w:val="BodyText"/>
    <w:rsid w:val="00C94E95"/>
    <w:rPr>
      <w:rFonts w:ascii="Times New Roman" w:eastAsia="Times New Roman" w:hAnsi="Times New Roman"/>
    </w:rPr>
  </w:style>
  <w:style w:type="character" w:styleId="Hyperlink">
    <w:name w:val="Hyperlink"/>
    <w:basedOn w:val="DefaultParagraphFont"/>
    <w:uiPriority w:val="99"/>
    <w:rsid w:val="00C94E95"/>
    <w:rPr>
      <w:color w:val="0000FF"/>
      <w:u w:val="single"/>
    </w:rPr>
  </w:style>
  <w:style w:type="paragraph" w:customStyle="1" w:styleId="CharCharChar1">
    <w:name w:val="Char Char Char1"/>
    <w:basedOn w:val="Normal"/>
    <w:semiHidden/>
    <w:rsid w:val="00C94E95"/>
    <w:pPr>
      <w:spacing w:after="160" w:line="240" w:lineRule="exact"/>
    </w:pPr>
    <w:rPr>
      <w:rFonts w:ascii="Tahoma" w:eastAsia="Times New Roman" w:hAnsi="Tahoma"/>
      <w:sz w:val="20"/>
      <w:szCs w:val="20"/>
    </w:rPr>
  </w:style>
  <w:style w:type="character" w:customStyle="1" w:styleId="hpsalt-edited">
    <w:name w:val="hps alt-edited"/>
    <w:basedOn w:val="DefaultParagraphFont"/>
    <w:rsid w:val="00C94E95"/>
  </w:style>
  <w:style w:type="character" w:customStyle="1" w:styleId="hpsatn">
    <w:name w:val="hps atn"/>
    <w:basedOn w:val="DefaultParagraphFont"/>
    <w:rsid w:val="00C94E95"/>
  </w:style>
  <w:style w:type="character" w:customStyle="1" w:styleId="shorttext">
    <w:name w:val="short_text"/>
    <w:basedOn w:val="DefaultParagraphFont"/>
    <w:rsid w:val="00C94E95"/>
  </w:style>
  <w:style w:type="paragraph" w:styleId="NoSpacing">
    <w:name w:val="No Spacing"/>
    <w:uiPriority w:val="1"/>
    <w:qFormat/>
    <w:rsid w:val="00C94E95"/>
    <w:pPr>
      <w:ind w:firstLine="708"/>
      <w:jc w:val="both"/>
    </w:pPr>
    <w:rPr>
      <w:rFonts w:ascii="Times New Roman" w:eastAsia="Calibri" w:hAnsi="Times New Roman"/>
    </w:rPr>
  </w:style>
  <w:style w:type="character" w:customStyle="1" w:styleId="f2">
    <w:name w:val="f2"/>
    <w:rsid w:val="00C94E95"/>
    <w:rPr>
      <w:color w:val="666666"/>
    </w:rPr>
  </w:style>
  <w:style w:type="paragraph" w:customStyle="1" w:styleId="Default">
    <w:name w:val="Default"/>
    <w:rsid w:val="00C94E95"/>
    <w:pPr>
      <w:autoSpaceDE w:val="0"/>
      <w:autoSpaceDN w:val="0"/>
      <w:adjustRightInd w:val="0"/>
    </w:pPr>
    <w:rPr>
      <w:rFonts w:ascii="Times New Roman" w:eastAsia="Times New Roman" w:hAnsi="Times New Roman"/>
      <w:color w:val="000000"/>
    </w:rPr>
  </w:style>
  <w:style w:type="paragraph" w:customStyle="1" w:styleId="Pa12">
    <w:name w:val="Pa12"/>
    <w:basedOn w:val="Default"/>
    <w:next w:val="Default"/>
    <w:uiPriority w:val="99"/>
    <w:rsid w:val="00C94E95"/>
    <w:pPr>
      <w:spacing w:line="181" w:lineRule="atLeast"/>
    </w:pPr>
    <w:rPr>
      <w:rFonts w:ascii="Warnock Pro" w:hAnsi="Warnock Pro"/>
      <w:color w:val="auto"/>
    </w:rPr>
  </w:style>
  <w:style w:type="character" w:customStyle="1" w:styleId="FontProblem">
    <w:name w:val="Font: Problem"/>
    <w:uiPriority w:val="1"/>
    <w:qFormat/>
    <w:rsid w:val="00C94E95"/>
    <w:rPr>
      <w:color w:val="0000FF"/>
      <w:sz w:val="24"/>
      <w:szCs w:val="24"/>
    </w:rPr>
  </w:style>
  <w:style w:type="character" w:styleId="Emphasis">
    <w:name w:val="Emphasis"/>
    <w:uiPriority w:val="20"/>
    <w:qFormat/>
    <w:rsid w:val="00C94E95"/>
    <w:rPr>
      <w:i/>
      <w:iCs/>
    </w:rPr>
  </w:style>
  <w:style w:type="character" w:styleId="HTMLCite">
    <w:name w:val="HTML Cite"/>
    <w:uiPriority w:val="99"/>
    <w:semiHidden/>
    <w:unhideWhenUsed/>
    <w:rsid w:val="00C94E95"/>
    <w:rPr>
      <w:i/>
      <w:iCs/>
    </w:rPr>
  </w:style>
  <w:style w:type="character" w:customStyle="1" w:styleId="cit-auth">
    <w:name w:val="cit-auth"/>
    <w:basedOn w:val="DefaultParagraphFont"/>
    <w:rsid w:val="00C94E95"/>
  </w:style>
  <w:style w:type="character" w:customStyle="1" w:styleId="cit-name-surname">
    <w:name w:val="cit-name-surname"/>
    <w:basedOn w:val="DefaultParagraphFont"/>
    <w:rsid w:val="00C94E95"/>
  </w:style>
  <w:style w:type="character" w:customStyle="1" w:styleId="cit-name-given-names">
    <w:name w:val="cit-name-given-names"/>
    <w:basedOn w:val="DefaultParagraphFont"/>
    <w:rsid w:val="00C94E95"/>
  </w:style>
  <w:style w:type="character" w:customStyle="1" w:styleId="cit-article-title">
    <w:name w:val="cit-article-title"/>
    <w:basedOn w:val="DefaultParagraphFont"/>
    <w:rsid w:val="00C94E95"/>
  </w:style>
  <w:style w:type="character" w:customStyle="1" w:styleId="cit-pub-date">
    <w:name w:val="cit-pub-date"/>
    <w:basedOn w:val="DefaultParagraphFont"/>
    <w:rsid w:val="00C94E95"/>
  </w:style>
  <w:style w:type="character" w:customStyle="1" w:styleId="cit-vol">
    <w:name w:val="cit-vol"/>
    <w:basedOn w:val="DefaultParagraphFont"/>
    <w:rsid w:val="00C94E95"/>
  </w:style>
  <w:style w:type="character" w:customStyle="1" w:styleId="cit-fpage">
    <w:name w:val="cit-fpage"/>
    <w:basedOn w:val="DefaultParagraphFont"/>
    <w:rsid w:val="00C94E95"/>
  </w:style>
  <w:style w:type="character" w:customStyle="1" w:styleId="cit-lpage">
    <w:name w:val="cit-lpage"/>
    <w:basedOn w:val="DefaultParagraphFont"/>
    <w:rsid w:val="00C94E95"/>
  </w:style>
  <w:style w:type="character" w:customStyle="1" w:styleId="st">
    <w:name w:val="st"/>
    <w:basedOn w:val="DefaultParagraphFont"/>
    <w:rsid w:val="00C94E95"/>
  </w:style>
  <w:style w:type="paragraph" w:styleId="NormalWeb">
    <w:name w:val="Normal (Web)"/>
    <w:basedOn w:val="Normal"/>
    <w:rsid w:val="00C94E95"/>
    <w:pPr>
      <w:spacing w:before="100" w:beforeAutospacing="1" w:after="100" w:afterAutospacing="1"/>
    </w:pPr>
    <w:rPr>
      <w:rFonts w:eastAsia="Times New Roman"/>
      <w:sz w:val="23"/>
      <w:szCs w:val="23"/>
    </w:rPr>
  </w:style>
  <w:style w:type="character" w:customStyle="1" w:styleId="author">
    <w:name w:val="author"/>
    <w:basedOn w:val="DefaultParagraphFont"/>
    <w:rsid w:val="00C94E95"/>
  </w:style>
  <w:style w:type="character" w:customStyle="1" w:styleId="pubyear">
    <w:name w:val="pubyear"/>
    <w:basedOn w:val="DefaultParagraphFont"/>
    <w:rsid w:val="00C94E95"/>
  </w:style>
  <w:style w:type="character" w:customStyle="1" w:styleId="articletitle">
    <w:name w:val="articletitle"/>
    <w:basedOn w:val="DefaultParagraphFont"/>
    <w:rsid w:val="00C94E95"/>
  </w:style>
  <w:style w:type="character" w:customStyle="1" w:styleId="vol">
    <w:name w:val="vol"/>
    <w:basedOn w:val="DefaultParagraphFont"/>
    <w:rsid w:val="00C94E95"/>
  </w:style>
  <w:style w:type="character" w:customStyle="1" w:styleId="pagefirst">
    <w:name w:val="pagefirst"/>
    <w:basedOn w:val="DefaultParagraphFont"/>
    <w:rsid w:val="00C94E95"/>
  </w:style>
  <w:style w:type="character" w:customStyle="1" w:styleId="pagelast">
    <w:name w:val="pagelast"/>
    <w:basedOn w:val="DefaultParagraphFont"/>
    <w:rsid w:val="00C94E95"/>
  </w:style>
  <w:style w:type="paragraph" w:styleId="Footer">
    <w:name w:val="footer"/>
    <w:basedOn w:val="Normal"/>
    <w:link w:val="FooterChar"/>
    <w:unhideWhenUsed/>
    <w:rsid w:val="009C0213"/>
    <w:pPr>
      <w:tabs>
        <w:tab w:val="center" w:pos="4535"/>
        <w:tab w:val="right" w:pos="9071"/>
      </w:tabs>
    </w:pPr>
  </w:style>
  <w:style w:type="character" w:customStyle="1" w:styleId="FooterChar">
    <w:name w:val="Footer Char"/>
    <w:basedOn w:val="DefaultParagraphFont"/>
    <w:link w:val="Footer"/>
    <w:rsid w:val="009C0213"/>
  </w:style>
  <w:style w:type="paragraph" w:styleId="Caption">
    <w:name w:val="caption"/>
    <w:aliases w:val="text"/>
    <w:basedOn w:val="PASUS"/>
    <w:next w:val="Normal"/>
    <w:link w:val="CaptionChar"/>
    <w:uiPriority w:val="35"/>
    <w:qFormat/>
    <w:rsid w:val="00237E0F"/>
    <w:pPr>
      <w:spacing w:after="200" w:line="276" w:lineRule="auto"/>
    </w:pPr>
    <w:rPr>
      <w:rFonts w:eastAsia="Calibri"/>
      <w:bCs/>
      <w:szCs w:val="20"/>
    </w:rPr>
  </w:style>
  <w:style w:type="table" w:styleId="TableGrid">
    <w:name w:val="Table Grid"/>
    <w:basedOn w:val="TableNormal"/>
    <w:uiPriority w:val="59"/>
    <w:rsid w:val="00230BB0"/>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SUS1">
    <w:name w:val="PASUS1"/>
    <w:basedOn w:val="Caption"/>
    <w:link w:val="PASUS1Char"/>
    <w:qFormat/>
    <w:rsid w:val="00CE177A"/>
    <w:pPr>
      <w:spacing w:after="0" w:line="240" w:lineRule="auto"/>
      <w:ind w:left="284"/>
    </w:pPr>
  </w:style>
  <w:style w:type="character" w:customStyle="1" w:styleId="longtext1">
    <w:name w:val="long_text1"/>
    <w:rsid w:val="00285B1D"/>
    <w:rPr>
      <w:sz w:val="20"/>
      <w:szCs w:val="20"/>
    </w:rPr>
  </w:style>
  <w:style w:type="character" w:customStyle="1" w:styleId="CaptionChar">
    <w:name w:val="Caption Char"/>
    <w:aliases w:val="text Char"/>
    <w:basedOn w:val="PASUSChar"/>
    <w:link w:val="Caption"/>
    <w:rsid w:val="00CE177A"/>
    <w:rPr>
      <w:rFonts w:eastAsia="Calibri"/>
      <w:bCs/>
      <w:szCs w:val="20"/>
    </w:rPr>
  </w:style>
  <w:style w:type="character" w:customStyle="1" w:styleId="PASUS1Char">
    <w:name w:val="PASUS1 Char"/>
    <w:basedOn w:val="CaptionChar"/>
    <w:link w:val="PASUS1"/>
    <w:rsid w:val="00CE177A"/>
  </w:style>
  <w:style w:type="character" w:customStyle="1" w:styleId="hit">
    <w:name w:val="hit"/>
    <w:basedOn w:val="DefaultParagraphFont"/>
    <w:rsid w:val="00285B1D"/>
  </w:style>
  <w:style w:type="character" w:customStyle="1" w:styleId="apple-style-span">
    <w:name w:val="apple-style-span"/>
    <w:basedOn w:val="DefaultParagraphFont"/>
    <w:rsid w:val="00285B1D"/>
  </w:style>
  <w:style w:type="character" w:styleId="Strong">
    <w:name w:val="Strong"/>
    <w:qFormat/>
    <w:rsid w:val="00285B1D"/>
    <w:rPr>
      <w:b/>
      <w:bCs/>
    </w:rPr>
  </w:style>
  <w:style w:type="character" w:customStyle="1" w:styleId="apple-converted-space">
    <w:name w:val="apple-converted-space"/>
    <w:basedOn w:val="DefaultParagraphFont"/>
    <w:rsid w:val="00285B1D"/>
  </w:style>
  <w:style w:type="character" w:styleId="CommentReference">
    <w:name w:val="annotation reference"/>
    <w:basedOn w:val="DefaultParagraphFont"/>
    <w:uiPriority w:val="99"/>
    <w:rsid w:val="00CD38ED"/>
    <w:rPr>
      <w:rFonts w:cs="Times New Roman"/>
      <w:sz w:val="16"/>
      <w:szCs w:val="16"/>
    </w:rPr>
  </w:style>
  <w:style w:type="paragraph" w:styleId="FootnoteText">
    <w:name w:val="footnote text"/>
    <w:basedOn w:val="Normal"/>
    <w:link w:val="FootnoteTextChar"/>
    <w:semiHidden/>
    <w:unhideWhenUsed/>
    <w:rsid w:val="007C28F0"/>
    <w:pPr>
      <w:ind w:left="0"/>
    </w:pPr>
    <w:rPr>
      <w:rFonts w:eastAsia="Times New Roman"/>
      <w:sz w:val="20"/>
      <w:szCs w:val="20"/>
    </w:rPr>
  </w:style>
  <w:style w:type="character" w:customStyle="1" w:styleId="FootnoteTextChar">
    <w:name w:val="Footnote Text Char"/>
    <w:basedOn w:val="DefaultParagraphFont"/>
    <w:link w:val="FootnoteText"/>
    <w:semiHidden/>
    <w:rsid w:val="007C28F0"/>
    <w:rPr>
      <w:rFonts w:ascii="Times New Roman" w:eastAsia="Times New Roman" w:hAnsi="Times New Roman"/>
      <w:sz w:val="20"/>
      <w:szCs w:val="20"/>
    </w:rPr>
  </w:style>
  <w:style w:type="paragraph" w:styleId="HTMLPreformatted">
    <w:name w:val="HTML Preformatted"/>
    <w:basedOn w:val="Normal"/>
    <w:link w:val="HTMLPreformattedChar"/>
    <w:uiPriority w:val="99"/>
    <w:rsid w:val="007C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pPr>
    <w:rPr>
      <w:rFonts w:ascii="Courier New" w:eastAsia="Times New Roman" w:hAnsi="Courier New"/>
      <w:sz w:val="20"/>
      <w:szCs w:val="20"/>
      <w:lang w:val="sr-Latn-CS" w:eastAsia="ar-SA"/>
    </w:rPr>
  </w:style>
  <w:style w:type="character" w:customStyle="1" w:styleId="HTMLPreformattedChar">
    <w:name w:val="HTML Preformatted Char"/>
    <w:basedOn w:val="DefaultParagraphFont"/>
    <w:link w:val="HTMLPreformatted"/>
    <w:uiPriority w:val="99"/>
    <w:rsid w:val="007C28F0"/>
    <w:rPr>
      <w:rFonts w:ascii="Courier New" w:eastAsia="Times New Roman" w:hAnsi="Courier New"/>
      <w:sz w:val="20"/>
      <w:szCs w:val="20"/>
      <w:lang w:val="sr-Latn-CS" w:eastAsia="ar-SA"/>
    </w:rPr>
  </w:style>
  <w:style w:type="paragraph" w:styleId="ListParagraph">
    <w:name w:val="List Paragraph"/>
    <w:basedOn w:val="Normal"/>
    <w:uiPriority w:val="34"/>
    <w:qFormat/>
    <w:rsid w:val="007C28F0"/>
    <w:pPr>
      <w:ind w:left="720"/>
      <w:contextualSpacing/>
    </w:pPr>
    <w:rPr>
      <w:rFonts w:eastAsia="Times New Roman"/>
      <w:sz w:val="24"/>
      <w:lang w:val="sr-Latn-CS"/>
    </w:rPr>
  </w:style>
  <w:style w:type="character" w:styleId="FollowedHyperlink">
    <w:name w:val="FollowedHyperlink"/>
    <w:basedOn w:val="DefaultParagraphFont"/>
    <w:uiPriority w:val="99"/>
    <w:semiHidden/>
    <w:unhideWhenUsed/>
    <w:rsid w:val="00CB4C45"/>
    <w:rPr>
      <w:color w:val="800080" w:themeColor="followedHyperlink"/>
      <w:u w:val="single"/>
    </w:rPr>
  </w:style>
  <w:style w:type="paragraph" w:customStyle="1" w:styleId="Style1">
    <w:name w:val="Style1"/>
    <w:basedOn w:val="Normal"/>
    <w:link w:val="Style1Char"/>
    <w:qFormat/>
    <w:rsid w:val="00CB4C45"/>
    <w:pPr>
      <w:spacing w:after="200" w:line="276" w:lineRule="auto"/>
      <w:ind w:left="0"/>
    </w:pPr>
    <w:rPr>
      <w:rFonts w:eastAsia="Times New Roman"/>
      <w:b/>
      <w:sz w:val="28"/>
      <w:szCs w:val="22"/>
      <w:lang w:val="sr-Latn-CS"/>
    </w:rPr>
  </w:style>
  <w:style w:type="character" w:customStyle="1" w:styleId="Style1Char">
    <w:name w:val="Style1 Char"/>
    <w:link w:val="Style1"/>
    <w:rsid w:val="00CB4C45"/>
    <w:rPr>
      <w:rFonts w:ascii="Times New Roman" w:eastAsia="Times New Roman" w:hAnsi="Times New Roman"/>
      <w:b/>
      <w:sz w:val="28"/>
      <w:szCs w:val="22"/>
      <w:lang w:val="sr-Latn-CS"/>
    </w:rPr>
  </w:style>
  <w:style w:type="paragraph" w:customStyle="1" w:styleId="Style2">
    <w:name w:val="Style2"/>
    <w:basedOn w:val="Normal"/>
    <w:link w:val="Style2Char"/>
    <w:qFormat/>
    <w:rsid w:val="00CB4C45"/>
    <w:pPr>
      <w:spacing w:after="200" w:line="276" w:lineRule="auto"/>
      <w:ind w:left="0"/>
    </w:pPr>
    <w:rPr>
      <w:rFonts w:eastAsia="Times New Roman"/>
      <w:b/>
      <w:sz w:val="24"/>
      <w:szCs w:val="32"/>
      <w:lang w:val="sr-Latn-CS"/>
    </w:rPr>
  </w:style>
  <w:style w:type="character" w:customStyle="1" w:styleId="Style2Char">
    <w:name w:val="Style2 Char"/>
    <w:link w:val="Style2"/>
    <w:rsid w:val="00CB4C45"/>
    <w:rPr>
      <w:rFonts w:ascii="Times New Roman" w:eastAsia="Times New Roman" w:hAnsi="Times New Roman"/>
      <w:b/>
      <w:szCs w:val="32"/>
      <w:lang w:val="sr-Latn-CS"/>
    </w:rPr>
  </w:style>
  <w:style w:type="table" w:customStyle="1" w:styleId="LightShading1">
    <w:name w:val="Light Shading1"/>
    <w:basedOn w:val="TableNormal"/>
    <w:uiPriority w:val="60"/>
    <w:rsid w:val="00AA2EAF"/>
    <w:rPr>
      <w:rFonts w:asciiTheme="minorHAnsi" w:eastAsiaTheme="minorEastAsia" w:hAnsiTheme="minorHAnsi" w:cstheme="minorBidi"/>
      <w:color w:val="000000" w:themeColor="text1" w:themeShade="BF"/>
      <w:sz w:val="22"/>
      <w:szCs w:val="22"/>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AA2EAF"/>
    <w:pPr>
      <w:spacing w:after="200"/>
      <w:ind w:left="0"/>
    </w:pPr>
    <w:rPr>
      <w:rFonts w:asciiTheme="minorHAnsi" w:eastAsiaTheme="minorEastAsia" w:hAnsiTheme="minorHAnsi" w:cstheme="minorBidi"/>
      <w:sz w:val="20"/>
      <w:szCs w:val="20"/>
      <w:lang w:val="tr-TR" w:eastAsia="tr-TR"/>
    </w:rPr>
  </w:style>
  <w:style w:type="character" w:customStyle="1" w:styleId="CommentTextChar">
    <w:name w:val="Comment Text Char"/>
    <w:basedOn w:val="DefaultParagraphFont"/>
    <w:link w:val="CommentText"/>
    <w:uiPriority w:val="99"/>
    <w:rsid w:val="00AA2EAF"/>
    <w:rPr>
      <w:rFonts w:asciiTheme="minorHAnsi" w:eastAsiaTheme="minorEastAsia" w:hAnsiTheme="minorHAnsi" w:cstheme="minorBidi"/>
      <w:sz w:val="20"/>
      <w:szCs w:val="20"/>
      <w:lang w:val="tr-TR" w:eastAsia="tr-TR"/>
    </w:rPr>
  </w:style>
  <w:style w:type="paragraph" w:styleId="CommentSubject">
    <w:name w:val="annotation subject"/>
    <w:basedOn w:val="CommentText"/>
    <w:next w:val="CommentText"/>
    <w:link w:val="CommentSubjectChar"/>
    <w:uiPriority w:val="99"/>
    <w:unhideWhenUsed/>
    <w:rsid w:val="00AA2EAF"/>
    <w:rPr>
      <w:b/>
      <w:bCs/>
    </w:rPr>
  </w:style>
  <w:style w:type="character" w:customStyle="1" w:styleId="CommentSubjectChar">
    <w:name w:val="Comment Subject Char"/>
    <w:basedOn w:val="CommentTextChar"/>
    <w:link w:val="CommentSubject"/>
    <w:uiPriority w:val="99"/>
    <w:rsid w:val="00AA2EAF"/>
    <w:rPr>
      <w:b/>
      <w:bCs/>
    </w:rPr>
  </w:style>
  <w:style w:type="paragraph" w:customStyle="1" w:styleId="CharCharCharCharCharCharCharCharCharCharCharCharCharCharCharCharCharCharCharChar">
    <w:name w:val="Char Char Char Char Char Char Char Char Char Char Char Char Char Char Char Char Char Char Char Char"/>
    <w:basedOn w:val="Normal"/>
    <w:semiHidden/>
    <w:rsid w:val="000770B9"/>
    <w:pPr>
      <w:spacing w:after="160" w:line="240" w:lineRule="exact"/>
      <w:ind w:left="0"/>
    </w:pPr>
    <w:rPr>
      <w:rFonts w:ascii="Tahoma" w:eastAsia="Times New Roman" w:hAnsi="Tahoma" w:cs="Tahoma"/>
      <w:sz w:val="20"/>
      <w:szCs w:val="20"/>
    </w:rPr>
  </w:style>
  <w:style w:type="paragraph" w:customStyle="1" w:styleId="Char">
    <w:name w:val="Char"/>
    <w:basedOn w:val="Normal"/>
    <w:semiHidden/>
    <w:rsid w:val="000770B9"/>
    <w:pPr>
      <w:spacing w:after="160" w:line="240" w:lineRule="exact"/>
      <w:ind w:left="0"/>
    </w:pPr>
    <w:rPr>
      <w:rFonts w:ascii="Tahoma" w:eastAsia="Times New Roman" w:hAnsi="Tahoma"/>
      <w:sz w:val="20"/>
      <w:szCs w:val="20"/>
    </w:rPr>
  </w:style>
  <w:style w:type="character" w:customStyle="1" w:styleId="tlid-translation">
    <w:name w:val="tlid-translation"/>
    <w:basedOn w:val="DefaultParagraphFont"/>
    <w:rsid w:val="006836D6"/>
  </w:style>
  <w:style w:type="character" w:customStyle="1" w:styleId="current-selection">
    <w:name w:val="current-selection"/>
    <w:basedOn w:val="DefaultParagraphFont"/>
    <w:rsid w:val="006836D6"/>
  </w:style>
  <w:style w:type="character" w:styleId="PageNumber">
    <w:name w:val="page number"/>
    <w:basedOn w:val="DefaultParagraphFont"/>
    <w:rsid w:val="006B70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iljana.cvetkovic@fins.uns.ac.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ACBA-B260-4C30-9871-EE064D5B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3128</Words>
  <Characters>16770</Characters>
  <Application>Microsoft Office Word</Application>
  <DocSecurity>0</DocSecurity>
  <Lines>381</Lines>
  <Paragraphs>126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Stamenkovic</dc:creator>
  <cp:lastModifiedBy>zoran.stamenkovic</cp:lastModifiedBy>
  <cp:revision>6</cp:revision>
  <dcterms:created xsi:type="dcterms:W3CDTF">2021-04-07T09:33:00Z</dcterms:created>
  <dcterms:modified xsi:type="dcterms:W3CDTF">2021-04-07T13:17:00Z</dcterms:modified>
</cp:coreProperties>
</file>