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070" w:rsidRPr="00B05D09" w:rsidRDefault="001E5070" w:rsidP="006808DD">
      <w:pPr>
        <w:jc w:val="both"/>
        <w:rPr>
          <w:b/>
          <w:bCs/>
          <w:sz w:val="24"/>
          <w:szCs w:val="24"/>
          <w:lang w:val="en-GB"/>
        </w:rPr>
      </w:pPr>
      <w:r w:rsidRPr="00B05D09">
        <w:rPr>
          <w:b/>
          <w:bCs/>
          <w:sz w:val="24"/>
          <w:szCs w:val="24"/>
          <w:lang w:val="en-GB"/>
        </w:rPr>
        <w:t>List of Tables</w:t>
      </w:r>
    </w:p>
    <w:p w:rsidR="001E5070" w:rsidRDefault="001E5070" w:rsidP="006808DD">
      <w:pPr>
        <w:jc w:val="both"/>
        <w:rPr>
          <w:sz w:val="24"/>
          <w:szCs w:val="24"/>
          <w:lang w:val="en-GB"/>
        </w:rPr>
      </w:pPr>
    </w:p>
    <w:p w:rsidR="001E5070" w:rsidRPr="00190E78" w:rsidRDefault="001E5070" w:rsidP="006808DD">
      <w:pPr>
        <w:jc w:val="both"/>
        <w:rPr>
          <w:sz w:val="24"/>
          <w:szCs w:val="24"/>
          <w:lang w:val="en-GB"/>
        </w:rPr>
      </w:pPr>
      <w:r w:rsidRPr="00190E78">
        <w:rPr>
          <w:sz w:val="24"/>
          <w:szCs w:val="24"/>
          <w:lang w:val="en-GB"/>
        </w:rPr>
        <w:t xml:space="preserve">Table 1. The composition </w:t>
      </w:r>
      <w:r>
        <w:rPr>
          <w:sz w:val="24"/>
          <w:szCs w:val="24"/>
          <w:lang w:val="en-GB"/>
        </w:rPr>
        <w:t>of</w:t>
      </w:r>
      <w:r w:rsidRPr="00190E78">
        <w:rPr>
          <w:sz w:val="24"/>
          <w:szCs w:val="24"/>
          <w:lang w:val="en-GB"/>
        </w:rPr>
        <w:t xml:space="preserve"> the </w:t>
      </w:r>
      <w:r>
        <w:rPr>
          <w:sz w:val="24"/>
          <w:szCs w:val="24"/>
          <w:lang w:val="en-GB"/>
        </w:rPr>
        <w:t xml:space="preserve">NiTi alloy, </w:t>
      </w:r>
      <w:r w:rsidRPr="007D4150">
        <w:rPr>
          <w:sz w:val="24"/>
          <w:szCs w:val="24"/>
          <w:lang w:val="en-GB"/>
        </w:rPr>
        <w:t xml:space="preserve">AISI 316L </w:t>
      </w:r>
      <w:r>
        <w:rPr>
          <w:sz w:val="24"/>
          <w:szCs w:val="24"/>
          <w:lang w:val="en-GB"/>
        </w:rPr>
        <w:t xml:space="preserve">austenitic </w:t>
      </w:r>
      <w:r w:rsidRPr="007D4150">
        <w:rPr>
          <w:sz w:val="24"/>
          <w:szCs w:val="24"/>
          <w:lang w:val="en-GB"/>
        </w:rPr>
        <w:t xml:space="preserve">stainless steel </w:t>
      </w:r>
      <w:r>
        <w:rPr>
          <w:sz w:val="24"/>
          <w:szCs w:val="24"/>
          <w:lang w:val="en-GB"/>
        </w:rPr>
        <w:t>and</w:t>
      </w:r>
      <w:r w:rsidRPr="007D4150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X2CrNiMoN22-5-3 </w:t>
      </w:r>
      <w:r w:rsidRPr="007D4150">
        <w:rPr>
          <w:sz w:val="24"/>
          <w:szCs w:val="24"/>
          <w:lang w:val="en-GB"/>
        </w:rPr>
        <w:t>duplex stainless steel</w:t>
      </w:r>
      <w:r>
        <w:rPr>
          <w:sz w:val="24"/>
          <w:szCs w:val="24"/>
          <w:lang w:val="en-GB"/>
        </w:rPr>
        <w:t>, wt.%</w:t>
      </w:r>
    </w:p>
    <w:p w:rsidR="001E5070" w:rsidRDefault="001E5070" w:rsidP="006808DD">
      <w:pPr>
        <w:jc w:val="both"/>
        <w:rPr>
          <w:sz w:val="24"/>
          <w:szCs w:val="24"/>
          <w:lang w:val="en-GB"/>
        </w:rPr>
      </w:pPr>
    </w:p>
    <w:p w:rsidR="001E5070" w:rsidRDefault="001E5070" w:rsidP="006808DD">
      <w:pPr>
        <w:jc w:val="both"/>
        <w:rPr>
          <w:sz w:val="24"/>
          <w:szCs w:val="24"/>
          <w:lang w:val="en-GB"/>
        </w:rPr>
      </w:pPr>
      <w:r w:rsidRPr="00400554">
        <w:rPr>
          <w:sz w:val="24"/>
          <w:szCs w:val="24"/>
          <w:lang w:val="en-GB"/>
        </w:rPr>
        <w:t xml:space="preserve">Table 2. The electrochemical parameters obtained from potentiodynamic polarization measurements for </w:t>
      </w:r>
      <w:r>
        <w:rPr>
          <w:sz w:val="24"/>
          <w:szCs w:val="24"/>
          <w:lang w:val="en-GB"/>
        </w:rPr>
        <w:t xml:space="preserve">NiTi alloy, </w:t>
      </w:r>
      <w:r w:rsidRPr="007D4150">
        <w:rPr>
          <w:sz w:val="24"/>
          <w:szCs w:val="24"/>
          <w:lang w:val="en-GB"/>
        </w:rPr>
        <w:t xml:space="preserve">AISI 316L </w:t>
      </w:r>
      <w:r>
        <w:rPr>
          <w:sz w:val="24"/>
          <w:szCs w:val="24"/>
          <w:lang w:val="en-GB"/>
        </w:rPr>
        <w:t xml:space="preserve">austenitic </w:t>
      </w:r>
      <w:r w:rsidRPr="007D4150">
        <w:rPr>
          <w:sz w:val="24"/>
          <w:szCs w:val="24"/>
          <w:lang w:val="en-GB"/>
        </w:rPr>
        <w:t xml:space="preserve">stainless steel </w:t>
      </w:r>
      <w:r>
        <w:rPr>
          <w:sz w:val="24"/>
          <w:szCs w:val="24"/>
          <w:lang w:val="en-GB"/>
        </w:rPr>
        <w:t>and</w:t>
      </w:r>
      <w:r w:rsidRPr="007D4150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X2CrNiMoN22-5-3 </w:t>
      </w:r>
      <w:r w:rsidRPr="007D4150">
        <w:rPr>
          <w:sz w:val="24"/>
          <w:szCs w:val="24"/>
          <w:lang w:val="en-GB"/>
        </w:rPr>
        <w:t>duplex stainless steel</w:t>
      </w:r>
      <w:r w:rsidRPr="00400554">
        <w:rPr>
          <w:sz w:val="24"/>
          <w:szCs w:val="24"/>
          <w:lang w:val="en-GB"/>
        </w:rPr>
        <w:t xml:space="preserve"> in 0.9 % </w:t>
      </w:r>
      <w:r w:rsidRPr="00B020B9">
        <w:rPr>
          <w:bCs/>
          <w:sz w:val="24"/>
          <w:szCs w:val="24"/>
          <w:lang w:val="en-GB"/>
        </w:rPr>
        <w:t>sodium chloride</w:t>
      </w:r>
      <w:r w:rsidRPr="00400554">
        <w:rPr>
          <w:sz w:val="24"/>
          <w:szCs w:val="24"/>
          <w:lang w:val="en-GB"/>
        </w:rPr>
        <w:t xml:space="preserve"> solution</w:t>
      </w:r>
    </w:p>
    <w:p w:rsidR="001E5070" w:rsidRDefault="001E5070" w:rsidP="006808DD">
      <w:pPr>
        <w:pStyle w:val="BodyText3"/>
        <w:spacing w:after="0"/>
        <w:jc w:val="both"/>
        <w:rPr>
          <w:color w:val="000000"/>
          <w:sz w:val="24"/>
          <w:szCs w:val="24"/>
          <w:lang w:val="en-GB"/>
        </w:rPr>
      </w:pPr>
    </w:p>
    <w:p w:rsidR="001E5070" w:rsidRPr="00260E7B" w:rsidRDefault="001E5070" w:rsidP="006808DD">
      <w:pPr>
        <w:pStyle w:val="BodyText3"/>
        <w:spacing w:after="0"/>
        <w:jc w:val="both"/>
        <w:rPr>
          <w:sz w:val="24"/>
          <w:szCs w:val="24"/>
          <w:lang w:val="en-GB"/>
        </w:rPr>
      </w:pPr>
      <w:r w:rsidRPr="00260E7B">
        <w:rPr>
          <w:color w:val="000000"/>
          <w:sz w:val="24"/>
          <w:szCs w:val="24"/>
          <w:lang w:val="en-GB"/>
        </w:rPr>
        <w:t xml:space="preserve">Table 3. </w:t>
      </w:r>
      <w:r>
        <w:rPr>
          <w:color w:val="000000"/>
          <w:sz w:val="24"/>
          <w:szCs w:val="24"/>
          <w:lang w:val="en-GB"/>
        </w:rPr>
        <w:t>Parameters of e</w:t>
      </w:r>
      <w:r w:rsidRPr="00260E7B">
        <w:rPr>
          <w:color w:val="000000"/>
          <w:sz w:val="24"/>
          <w:szCs w:val="24"/>
          <w:lang w:val="en-GB"/>
        </w:rPr>
        <w:t xml:space="preserve">quivalent circuit for </w:t>
      </w:r>
      <w:r>
        <w:rPr>
          <w:sz w:val="24"/>
          <w:szCs w:val="24"/>
          <w:lang w:val="en-GB"/>
        </w:rPr>
        <w:t xml:space="preserve">NiTi alloy, X2CrNiMoN22-5-3 </w:t>
      </w:r>
      <w:r w:rsidRPr="007D4150">
        <w:rPr>
          <w:sz w:val="24"/>
          <w:szCs w:val="24"/>
          <w:lang w:val="en-GB"/>
        </w:rPr>
        <w:t>duplex stainless steel</w:t>
      </w:r>
      <w:r>
        <w:rPr>
          <w:sz w:val="24"/>
          <w:szCs w:val="24"/>
          <w:lang w:val="en-GB"/>
        </w:rPr>
        <w:t xml:space="preserve"> and </w:t>
      </w:r>
      <w:r w:rsidRPr="007D4150">
        <w:rPr>
          <w:sz w:val="24"/>
          <w:szCs w:val="24"/>
          <w:lang w:val="en-GB"/>
        </w:rPr>
        <w:t xml:space="preserve">AISI 316L </w:t>
      </w:r>
      <w:r>
        <w:rPr>
          <w:sz w:val="24"/>
          <w:szCs w:val="24"/>
          <w:lang w:val="en-GB"/>
        </w:rPr>
        <w:t xml:space="preserve">austenitic </w:t>
      </w:r>
      <w:r w:rsidRPr="007D4150">
        <w:rPr>
          <w:sz w:val="24"/>
          <w:szCs w:val="24"/>
          <w:lang w:val="en-GB"/>
        </w:rPr>
        <w:t>stainless steel</w:t>
      </w:r>
      <w:r w:rsidRPr="00260E7B">
        <w:rPr>
          <w:sz w:val="24"/>
          <w:szCs w:val="24"/>
          <w:lang w:val="en-GB"/>
        </w:rPr>
        <w:t xml:space="preserve"> </w:t>
      </w:r>
      <w:r w:rsidRPr="00260E7B">
        <w:rPr>
          <w:color w:val="000000"/>
          <w:sz w:val="24"/>
          <w:szCs w:val="24"/>
          <w:lang w:val="en-GB"/>
        </w:rPr>
        <w:t xml:space="preserve">in </w:t>
      </w:r>
      <w:r w:rsidRPr="00260E7B">
        <w:rPr>
          <w:sz w:val="24"/>
          <w:szCs w:val="24"/>
          <w:lang w:val="en-GB"/>
        </w:rPr>
        <w:t xml:space="preserve">0.9% </w:t>
      </w:r>
      <w:r w:rsidRPr="00B020B9">
        <w:rPr>
          <w:bCs/>
          <w:sz w:val="24"/>
          <w:szCs w:val="24"/>
          <w:lang w:val="en-GB"/>
        </w:rPr>
        <w:t>sodium chloride</w:t>
      </w:r>
      <w:r w:rsidRPr="00260E7B">
        <w:rPr>
          <w:color w:val="000000"/>
          <w:sz w:val="24"/>
          <w:szCs w:val="24"/>
          <w:lang w:val="en-GB"/>
        </w:rPr>
        <w:t xml:space="preserve"> solution </w:t>
      </w:r>
      <w:r>
        <w:rPr>
          <w:color w:val="000000"/>
          <w:sz w:val="24"/>
          <w:szCs w:val="24"/>
          <w:lang w:val="en-GB"/>
        </w:rPr>
        <w:t>after EIS measurements</w:t>
      </w: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Default="001E5070" w:rsidP="00680F11">
      <w:pPr>
        <w:pStyle w:val="BodyText2"/>
        <w:spacing w:after="0" w:line="240" w:lineRule="auto"/>
        <w:jc w:val="both"/>
        <w:rPr>
          <w:lang w:val="en-GB"/>
        </w:rPr>
      </w:pPr>
    </w:p>
    <w:p w:rsidR="001E5070" w:rsidRPr="00190E78" w:rsidRDefault="001E5070" w:rsidP="002F4A27">
      <w:pPr>
        <w:jc w:val="both"/>
        <w:rPr>
          <w:sz w:val="24"/>
          <w:szCs w:val="24"/>
          <w:lang w:val="en-GB"/>
        </w:rPr>
      </w:pPr>
      <w:r w:rsidRPr="00190E78">
        <w:rPr>
          <w:sz w:val="24"/>
          <w:szCs w:val="24"/>
          <w:lang w:val="en-GB"/>
        </w:rPr>
        <w:t xml:space="preserve">Table 1. The composition </w:t>
      </w:r>
      <w:r>
        <w:rPr>
          <w:sz w:val="24"/>
          <w:szCs w:val="24"/>
          <w:lang w:val="en-GB"/>
        </w:rPr>
        <w:t>of</w:t>
      </w:r>
      <w:r w:rsidRPr="00190E78">
        <w:rPr>
          <w:sz w:val="24"/>
          <w:szCs w:val="24"/>
          <w:lang w:val="en-GB"/>
        </w:rPr>
        <w:t xml:space="preserve"> the </w:t>
      </w:r>
      <w:r>
        <w:rPr>
          <w:sz w:val="24"/>
          <w:szCs w:val="24"/>
          <w:lang w:val="en-GB"/>
        </w:rPr>
        <w:t xml:space="preserve">NiTi alloy, </w:t>
      </w:r>
      <w:r w:rsidRPr="007D4150">
        <w:rPr>
          <w:sz w:val="24"/>
          <w:szCs w:val="24"/>
          <w:lang w:val="en-GB"/>
        </w:rPr>
        <w:t xml:space="preserve">AISI 316L </w:t>
      </w:r>
      <w:r>
        <w:rPr>
          <w:sz w:val="24"/>
          <w:szCs w:val="24"/>
          <w:lang w:val="en-GB"/>
        </w:rPr>
        <w:t xml:space="preserve">austenitic </w:t>
      </w:r>
      <w:r w:rsidRPr="007D4150">
        <w:rPr>
          <w:sz w:val="24"/>
          <w:szCs w:val="24"/>
          <w:lang w:val="en-GB"/>
        </w:rPr>
        <w:t xml:space="preserve">stainless steel </w:t>
      </w:r>
      <w:r>
        <w:rPr>
          <w:sz w:val="24"/>
          <w:szCs w:val="24"/>
          <w:lang w:val="en-GB"/>
        </w:rPr>
        <w:t>and</w:t>
      </w:r>
      <w:r w:rsidRPr="007D4150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X2CrNiMoN22-5-3 </w:t>
      </w:r>
      <w:r w:rsidRPr="007D4150">
        <w:rPr>
          <w:sz w:val="24"/>
          <w:szCs w:val="24"/>
          <w:lang w:val="en-GB"/>
        </w:rPr>
        <w:t>duplex stainless steel</w:t>
      </w:r>
      <w:r>
        <w:rPr>
          <w:sz w:val="24"/>
          <w:szCs w:val="24"/>
          <w:lang w:val="en-GB"/>
        </w:rPr>
        <w:t>, wt.%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6"/>
        <w:gridCol w:w="4395"/>
      </w:tblGrid>
      <w:tr w:rsidR="001E5070" w:rsidRPr="00D812F2" w:rsidTr="006711A6">
        <w:tc>
          <w:tcPr>
            <w:tcW w:w="3096" w:type="dxa"/>
          </w:tcPr>
          <w:p w:rsidR="001E5070" w:rsidRPr="00D812F2" w:rsidRDefault="001E5070" w:rsidP="00F66F7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D812F2">
              <w:rPr>
                <w:b/>
                <w:bCs/>
                <w:sz w:val="24"/>
                <w:szCs w:val="24"/>
                <w:lang w:val="en-GB"/>
              </w:rPr>
              <w:t>Material</w:t>
            </w:r>
          </w:p>
        </w:tc>
        <w:tc>
          <w:tcPr>
            <w:tcW w:w="4395" w:type="dxa"/>
          </w:tcPr>
          <w:p w:rsidR="001E5070" w:rsidRPr="00D812F2" w:rsidRDefault="001E5070" w:rsidP="00F66F7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D812F2">
              <w:rPr>
                <w:b/>
                <w:bCs/>
                <w:sz w:val="24"/>
                <w:szCs w:val="24"/>
                <w:lang w:val="en-GB"/>
              </w:rPr>
              <w:t>Chemical Composition (wt.%)</w:t>
            </w:r>
          </w:p>
        </w:tc>
      </w:tr>
      <w:tr w:rsidR="001E5070" w:rsidRPr="00CD730C" w:rsidTr="006711A6">
        <w:tc>
          <w:tcPr>
            <w:tcW w:w="3096" w:type="dxa"/>
          </w:tcPr>
          <w:p w:rsidR="001E5070" w:rsidRPr="009653D3" w:rsidRDefault="001E5070" w:rsidP="00F66F70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NiTi alloy</w:t>
            </w:r>
          </w:p>
        </w:tc>
        <w:tc>
          <w:tcPr>
            <w:tcW w:w="4395" w:type="dxa"/>
          </w:tcPr>
          <w:p w:rsidR="001E5070" w:rsidRPr="009653D3" w:rsidRDefault="001E5070" w:rsidP="00F66F70">
            <w:pPr>
              <w:jc w:val="center"/>
              <w:rPr>
                <w:sz w:val="24"/>
                <w:szCs w:val="24"/>
                <w:lang w:val="en-GB"/>
              </w:rPr>
            </w:pPr>
            <w:r w:rsidRPr="009653D3">
              <w:rPr>
                <w:sz w:val="24"/>
                <w:szCs w:val="24"/>
                <w:lang w:val="en-GB"/>
              </w:rPr>
              <w:t>49.16% Ti, 49.75% Ni</w:t>
            </w:r>
          </w:p>
        </w:tc>
      </w:tr>
      <w:tr w:rsidR="001E5070" w:rsidRPr="00854C85" w:rsidTr="006711A6">
        <w:tc>
          <w:tcPr>
            <w:tcW w:w="3096" w:type="dxa"/>
          </w:tcPr>
          <w:p w:rsidR="001E5070" w:rsidRDefault="001E5070" w:rsidP="00F66F70">
            <w:pPr>
              <w:jc w:val="center"/>
              <w:rPr>
                <w:sz w:val="24"/>
                <w:szCs w:val="24"/>
                <w:lang w:val="en-GB"/>
              </w:rPr>
            </w:pPr>
          </w:p>
          <w:p w:rsidR="001E5070" w:rsidRDefault="001E5070" w:rsidP="00F66F70">
            <w:pPr>
              <w:jc w:val="center"/>
              <w:rPr>
                <w:sz w:val="24"/>
                <w:szCs w:val="24"/>
                <w:lang w:val="en-GB"/>
              </w:rPr>
            </w:pPr>
            <w:r w:rsidRPr="009653D3">
              <w:rPr>
                <w:sz w:val="24"/>
                <w:szCs w:val="24"/>
                <w:lang w:val="en-GB"/>
              </w:rPr>
              <w:t>AISI 316L</w:t>
            </w:r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1E5070" w:rsidRPr="009653D3" w:rsidRDefault="001E5070" w:rsidP="00F66F70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austenitic stainless steel</w:t>
            </w:r>
          </w:p>
        </w:tc>
        <w:tc>
          <w:tcPr>
            <w:tcW w:w="4395" w:type="dxa"/>
          </w:tcPr>
          <w:p w:rsidR="001E5070" w:rsidRPr="00F83CF5" w:rsidRDefault="001E5070" w:rsidP="00F66F70">
            <w:pPr>
              <w:jc w:val="center"/>
              <w:rPr>
                <w:sz w:val="24"/>
                <w:szCs w:val="24"/>
                <w:lang w:val="es-ES"/>
              </w:rPr>
            </w:pPr>
            <w:r w:rsidRPr="00F83CF5">
              <w:rPr>
                <w:sz w:val="24"/>
                <w:szCs w:val="24"/>
                <w:lang w:val="es-ES"/>
              </w:rPr>
              <w:t>16.64 % Cr, 10.68 % Ni, 2.53 % Mo, 0.47 % Si, 0.002% C, 0.024% Nb, 0.009% S, 0.0045 % P, 69.60 % Fe</w:t>
            </w:r>
          </w:p>
        </w:tc>
      </w:tr>
      <w:tr w:rsidR="001E5070" w:rsidRPr="00854C85" w:rsidTr="006711A6">
        <w:tc>
          <w:tcPr>
            <w:tcW w:w="3096" w:type="dxa"/>
          </w:tcPr>
          <w:p w:rsidR="001E5070" w:rsidRDefault="001E5070" w:rsidP="00F66F70">
            <w:pPr>
              <w:spacing w:before="12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X2CrNiMoN22-5-3 </w:t>
            </w:r>
          </w:p>
          <w:p w:rsidR="001E5070" w:rsidRPr="009653D3" w:rsidRDefault="001E5070" w:rsidP="00F66F70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</w:t>
            </w:r>
            <w:r w:rsidRPr="009653D3">
              <w:rPr>
                <w:sz w:val="24"/>
                <w:szCs w:val="24"/>
                <w:lang w:val="en-GB"/>
              </w:rPr>
              <w:t>uplex stainless steel</w:t>
            </w:r>
          </w:p>
        </w:tc>
        <w:tc>
          <w:tcPr>
            <w:tcW w:w="4395" w:type="dxa"/>
          </w:tcPr>
          <w:p w:rsidR="001E5070" w:rsidRPr="00F83CF5" w:rsidRDefault="001E5070" w:rsidP="00F66F70">
            <w:pPr>
              <w:jc w:val="center"/>
              <w:rPr>
                <w:sz w:val="24"/>
                <w:szCs w:val="24"/>
                <w:lang w:val="es-ES"/>
              </w:rPr>
            </w:pPr>
            <w:r w:rsidRPr="00F83CF5">
              <w:rPr>
                <w:sz w:val="24"/>
                <w:szCs w:val="24"/>
                <w:lang w:val="es-ES"/>
              </w:rPr>
              <w:t xml:space="preserve">22.21% Cr, 5.47% Ni, 3.14% Mo, 1.52% Mn, 0.33% Si, 0.26 % Cu, 0.012 % C, 0.035 % V, 0.012 % Nb, 67.00 %Fe </w:t>
            </w:r>
          </w:p>
        </w:tc>
      </w:tr>
    </w:tbl>
    <w:p w:rsidR="001E5070" w:rsidRPr="00F83CF5" w:rsidRDefault="001E5070" w:rsidP="002F4A27">
      <w:pPr>
        <w:jc w:val="both"/>
        <w:rPr>
          <w:sz w:val="24"/>
          <w:szCs w:val="24"/>
          <w:lang w:val="es-ES"/>
        </w:rPr>
      </w:pPr>
    </w:p>
    <w:p w:rsidR="001E5070" w:rsidRDefault="001E5070" w:rsidP="002F4A27">
      <w:pPr>
        <w:jc w:val="both"/>
        <w:rPr>
          <w:sz w:val="24"/>
          <w:szCs w:val="24"/>
          <w:lang w:val="en-GB"/>
        </w:rPr>
      </w:pPr>
      <w:r w:rsidRPr="00400554">
        <w:rPr>
          <w:sz w:val="24"/>
          <w:szCs w:val="24"/>
          <w:lang w:val="en-GB"/>
        </w:rPr>
        <w:t xml:space="preserve">Table 2. The electrochemical parameters obtained from potentiodynamic polarization measurements for </w:t>
      </w:r>
      <w:r>
        <w:rPr>
          <w:sz w:val="24"/>
          <w:szCs w:val="24"/>
          <w:lang w:val="en-GB"/>
        </w:rPr>
        <w:t xml:space="preserve">NiTi alloy, </w:t>
      </w:r>
      <w:r w:rsidRPr="007D4150">
        <w:rPr>
          <w:sz w:val="24"/>
          <w:szCs w:val="24"/>
          <w:lang w:val="en-GB"/>
        </w:rPr>
        <w:t xml:space="preserve">AISI 316L </w:t>
      </w:r>
      <w:r>
        <w:rPr>
          <w:sz w:val="24"/>
          <w:szCs w:val="24"/>
          <w:lang w:val="en-GB"/>
        </w:rPr>
        <w:t xml:space="preserve">austenitic </w:t>
      </w:r>
      <w:r w:rsidRPr="007D4150">
        <w:rPr>
          <w:sz w:val="24"/>
          <w:szCs w:val="24"/>
          <w:lang w:val="en-GB"/>
        </w:rPr>
        <w:t xml:space="preserve">stainless steel </w:t>
      </w:r>
      <w:r>
        <w:rPr>
          <w:sz w:val="24"/>
          <w:szCs w:val="24"/>
          <w:lang w:val="en-GB"/>
        </w:rPr>
        <w:t>and</w:t>
      </w:r>
      <w:r w:rsidRPr="007D4150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X2CrNiMoN22-5-3 </w:t>
      </w:r>
      <w:r w:rsidRPr="007D4150">
        <w:rPr>
          <w:sz w:val="24"/>
          <w:szCs w:val="24"/>
          <w:lang w:val="en-GB"/>
        </w:rPr>
        <w:t>duplex stainless steel</w:t>
      </w:r>
      <w:r w:rsidRPr="00400554">
        <w:rPr>
          <w:sz w:val="24"/>
          <w:szCs w:val="24"/>
          <w:lang w:val="en-GB"/>
        </w:rPr>
        <w:t xml:space="preserve"> in 0.9 % </w:t>
      </w:r>
      <w:r w:rsidRPr="00B020B9">
        <w:rPr>
          <w:bCs/>
          <w:sz w:val="24"/>
          <w:szCs w:val="24"/>
          <w:lang w:val="en-GB"/>
        </w:rPr>
        <w:t>sodium chloride</w:t>
      </w:r>
      <w:r>
        <w:rPr>
          <w:sz w:val="24"/>
          <w:szCs w:val="24"/>
          <w:lang w:val="en-GB"/>
        </w:rPr>
        <w:t xml:space="preserve"> </w:t>
      </w:r>
      <w:r w:rsidRPr="00400554">
        <w:rPr>
          <w:sz w:val="24"/>
          <w:szCs w:val="24"/>
          <w:lang w:val="en-GB"/>
        </w:rPr>
        <w:t>solution</w:t>
      </w:r>
    </w:p>
    <w:p w:rsidR="001E5070" w:rsidRPr="00CD730C" w:rsidRDefault="001E5070" w:rsidP="002F4A27">
      <w:pPr>
        <w:jc w:val="both"/>
        <w:rPr>
          <w:sz w:val="22"/>
          <w:szCs w:val="22"/>
          <w:lang w:val="en-GB"/>
        </w:rPr>
      </w:pPr>
    </w:p>
    <w:tbl>
      <w:tblPr>
        <w:tblW w:w="9358" w:type="dxa"/>
        <w:jc w:val="center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3"/>
        <w:gridCol w:w="1349"/>
        <w:gridCol w:w="991"/>
        <w:gridCol w:w="1306"/>
        <w:gridCol w:w="1260"/>
        <w:gridCol w:w="900"/>
        <w:gridCol w:w="1429"/>
      </w:tblGrid>
      <w:tr w:rsidR="001E5070" w:rsidRPr="00CD730C" w:rsidTr="006711A6">
        <w:trPr>
          <w:jc w:val="center"/>
        </w:trPr>
        <w:tc>
          <w:tcPr>
            <w:tcW w:w="2123" w:type="dxa"/>
          </w:tcPr>
          <w:p w:rsidR="001E5070" w:rsidRPr="00CD730C" w:rsidRDefault="001E5070" w:rsidP="00F66F7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Material</w:t>
            </w:r>
          </w:p>
        </w:tc>
        <w:tc>
          <w:tcPr>
            <w:tcW w:w="1349" w:type="dxa"/>
          </w:tcPr>
          <w:p w:rsidR="001E5070" w:rsidRDefault="001E5070" w:rsidP="00F66F7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D730C">
              <w:rPr>
                <w:b/>
                <w:bCs/>
                <w:i/>
                <w:iCs/>
                <w:sz w:val="22"/>
                <w:szCs w:val="22"/>
                <w:lang w:val="en-GB"/>
              </w:rPr>
              <w:t>i</w:t>
            </w:r>
            <w:r w:rsidRPr="00CD730C">
              <w:rPr>
                <w:b/>
                <w:bCs/>
                <w:sz w:val="22"/>
                <w:szCs w:val="22"/>
                <w:vertAlign w:val="subscript"/>
                <w:lang w:val="en-GB"/>
              </w:rPr>
              <w:t>corr</w:t>
            </w:r>
            <w:r w:rsidRPr="00CD730C">
              <w:rPr>
                <w:b/>
                <w:bCs/>
                <w:sz w:val="22"/>
                <w:szCs w:val="22"/>
                <w:lang w:val="en-GB"/>
              </w:rPr>
              <w:t xml:space="preserve"> / </w:t>
            </w:r>
          </w:p>
          <w:p w:rsidR="001E5070" w:rsidRPr="00CD730C" w:rsidRDefault="001E5070" w:rsidP="00F66F7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D730C">
              <w:rPr>
                <w:b/>
                <w:bCs/>
                <w:sz w:val="22"/>
                <w:szCs w:val="22"/>
                <w:lang w:val="en-GB"/>
              </w:rPr>
              <w:sym w:font="Symbol" w:char="F06D"/>
            </w:r>
            <w:r w:rsidRPr="00CD730C">
              <w:rPr>
                <w:b/>
                <w:bCs/>
                <w:sz w:val="22"/>
                <w:szCs w:val="22"/>
                <w:lang w:val="en-GB"/>
              </w:rPr>
              <w:t>A cm</w:t>
            </w:r>
            <w:r w:rsidRPr="00CD730C">
              <w:rPr>
                <w:b/>
                <w:bCs/>
                <w:sz w:val="22"/>
                <w:szCs w:val="22"/>
                <w:vertAlign w:val="superscript"/>
                <w:lang w:val="en-GB"/>
              </w:rPr>
              <w:t>-2</w:t>
            </w:r>
          </w:p>
        </w:tc>
        <w:tc>
          <w:tcPr>
            <w:tcW w:w="991" w:type="dxa"/>
          </w:tcPr>
          <w:p w:rsidR="001E5070" w:rsidRPr="00CD730C" w:rsidRDefault="001E5070" w:rsidP="00F66F70">
            <w:pPr>
              <w:spacing w:before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D730C">
              <w:rPr>
                <w:b/>
                <w:bCs/>
                <w:sz w:val="22"/>
                <w:szCs w:val="22"/>
                <w:lang w:val="en-GB"/>
              </w:rPr>
              <w:t>E</w:t>
            </w:r>
            <w:r w:rsidRPr="00CD730C">
              <w:rPr>
                <w:b/>
                <w:bCs/>
                <w:sz w:val="22"/>
                <w:szCs w:val="22"/>
                <w:vertAlign w:val="subscript"/>
                <w:lang w:val="en-GB"/>
              </w:rPr>
              <w:t xml:space="preserve">corr </w:t>
            </w:r>
            <w:r w:rsidRPr="00CD730C">
              <w:rPr>
                <w:b/>
                <w:bCs/>
                <w:sz w:val="22"/>
                <w:szCs w:val="22"/>
                <w:lang w:val="en-GB"/>
              </w:rPr>
              <w:t>/ V</w:t>
            </w:r>
          </w:p>
        </w:tc>
        <w:tc>
          <w:tcPr>
            <w:tcW w:w="1306" w:type="dxa"/>
          </w:tcPr>
          <w:p w:rsidR="001E5070" w:rsidRPr="00CD730C" w:rsidRDefault="001E5070" w:rsidP="00F66F70">
            <w:pPr>
              <w:spacing w:before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D730C">
              <w:rPr>
                <w:b/>
                <w:bCs/>
                <w:sz w:val="22"/>
                <w:szCs w:val="22"/>
                <w:lang w:val="en-GB"/>
              </w:rPr>
              <w:t>b</w:t>
            </w:r>
            <w:r w:rsidRPr="00CD730C">
              <w:rPr>
                <w:b/>
                <w:bCs/>
                <w:sz w:val="22"/>
                <w:szCs w:val="22"/>
                <w:vertAlign w:val="subscript"/>
                <w:lang w:val="en-GB"/>
              </w:rPr>
              <w:t>c</w:t>
            </w:r>
            <w:r w:rsidRPr="00CD730C">
              <w:rPr>
                <w:b/>
                <w:bCs/>
                <w:sz w:val="22"/>
                <w:szCs w:val="22"/>
                <w:lang w:val="en-GB"/>
              </w:rPr>
              <w:t xml:space="preserve"> / V dec</w:t>
            </w:r>
            <w:r w:rsidRPr="00CD730C">
              <w:rPr>
                <w:b/>
                <w:bCs/>
                <w:sz w:val="22"/>
                <w:szCs w:val="22"/>
                <w:vertAlign w:val="superscript"/>
                <w:lang w:val="en-GB"/>
              </w:rPr>
              <w:t>-1</w:t>
            </w:r>
          </w:p>
        </w:tc>
        <w:tc>
          <w:tcPr>
            <w:tcW w:w="1260" w:type="dxa"/>
          </w:tcPr>
          <w:p w:rsidR="001E5070" w:rsidRPr="00CD730C" w:rsidRDefault="001E5070" w:rsidP="00F66F70">
            <w:pPr>
              <w:spacing w:before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D730C">
              <w:rPr>
                <w:b/>
                <w:bCs/>
                <w:sz w:val="22"/>
                <w:szCs w:val="22"/>
                <w:lang w:val="en-GB"/>
              </w:rPr>
              <w:t>b</w:t>
            </w:r>
            <w:r w:rsidRPr="00CD730C">
              <w:rPr>
                <w:b/>
                <w:bCs/>
                <w:sz w:val="22"/>
                <w:szCs w:val="22"/>
                <w:vertAlign w:val="subscript"/>
                <w:lang w:val="en-GB"/>
              </w:rPr>
              <w:t>a</w:t>
            </w:r>
            <w:r w:rsidRPr="00CD730C">
              <w:rPr>
                <w:b/>
                <w:bCs/>
                <w:sz w:val="22"/>
                <w:szCs w:val="22"/>
                <w:lang w:val="en-GB"/>
              </w:rPr>
              <w:t xml:space="preserve"> / V dec</w:t>
            </w:r>
            <w:r w:rsidRPr="00CD730C">
              <w:rPr>
                <w:b/>
                <w:bCs/>
                <w:sz w:val="22"/>
                <w:szCs w:val="22"/>
                <w:vertAlign w:val="superscript"/>
                <w:lang w:val="en-GB"/>
              </w:rPr>
              <w:t>-1</w:t>
            </w:r>
          </w:p>
        </w:tc>
        <w:tc>
          <w:tcPr>
            <w:tcW w:w="900" w:type="dxa"/>
          </w:tcPr>
          <w:p w:rsidR="001E5070" w:rsidRPr="00CD730C" w:rsidRDefault="001E5070" w:rsidP="00F66F70">
            <w:pPr>
              <w:spacing w:before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D730C">
              <w:rPr>
                <w:b/>
                <w:bCs/>
                <w:sz w:val="22"/>
                <w:szCs w:val="22"/>
                <w:lang w:val="en-GB"/>
              </w:rPr>
              <w:t>E</w:t>
            </w:r>
            <w:r w:rsidRPr="00CD730C">
              <w:rPr>
                <w:b/>
                <w:bCs/>
                <w:sz w:val="22"/>
                <w:szCs w:val="22"/>
                <w:vertAlign w:val="subscript"/>
                <w:lang w:val="en-GB"/>
              </w:rPr>
              <w:t>b</w:t>
            </w:r>
            <w:r w:rsidRPr="00CD730C">
              <w:rPr>
                <w:b/>
                <w:bCs/>
                <w:sz w:val="22"/>
                <w:szCs w:val="22"/>
                <w:lang w:val="en-GB"/>
              </w:rPr>
              <w:t xml:space="preserve"> / V</w:t>
            </w:r>
          </w:p>
        </w:tc>
        <w:tc>
          <w:tcPr>
            <w:tcW w:w="1429" w:type="dxa"/>
          </w:tcPr>
          <w:p w:rsidR="001E5070" w:rsidRPr="00CD730C" w:rsidRDefault="001E5070" w:rsidP="00F66F70">
            <w:pPr>
              <w:spacing w:before="12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CD730C">
              <w:rPr>
                <w:b/>
                <w:bCs/>
                <w:sz w:val="22"/>
                <w:szCs w:val="22"/>
                <w:lang w:val="en-GB"/>
              </w:rPr>
              <w:t>v</w:t>
            </w:r>
            <w:r w:rsidRPr="00CD730C">
              <w:rPr>
                <w:b/>
                <w:bCs/>
                <w:sz w:val="22"/>
                <w:szCs w:val="22"/>
                <w:vertAlign w:val="subscript"/>
                <w:lang w:val="en-GB"/>
              </w:rPr>
              <w:t>corr</w:t>
            </w:r>
            <w:r w:rsidRPr="00CD730C">
              <w:rPr>
                <w:b/>
                <w:bCs/>
                <w:sz w:val="22"/>
                <w:szCs w:val="22"/>
                <w:lang w:val="en-GB"/>
              </w:rPr>
              <w:t xml:space="preserve"> / mm a</w:t>
            </w:r>
            <w:r w:rsidRPr="00CD730C">
              <w:rPr>
                <w:b/>
                <w:bCs/>
                <w:sz w:val="22"/>
                <w:szCs w:val="22"/>
                <w:vertAlign w:val="superscript"/>
                <w:lang w:val="en-GB"/>
              </w:rPr>
              <w:t>-1</w:t>
            </w:r>
          </w:p>
        </w:tc>
      </w:tr>
      <w:tr w:rsidR="001E5070" w:rsidRPr="00CD730C" w:rsidTr="006711A6">
        <w:trPr>
          <w:jc w:val="center"/>
        </w:trPr>
        <w:tc>
          <w:tcPr>
            <w:tcW w:w="2123" w:type="dxa"/>
          </w:tcPr>
          <w:p w:rsidR="001E5070" w:rsidRPr="00CD730C" w:rsidRDefault="001E5070" w:rsidP="00F66F70">
            <w:pPr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t>NiTi</w:t>
            </w:r>
            <w:r>
              <w:rPr>
                <w:sz w:val="22"/>
                <w:szCs w:val="22"/>
                <w:lang w:val="en-GB"/>
              </w:rPr>
              <w:t xml:space="preserve"> alloy</w:t>
            </w:r>
          </w:p>
        </w:tc>
        <w:tc>
          <w:tcPr>
            <w:tcW w:w="1349" w:type="dxa"/>
          </w:tcPr>
          <w:p w:rsidR="001E5070" w:rsidRPr="00CD730C" w:rsidRDefault="001E5070" w:rsidP="00F66F70">
            <w:pPr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t>0.42</w:t>
            </w:r>
          </w:p>
        </w:tc>
        <w:tc>
          <w:tcPr>
            <w:tcW w:w="991" w:type="dxa"/>
          </w:tcPr>
          <w:p w:rsidR="001E5070" w:rsidRPr="00CD730C" w:rsidRDefault="001E5070" w:rsidP="00F66F70">
            <w:pPr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t>-0.224</w:t>
            </w:r>
          </w:p>
        </w:tc>
        <w:tc>
          <w:tcPr>
            <w:tcW w:w="1306" w:type="dxa"/>
          </w:tcPr>
          <w:p w:rsidR="001E5070" w:rsidRPr="00CD730C" w:rsidRDefault="001E5070" w:rsidP="00F66F70">
            <w:pPr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t>-0.2508</w:t>
            </w:r>
          </w:p>
        </w:tc>
        <w:tc>
          <w:tcPr>
            <w:tcW w:w="1260" w:type="dxa"/>
          </w:tcPr>
          <w:p w:rsidR="001E5070" w:rsidRPr="00CD730C" w:rsidRDefault="001E5070" w:rsidP="00F66F70">
            <w:pPr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t>0.2934</w:t>
            </w:r>
          </w:p>
        </w:tc>
        <w:tc>
          <w:tcPr>
            <w:tcW w:w="900" w:type="dxa"/>
          </w:tcPr>
          <w:p w:rsidR="001E5070" w:rsidRPr="00CD730C" w:rsidRDefault="001E5070" w:rsidP="00F66F70">
            <w:pPr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sym w:font="Symbol" w:char="F0BB"/>
            </w:r>
            <w:r w:rsidRPr="00CD730C">
              <w:rPr>
                <w:sz w:val="22"/>
                <w:szCs w:val="22"/>
                <w:lang w:val="en-GB"/>
              </w:rPr>
              <w:t xml:space="preserve"> 0.470</w:t>
            </w:r>
          </w:p>
        </w:tc>
        <w:tc>
          <w:tcPr>
            <w:tcW w:w="1429" w:type="dxa"/>
          </w:tcPr>
          <w:p w:rsidR="001E5070" w:rsidRPr="00CD730C" w:rsidRDefault="001E5070" w:rsidP="00F66F70">
            <w:pPr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t>0.00364</w:t>
            </w:r>
          </w:p>
        </w:tc>
      </w:tr>
      <w:tr w:rsidR="001E5070" w:rsidRPr="00CD730C" w:rsidTr="006711A6">
        <w:trPr>
          <w:jc w:val="center"/>
        </w:trPr>
        <w:tc>
          <w:tcPr>
            <w:tcW w:w="2123" w:type="dxa"/>
          </w:tcPr>
          <w:p w:rsidR="001E5070" w:rsidRPr="00CD730C" w:rsidRDefault="001E5070" w:rsidP="00F66F70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AISI </w:t>
            </w:r>
            <w:r w:rsidRPr="00CD730C">
              <w:rPr>
                <w:sz w:val="22"/>
                <w:szCs w:val="22"/>
                <w:lang w:val="en-GB"/>
              </w:rPr>
              <w:t>316L</w:t>
            </w:r>
            <w:r>
              <w:rPr>
                <w:sz w:val="22"/>
                <w:szCs w:val="22"/>
                <w:lang w:val="en-GB"/>
              </w:rPr>
              <w:t xml:space="preserve"> austenitic stainless steel</w:t>
            </w:r>
          </w:p>
        </w:tc>
        <w:tc>
          <w:tcPr>
            <w:tcW w:w="1349" w:type="dxa"/>
          </w:tcPr>
          <w:p w:rsidR="001E5070" w:rsidRPr="00CD730C" w:rsidRDefault="001E5070" w:rsidP="00F66F70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t>1.05</w:t>
            </w:r>
          </w:p>
        </w:tc>
        <w:tc>
          <w:tcPr>
            <w:tcW w:w="991" w:type="dxa"/>
          </w:tcPr>
          <w:p w:rsidR="001E5070" w:rsidRPr="00CD730C" w:rsidRDefault="001E5070" w:rsidP="00F66F70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t>-0.234</w:t>
            </w:r>
          </w:p>
        </w:tc>
        <w:tc>
          <w:tcPr>
            <w:tcW w:w="1306" w:type="dxa"/>
          </w:tcPr>
          <w:p w:rsidR="001E5070" w:rsidRPr="00CD730C" w:rsidRDefault="001E5070" w:rsidP="00F66F70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t>-0.1309</w:t>
            </w:r>
          </w:p>
        </w:tc>
        <w:tc>
          <w:tcPr>
            <w:tcW w:w="1260" w:type="dxa"/>
          </w:tcPr>
          <w:p w:rsidR="001E5070" w:rsidRPr="00CD730C" w:rsidRDefault="001E5070" w:rsidP="00F66F70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t>0.2336</w:t>
            </w:r>
          </w:p>
        </w:tc>
        <w:tc>
          <w:tcPr>
            <w:tcW w:w="900" w:type="dxa"/>
          </w:tcPr>
          <w:p w:rsidR="001E5070" w:rsidRPr="00CD730C" w:rsidRDefault="001E5070" w:rsidP="00F66F70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sym w:font="Symbol" w:char="F0BB"/>
            </w:r>
            <w:r w:rsidRPr="00CD730C">
              <w:rPr>
                <w:sz w:val="22"/>
                <w:szCs w:val="22"/>
                <w:lang w:val="en-GB"/>
              </w:rPr>
              <w:t xml:space="preserve"> 0.245</w:t>
            </w:r>
          </w:p>
        </w:tc>
        <w:tc>
          <w:tcPr>
            <w:tcW w:w="1429" w:type="dxa"/>
          </w:tcPr>
          <w:p w:rsidR="001E5070" w:rsidRPr="00CD730C" w:rsidRDefault="001E5070" w:rsidP="00F66F70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t>0.0109</w:t>
            </w:r>
          </w:p>
        </w:tc>
      </w:tr>
      <w:tr w:rsidR="001E5070" w:rsidRPr="00CD730C" w:rsidTr="006711A6">
        <w:trPr>
          <w:jc w:val="center"/>
        </w:trPr>
        <w:tc>
          <w:tcPr>
            <w:tcW w:w="2123" w:type="dxa"/>
          </w:tcPr>
          <w:p w:rsidR="001E5070" w:rsidRDefault="001E5070" w:rsidP="00F66F70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X2CrNiMoN22-5-3 </w:t>
            </w:r>
          </w:p>
          <w:p w:rsidR="001E5070" w:rsidRPr="00CD730C" w:rsidRDefault="001E5070" w:rsidP="00F66F70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</w:t>
            </w:r>
            <w:r w:rsidRPr="00CD730C">
              <w:rPr>
                <w:sz w:val="22"/>
                <w:szCs w:val="22"/>
                <w:lang w:val="en-GB"/>
              </w:rPr>
              <w:t>uplex</w:t>
            </w:r>
            <w:r>
              <w:rPr>
                <w:sz w:val="22"/>
                <w:szCs w:val="22"/>
                <w:lang w:val="en-GB"/>
              </w:rPr>
              <w:t xml:space="preserve"> stainless steel</w:t>
            </w:r>
          </w:p>
        </w:tc>
        <w:tc>
          <w:tcPr>
            <w:tcW w:w="1349" w:type="dxa"/>
          </w:tcPr>
          <w:p w:rsidR="001E5070" w:rsidRPr="00CD730C" w:rsidRDefault="001E5070" w:rsidP="00F66F70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t>0.68</w:t>
            </w:r>
          </w:p>
        </w:tc>
        <w:tc>
          <w:tcPr>
            <w:tcW w:w="991" w:type="dxa"/>
          </w:tcPr>
          <w:p w:rsidR="001E5070" w:rsidRPr="00CD730C" w:rsidRDefault="001E5070" w:rsidP="00F66F70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t>-0.240</w:t>
            </w:r>
          </w:p>
        </w:tc>
        <w:tc>
          <w:tcPr>
            <w:tcW w:w="1306" w:type="dxa"/>
          </w:tcPr>
          <w:p w:rsidR="001E5070" w:rsidRPr="00CD730C" w:rsidRDefault="001E5070" w:rsidP="00F66F70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t>-0.127</w:t>
            </w:r>
          </w:p>
        </w:tc>
        <w:tc>
          <w:tcPr>
            <w:tcW w:w="1260" w:type="dxa"/>
          </w:tcPr>
          <w:p w:rsidR="001E5070" w:rsidRPr="00CD730C" w:rsidRDefault="001E5070" w:rsidP="00F66F70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t>0.189</w:t>
            </w:r>
          </w:p>
        </w:tc>
        <w:tc>
          <w:tcPr>
            <w:tcW w:w="900" w:type="dxa"/>
          </w:tcPr>
          <w:p w:rsidR="001E5070" w:rsidRPr="00CD730C" w:rsidRDefault="001E5070" w:rsidP="00F66F70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1429" w:type="dxa"/>
          </w:tcPr>
          <w:p w:rsidR="001E5070" w:rsidRPr="00CD730C" w:rsidRDefault="001E5070" w:rsidP="00F66F70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CD730C">
              <w:rPr>
                <w:sz w:val="22"/>
                <w:szCs w:val="22"/>
                <w:lang w:val="en-GB"/>
              </w:rPr>
              <w:t>0.00719</w:t>
            </w:r>
          </w:p>
        </w:tc>
      </w:tr>
    </w:tbl>
    <w:p w:rsidR="001E5070" w:rsidRPr="00CD730C" w:rsidRDefault="001E5070" w:rsidP="002F4A27">
      <w:pPr>
        <w:jc w:val="both"/>
        <w:rPr>
          <w:sz w:val="24"/>
          <w:szCs w:val="24"/>
          <w:lang w:val="en-GB"/>
        </w:rPr>
      </w:pPr>
    </w:p>
    <w:p w:rsidR="001E5070" w:rsidRPr="00260E7B" w:rsidRDefault="001E5070" w:rsidP="002F4A27">
      <w:pPr>
        <w:pStyle w:val="BodyText3"/>
        <w:spacing w:after="0"/>
        <w:jc w:val="both"/>
        <w:rPr>
          <w:sz w:val="24"/>
          <w:szCs w:val="24"/>
          <w:lang w:val="en-GB"/>
        </w:rPr>
      </w:pPr>
      <w:r w:rsidRPr="00260E7B">
        <w:rPr>
          <w:color w:val="000000"/>
          <w:sz w:val="24"/>
          <w:szCs w:val="24"/>
          <w:lang w:val="en-GB"/>
        </w:rPr>
        <w:t xml:space="preserve">Table 3. </w:t>
      </w:r>
      <w:r>
        <w:rPr>
          <w:color w:val="000000"/>
          <w:sz w:val="24"/>
          <w:szCs w:val="24"/>
          <w:lang w:val="en-GB"/>
        </w:rPr>
        <w:t>Parameters of e</w:t>
      </w:r>
      <w:r w:rsidRPr="00260E7B">
        <w:rPr>
          <w:color w:val="000000"/>
          <w:sz w:val="24"/>
          <w:szCs w:val="24"/>
          <w:lang w:val="en-GB"/>
        </w:rPr>
        <w:t xml:space="preserve">quivalent circuit for </w:t>
      </w:r>
      <w:r>
        <w:rPr>
          <w:sz w:val="24"/>
          <w:szCs w:val="24"/>
          <w:lang w:val="en-GB"/>
        </w:rPr>
        <w:t xml:space="preserve">NiTi alloy, X2CrNiMoN22-5-3 </w:t>
      </w:r>
      <w:r w:rsidRPr="007D4150">
        <w:rPr>
          <w:sz w:val="24"/>
          <w:szCs w:val="24"/>
          <w:lang w:val="en-GB"/>
        </w:rPr>
        <w:t>duplex stainless steel</w:t>
      </w:r>
      <w:r>
        <w:rPr>
          <w:sz w:val="24"/>
          <w:szCs w:val="24"/>
          <w:lang w:val="en-GB"/>
        </w:rPr>
        <w:t xml:space="preserve"> and </w:t>
      </w:r>
      <w:r w:rsidRPr="007D4150">
        <w:rPr>
          <w:sz w:val="24"/>
          <w:szCs w:val="24"/>
          <w:lang w:val="en-GB"/>
        </w:rPr>
        <w:t xml:space="preserve">AISI 316L </w:t>
      </w:r>
      <w:r>
        <w:rPr>
          <w:sz w:val="24"/>
          <w:szCs w:val="24"/>
          <w:lang w:val="en-GB"/>
        </w:rPr>
        <w:t xml:space="preserve">austenitic </w:t>
      </w:r>
      <w:r w:rsidRPr="007D4150">
        <w:rPr>
          <w:sz w:val="24"/>
          <w:szCs w:val="24"/>
          <w:lang w:val="en-GB"/>
        </w:rPr>
        <w:t>stainless steel</w:t>
      </w:r>
      <w:r w:rsidRPr="00260E7B">
        <w:rPr>
          <w:sz w:val="24"/>
          <w:szCs w:val="24"/>
          <w:lang w:val="en-GB"/>
        </w:rPr>
        <w:t xml:space="preserve"> </w:t>
      </w:r>
      <w:r w:rsidRPr="00260E7B">
        <w:rPr>
          <w:color w:val="000000"/>
          <w:sz w:val="24"/>
          <w:szCs w:val="24"/>
          <w:lang w:val="en-GB"/>
        </w:rPr>
        <w:t xml:space="preserve">in </w:t>
      </w:r>
      <w:r w:rsidRPr="00260E7B">
        <w:rPr>
          <w:sz w:val="24"/>
          <w:szCs w:val="24"/>
          <w:lang w:val="en-GB"/>
        </w:rPr>
        <w:t xml:space="preserve">0.9% </w:t>
      </w:r>
      <w:r w:rsidRPr="00B020B9">
        <w:rPr>
          <w:bCs/>
          <w:sz w:val="24"/>
          <w:szCs w:val="24"/>
          <w:lang w:val="en-GB"/>
        </w:rPr>
        <w:t>sodium chloride</w:t>
      </w:r>
      <w:r w:rsidRPr="00260E7B">
        <w:rPr>
          <w:color w:val="000000"/>
          <w:sz w:val="24"/>
          <w:szCs w:val="24"/>
          <w:lang w:val="en-GB"/>
        </w:rPr>
        <w:t xml:space="preserve"> solution </w:t>
      </w:r>
      <w:r>
        <w:rPr>
          <w:color w:val="000000"/>
          <w:sz w:val="24"/>
          <w:szCs w:val="24"/>
          <w:lang w:val="en-GB"/>
        </w:rPr>
        <w:t>after EIS measurements</w:t>
      </w:r>
    </w:p>
    <w:p w:rsidR="001E5070" w:rsidRPr="00CD730C" w:rsidRDefault="001E5070" w:rsidP="002F4A27">
      <w:pPr>
        <w:pStyle w:val="BodyText2"/>
        <w:spacing w:after="0" w:line="240" w:lineRule="auto"/>
        <w:jc w:val="both"/>
        <w:rPr>
          <w:lang w:val="en-GB"/>
        </w:rPr>
      </w:pPr>
    </w:p>
    <w:tbl>
      <w:tblPr>
        <w:tblW w:w="9981" w:type="dxa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5"/>
        <w:gridCol w:w="1199"/>
        <w:gridCol w:w="1320"/>
        <w:gridCol w:w="787"/>
        <w:gridCol w:w="1563"/>
        <w:gridCol w:w="1452"/>
        <w:gridCol w:w="989"/>
        <w:gridCol w:w="1586"/>
      </w:tblGrid>
      <w:tr w:rsidR="001E5070" w:rsidRPr="00260E7B" w:rsidTr="006711A6">
        <w:trPr>
          <w:trHeight w:val="531"/>
          <w:jc w:val="center"/>
        </w:trPr>
        <w:tc>
          <w:tcPr>
            <w:tcW w:w="1085" w:type="dxa"/>
          </w:tcPr>
          <w:p w:rsidR="001E5070" w:rsidRPr="00260E7B" w:rsidRDefault="001E5070" w:rsidP="00F66F70">
            <w:pPr>
              <w:ind w:left="283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:rsidR="001E5070" w:rsidRPr="00724CC2" w:rsidRDefault="001E5070" w:rsidP="00F66F70">
            <w:pPr>
              <w:rPr>
                <w:b/>
                <w:bCs/>
                <w:sz w:val="22"/>
                <w:szCs w:val="22"/>
                <w:lang w:val="en-GB"/>
              </w:rPr>
            </w:pPr>
            <w:r w:rsidRPr="00724CC2">
              <w:rPr>
                <w:b/>
                <w:bCs/>
                <w:sz w:val="22"/>
                <w:szCs w:val="22"/>
                <w:lang w:val="en-GB"/>
              </w:rPr>
              <w:t>Material</w:t>
            </w:r>
          </w:p>
        </w:tc>
        <w:tc>
          <w:tcPr>
            <w:tcW w:w="1199" w:type="dxa"/>
          </w:tcPr>
          <w:p w:rsidR="001E5070" w:rsidRPr="00260E7B" w:rsidRDefault="001E5070" w:rsidP="00F66F7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:rsidR="001E5070" w:rsidRPr="00260E7B" w:rsidRDefault="001E5070" w:rsidP="00F66F7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260E7B">
              <w:rPr>
                <w:b/>
                <w:bCs/>
                <w:sz w:val="22"/>
                <w:szCs w:val="22"/>
                <w:lang w:val="en-GB"/>
              </w:rPr>
              <w:t>Time,</w:t>
            </w:r>
          </w:p>
          <w:p w:rsidR="001E5070" w:rsidRPr="00260E7B" w:rsidRDefault="001E5070" w:rsidP="00F66F7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260E7B">
              <w:rPr>
                <w:b/>
                <w:bCs/>
                <w:sz w:val="22"/>
                <w:szCs w:val="22"/>
                <w:lang w:val="en-GB"/>
              </w:rPr>
              <w:t>hours</w:t>
            </w:r>
          </w:p>
          <w:p w:rsidR="001E5070" w:rsidRPr="00260E7B" w:rsidRDefault="001E5070" w:rsidP="00F66F70">
            <w:pPr>
              <w:ind w:left="283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320" w:type="dxa"/>
          </w:tcPr>
          <w:p w:rsidR="001E5070" w:rsidRPr="00260E7B" w:rsidRDefault="001E5070" w:rsidP="00F66F7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:rsidR="001E5070" w:rsidRPr="00260E7B" w:rsidRDefault="001E5070" w:rsidP="00F66F7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260E7B">
              <w:rPr>
                <w:b/>
                <w:bCs/>
                <w:sz w:val="22"/>
                <w:szCs w:val="22"/>
                <w:lang w:val="en-GB"/>
              </w:rPr>
              <w:t>Q</w:t>
            </w:r>
            <w:r w:rsidRPr="00260E7B">
              <w:rPr>
                <w:b/>
                <w:bCs/>
                <w:sz w:val="22"/>
                <w:szCs w:val="22"/>
                <w:vertAlign w:val="subscript"/>
                <w:lang w:val="en-GB"/>
              </w:rPr>
              <w:t>p</w:t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sym w:font="Symbol" w:char="F0B4"/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t xml:space="preserve"> 10</w:t>
            </w:r>
            <w:r w:rsidRPr="00260E7B">
              <w:rPr>
                <w:b/>
                <w:bCs/>
                <w:sz w:val="22"/>
                <w:szCs w:val="22"/>
                <w:vertAlign w:val="superscript"/>
                <w:lang w:val="en-GB"/>
              </w:rPr>
              <w:t>6</w:t>
            </w:r>
          </w:p>
          <w:p w:rsidR="001E5070" w:rsidRPr="00260E7B" w:rsidRDefault="001E5070" w:rsidP="00F66F7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260E7B">
              <w:rPr>
                <w:b/>
                <w:bCs/>
                <w:sz w:val="22"/>
                <w:szCs w:val="22"/>
                <w:lang w:val="en-GB"/>
              </w:rPr>
              <w:t>(</w:t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sym w:font="Symbol" w:char="F057"/>
            </w:r>
            <w:r w:rsidRPr="00260E7B">
              <w:rPr>
                <w:b/>
                <w:bCs/>
                <w:sz w:val="22"/>
                <w:szCs w:val="22"/>
                <w:vertAlign w:val="superscript"/>
                <w:lang w:val="en-GB"/>
              </w:rPr>
              <w:t>-1</w:t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t>s</w:t>
            </w:r>
            <w:r w:rsidRPr="00260E7B">
              <w:rPr>
                <w:b/>
                <w:bCs/>
                <w:sz w:val="22"/>
                <w:szCs w:val="22"/>
                <w:vertAlign w:val="superscript"/>
                <w:lang w:val="en-GB"/>
              </w:rPr>
              <w:t>n</w:t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t>cm</w:t>
            </w:r>
            <w:r w:rsidRPr="00260E7B">
              <w:rPr>
                <w:b/>
                <w:bCs/>
                <w:sz w:val="22"/>
                <w:szCs w:val="22"/>
                <w:vertAlign w:val="superscript"/>
                <w:lang w:val="en-GB"/>
              </w:rPr>
              <w:t>-2</w:t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787" w:type="dxa"/>
          </w:tcPr>
          <w:p w:rsidR="001E5070" w:rsidRPr="00260E7B" w:rsidRDefault="001E5070" w:rsidP="00F66F70">
            <w:pPr>
              <w:ind w:left="284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:rsidR="001E5070" w:rsidRPr="00260E7B" w:rsidRDefault="001E5070" w:rsidP="00F66F70">
            <w:pPr>
              <w:ind w:left="283"/>
              <w:jc w:val="center"/>
              <w:rPr>
                <w:b/>
                <w:bCs/>
                <w:sz w:val="22"/>
                <w:szCs w:val="22"/>
                <w:vertAlign w:val="subscript"/>
                <w:lang w:val="en-GB"/>
              </w:rPr>
            </w:pPr>
            <w:r w:rsidRPr="00260E7B">
              <w:rPr>
                <w:b/>
                <w:bCs/>
                <w:sz w:val="22"/>
                <w:szCs w:val="22"/>
                <w:lang w:val="en-GB"/>
              </w:rPr>
              <w:t>n</w:t>
            </w:r>
            <w:r w:rsidRPr="00260E7B">
              <w:rPr>
                <w:b/>
                <w:bCs/>
                <w:sz w:val="22"/>
                <w:szCs w:val="22"/>
                <w:vertAlign w:val="subscript"/>
                <w:lang w:val="en-GB"/>
              </w:rPr>
              <w:t>1</w:t>
            </w:r>
          </w:p>
        </w:tc>
        <w:tc>
          <w:tcPr>
            <w:tcW w:w="1563" w:type="dxa"/>
          </w:tcPr>
          <w:p w:rsidR="001E5070" w:rsidRPr="00260E7B" w:rsidRDefault="001E5070" w:rsidP="00F66F7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:rsidR="001E5070" w:rsidRPr="00260E7B" w:rsidRDefault="001E5070" w:rsidP="00F66F70">
            <w:pPr>
              <w:ind w:left="283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260E7B">
              <w:rPr>
                <w:b/>
                <w:bCs/>
                <w:sz w:val="22"/>
                <w:szCs w:val="22"/>
                <w:lang w:val="en-GB"/>
              </w:rPr>
              <w:t>R</w:t>
            </w:r>
            <w:r w:rsidRPr="00260E7B">
              <w:rPr>
                <w:b/>
                <w:bCs/>
                <w:sz w:val="22"/>
                <w:szCs w:val="22"/>
                <w:vertAlign w:val="subscript"/>
                <w:lang w:val="en-GB"/>
              </w:rPr>
              <w:t xml:space="preserve">p        </w:t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t>(k</w:t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sym w:font="Symbol" w:char="F057"/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t>cm</w:t>
            </w:r>
            <w:r w:rsidRPr="00260E7B">
              <w:rPr>
                <w:b/>
                <w:bCs/>
                <w:sz w:val="22"/>
                <w:szCs w:val="22"/>
                <w:vertAlign w:val="superscript"/>
                <w:lang w:val="en-GB"/>
              </w:rPr>
              <w:t>2</w:t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1452" w:type="dxa"/>
          </w:tcPr>
          <w:p w:rsidR="001E5070" w:rsidRPr="00260E7B" w:rsidRDefault="001E5070" w:rsidP="00F66F7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:rsidR="001E5070" w:rsidRPr="00260E7B" w:rsidRDefault="001E5070" w:rsidP="00F66F7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260E7B">
              <w:rPr>
                <w:b/>
                <w:bCs/>
                <w:sz w:val="22"/>
                <w:szCs w:val="22"/>
                <w:lang w:val="en-GB"/>
              </w:rPr>
              <w:t>Q</w:t>
            </w:r>
            <w:r w:rsidRPr="00260E7B">
              <w:rPr>
                <w:b/>
                <w:bCs/>
                <w:sz w:val="22"/>
                <w:szCs w:val="22"/>
                <w:vertAlign w:val="subscript"/>
                <w:lang w:val="en-GB"/>
              </w:rPr>
              <w:t>b</w:t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sym w:font="Symbol" w:char="F0B4"/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t xml:space="preserve"> 10</w:t>
            </w:r>
            <w:r w:rsidRPr="00260E7B">
              <w:rPr>
                <w:b/>
                <w:bCs/>
                <w:sz w:val="22"/>
                <w:szCs w:val="22"/>
                <w:vertAlign w:val="superscript"/>
                <w:lang w:val="en-GB"/>
              </w:rPr>
              <w:t>6</w:t>
            </w:r>
          </w:p>
          <w:p w:rsidR="001E5070" w:rsidRPr="00260E7B" w:rsidRDefault="001E5070" w:rsidP="00F66F7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260E7B">
              <w:rPr>
                <w:b/>
                <w:bCs/>
                <w:sz w:val="22"/>
                <w:szCs w:val="22"/>
                <w:lang w:val="en-GB"/>
              </w:rPr>
              <w:t>(</w:t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sym w:font="Symbol" w:char="F057"/>
            </w:r>
            <w:r w:rsidRPr="00260E7B">
              <w:rPr>
                <w:b/>
                <w:bCs/>
                <w:sz w:val="22"/>
                <w:szCs w:val="22"/>
                <w:vertAlign w:val="superscript"/>
                <w:lang w:val="en-GB"/>
              </w:rPr>
              <w:t>-1</w:t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t>s</w:t>
            </w:r>
            <w:r w:rsidRPr="00260E7B">
              <w:rPr>
                <w:b/>
                <w:bCs/>
                <w:sz w:val="22"/>
                <w:szCs w:val="22"/>
                <w:vertAlign w:val="superscript"/>
                <w:lang w:val="en-GB"/>
              </w:rPr>
              <w:t xml:space="preserve">n </w:t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t>cm</w:t>
            </w:r>
            <w:r w:rsidRPr="00260E7B">
              <w:rPr>
                <w:b/>
                <w:bCs/>
                <w:sz w:val="22"/>
                <w:szCs w:val="22"/>
                <w:vertAlign w:val="superscript"/>
                <w:lang w:val="en-GB"/>
              </w:rPr>
              <w:t>-2</w:t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989" w:type="dxa"/>
          </w:tcPr>
          <w:p w:rsidR="001E5070" w:rsidRPr="00260E7B" w:rsidRDefault="001E5070" w:rsidP="00F66F70">
            <w:pPr>
              <w:ind w:left="283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:rsidR="001E5070" w:rsidRPr="00260E7B" w:rsidRDefault="001E5070" w:rsidP="00F66F70">
            <w:pPr>
              <w:ind w:left="283"/>
              <w:jc w:val="center"/>
              <w:rPr>
                <w:b/>
                <w:bCs/>
                <w:sz w:val="22"/>
                <w:szCs w:val="22"/>
                <w:vertAlign w:val="subscript"/>
                <w:lang w:val="en-GB"/>
              </w:rPr>
            </w:pPr>
            <w:r w:rsidRPr="00260E7B">
              <w:rPr>
                <w:b/>
                <w:bCs/>
                <w:sz w:val="22"/>
                <w:szCs w:val="22"/>
                <w:lang w:val="en-GB"/>
              </w:rPr>
              <w:t>n</w:t>
            </w:r>
            <w:r w:rsidRPr="00260E7B">
              <w:rPr>
                <w:b/>
                <w:bCs/>
                <w:sz w:val="22"/>
                <w:szCs w:val="22"/>
                <w:vertAlign w:val="subscript"/>
                <w:lang w:val="en-GB"/>
              </w:rPr>
              <w:t>b</w:t>
            </w:r>
          </w:p>
        </w:tc>
        <w:tc>
          <w:tcPr>
            <w:tcW w:w="1586" w:type="dxa"/>
          </w:tcPr>
          <w:p w:rsidR="001E5070" w:rsidRPr="00260E7B" w:rsidRDefault="001E5070" w:rsidP="00F66F7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:rsidR="001E5070" w:rsidRPr="00260E7B" w:rsidRDefault="001E5070" w:rsidP="00F66F70">
            <w:pPr>
              <w:jc w:val="center"/>
              <w:rPr>
                <w:b/>
                <w:bCs/>
                <w:sz w:val="22"/>
                <w:szCs w:val="22"/>
                <w:vertAlign w:val="subscript"/>
                <w:lang w:val="en-GB"/>
              </w:rPr>
            </w:pPr>
            <w:r w:rsidRPr="00260E7B">
              <w:rPr>
                <w:b/>
                <w:bCs/>
                <w:sz w:val="22"/>
                <w:szCs w:val="22"/>
                <w:lang w:val="en-GB"/>
              </w:rPr>
              <w:t>R</w:t>
            </w:r>
            <w:r w:rsidRPr="00260E7B">
              <w:rPr>
                <w:b/>
                <w:bCs/>
                <w:sz w:val="22"/>
                <w:szCs w:val="22"/>
                <w:vertAlign w:val="subscript"/>
                <w:lang w:val="en-GB"/>
              </w:rPr>
              <w:t>b</w:t>
            </w:r>
          </w:p>
          <w:p w:rsidR="001E5070" w:rsidRPr="00260E7B" w:rsidRDefault="001E5070" w:rsidP="00F66F70">
            <w:pPr>
              <w:ind w:left="283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260E7B">
              <w:rPr>
                <w:b/>
                <w:bCs/>
                <w:sz w:val="22"/>
                <w:szCs w:val="22"/>
                <w:lang w:val="en-GB"/>
              </w:rPr>
              <w:t>(k</w:t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sym w:font="Symbol" w:char="F057"/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t xml:space="preserve"> cm</w:t>
            </w:r>
            <w:r w:rsidRPr="00260E7B">
              <w:rPr>
                <w:b/>
                <w:bCs/>
                <w:sz w:val="22"/>
                <w:szCs w:val="22"/>
                <w:vertAlign w:val="superscript"/>
                <w:lang w:val="en-GB"/>
              </w:rPr>
              <w:t>2</w:t>
            </w:r>
            <w:r w:rsidRPr="00260E7B">
              <w:rPr>
                <w:b/>
                <w:bCs/>
                <w:sz w:val="22"/>
                <w:szCs w:val="22"/>
                <w:lang w:val="en-GB"/>
              </w:rPr>
              <w:t>)</w:t>
            </w:r>
          </w:p>
        </w:tc>
      </w:tr>
      <w:tr w:rsidR="001E5070" w:rsidRPr="00CD730C" w:rsidTr="006711A6">
        <w:trPr>
          <w:trHeight w:hRule="exact" w:val="345"/>
          <w:jc w:val="center"/>
        </w:trPr>
        <w:tc>
          <w:tcPr>
            <w:tcW w:w="1085" w:type="dxa"/>
            <w:vMerge w:val="restart"/>
            <w:textDirection w:val="btLr"/>
          </w:tcPr>
          <w:p w:rsidR="001E5070" w:rsidRPr="00D812F2" w:rsidRDefault="001E5070" w:rsidP="00F66F70">
            <w:pPr>
              <w:pStyle w:val="BodyText3"/>
              <w:spacing w:before="12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D812F2">
              <w:rPr>
                <w:b/>
                <w:bCs/>
                <w:sz w:val="18"/>
                <w:szCs w:val="18"/>
                <w:lang w:val="en-GB"/>
              </w:rPr>
              <w:t>NiTi alloy</w:t>
            </w:r>
          </w:p>
        </w:tc>
        <w:tc>
          <w:tcPr>
            <w:tcW w:w="1199" w:type="dxa"/>
          </w:tcPr>
          <w:p w:rsidR="001E5070" w:rsidRPr="00CD730C" w:rsidRDefault="001E5070" w:rsidP="00F66F70">
            <w:pPr>
              <w:spacing w:before="120" w:after="120"/>
              <w:ind w:left="283"/>
              <w:rPr>
                <w:lang w:val="en-GB"/>
              </w:rPr>
            </w:pPr>
            <w:r w:rsidRPr="00CD730C">
              <w:rPr>
                <w:lang w:val="en-GB"/>
              </w:rPr>
              <w:t>1</w:t>
            </w:r>
          </w:p>
        </w:tc>
        <w:tc>
          <w:tcPr>
            <w:tcW w:w="1320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71.48</w:t>
            </w:r>
          </w:p>
        </w:tc>
        <w:tc>
          <w:tcPr>
            <w:tcW w:w="787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0.89</w:t>
            </w:r>
          </w:p>
        </w:tc>
        <w:tc>
          <w:tcPr>
            <w:tcW w:w="1563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82.57</w:t>
            </w:r>
          </w:p>
        </w:tc>
        <w:tc>
          <w:tcPr>
            <w:tcW w:w="1452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50.52</w:t>
            </w:r>
          </w:p>
        </w:tc>
        <w:tc>
          <w:tcPr>
            <w:tcW w:w="989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0.91</w:t>
            </w:r>
          </w:p>
        </w:tc>
        <w:tc>
          <w:tcPr>
            <w:tcW w:w="1586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color w:val="000000"/>
                <w:lang w:val="en-GB"/>
              </w:rPr>
              <w:t>414.83</w:t>
            </w:r>
          </w:p>
        </w:tc>
      </w:tr>
      <w:tr w:rsidR="001E5070" w:rsidRPr="00CD730C" w:rsidTr="006711A6">
        <w:trPr>
          <w:trHeight w:hRule="exact" w:val="345"/>
          <w:jc w:val="center"/>
        </w:trPr>
        <w:tc>
          <w:tcPr>
            <w:tcW w:w="1085" w:type="dxa"/>
            <w:vMerge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</w:p>
        </w:tc>
        <w:tc>
          <w:tcPr>
            <w:tcW w:w="1199" w:type="dxa"/>
          </w:tcPr>
          <w:p w:rsidR="001E5070" w:rsidRPr="00CD730C" w:rsidRDefault="001E5070" w:rsidP="00F66F70">
            <w:pPr>
              <w:spacing w:before="120" w:after="120"/>
              <w:ind w:left="283"/>
              <w:rPr>
                <w:lang w:val="en-GB"/>
              </w:rPr>
            </w:pPr>
            <w:r w:rsidRPr="00CD730C">
              <w:rPr>
                <w:lang w:val="en-GB"/>
              </w:rPr>
              <w:t>3</w:t>
            </w:r>
          </w:p>
        </w:tc>
        <w:tc>
          <w:tcPr>
            <w:tcW w:w="1320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65.40</w:t>
            </w:r>
          </w:p>
        </w:tc>
        <w:tc>
          <w:tcPr>
            <w:tcW w:w="787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0.88</w:t>
            </w:r>
          </w:p>
        </w:tc>
        <w:tc>
          <w:tcPr>
            <w:tcW w:w="1563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91.48</w:t>
            </w:r>
          </w:p>
        </w:tc>
        <w:tc>
          <w:tcPr>
            <w:tcW w:w="1452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44.68</w:t>
            </w:r>
          </w:p>
        </w:tc>
        <w:tc>
          <w:tcPr>
            <w:tcW w:w="989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0.91</w:t>
            </w:r>
          </w:p>
        </w:tc>
        <w:tc>
          <w:tcPr>
            <w:tcW w:w="1586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552.31</w:t>
            </w:r>
          </w:p>
        </w:tc>
      </w:tr>
      <w:tr w:rsidR="001E5070" w:rsidRPr="00CD730C" w:rsidTr="006711A6">
        <w:trPr>
          <w:trHeight w:hRule="exact" w:val="345"/>
          <w:jc w:val="center"/>
        </w:trPr>
        <w:tc>
          <w:tcPr>
            <w:tcW w:w="1085" w:type="dxa"/>
            <w:vMerge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</w:p>
        </w:tc>
        <w:tc>
          <w:tcPr>
            <w:tcW w:w="1199" w:type="dxa"/>
          </w:tcPr>
          <w:p w:rsidR="001E5070" w:rsidRPr="00CD730C" w:rsidRDefault="001E5070" w:rsidP="00F66F70">
            <w:pPr>
              <w:spacing w:before="120" w:after="120"/>
              <w:ind w:left="283"/>
              <w:rPr>
                <w:lang w:val="en-GB"/>
              </w:rPr>
            </w:pPr>
            <w:r w:rsidRPr="00CD730C">
              <w:rPr>
                <w:lang w:val="en-GB"/>
              </w:rPr>
              <w:t>6</w:t>
            </w:r>
          </w:p>
        </w:tc>
        <w:tc>
          <w:tcPr>
            <w:tcW w:w="1320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62.35</w:t>
            </w:r>
          </w:p>
        </w:tc>
        <w:tc>
          <w:tcPr>
            <w:tcW w:w="787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0.89</w:t>
            </w:r>
          </w:p>
        </w:tc>
        <w:tc>
          <w:tcPr>
            <w:tcW w:w="1563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98.48</w:t>
            </w:r>
          </w:p>
        </w:tc>
        <w:tc>
          <w:tcPr>
            <w:tcW w:w="1452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40.82</w:t>
            </w:r>
          </w:p>
        </w:tc>
        <w:tc>
          <w:tcPr>
            <w:tcW w:w="989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0.92</w:t>
            </w:r>
          </w:p>
        </w:tc>
        <w:tc>
          <w:tcPr>
            <w:tcW w:w="1586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646.47</w:t>
            </w:r>
          </w:p>
        </w:tc>
      </w:tr>
      <w:tr w:rsidR="001E5070" w:rsidRPr="00CD730C" w:rsidTr="006711A6">
        <w:trPr>
          <w:trHeight w:hRule="exact" w:val="345"/>
          <w:jc w:val="center"/>
        </w:trPr>
        <w:tc>
          <w:tcPr>
            <w:tcW w:w="1085" w:type="dxa"/>
            <w:vMerge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</w:p>
        </w:tc>
        <w:tc>
          <w:tcPr>
            <w:tcW w:w="1199" w:type="dxa"/>
          </w:tcPr>
          <w:p w:rsidR="001E5070" w:rsidRPr="00CD730C" w:rsidRDefault="001E5070" w:rsidP="00F66F70">
            <w:pPr>
              <w:spacing w:before="120" w:after="120"/>
              <w:ind w:left="283"/>
              <w:rPr>
                <w:lang w:val="en-GB"/>
              </w:rPr>
            </w:pPr>
            <w:r w:rsidRPr="00CD730C">
              <w:rPr>
                <w:lang w:val="en-GB"/>
              </w:rPr>
              <w:t>12</w:t>
            </w:r>
          </w:p>
        </w:tc>
        <w:tc>
          <w:tcPr>
            <w:tcW w:w="1320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60.65</w:t>
            </w:r>
          </w:p>
        </w:tc>
        <w:tc>
          <w:tcPr>
            <w:tcW w:w="787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0.88</w:t>
            </w:r>
          </w:p>
        </w:tc>
        <w:tc>
          <w:tcPr>
            <w:tcW w:w="1563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108.88</w:t>
            </w:r>
          </w:p>
        </w:tc>
        <w:tc>
          <w:tcPr>
            <w:tcW w:w="1452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39.40</w:t>
            </w:r>
          </w:p>
        </w:tc>
        <w:tc>
          <w:tcPr>
            <w:tcW w:w="989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0.92</w:t>
            </w:r>
          </w:p>
        </w:tc>
        <w:tc>
          <w:tcPr>
            <w:tcW w:w="1586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728.20</w:t>
            </w:r>
          </w:p>
        </w:tc>
      </w:tr>
      <w:tr w:rsidR="001E5070" w:rsidRPr="00CD730C" w:rsidTr="006711A6">
        <w:trPr>
          <w:trHeight w:hRule="exact" w:val="345"/>
          <w:jc w:val="center"/>
        </w:trPr>
        <w:tc>
          <w:tcPr>
            <w:tcW w:w="1085" w:type="dxa"/>
            <w:vMerge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</w:p>
        </w:tc>
        <w:tc>
          <w:tcPr>
            <w:tcW w:w="1199" w:type="dxa"/>
          </w:tcPr>
          <w:p w:rsidR="001E5070" w:rsidRPr="00CD730C" w:rsidRDefault="001E5070" w:rsidP="00F66F70">
            <w:pPr>
              <w:spacing w:before="120" w:after="120"/>
              <w:ind w:left="283"/>
              <w:rPr>
                <w:lang w:val="en-GB"/>
              </w:rPr>
            </w:pPr>
            <w:r w:rsidRPr="00CD730C">
              <w:rPr>
                <w:lang w:val="en-GB"/>
              </w:rPr>
              <w:t>24</w:t>
            </w:r>
          </w:p>
        </w:tc>
        <w:tc>
          <w:tcPr>
            <w:tcW w:w="1320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56.78</w:t>
            </w:r>
          </w:p>
        </w:tc>
        <w:tc>
          <w:tcPr>
            <w:tcW w:w="787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0.89</w:t>
            </w:r>
          </w:p>
        </w:tc>
        <w:tc>
          <w:tcPr>
            <w:tcW w:w="1563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120.00</w:t>
            </w:r>
          </w:p>
        </w:tc>
        <w:tc>
          <w:tcPr>
            <w:tcW w:w="1452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37.56</w:t>
            </w:r>
          </w:p>
        </w:tc>
        <w:tc>
          <w:tcPr>
            <w:tcW w:w="989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0.92</w:t>
            </w:r>
          </w:p>
        </w:tc>
        <w:tc>
          <w:tcPr>
            <w:tcW w:w="1586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704.12</w:t>
            </w:r>
          </w:p>
        </w:tc>
      </w:tr>
      <w:tr w:rsidR="001E5070" w:rsidRPr="00CD730C" w:rsidTr="006711A6">
        <w:trPr>
          <w:trHeight w:hRule="exact" w:val="345"/>
          <w:jc w:val="center"/>
        </w:trPr>
        <w:tc>
          <w:tcPr>
            <w:tcW w:w="1085" w:type="dxa"/>
            <w:vMerge w:val="restart"/>
            <w:textDirection w:val="btLr"/>
          </w:tcPr>
          <w:p w:rsidR="001E5070" w:rsidRPr="00D812F2" w:rsidRDefault="001E5070" w:rsidP="00F66F70">
            <w:pPr>
              <w:pStyle w:val="BodyText3"/>
              <w:spacing w:before="12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val="en-GB"/>
              </w:rPr>
            </w:pPr>
            <w:r w:rsidRPr="00D812F2">
              <w:rPr>
                <w:b/>
                <w:bCs/>
                <w:sz w:val="18"/>
                <w:szCs w:val="18"/>
                <w:lang w:val="en-GB"/>
              </w:rPr>
              <w:t>X2CrNiMoN22-5-3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 duplex </w:t>
            </w:r>
            <w:r w:rsidRPr="00D812F2">
              <w:rPr>
                <w:b/>
                <w:bCs/>
                <w:sz w:val="18"/>
                <w:szCs w:val="18"/>
                <w:lang w:val="en-GB"/>
              </w:rPr>
              <w:t>SS</w:t>
            </w:r>
            <w:r>
              <w:rPr>
                <w:b/>
                <w:bCs/>
                <w:color w:val="000000"/>
                <w:vertAlign w:val="superscript"/>
                <w:lang w:val="en-GB"/>
              </w:rPr>
              <w:t xml:space="preserve"> [a]</w:t>
            </w:r>
          </w:p>
        </w:tc>
        <w:tc>
          <w:tcPr>
            <w:tcW w:w="1199" w:type="dxa"/>
          </w:tcPr>
          <w:p w:rsidR="001E5070" w:rsidRPr="00CD730C" w:rsidRDefault="001E5070" w:rsidP="00F66F70">
            <w:pPr>
              <w:spacing w:before="120" w:after="120"/>
              <w:ind w:left="283"/>
              <w:rPr>
                <w:lang w:val="en-GB"/>
              </w:rPr>
            </w:pPr>
            <w:r w:rsidRPr="00CD730C">
              <w:rPr>
                <w:lang w:val="en-GB"/>
              </w:rPr>
              <w:t>1</w:t>
            </w:r>
          </w:p>
        </w:tc>
        <w:tc>
          <w:tcPr>
            <w:tcW w:w="1320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93.98</w:t>
            </w:r>
          </w:p>
        </w:tc>
        <w:tc>
          <w:tcPr>
            <w:tcW w:w="787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0.88</w:t>
            </w:r>
          </w:p>
        </w:tc>
        <w:tc>
          <w:tcPr>
            <w:tcW w:w="1563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50.68</w:t>
            </w:r>
          </w:p>
        </w:tc>
        <w:tc>
          <w:tcPr>
            <w:tcW w:w="1452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78.74</w:t>
            </w:r>
          </w:p>
        </w:tc>
        <w:tc>
          <w:tcPr>
            <w:tcW w:w="989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0.90</w:t>
            </w:r>
          </w:p>
        </w:tc>
        <w:tc>
          <w:tcPr>
            <w:tcW w:w="1586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272.90</w:t>
            </w:r>
          </w:p>
        </w:tc>
      </w:tr>
      <w:tr w:rsidR="001E5070" w:rsidRPr="00CD730C" w:rsidTr="006711A6">
        <w:trPr>
          <w:trHeight w:hRule="exact" w:val="345"/>
          <w:jc w:val="center"/>
        </w:trPr>
        <w:tc>
          <w:tcPr>
            <w:tcW w:w="1085" w:type="dxa"/>
            <w:vMerge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</w:p>
        </w:tc>
        <w:tc>
          <w:tcPr>
            <w:tcW w:w="1199" w:type="dxa"/>
          </w:tcPr>
          <w:p w:rsidR="001E5070" w:rsidRPr="00CD730C" w:rsidRDefault="001E5070" w:rsidP="00F66F70">
            <w:pPr>
              <w:spacing w:before="120" w:after="120"/>
              <w:ind w:left="283"/>
              <w:rPr>
                <w:lang w:val="en-GB"/>
              </w:rPr>
            </w:pPr>
            <w:r w:rsidRPr="00CD730C">
              <w:rPr>
                <w:lang w:val="en-GB"/>
              </w:rPr>
              <w:t>3</w:t>
            </w:r>
          </w:p>
        </w:tc>
        <w:tc>
          <w:tcPr>
            <w:tcW w:w="1320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76.22</w:t>
            </w:r>
          </w:p>
        </w:tc>
        <w:tc>
          <w:tcPr>
            <w:tcW w:w="787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0.88</w:t>
            </w:r>
          </w:p>
        </w:tc>
        <w:tc>
          <w:tcPr>
            <w:tcW w:w="1563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61.29</w:t>
            </w:r>
          </w:p>
        </w:tc>
        <w:tc>
          <w:tcPr>
            <w:tcW w:w="1452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56.81</w:t>
            </w:r>
          </w:p>
        </w:tc>
        <w:tc>
          <w:tcPr>
            <w:tcW w:w="989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0.91</w:t>
            </w:r>
          </w:p>
        </w:tc>
        <w:tc>
          <w:tcPr>
            <w:tcW w:w="1586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349.35</w:t>
            </w:r>
          </w:p>
        </w:tc>
      </w:tr>
      <w:tr w:rsidR="001E5070" w:rsidRPr="00CD730C" w:rsidTr="006711A6">
        <w:trPr>
          <w:trHeight w:hRule="exact" w:val="345"/>
          <w:jc w:val="center"/>
        </w:trPr>
        <w:tc>
          <w:tcPr>
            <w:tcW w:w="1085" w:type="dxa"/>
            <w:vMerge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</w:p>
        </w:tc>
        <w:tc>
          <w:tcPr>
            <w:tcW w:w="1199" w:type="dxa"/>
          </w:tcPr>
          <w:p w:rsidR="001E5070" w:rsidRPr="00CD730C" w:rsidRDefault="001E5070" w:rsidP="00F66F70">
            <w:pPr>
              <w:spacing w:before="120" w:after="120"/>
              <w:ind w:left="283"/>
              <w:rPr>
                <w:lang w:val="en-GB"/>
              </w:rPr>
            </w:pPr>
            <w:r w:rsidRPr="00CD730C">
              <w:rPr>
                <w:lang w:val="en-GB"/>
              </w:rPr>
              <w:t>6</w:t>
            </w:r>
          </w:p>
        </w:tc>
        <w:tc>
          <w:tcPr>
            <w:tcW w:w="1320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67.39</w:t>
            </w:r>
          </w:p>
        </w:tc>
        <w:tc>
          <w:tcPr>
            <w:tcW w:w="787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0.88</w:t>
            </w:r>
          </w:p>
        </w:tc>
        <w:tc>
          <w:tcPr>
            <w:tcW w:w="1563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65.44</w:t>
            </w:r>
          </w:p>
        </w:tc>
        <w:tc>
          <w:tcPr>
            <w:tcW w:w="1452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58.62</w:t>
            </w:r>
          </w:p>
        </w:tc>
        <w:tc>
          <w:tcPr>
            <w:tcW w:w="989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0.91</w:t>
            </w:r>
          </w:p>
        </w:tc>
        <w:tc>
          <w:tcPr>
            <w:tcW w:w="1586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403.22</w:t>
            </w:r>
          </w:p>
        </w:tc>
      </w:tr>
      <w:tr w:rsidR="001E5070" w:rsidRPr="00CD730C" w:rsidTr="006711A6">
        <w:trPr>
          <w:trHeight w:hRule="exact" w:val="345"/>
          <w:jc w:val="center"/>
        </w:trPr>
        <w:tc>
          <w:tcPr>
            <w:tcW w:w="1085" w:type="dxa"/>
            <w:vMerge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</w:p>
        </w:tc>
        <w:tc>
          <w:tcPr>
            <w:tcW w:w="1199" w:type="dxa"/>
          </w:tcPr>
          <w:p w:rsidR="001E5070" w:rsidRPr="00CD730C" w:rsidRDefault="001E5070" w:rsidP="00F66F70">
            <w:pPr>
              <w:spacing w:before="120" w:after="120"/>
              <w:ind w:left="283"/>
              <w:rPr>
                <w:lang w:val="en-GB"/>
              </w:rPr>
            </w:pPr>
            <w:r w:rsidRPr="00CD730C">
              <w:rPr>
                <w:lang w:val="en-GB"/>
              </w:rPr>
              <w:t>12</w:t>
            </w:r>
          </w:p>
        </w:tc>
        <w:tc>
          <w:tcPr>
            <w:tcW w:w="1320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67.53</w:t>
            </w:r>
          </w:p>
        </w:tc>
        <w:tc>
          <w:tcPr>
            <w:tcW w:w="787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0.87</w:t>
            </w:r>
          </w:p>
        </w:tc>
        <w:tc>
          <w:tcPr>
            <w:tcW w:w="1563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76.59</w:t>
            </w:r>
          </w:p>
        </w:tc>
        <w:tc>
          <w:tcPr>
            <w:tcW w:w="1452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53.53</w:t>
            </w:r>
          </w:p>
        </w:tc>
        <w:tc>
          <w:tcPr>
            <w:tcW w:w="989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0.91</w:t>
            </w:r>
          </w:p>
        </w:tc>
        <w:tc>
          <w:tcPr>
            <w:tcW w:w="1586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442.44</w:t>
            </w:r>
          </w:p>
        </w:tc>
      </w:tr>
      <w:tr w:rsidR="001E5070" w:rsidRPr="00CD730C" w:rsidTr="006711A6">
        <w:trPr>
          <w:trHeight w:hRule="exact" w:val="345"/>
          <w:jc w:val="center"/>
        </w:trPr>
        <w:tc>
          <w:tcPr>
            <w:tcW w:w="1085" w:type="dxa"/>
            <w:vMerge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</w:p>
        </w:tc>
        <w:tc>
          <w:tcPr>
            <w:tcW w:w="1199" w:type="dxa"/>
          </w:tcPr>
          <w:p w:rsidR="001E5070" w:rsidRPr="00CD730C" w:rsidRDefault="001E5070" w:rsidP="00F66F70">
            <w:pPr>
              <w:spacing w:before="120" w:after="120"/>
              <w:ind w:left="283"/>
              <w:rPr>
                <w:lang w:val="en-GB"/>
              </w:rPr>
            </w:pPr>
            <w:r w:rsidRPr="00CD730C">
              <w:rPr>
                <w:lang w:val="en-GB"/>
              </w:rPr>
              <w:t>24</w:t>
            </w:r>
          </w:p>
        </w:tc>
        <w:tc>
          <w:tcPr>
            <w:tcW w:w="1320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64.38</w:t>
            </w:r>
          </w:p>
        </w:tc>
        <w:tc>
          <w:tcPr>
            <w:tcW w:w="787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0.89</w:t>
            </w:r>
          </w:p>
        </w:tc>
        <w:tc>
          <w:tcPr>
            <w:tcW w:w="1563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97.28</w:t>
            </w:r>
          </w:p>
        </w:tc>
        <w:tc>
          <w:tcPr>
            <w:tcW w:w="1452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52.06</w:t>
            </w:r>
          </w:p>
        </w:tc>
        <w:tc>
          <w:tcPr>
            <w:tcW w:w="989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0.89</w:t>
            </w:r>
          </w:p>
        </w:tc>
        <w:tc>
          <w:tcPr>
            <w:tcW w:w="1586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476.79</w:t>
            </w:r>
          </w:p>
        </w:tc>
      </w:tr>
      <w:tr w:rsidR="001E5070" w:rsidRPr="00CD730C" w:rsidTr="006711A6">
        <w:trPr>
          <w:trHeight w:hRule="exact" w:val="345"/>
          <w:jc w:val="center"/>
        </w:trPr>
        <w:tc>
          <w:tcPr>
            <w:tcW w:w="1085" w:type="dxa"/>
            <w:vMerge w:val="restart"/>
            <w:textDirection w:val="btLr"/>
          </w:tcPr>
          <w:p w:rsidR="001E5070" w:rsidRPr="00F6269F" w:rsidRDefault="001E5070" w:rsidP="00F66F70">
            <w:pPr>
              <w:spacing w:before="120" w:after="120"/>
              <w:ind w:left="113" w:right="113"/>
              <w:jc w:val="center"/>
              <w:rPr>
                <w:vertAlign w:val="superscript"/>
                <w:lang w:val="en-GB"/>
              </w:rPr>
            </w:pPr>
            <w:r>
              <w:rPr>
                <w:b/>
                <w:bCs/>
                <w:color w:val="000000"/>
                <w:lang w:val="en-GB"/>
              </w:rPr>
              <w:t>AISI 31</w:t>
            </w:r>
            <w:r w:rsidRPr="00CD730C">
              <w:rPr>
                <w:b/>
                <w:bCs/>
                <w:color w:val="000000"/>
                <w:lang w:val="en-GB"/>
              </w:rPr>
              <w:t>6L</w:t>
            </w:r>
            <w:r>
              <w:rPr>
                <w:b/>
                <w:bCs/>
                <w:color w:val="000000"/>
                <w:lang w:val="en-GB"/>
              </w:rPr>
              <w:t xml:space="preserve"> austenitic SS</w:t>
            </w:r>
            <w:r>
              <w:rPr>
                <w:b/>
                <w:bCs/>
                <w:color w:val="000000"/>
                <w:vertAlign w:val="superscript"/>
                <w:lang w:val="en-GB"/>
              </w:rPr>
              <w:t>[a]</w:t>
            </w:r>
          </w:p>
        </w:tc>
        <w:tc>
          <w:tcPr>
            <w:tcW w:w="1199" w:type="dxa"/>
          </w:tcPr>
          <w:p w:rsidR="001E5070" w:rsidRPr="00CD730C" w:rsidRDefault="001E5070" w:rsidP="00F66F70">
            <w:pPr>
              <w:spacing w:before="120" w:after="120"/>
              <w:ind w:left="283"/>
              <w:rPr>
                <w:lang w:val="en-GB"/>
              </w:rPr>
            </w:pPr>
            <w:r w:rsidRPr="00CD730C">
              <w:rPr>
                <w:lang w:val="en-GB"/>
              </w:rPr>
              <w:t>1</w:t>
            </w:r>
          </w:p>
        </w:tc>
        <w:tc>
          <w:tcPr>
            <w:tcW w:w="1320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130.78</w:t>
            </w:r>
          </w:p>
        </w:tc>
        <w:tc>
          <w:tcPr>
            <w:tcW w:w="787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0.86</w:t>
            </w:r>
          </w:p>
        </w:tc>
        <w:tc>
          <w:tcPr>
            <w:tcW w:w="1563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40.49</w:t>
            </w:r>
          </w:p>
        </w:tc>
        <w:tc>
          <w:tcPr>
            <w:tcW w:w="1452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110.87</w:t>
            </w:r>
          </w:p>
        </w:tc>
        <w:tc>
          <w:tcPr>
            <w:tcW w:w="989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0.89</w:t>
            </w:r>
          </w:p>
        </w:tc>
        <w:tc>
          <w:tcPr>
            <w:tcW w:w="1586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55.65</w:t>
            </w:r>
          </w:p>
        </w:tc>
      </w:tr>
      <w:tr w:rsidR="001E5070" w:rsidRPr="00CD730C" w:rsidTr="006711A6">
        <w:trPr>
          <w:trHeight w:hRule="exact" w:val="345"/>
          <w:jc w:val="center"/>
        </w:trPr>
        <w:tc>
          <w:tcPr>
            <w:tcW w:w="1085" w:type="dxa"/>
            <w:vMerge/>
          </w:tcPr>
          <w:p w:rsidR="001E5070" w:rsidRPr="00CD730C" w:rsidRDefault="001E5070" w:rsidP="00F66F70">
            <w:pPr>
              <w:spacing w:before="120" w:after="120" w:line="360" w:lineRule="auto"/>
              <w:ind w:left="283"/>
              <w:jc w:val="center"/>
              <w:rPr>
                <w:lang w:val="en-GB"/>
              </w:rPr>
            </w:pPr>
          </w:p>
        </w:tc>
        <w:tc>
          <w:tcPr>
            <w:tcW w:w="1199" w:type="dxa"/>
          </w:tcPr>
          <w:p w:rsidR="001E5070" w:rsidRPr="00CD730C" w:rsidRDefault="001E5070" w:rsidP="00F66F70">
            <w:pPr>
              <w:spacing w:before="120" w:after="120"/>
              <w:ind w:left="283"/>
              <w:rPr>
                <w:lang w:val="en-GB"/>
              </w:rPr>
            </w:pPr>
            <w:r w:rsidRPr="00CD730C">
              <w:rPr>
                <w:lang w:val="en-GB"/>
              </w:rPr>
              <w:t>3</w:t>
            </w:r>
          </w:p>
        </w:tc>
        <w:tc>
          <w:tcPr>
            <w:tcW w:w="1320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104.31</w:t>
            </w:r>
          </w:p>
        </w:tc>
        <w:tc>
          <w:tcPr>
            <w:tcW w:w="787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0.86</w:t>
            </w:r>
          </w:p>
        </w:tc>
        <w:tc>
          <w:tcPr>
            <w:tcW w:w="1563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48.80</w:t>
            </w:r>
          </w:p>
        </w:tc>
        <w:tc>
          <w:tcPr>
            <w:tcW w:w="1452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95.51</w:t>
            </w:r>
          </w:p>
        </w:tc>
        <w:tc>
          <w:tcPr>
            <w:tcW w:w="989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0.90</w:t>
            </w:r>
          </w:p>
        </w:tc>
        <w:tc>
          <w:tcPr>
            <w:tcW w:w="1586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102.51</w:t>
            </w:r>
          </w:p>
        </w:tc>
      </w:tr>
      <w:tr w:rsidR="001E5070" w:rsidRPr="00CD730C" w:rsidTr="006711A6">
        <w:trPr>
          <w:trHeight w:hRule="exact" w:val="345"/>
          <w:jc w:val="center"/>
        </w:trPr>
        <w:tc>
          <w:tcPr>
            <w:tcW w:w="1085" w:type="dxa"/>
            <w:vMerge/>
          </w:tcPr>
          <w:p w:rsidR="001E5070" w:rsidRPr="00CD730C" w:rsidRDefault="001E5070" w:rsidP="00F66F70">
            <w:pPr>
              <w:spacing w:before="120" w:after="120" w:line="360" w:lineRule="auto"/>
              <w:ind w:left="283"/>
              <w:jc w:val="center"/>
              <w:rPr>
                <w:lang w:val="en-GB"/>
              </w:rPr>
            </w:pPr>
          </w:p>
        </w:tc>
        <w:tc>
          <w:tcPr>
            <w:tcW w:w="1199" w:type="dxa"/>
          </w:tcPr>
          <w:p w:rsidR="001E5070" w:rsidRPr="00CD730C" w:rsidRDefault="001E5070" w:rsidP="00F66F70">
            <w:pPr>
              <w:spacing w:before="120" w:after="120"/>
              <w:ind w:left="283"/>
              <w:rPr>
                <w:lang w:val="en-GB"/>
              </w:rPr>
            </w:pPr>
            <w:r w:rsidRPr="00CD730C">
              <w:rPr>
                <w:lang w:val="en-GB"/>
              </w:rPr>
              <w:t>6</w:t>
            </w:r>
          </w:p>
        </w:tc>
        <w:tc>
          <w:tcPr>
            <w:tcW w:w="1320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96.34</w:t>
            </w:r>
          </w:p>
        </w:tc>
        <w:tc>
          <w:tcPr>
            <w:tcW w:w="787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0.87</w:t>
            </w:r>
          </w:p>
        </w:tc>
        <w:tc>
          <w:tcPr>
            <w:tcW w:w="1563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54.44</w:t>
            </w:r>
          </w:p>
        </w:tc>
        <w:tc>
          <w:tcPr>
            <w:tcW w:w="1452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91.94</w:t>
            </w:r>
          </w:p>
        </w:tc>
        <w:tc>
          <w:tcPr>
            <w:tcW w:w="989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0.91</w:t>
            </w:r>
          </w:p>
        </w:tc>
        <w:tc>
          <w:tcPr>
            <w:tcW w:w="1586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117.65</w:t>
            </w:r>
          </w:p>
        </w:tc>
      </w:tr>
      <w:tr w:rsidR="001E5070" w:rsidRPr="00CD730C" w:rsidTr="006711A6">
        <w:trPr>
          <w:trHeight w:hRule="exact" w:val="345"/>
          <w:jc w:val="center"/>
        </w:trPr>
        <w:tc>
          <w:tcPr>
            <w:tcW w:w="1085" w:type="dxa"/>
            <w:vMerge/>
          </w:tcPr>
          <w:p w:rsidR="001E5070" w:rsidRPr="00CD730C" w:rsidRDefault="001E5070" w:rsidP="00F66F70">
            <w:pPr>
              <w:spacing w:before="120" w:after="120" w:line="360" w:lineRule="auto"/>
              <w:ind w:left="283"/>
              <w:jc w:val="center"/>
              <w:rPr>
                <w:lang w:val="en-GB"/>
              </w:rPr>
            </w:pPr>
          </w:p>
        </w:tc>
        <w:tc>
          <w:tcPr>
            <w:tcW w:w="1199" w:type="dxa"/>
          </w:tcPr>
          <w:p w:rsidR="001E5070" w:rsidRPr="00CD730C" w:rsidRDefault="001E5070" w:rsidP="00F66F70">
            <w:pPr>
              <w:spacing w:before="120" w:after="120"/>
              <w:ind w:left="283"/>
              <w:rPr>
                <w:lang w:val="en-GB"/>
              </w:rPr>
            </w:pPr>
            <w:r w:rsidRPr="00CD730C">
              <w:rPr>
                <w:lang w:val="en-GB"/>
              </w:rPr>
              <w:t>12</w:t>
            </w:r>
          </w:p>
        </w:tc>
        <w:tc>
          <w:tcPr>
            <w:tcW w:w="1320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94.54</w:t>
            </w:r>
          </w:p>
        </w:tc>
        <w:tc>
          <w:tcPr>
            <w:tcW w:w="787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0.87</w:t>
            </w:r>
          </w:p>
        </w:tc>
        <w:tc>
          <w:tcPr>
            <w:tcW w:w="1563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65.74</w:t>
            </w:r>
          </w:p>
        </w:tc>
        <w:tc>
          <w:tcPr>
            <w:tcW w:w="1452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85.32</w:t>
            </w:r>
          </w:p>
        </w:tc>
        <w:tc>
          <w:tcPr>
            <w:tcW w:w="989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0.90</w:t>
            </w:r>
          </w:p>
        </w:tc>
        <w:tc>
          <w:tcPr>
            <w:tcW w:w="1586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147.65</w:t>
            </w:r>
          </w:p>
        </w:tc>
      </w:tr>
      <w:tr w:rsidR="001E5070" w:rsidRPr="00CD730C" w:rsidTr="006711A6">
        <w:trPr>
          <w:trHeight w:hRule="exact" w:val="345"/>
          <w:jc w:val="center"/>
        </w:trPr>
        <w:tc>
          <w:tcPr>
            <w:tcW w:w="1085" w:type="dxa"/>
            <w:vMerge/>
          </w:tcPr>
          <w:p w:rsidR="001E5070" w:rsidRPr="00CD730C" w:rsidRDefault="001E5070" w:rsidP="00F66F70">
            <w:pPr>
              <w:spacing w:before="120" w:after="120" w:line="360" w:lineRule="auto"/>
              <w:ind w:left="283"/>
              <w:jc w:val="center"/>
              <w:rPr>
                <w:lang w:val="en-GB"/>
              </w:rPr>
            </w:pPr>
          </w:p>
        </w:tc>
        <w:tc>
          <w:tcPr>
            <w:tcW w:w="1199" w:type="dxa"/>
          </w:tcPr>
          <w:p w:rsidR="001E5070" w:rsidRPr="00CD730C" w:rsidRDefault="001E5070" w:rsidP="00F66F70">
            <w:pPr>
              <w:spacing w:before="120" w:after="120"/>
              <w:ind w:left="283"/>
              <w:rPr>
                <w:lang w:val="en-GB"/>
              </w:rPr>
            </w:pPr>
            <w:r w:rsidRPr="00CD730C">
              <w:rPr>
                <w:lang w:val="en-GB"/>
              </w:rPr>
              <w:t>24</w:t>
            </w:r>
          </w:p>
        </w:tc>
        <w:tc>
          <w:tcPr>
            <w:tcW w:w="1320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88.39</w:t>
            </w:r>
          </w:p>
        </w:tc>
        <w:tc>
          <w:tcPr>
            <w:tcW w:w="787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0.87</w:t>
            </w:r>
          </w:p>
        </w:tc>
        <w:tc>
          <w:tcPr>
            <w:tcW w:w="1563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80.41</w:t>
            </w:r>
          </w:p>
        </w:tc>
        <w:tc>
          <w:tcPr>
            <w:tcW w:w="1452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80.48</w:t>
            </w:r>
          </w:p>
        </w:tc>
        <w:tc>
          <w:tcPr>
            <w:tcW w:w="989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0.90</w:t>
            </w:r>
          </w:p>
        </w:tc>
        <w:tc>
          <w:tcPr>
            <w:tcW w:w="1586" w:type="dxa"/>
          </w:tcPr>
          <w:p w:rsidR="001E5070" w:rsidRPr="00CD730C" w:rsidRDefault="001E5070" w:rsidP="00F66F70">
            <w:pPr>
              <w:spacing w:before="120" w:after="120"/>
              <w:ind w:left="283"/>
              <w:jc w:val="center"/>
              <w:rPr>
                <w:lang w:val="en-GB"/>
              </w:rPr>
            </w:pPr>
            <w:r w:rsidRPr="00CD730C">
              <w:rPr>
                <w:lang w:val="en-GB"/>
              </w:rPr>
              <w:t>185.07</w:t>
            </w:r>
          </w:p>
        </w:tc>
      </w:tr>
    </w:tbl>
    <w:p w:rsidR="001E5070" w:rsidRPr="002F4A27" w:rsidRDefault="001E5070" w:rsidP="00680F11">
      <w:pPr>
        <w:pStyle w:val="BodyText2"/>
        <w:spacing w:after="0" w:line="240" w:lineRule="auto"/>
        <w:jc w:val="both"/>
        <w:rPr>
          <w:sz w:val="22"/>
          <w:szCs w:val="22"/>
          <w:lang w:val="en-GB"/>
        </w:rPr>
      </w:pPr>
      <w:r>
        <w:rPr>
          <w:vertAlign w:val="superscript"/>
          <w:lang w:val="en-GB"/>
        </w:rPr>
        <w:t>[a]</w:t>
      </w:r>
      <w:r w:rsidRPr="00D812F2">
        <w:rPr>
          <w:lang w:val="en-GB"/>
        </w:rPr>
        <w:t xml:space="preserve"> SS – stainless steel</w:t>
      </w:r>
    </w:p>
    <w:sectPr w:rsidR="001E5070" w:rsidRPr="002F4A27" w:rsidSect="000F2B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070" w:rsidRDefault="001E5070" w:rsidP="00731956">
      <w:r>
        <w:separator/>
      </w:r>
    </w:p>
  </w:endnote>
  <w:endnote w:type="continuationSeparator" w:id="0">
    <w:p w:rsidR="001E5070" w:rsidRDefault="001E5070" w:rsidP="00731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ulliverR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070" w:rsidRDefault="001E5070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1E5070" w:rsidRDefault="001E50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070" w:rsidRDefault="001E5070" w:rsidP="00731956">
      <w:r>
        <w:separator/>
      </w:r>
    </w:p>
  </w:footnote>
  <w:footnote w:type="continuationSeparator" w:id="0">
    <w:p w:rsidR="001E5070" w:rsidRDefault="001E5070" w:rsidP="007319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71CC"/>
    <w:multiLevelType w:val="hybridMultilevel"/>
    <w:tmpl w:val="FD00795A"/>
    <w:lvl w:ilvl="0" w:tplc="DBE68A60">
      <w:numFmt w:val="bullet"/>
      <w:lvlText w:val="-"/>
      <w:lvlJc w:val="left"/>
      <w:pPr>
        <w:ind w:left="720" w:hanging="360"/>
      </w:pPr>
      <w:rPr>
        <w:rFonts w:ascii="Times New Roman" w:eastAsia="GulliverRM" w:hAnsi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B5CBB"/>
    <w:multiLevelType w:val="hybridMultilevel"/>
    <w:tmpl w:val="7F1CCC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327"/>
    <w:rsid w:val="00000CFA"/>
    <w:rsid w:val="000024AE"/>
    <w:rsid w:val="00002E04"/>
    <w:rsid w:val="00017C6C"/>
    <w:rsid w:val="00017ED1"/>
    <w:rsid w:val="0002022E"/>
    <w:rsid w:val="00022E86"/>
    <w:rsid w:val="000251AC"/>
    <w:rsid w:val="0003232A"/>
    <w:rsid w:val="00032770"/>
    <w:rsid w:val="00034613"/>
    <w:rsid w:val="00036C24"/>
    <w:rsid w:val="00041341"/>
    <w:rsid w:val="00047586"/>
    <w:rsid w:val="000478DB"/>
    <w:rsid w:val="000543DD"/>
    <w:rsid w:val="000566C7"/>
    <w:rsid w:val="0006142F"/>
    <w:rsid w:val="000615B2"/>
    <w:rsid w:val="000662EA"/>
    <w:rsid w:val="0007142F"/>
    <w:rsid w:val="00073E64"/>
    <w:rsid w:val="00085640"/>
    <w:rsid w:val="00087082"/>
    <w:rsid w:val="00087F43"/>
    <w:rsid w:val="00094F81"/>
    <w:rsid w:val="0009529A"/>
    <w:rsid w:val="000A02AC"/>
    <w:rsid w:val="000A1D87"/>
    <w:rsid w:val="000A4D18"/>
    <w:rsid w:val="000B0BEB"/>
    <w:rsid w:val="000B0CFB"/>
    <w:rsid w:val="000B3959"/>
    <w:rsid w:val="000B437B"/>
    <w:rsid w:val="000B4F01"/>
    <w:rsid w:val="000B53A0"/>
    <w:rsid w:val="000B692C"/>
    <w:rsid w:val="000C1DFE"/>
    <w:rsid w:val="000C7FBF"/>
    <w:rsid w:val="000D089D"/>
    <w:rsid w:val="000D0D7B"/>
    <w:rsid w:val="000D4891"/>
    <w:rsid w:val="000D725C"/>
    <w:rsid w:val="000E47AF"/>
    <w:rsid w:val="000E592D"/>
    <w:rsid w:val="000E75B8"/>
    <w:rsid w:val="000F2B07"/>
    <w:rsid w:val="000F33CB"/>
    <w:rsid w:val="00105A04"/>
    <w:rsid w:val="00120526"/>
    <w:rsid w:val="00122CD4"/>
    <w:rsid w:val="00126E13"/>
    <w:rsid w:val="00130FC7"/>
    <w:rsid w:val="00135151"/>
    <w:rsid w:val="00135277"/>
    <w:rsid w:val="0013614B"/>
    <w:rsid w:val="0014571A"/>
    <w:rsid w:val="00146DDF"/>
    <w:rsid w:val="001514BA"/>
    <w:rsid w:val="00151E18"/>
    <w:rsid w:val="001524D8"/>
    <w:rsid w:val="00153C87"/>
    <w:rsid w:val="00154125"/>
    <w:rsid w:val="00156D1D"/>
    <w:rsid w:val="001631D0"/>
    <w:rsid w:val="00166285"/>
    <w:rsid w:val="00166779"/>
    <w:rsid w:val="001726BD"/>
    <w:rsid w:val="0017335A"/>
    <w:rsid w:val="001752AE"/>
    <w:rsid w:val="00181D53"/>
    <w:rsid w:val="0018796C"/>
    <w:rsid w:val="00190E78"/>
    <w:rsid w:val="0019613B"/>
    <w:rsid w:val="00197C80"/>
    <w:rsid w:val="001A1E78"/>
    <w:rsid w:val="001B0873"/>
    <w:rsid w:val="001B684C"/>
    <w:rsid w:val="001B6E48"/>
    <w:rsid w:val="001B7A1B"/>
    <w:rsid w:val="001C08D3"/>
    <w:rsid w:val="001C0B5D"/>
    <w:rsid w:val="001C1192"/>
    <w:rsid w:val="001C3EC9"/>
    <w:rsid w:val="001C4A1C"/>
    <w:rsid w:val="001C528D"/>
    <w:rsid w:val="001D33EA"/>
    <w:rsid w:val="001D5AAA"/>
    <w:rsid w:val="001D656C"/>
    <w:rsid w:val="001D7C5C"/>
    <w:rsid w:val="001E3BA8"/>
    <w:rsid w:val="001E5070"/>
    <w:rsid w:val="001E6DD0"/>
    <w:rsid w:val="001F2C09"/>
    <w:rsid w:val="001F37FD"/>
    <w:rsid w:val="001F3F13"/>
    <w:rsid w:val="001F5D75"/>
    <w:rsid w:val="001F604D"/>
    <w:rsid w:val="001F7165"/>
    <w:rsid w:val="00200125"/>
    <w:rsid w:val="002038D5"/>
    <w:rsid w:val="00205A49"/>
    <w:rsid w:val="00205C06"/>
    <w:rsid w:val="00207BFF"/>
    <w:rsid w:val="0021262E"/>
    <w:rsid w:val="00214501"/>
    <w:rsid w:val="00225A3D"/>
    <w:rsid w:val="00233D69"/>
    <w:rsid w:val="00237AEE"/>
    <w:rsid w:val="0024046E"/>
    <w:rsid w:val="00244594"/>
    <w:rsid w:val="002463E2"/>
    <w:rsid w:val="00251833"/>
    <w:rsid w:val="002528FD"/>
    <w:rsid w:val="0025427E"/>
    <w:rsid w:val="00255486"/>
    <w:rsid w:val="0026093C"/>
    <w:rsid w:val="00260E7B"/>
    <w:rsid w:val="00263D8C"/>
    <w:rsid w:val="00273AEE"/>
    <w:rsid w:val="00273C36"/>
    <w:rsid w:val="002745BF"/>
    <w:rsid w:val="00277A2B"/>
    <w:rsid w:val="00284C0D"/>
    <w:rsid w:val="002878A7"/>
    <w:rsid w:val="00290A74"/>
    <w:rsid w:val="00293D6D"/>
    <w:rsid w:val="002945E6"/>
    <w:rsid w:val="00297AED"/>
    <w:rsid w:val="002A13ED"/>
    <w:rsid w:val="002B16C6"/>
    <w:rsid w:val="002B3969"/>
    <w:rsid w:val="002B6007"/>
    <w:rsid w:val="002C07C0"/>
    <w:rsid w:val="002C5DBD"/>
    <w:rsid w:val="002D0026"/>
    <w:rsid w:val="002D1181"/>
    <w:rsid w:val="002D2D30"/>
    <w:rsid w:val="002D5996"/>
    <w:rsid w:val="002E198F"/>
    <w:rsid w:val="002F4A27"/>
    <w:rsid w:val="002F50CC"/>
    <w:rsid w:val="00303231"/>
    <w:rsid w:val="00304143"/>
    <w:rsid w:val="0031185E"/>
    <w:rsid w:val="00311920"/>
    <w:rsid w:val="00313ADA"/>
    <w:rsid w:val="00315CD8"/>
    <w:rsid w:val="00316146"/>
    <w:rsid w:val="00317040"/>
    <w:rsid w:val="00317932"/>
    <w:rsid w:val="00320FB0"/>
    <w:rsid w:val="00323694"/>
    <w:rsid w:val="0032455E"/>
    <w:rsid w:val="00324C74"/>
    <w:rsid w:val="00327E98"/>
    <w:rsid w:val="00327FD6"/>
    <w:rsid w:val="003344A1"/>
    <w:rsid w:val="0033764F"/>
    <w:rsid w:val="00342053"/>
    <w:rsid w:val="003428E5"/>
    <w:rsid w:val="00342CC3"/>
    <w:rsid w:val="003501A9"/>
    <w:rsid w:val="00350463"/>
    <w:rsid w:val="00351FA6"/>
    <w:rsid w:val="003524A5"/>
    <w:rsid w:val="003555B4"/>
    <w:rsid w:val="00363364"/>
    <w:rsid w:val="003708E4"/>
    <w:rsid w:val="00387DE9"/>
    <w:rsid w:val="00396E70"/>
    <w:rsid w:val="003A11FC"/>
    <w:rsid w:val="003A3360"/>
    <w:rsid w:val="003A415E"/>
    <w:rsid w:val="003A6B7B"/>
    <w:rsid w:val="003B4F16"/>
    <w:rsid w:val="003B7C15"/>
    <w:rsid w:val="003C3236"/>
    <w:rsid w:val="003D1B27"/>
    <w:rsid w:val="003D7374"/>
    <w:rsid w:val="003D7D98"/>
    <w:rsid w:val="003E122D"/>
    <w:rsid w:val="003E78AD"/>
    <w:rsid w:val="003F074D"/>
    <w:rsid w:val="003F13A5"/>
    <w:rsid w:val="003F59D8"/>
    <w:rsid w:val="003F6D0B"/>
    <w:rsid w:val="003F7298"/>
    <w:rsid w:val="00400554"/>
    <w:rsid w:val="0040319D"/>
    <w:rsid w:val="00404B38"/>
    <w:rsid w:val="00405A12"/>
    <w:rsid w:val="0040689A"/>
    <w:rsid w:val="00416BAD"/>
    <w:rsid w:val="00421BE7"/>
    <w:rsid w:val="00422BBB"/>
    <w:rsid w:val="00423822"/>
    <w:rsid w:val="00430C95"/>
    <w:rsid w:val="00442A66"/>
    <w:rsid w:val="00442C42"/>
    <w:rsid w:val="00443E6F"/>
    <w:rsid w:val="0044650A"/>
    <w:rsid w:val="00451E01"/>
    <w:rsid w:val="00451E6F"/>
    <w:rsid w:val="0045325D"/>
    <w:rsid w:val="00453DD8"/>
    <w:rsid w:val="004575E1"/>
    <w:rsid w:val="00457E0F"/>
    <w:rsid w:val="00460D63"/>
    <w:rsid w:val="00461CC8"/>
    <w:rsid w:val="00464686"/>
    <w:rsid w:val="00482AA2"/>
    <w:rsid w:val="00490C34"/>
    <w:rsid w:val="004935DC"/>
    <w:rsid w:val="004A3BC6"/>
    <w:rsid w:val="004A3F94"/>
    <w:rsid w:val="004A6BC8"/>
    <w:rsid w:val="004B1D0C"/>
    <w:rsid w:val="004B1F98"/>
    <w:rsid w:val="004B2816"/>
    <w:rsid w:val="004B4838"/>
    <w:rsid w:val="004B5B55"/>
    <w:rsid w:val="004C0733"/>
    <w:rsid w:val="004C18DF"/>
    <w:rsid w:val="004D002C"/>
    <w:rsid w:val="004D750E"/>
    <w:rsid w:val="004E0127"/>
    <w:rsid w:val="004E0A8F"/>
    <w:rsid w:val="004E403F"/>
    <w:rsid w:val="004E5A5A"/>
    <w:rsid w:val="004E656A"/>
    <w:rsid w:val="004E6D32"/>
    <w:rsid w:val="004F09A6"/>
    <w:rsid w:val="004F2EBD"/>
    <w:rsid w:val="004F4972"/>
    <w:rsid w:val="004F52D5"/>
    <w:rsid w:val="004F74FD"/>
    <w:rsid w:val="0051033F"/>
    <w:rsid w:val="00510E86"/>
    <w:rsid w:val="00511177"/>
    <w:rsid w:val="00522758"/>
    <w:rsid w:val="00526CBC"/>
    <w:rsid w:val="00527D75"/>
    <w:rsid w:val="00531922"/>
    <w:rsid w:val="00534059"/>
    <w:rsid w:val="005355B9"/>
    <w:rsid w:val="00541129"/>
    <w:rsid w:val="005440E2"/>
    <w:rsid w:val="00544B64"/>
    <w:rsid w:val="00557467"/>
    <w:rsid w:val="00557AC9"/>
    <w:rsid w:val="00557D8A"/>
    <w:rsid w:val="0056116C"/>
    <w:rsid w:val="00564785"/>
    <w:rsid w:val="005663B7"/>
    <w:rsid w:val="00571840"/>
    <w:rsid w:val="00581A2A"/>
    <w:rsid w:val="00581B85"/>
    <w:rsid w:val="00582270"/>
    <w:rsid w:val="0058309A"/>
    <w:rsid w:val="005930D3"/>
    <w:rsid w:val="005933CE"/>
    <w:rsid w:val="00593B16"/>
    <w:rsid w:val="005940B2"/>
    <w:rsid w:val="005A2E7C"/>
    <w:rsid w:val="005A5227"/>
    <w:rsid w:val="005A6444"/>
    <w:rsid w:val="005A786D"/>
    <w:rsid w:val="005B0E0E"/>
    <w:rsid w:val="005B7CAC"/>
    <w:rsid w:val="005C1F42"/>
    <w:rsid w:val="005C4239"/>
    <w:rsid w:val="005C6D1A"/>
    <w:rsid w:val="005D195F"/>
    <w:rsid w:val="005D2CF3"/>
    <w:rsid w:val="005E70A4"/>
    <w:rsid w:val="005F0D79"/>
    <w:rsid w:val="005F0F6F"/>
    <w:rsid w:val="005F5BA9"/>
    <w:rsid w:val="005F6FA6"/>
    <w:rsid w:val="005F70D9"/>
    <w:rsid w:val="006032C4"/>
    <w:rsid w:val="00603B17"/>
    <w:rsid w:val="006048BD"/>
    <w:rsid w:val="0060533F"/>
    <w:rsid w:val="00605894"/>
    <w:rsid w:val="00612AD6"/>
    <w:rsid w:val="00620495"/>
    <w:rsid w:val="00620C15"/>
    <w:rsid w:val="00622068"/>
    <w:rsid w:val="006257C6"/>
    <w:rsid w:val="0062647C"/>
    <w:rsid w:val="006313CD"/>
    <w:rsid w:val="00635448"/>
    <w:rsid w:val="00641C8F"/>
    <w:rsid w:val="00644D6C"/>
    <w:rsid w:val="006476E6"/>
    <w:rsid w:val="006526D9"/>
    <w:rsid w:val="00655725"/>
    <w:rsid w:val="00661C11"/>
    <w:rsid w:val="0066408C"/>
    <w:rsid w:val="006709D6"/>
    <w:rsid w:val="006711A6"/>
    <w:rsid w:val="00673B35"/>
    <w:rsid w:val="006808DD"/>
    <w:rsid w:val="00680F11"/>
    <w:rsid w:val="00682DCE"/>
    <w:rsid w:val="00683930"/>
    <w:rsid w:val="00683A93"/>
    <w:rsid w:val="00685A9F"/>
    <w:rsid w:val="00686764"/>
    <w:rsid w:val="0069099A"/>
    <w:rsid w:val="00692A08"/>
    <w:rsid w:val="00693A3E"/>
    <w:rsid w:val="0069438D"/>
    <w:rsid w:val="006974ED"/>
    <w:rsid w:val="00697D54"/>
    <w:rsid w:val="006A15F1"/>
    <w:rsid w:val="006A3BAD"/>
    <w:rsid w:val="006A44CF"/>
    <w:rsid w:val="006A580F"/>
    <w:rsid w:val="006A71E9"/>
    <w:rsid w:val="006B2497"/>
    <w:rsid w:val="006B602D"/>
    <w:rsid w:val="006C15C3"/>
    <w:rsid w:val="006C5654"/>
    <w:rsid w:val="006C5B46"/>
    <w:rsid w:val="006D106B"/>
    <w:rsid w:val="006D1DB0"/>
    <w:rsid w:val="006D39E1"/>
    <w:rsid w:val="006E167A"/>
    <w:rsid w:val="006E3C97"/>
    <w:rsid w:val="006F691E"/>
    <w:rsid w:val="006F737A"/>
    <w:rsid w:val="00700214"/>
    <w:rsid w:val="0070217D"/>
    <w:rsid w:val="007150E9"/>
    <w:rsid w:val="0071532A"/>
    <w:rsid w:val="00715563"/>
    <w:rsid w:val="00724CC2"/>
    <w:rsid w:val="007260A4"/>
    <w:rsid w:val="00726501"/>
    <w:rsid w:val="00731956"/>
    <w:rsid w:val="00731A46"/>
    <w:rsid w:val="00736204"/>
    <w:rsid w:val="007429AE"/>
    <w:rsid w:val="00743E24"/>
    <w:rsid w:val="0075298F"/>
    <w:rsid w:val="0075549B"/>
    <w:rsid w:val="007579FD"/>
    <w:rsid w:val="00757E45"/>
    <w:rsid w:val="00760ABC"/>
    <w:rsid w:val="00761B57"/>
    <w:rsid w:val="007705CD"/>
    <w:rsid w:val="00775ACB"/>
    <w:rsid w:val="00776E6A"/>
    <w:rsid w:val="00785504"/>
    <w:rsid w:val="00790A8F"/>
    <w:rsid w:val="00793032"/>
    <w:rsid w:val="00793969"/>
    <w:rsid w:val="007939C0"/>
    <w:rsid w:val="007A2145"/>
    <w:rsid w:val="007A50C7"/>
    <w:rsid w:val="007A7C32"/>
    <w:rsid w:val="007B65E7"/>
    <w:rsid w:val="007C1BFB"/>
    <w:rsid w:val="007C3ABC"/>
    <w:rsid w:val="007C4E8B"/>
    <w:rsid w:val="007C5DCF"/>
    <w:rsid w:val="007D0270"/>
    <w:rsid w:val="007D1CEB"/>
    <w:rsid w:val="007D4150"/>
    <w:rsid w:val="007D7BA3"/>
    <w:rsid w:val="007E2C96"/>
    <w:rsid w:val="007E4AC2"/>
    <w:rsid w:val="007E60A9"/>
    <w:rsid w:val="00801BA5"/>
    <w:rsid w:val="00804A26"/>
    <w:rsid w:val="00806046"/>
    <w:rsid w:val="0081082D"/>
    <w:rsid w:val="0082548D"/>
    <w:rsid w:val="008270C8"/>
    <w:rsid w:val="008306CC"/>
    <w:rsid w:val="00830C44"/>
    <w:rsid w:val="0083306A"/>
    <w:rsid w:val="008360DE"/>
    <w:rsid w:val="008378F9"/>
    <w:rsid w:val="00841DE1"/>
    <w:rsid w:val="00845699"/>
    <w:rsid w:val="00847CDE"/>
    <w:rsid w:val="00850CE1"/>
    <w:rsid w:val="008545A6"/>
    <w:rsid w:val="00854C85"/>
    <w:rsid w:val="008578E0"/>
    <w:rsid w:val="00870389"/>
    <w:rsid w:val="008714AE"/>
    <w:rsid w:val="00875599"/>
    <w:rsid w:val="00875CC9"/>
    <w:rsid w:val="00876904"/>
    <w:rsid w:val="00881C21"/>
    <w:rsid w:val="00881C50"/>
    <w:rsid w:val="00885C55"/>
    <w:rsid w:val="00890928"/>
    <w:rsid w:val="00893343"/>
    <w:rsid w:val="008945B9"/>
    <w:rsid w:val="008A071F"/>
    <w:rsid w:val="008A0FBF"/>
    <w:rsid w:val="008A38C1"/>
    <w:rsid w:val="008A6963"/>
    <w:rsid w:val="008B345A"/>
    <w:rsid w:val="008B6B8C"/>
    <w:rsid w:val="008C2BDB"/>
    <w:rsid w:val="008C4C8D"/>
    <w:rsid w:val="008C5FF9"/>
    <w:rsid w:val="008D2F2F"/>
    <w:rsid w:val="008D3C98"/>
    <w:rsid w:val="008D78AA"/>
    <w:rsid w:val="008E07A6"/>
    <w:rsid w:val="008E11FA"/>
    <w:rsid w:val="008E120B"/>
    <w:rsid w:val="008E155B"/>
    <w:rsid w:val="008F01D9"/>
    <w:rsid w:val="008F0F69"/>
    <w:rsid w:val="008F2310"/>
    <w:rsid w:val="008F6291"/>
    <w:rsid w:val="00902821"/>
    <w:rsid w:val="00911145"/>
    <w:rsid w:val="009136B9"/>
    <w:rsid w:val="00913E53"/>
    <w:rsid w:val="00920C5D"/>
    <w:rsid w:val="009253FE"/>
    <w:rsid w:val="00934B67"/>
    <w:rsid w:val="009363DE"/>
    <w:rsid w:val="009369B8"/>
    <w:rsid w:val="009543A8"/>
    <w:rsid w:val="00956423"/>
    <w:rsid w:val="00956D93"/>
    <w:rsid w:val="00957991"/>
    <w:rsid w:val="009600AF"/>
    <w:rsid w:val="009617F7"/>
    <w:rsid w:val="00962DC6"/>
    <w:rsid w:val="00964903"/>
    <w:rsid w:val="00964D22"/>
    <w:rsid w:val="009653D3"/>
    <w:rsid w:val="00971273"/>
    <w:rsid w:val="00973918"/>
    <w:rsid w:val="009748FA"/>
    <w:rsid w:val="009825CB"/>
    <w:rsid w:val="00984682"/>
    <w:rsid w:val="00990301"/>
    <w:rsid w:val="00995002"/>
    <w:rsid w:val="009A07B6"/>
    <w:rsid w:val="009A3CEA"/>
    <w:rsid w:val="009A508D"/>
    <w:rsid w:val="009B0665"/>
    <w:rsid w:val="009B3FC5"/>
    <w:rsid w:val="009B6E7F"/>
    <w:rsid w:val="009D2C69"/>
    <w:rsid w:val="009D3327"/>
    <w:rsid w:val="009D68BC"/>
    <w:rsid w:val="009D7D14"/>
    <w:rsid w:val="009E6371"/>
    <w:rsid w:val="009E76F9"/>
    <w:rsid w:val="009F0F3A"/>
    <w:rsid w:val="009F2CC5"/>
    <w:rsid w:val="009F4EDB"/>
    <w:rsid w:val="009F5B87"/>
    <w:rsid w:val="00A01F48"/>
    <w:rsid w:val="00A03610"/>
    <w:rsid w:val="00A05A28"/>
    <w:rsid w:val="00A063A5"/>
    <w:rsid w:val="00A12AAA"/>
    <w:rsid w:val="00A15475"/>
    <w:rsid w:val="00A159C2"/>
    <w:rsid w:val="00A1637A"/>
    <w:rsid w:val="00A206C1"/>
    <w:rsid w:val="00A21D1C"/>
    <w:rsid w:val="00A2289C"/>
    <w:rsid w:val="00A261D4"/>
    <w:rsid w:val="00A31845"/>
    <w:rsid w:val="00A364ED"/>
    <w:rsid w:val="00A401FE"/>
    <w:rsid w:val="00A41F5D"/>
    <w:rsid w:val="00A42CD0"/>
    <w:rsid w:val="00A52C62"/>
    <w:rsid w:val="00A54006"/>
    <w:rsid w:val="00A572AB"/>
    <w:rsid w:val="00A57ED5"/>
    <w:rsid w:val="00A57F00"/>
    <w:rsid w:val="00A6078E"/>
    <w:rsid w:val="00A61B95"/>
    <w:rsid w:val="00A64034"/>
    <w:rsid w:val="00A64887"/>
    <w:rsid w:val="00A64AD5"/>
    <w:rsid w:val="00A64D3A"/>
    <w:rsid w:val="00A67B1C"/>
    <w:rsid w:val="00A70F15"/>
    <w:rsid w:val="00A71067"/>
    <w:rsid w:val="00A73D74"/>
    <w:rsid w:val="00A82A60"/>
    <w:rsid w:val="00A84219"/>
    <w:rsid w:val="00A86D4F"/>
    <w:rsid w:val="00A87B29"/>
    <w:rsid w:val="00A92B0C"/>
    <w:rsid w:val="00A9596E"/>
    <w:rsid w:val="00A9597B"/>
    <w:rsid w:val="00AA0C1D"/>
    <w:rsid w:val="00AA2967"/>
    <w:rsid w:val="00AA3D66"/>
    <w:rsid w:val="00AA4B58"/>
    <w:rsid w:val="00AB2123"/>
    <w:rsid w:val="00AC498D"/>
    <w:rsid w:val="00AD1078"/>
    <w:rsid w:val="00AD2500"/>
    <w:rsid w:val="00AD3207"/>
    <w:rsid w:val="00AD6A72"/>
    <w:rsid w:val="00AE39C5"/>
    <w:rsid w:val="00AE4ACA"/>
    <w:rsid w:val="00AE5331"/>
    <w:rsid w:val="00AF08B4"/>
    <w:rsid w:val="00AF5656"/>
    <w:rsid w:val="00B009DD"/>
    <w:rsid w:val="00B00F25"/>
    <w:rsid w:val="00B020B9"/>
    <w:rsid w:val="00B020BB"/>
    <w:rsid w:val="00B05197"/>
    <w:rsid w:val="00B052E0"/>
    <w:rsid w:val="00B05D09"/>
    <w:rsid w:val="00B12445"/>
    <w:rsid w:val="00B17BCE"/>
    <w:rsid w:val="00B21A2A"/>
    <w:rsid w:val="00B4201D"/>
    <w:rsid w:val="00B5027E"/>
    <w:rsid w:val="00B567BB"/>
    <w:rsid w:val="00B60D45"/>
    <w:rsid w:val="00B64F97"/>
    <w:rsid w:val="00B65FA0"/>
    <w:rsid w:val="00B721F7"/>
    <w:rsid w:val="00B7767E"/>
    <w:rsid w:val="00B85DD0"/>
    <w:rsid w:val="00B94477"/>
    <w:rsid w:val="00B94A67"/>
    <w:rsid w:val="00B96B77"/>
    <w:rsid w:val="00BA0BD5"/>
    <w:rsid w:val="00BA0BE5"/>
    <w:rsid w:val="00BA13CB"/>
    <w:rsid w:val="00BB2581"/>
    <w:rsid w:val="00BB2C50"/>
    <w:rsid w:val="00BB308C"/>
    <w:rsid w:val="00BC58DA"/>
    <w:rsid w:val="00BC5AFC"/>
    <w:rsid w:val="00BC5D42"/>
    <w:rsid w:val="00BD11E0"/>
    <w:rsid w:val="00BD52D3"/>
    <w:rsid w:val="00BD5C7D"/>
    <w:rsid w:val="00BD69CE"/>
    <w:rsid w:val="00BD6B26"/>
    <w:rsid w:val="00BD7C60"/>
    <w:rsid w:val="00BE307A"/>
    <w:rsid w:val="00BE4996"/>
    <w:rsid w:val="00BE566D"/>
    <w:rsid w:val="00BF2AAB"/>
    <w:rsid w:val="00BF4092"/>
    <w:rsid w:val="00C15998"/>
    <w:rsid w:val="00C207AF"/>
    <w:rsid w:val="00C225B9"/>
    <w:rsid w:val="00C26B47"/>
    <w:rsid w:val="00C51B10"/>
    <w:rsid w:val="00C520E7"/>
    <w:rsid w:val="00C53506"/>
    <w:rsid w:val="00C54C10"/>
    <w:rsid w:val="00C55968"/>
    <w:rsid w:val="00C56FCF"/>
    <w:rsid w:val="00C57488"/>
    <w:rsid w:val="00C6014A"/>
    <w:rsid w:val="00C6122D"/>
    <w:rsid w:val="00C75B7D"/>
    <w:rsid w:val="00C80AC4"/>
    <w:rsid w:val="00C8621B"/>
    <w:rsid w:val="00C940E2"/>
    <w:rsid w:val="00CA2A90"/>
    <w:rsid w:val="00CA2D3A"/>
    <w:rsid w:val="00CA7C67"/>
    <w:rsid w:val="00CB1DD0"/>
    <w:rsid w:val="00CB3842"/>
    <w:rsid w:val="00CB48B1"/>
    <w:rsid w:val="00CC0C51"/>
    <w:rsid w:val="00CC544C"/>
    <w:rsid w:val="00CD15BD"/>
    <w:rsid w:val="00CD35BD"/>
    <w:rsid w:val="00CD66CD"/>
    <w:rsid w:val="00CD730C"/>
    <w:rsid w:val="00CE0331"/>
    <w:rsid w:val="00CE5BF6"/>
    <w:rsid w:val="00CF092C"/>
    <w:rsid w:val="00CF2D79"/>
    <w:rsid w:val="00CF3BE3"/>
    <w:rsid w:val="00CF599B"/>
    <w:rsid w:val="00CF63A3"/>
    <w:rsid w:val="00D010D6"/>
    <w:rsid w:val="00D03690"/>
    <w:rsid w:val="00D043E0"/>
    <w:rsid w:val="00D1127F"/>
    <w:rsid w:val="00D134FA"/>
    <w:rsid w:val="00D215C3"/>
    <w:rsid w:val="00D23C10"/>
    <w:rsid w:val="00D24EC0"/>
    <w:rsid w:val="00D256C7"/>
    <w:rsid w:val="00D25A15"/>
    <w:rsid w:val="00D269E4"/>
    <w:rsid w:val="00D347E3"/>
    <w:rsid w:val="00D351B7"/>
    <w:rsid w:val="00D41843"/>
    <w:rsid w:val="00D422DE"/>
    <w:rsid w:val="00D42F9F"/>
    <w:rsid w:val="00D4361C"/>
    <w:rsid w:val="00D448C8"/>
    <w:rsid w:val="00D44B7D"/>
    <w:rsid w:val="00D461FE"/>
    <w:rsid w:val="00D50E99"/>
    <w:rsid w:val="00D51681"/>
    <w:rsid w:val="00D5245F"/>
    <w:rsid w:val="00D53494"/>
    <w:rsid w:val="00D53F92"/>
    <w:rsid w:val="00D548D4"/>
    <w:rsid w:val="00D60C75"/>
    <w:rsid w:val="00D63D45"/>
    <w:rsid w:val="00D702F8"/>
    <w:rsid w:val="00D72F9F"/>
    <w:rsid w:val="00D73C67"/>
    <w:rsid w:val="00D80192"/>
    <w:rsid w:val="00D805CB"/>
    <w:rsid w:val="00D812F2"/>
    <w:rsid w:val="00D8222C"/>
    <w:rsid w:val="00D83FF0"/>
    <w:rsid w:val="00D861B6"/>
    <w:rsid w:val="00D90854"/>
    <w:rsid w:val="00D91A81"/>
    <w:rsid w:val="00D926E9"/>
    <w:rsid w:val="00D94A03"/>
    <w:rsid w:val="00D94D9A"/>
    <w:rsid w:val="00D94EBB"/>
    <w:rsid w:val="00D957AB"/>
    <w:rsid w:val="00D97A73"/>
    <w:rsid w:val="00DA08B9"/>
    <w:rsid w:val="00DA1C0E"/>
    <w:rsid w:val="00DA1FE7"/>
    <w:rsid w:val="00DB6024"/>
    <w:rsid w:val="00DB6B40"/>
    <w:rsid w:val="00DB7558"/>
    <w:rsid w:val="00DC27F1"/>
    <w:rsid w:val="00DC3E48"/>
    <w:rsid w:val="00DC46CB"/>
    <w:rsid w:val="00DD17EA"/>
    <w:rsid w:val="00DD4F50"/>
    <w:rsid w:val="00DD53A1"/>
    <w:rsid w:val="00DD5D47"/>
    <w:rsid w:val="00DF0336"/>
    <w:rsid w:val="00DF155D"/>
    <w:rsid w:val="00DF6D26"/>
    <w:rsid w:val="00DF7527"/>
    <w:rsid w:val="00E024B1"/>
    <w:rsid w:val="00E050C4"/>
    <w:rsid w:val="00E05AD2"/>
    <w:rsid w:val="00E14CD0"/>
    <w:rsid w:val="00E15B55"/>
    <w:rsid w:val="00E1695B"/>
    <w:rsid w:val="00E3331C"/>
    <w:rsid w:val="00E3486C"/>
    <w:rsid w:val="00E40574"/>
    <w:rsid w:val="00E5590B"/>
    <w:rsid w:val="00E61A33"/>
    <w:rsid w:val="00E659AF"/>
    <w:rsid w:val="00E67629"/>
    <w:rsid w:val="00E71B8F"/>
    <w:rsid w:val="00E73600"/>
    <w:rsid w:val="00E73A80"/>
    <w:rsid w:val="00E74DCA"/>
    <w:rsid w:val="00E74F2F"/>
    <w:rsid w:val="00E83549"/>
    <w:rsid w:val="00E93BBD"/>
    <w:rsid w:val="00E942D7"/>
    <w:rsid w:val="00EA1ACB"/>
    <w:rsid w:val="00EA3D30"/>
    <w:rsid w:val="00EA584A"/>
    <w:rsid w:val="00EA7046"/>
    <w:rsid w:val="00EA7226"/>
    <w:rsid w:val="00EA7282"/>
    <w:rsid w:val="00EB3333"/>
    <w:rsid w:val="00EB7F65"/>
    <w:rsid w:val="00EC3E66"/>
    <w:rsid w:val="00EC73F4"/>
    <w:rsid w:val="00ED30DF"/>
    <w:rsid w:val="00ED7E1C"/>
    <w:rsid w:val="00EE3282"/>
    <w:rsid w:val="00EF30B8"/>
    <w:rsid w:val="00EF739B"/>
    <w:rsid w:val="00F00FFA"/>
    <w:rsid w:val="00F02B07"/>
    <w:rsid w:val="00F02B71"/>
    <w:rsid w:val="00F0387D"/>
    <w:rsid w:val="00F03CB4"/>
    <w:rsid w:val="00F06CE5"/>
    <w:rsid w:val="00F1614C"/>
    <w:rsid w:val="00F16570"/>
    <w:rsid w:val="00F1661A"/>
    <w:rsid w:val="00F210D8"/>
    <w:rsid w:val="00F21779"/>
    <w:rsid w:val="00F21BCD"/>
    <w:rsid w:val="00F2251B"/>
    <w:rsid w:val="00F23606"/>
    <w:rsid w:val="00F25173"/>
    <w:rsid w:val="00F26BED"/>
    <w:rsid w:val="00F27ADC"/>
    <w:rsid w:val="00F31E75"/>
    <w:rsid w:val="00F31F95"/>
    <w:rsid w:val="00F32214"/>
    <w:rsid w:val="00F36AC8"/>
    <w:rsid w:val="00F41BF1"/>
    <w:rsid w:val="00F530CE"/>
    <w:rsid w:val="00F550C6"/>
    <w:rsid w:val="00F5607F"/>
    <w:rsid w:val="00F57E3D"/>
    <w:rsid w:val="00F6269F"/>
    <w:rsid w:val="00F62814"/>
    <w:rsid w:val="00F65C1B"/>
    <w:rsid w:val="00F66F70"/>
    <w:rsid w:val="00F76D98"/>
    <w:rsid w:val="00F829D7"/>
    <w:rsid w:val="00F83CF5"/>
    <w:rsid w:val="00F84CF9"/>
    <w:rsid w:val="00F875EA"/>
    <w:rsid w:val="00FA5C01"/>
    <w:rsid w:val="00FB0552"/>
    <w:rsid w:val="00FB0FCC"/>
    <w:rsid w:val="00FB172C"/>
    <w:rsid w:val="00FC25BB"/>
    <w:rsid w:val="00FC7A55"/>
    <w:rsid w:val="00FD0662"/>
    <w:rsid w:val="00FD130A"/>
    <w:rsid w:val="00FD21B7"/>
    <w:rsid w:val="00FD450D"/>
    <w:rsid w:val="00FD4AB3"/>
    <w:rsid w:val="00FD5032"/>
    <w:rsid w:val="00FE1394"/>
    <w:rsid w:val="00FF3670"/>
    <w:rsid w:val="00FF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F2B07"/>
    <w:rPr>
      <w:rFonts w:eastAsia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796C"/>
    <w:pPr>
      <w:ind w:left="720"/>
      <w:contextualSpacing/>
    </w:pPr>
  </w:style>
  <w:style w:type="table" w:styleId="TableGrid">
    <w:name w:val="Table Grid"/>
    <w:basedOn w:val="TableNormal"/>
    <w:uiPriority w:val="99"/>
    <w:rsid w:val="001E3BA8"/>
    <w:rPr>
      <w:rFonts w:eastAsia="Times New Roman"/>
      <w:sz w:val="20"/>
      <w:szCs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31956"/>
    <w:pPr>
      <w:tabs>
        <w:tab w:val="center" w:pos="4536"/>
        <w:tab w:val="right" w:pos="9072"/>
      </w:tabs>
    </w:pPr>
    <w:rPr>
      <w:rFonts w:eastAsia="Calibri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195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31956"/>
    <w:pPr>
      <w:tabs>
        <w:tab w:val="center" w:pos="4536"/>
        <w:tab w:val="right" w:pos="9072"/>
      </w:tabs>
    </w:pPr>
    <w:rPr>
      <w:rFonts w:eastAsia="Calibri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195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D0D7B"/>
    <w:rPr>
      <w:rFonts w:ascii="Tahoma" w:eastAsia="Calibri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0D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E307A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984682"/>
    <w:pPr>
      <w:spacing w:after="120" w:line="480" w:lineRule="auto"/>
      <w:ind w:left="360"/>
    </w:pPr>
    <w:rPr>
      <w:sz w:val="24"/>
      <w:szCs w:val="24"/>
      <w:lang w:val="en-GB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3ADA"/>
    <w:rPr>
      <w:rFonts w:eastAsia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B85D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13ADA"/>
    <w:rPr>
      <w:rFonts w:eastAsia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B85D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13ADA"/>
    <w:rPr>
      <w:rFonts w:eastAsia="Times New Roman" w:cs="Times New Roman"/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2"/>
    <w:uiPriority w:val="99"/>
    <w:semiHidden/>
    <w:locked/>
    <w:rsid w:val="00313ADA"/>
    <w:rPr>
      <w:rFonts w:eastAsia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31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11920"/>
    <w:rPr>
      <w:rFonts w:eastAsia="Times New Roman" w:cs="Times New Roman"/>
      <w:sz w:val="16"/>
      <w:szCs w:val="16"/>
      <w:lang w:val="en-US" w:eastAsia="en-US"/>
    </w:rPr>
  </w:style>
  <w:style w:type="character" w:customStyle="1" w:styleId="hps">
    <w:name w:val="hps"/>
    <w:basedOn w:val="DefaultParagraphFont"/>
    <w:uiPriority w:val="99"/>
    <w:rsid w:val="00311920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311920"/>
    <w:rPr>
      <w:rFonts w:cs="Times New Roman"/>
    </w:rPr>
  </w:style>
  <w:style w:type="table" w:styleId="TableElegant">
    <w:name w:val="Table Elegant"/>
    <w:basedOn w:val="TableNormal"/>
    <w:uiPriority w:val="99"/>
    <w:rsid w:val="00311920"/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Char">
    <w:name w:val="Char Char Char Char"/>
    <w:basedOn w:val="Normal"/>
    <w:uiPriority w:val="99"/>
    <w:rsid w:val="00311920"/>
    <w:pPr>
      <w:spacing w:after="160" w:line="240" w:lineRule="exact"/>
    </w:pPr>
    <w:rPr>
      <w:rFonts w:ascii="Tahoma" w:hAnsi="Tahoma" w:cs="Tahoma"/>
    </w:rPr>
  </w:style>
  <w:style w:type="character" w:styleId="Strong">
    <w:name w:val="Strong"/>
    <w:basedOn w:val="DefaultParagraphFont"/>
    <w:uiPriority w:val="99"/>
    <w:qFormat/>
    <w:rsid w:val="00C51B1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390</Words>
  <Characters>2229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comparative study on the corrosion behavior of NiTi, AISI316L and duplex stainless steel in 0</dc:title>
  <dc:subject/>
  <dc:creator>Ladislav</dc:creator>
  <cp:keywords/>
  <dc:description/>
  <cp:lastModifiedBy>Korisnik</cp:lastModifiedBy>
  <cp:revision>6</cp:revision>
  <cp:lastPrinted>2013-09-11T07:24:00Z</cp:lastPrinted>
  <dcterms:created xsi:type="dcterms:W3CDTF">2014-09-03T10:11:00Z</dcterms:created>
  <dcterms:modified xsi:type="dcterms:W3CDTF">2014-10-20T06:43:00Z</dcterms:modified>
</cp:coreProperties>
</file>