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3CA8" w:rsidRPr="00572FBF" w:rsidRDefault="00BF3CA8" w:rsidP="00996B25">
      <w:pPr>
        <w:widowControl w:val="0"/>
        <w:jc w:val="center"/>
      </w:pPr>
    </w:p>
    <w:p w:rsidR="000607D6" w:rsidRPr="00572FBF" w:rsidRDefault="000607D6" w:rsidP="00996B25">
      <w:pPr>
        <w:widowControl w:val="0"/>
        <w:jc w:val="center"/>
      </w:pPr>
    </w:p>
    <w:p w:rsidR="00BF3CA8" w:rsidRPr="00572FBF" w:rsidRDefault="00BF3CA8" w:rsidP="00996B25">
      <w:pPr>
        <w:widowControl w:val="0"/>
        <w:jc w:val="center"/>
      </w:pPr>
    </w:p>
    <w:p w:rsidR="00572FBF" w:rsidRDefault="00572FBF" w:rsidP="00572FBF">
      <w:pPr>
        <w:autoSpaceDE w:val="0"/>
        <w:autoSpaceDN w:val="0"/>
        <w:adjustRightInd w:val="0"/>
        <w:jc w:val="center"/>
        <w:rPr>
          <w:rFonts w:eastAsia="ArialUnicodeMS"/>
          <w:caps/>
          <w:sz w:val="22"/>
          <w:szCs w:val="22"/>
        </w:rPr>
      </w:pPr>
      <w:r w:rsidRPr="00572FBF">
        <w:rPr>
          <w:rFonts w:eastAsia="ArialUnicodeMS"/>
          <w:caps/>
          <w:sz w:val="22"/>
          <w:szCs w:val="22"/>
        </w:rPr>
        <w:t xml:space="preserve">Evaluation of yield and yield-related traits for waterlogging tolerance in mungbean genotypes </w:t>
      </w:r>
    </w:p>
    <w:p w:rsidR="00572FBF" w:rsidRPr="00572FBF" w:rsidRDefault="00572FBF" w:rsidP="00572FBF">
      <w:pPr>
        <w:autoSpaceDE w:val="0"/>
        <w:autoSpaceDN w:val="0"/>
        <w:adjustRightInd w:val="0"/>
        <w:jc w:val="center"/>
        <w:rPr>
          <w:rFonts w:eastAsia="ArialUnicodeMS"/>
          <w:caps/>
          <w:sz w:val="22"/>
          <w:szCs w:val="22"/>
        </w:rPr>
      </w:pPr>
      <w:r w:rsidRPr="00572FBF">
        <w:rPr>
          <w:rFonts w:eastAsia="ArialUnicodeMS"/>
          <w:caps/>
          <w:sz w:val="22"/>
          <w:szCs w:val="22"/>
        </w:rPr>
        <w:t>using multivariate techniques</w:t>
      </w:r>
    </w:p>
    <w:p w:rsidR="00572FBF" w:rsidRPr="00572FBF" w:rsidRDefault="00572FBF" w:rsidP="00572FBF">
      <w:pPr>
        <w:jc w:val="center"/>
        <w:rPr>
          <w:sz w:val="18"/>
          <w:szCs w:val="18"/>
        </w:rPr>
      </w:pPr>
    </w:p>
    <w:p w:rsidR="00572FBF" w:rsidRPr="00572FBF" w:rsidRDefault="00572FBF" w:rsidP="00572FBF">
      <w:pPr>
        <w:jc w:val="center"/>
        <w:rPr>
          <w:b/>
          <w:caps/>
          <w:sz w:val="22"/>
          <w:szCs w:val="22"/>
        </w:rPr>
      </w:pPr>
      <w:proofErr w:type="spellStart"/>
      <w:r w:rsidRPr="00572FBF">
        <w:rPr>
          <w:b/>
          <w:sz w:val="22"/>
          <w:szCs w:val="22"/>
        </w:rPr>
        <w:t>Nazmun</w:t>
      </w:r>
      <w:proofErr w:type="spellEnd"/>
      <w:r w:rsidRPr="00572FBF">
        <w:rPr>
          <w:b/>
          <w:sz w:val="22"/>
          <w:szCs w:val="22"/>
        </w:rPr>
        <w:t xml:space="preserve"> </w:t>
      </w:r>
      <w:proofErr w:type="spellStart"/>
      <w:r w:rsidRPr="00572FBF">
        <w:rPr>
          <w:b/>
          <w:sz w:val="22"/>
          <w:szCs w:val="22"/>
        </w:rPr>
        <w:t>Nahar</w:t>
      </w:r>
      <w:proofErr w:type="spellEnd"/>
      <w:r w:rsidRPr="00572FBF">
        <w:rPr>
          <w:b/>
          <w:sz w:val="22"/>
          <w:szCs w:val="22"/>
        </w:rPr>
        <w:t xml:space="preserve"> Shibly</w:t>
      </w:r>
      <w:r w:rsidRPr="00572FBF">
        <w:rPr>
          <w:b/>
          <w:sz w:val="22"/>
          <w:szCs w:val="22"/>
          <w:vertAlign w:val="superscript"/>
        </w:rPr>
        <w:t>1</w:t>
      </w:r>
      <w:r w:rsidRPr="00572FBF">
        <w:rPr>
          <w:b/>
          <w:sz w:val="22"/>
          <w:szCs w:val="22"/>
        </w:rPr>
        <w:t xml:space="preserve">, M. </w:t>
      </w:r>
      <w:proofErr w:type="spellStart"/>
      <w:r w:rsidRPr="00572FBF">
        <w:rPr>
          <w:b/>
          <w:sz w:val="22"/>
          <w:szCs w:val="22"/>
        </w:rPr>
        <w:t>Rafiqul</w:t>
      </w:r>
      <w:proofErr w:type="spellEnd"/>
      <w:r w:rsidRPr="00572FBF">
        <w:rPr>
          <w:b/>
          <w:sz w:val="22"/>
          <w:szCs w:val="22"/>
        </w:rPr>
        <w:t xml:space="preserve"> Islam</w:t>
      </w:r>
      <w:r w:rsidRPr="00572FBF">
        <w:rPr>
          <w:b/>
          <w:caps/>
          <w:sz w:val="22"/>
          <w:szCs w:val="22"/>
          <w:vertAlign w:val="superscript"/>
        </w:rPr>
        <w:t>1</w:t>
      </w:r>
      <w:r w:rsidRPr="00572FBF">
        <w:rPr>
          <w:rStyle w:val="FootnoteReference"/>
          <w:rFonts w:eastAsia="Calibri"/>
          <w:b/>
          <w:bCs/>
          <w:sz w:val="22"/>
          <w:szCs w:val="22"/>
        </w:rPr>
        <w:footnoteReference w:id="1"/>
      </w:r>
      <w:r w:rsidRPr="00572FBF">
        <w:rPr>
          <w:rFonts w:eastAsia="Calibri"/>
          <w:b/>
          <w:bCs/>
          <w:sz w:val="22"/>
          <w:szCs w:val="22"/>
        </w:rPr>
        <w:t>,</w:t>
      </w:r>
      <w:r w:rsidRPr="00572FBF">
        <w:rPr>
          <w:b/>
          <w:sz w:val="22"/>
          <w:szCs w:val="22"/>
        </w:rPr>
        <w:t xml:space="preserve"> </w:t>
      </w:r>
      <w:proofErr w:type="spellStart"/>
      <w:r w:rsidRPr="00572FBF">
        <w:rPr>
          <w:b/>
          <w:sz w:val="22"/>
          <w:szCs w:val="22"/>
        </w:rPr>
        <w:t>Mehfuz</w:t>
      </w:r>
      <w:proofErr w:type="spellEnd"/>
      <w:r w:rsidRPr="00572FBF">
        <w:rPr>
          <w:b/>
          <w:sz w:val="22"/>
          <w:szCs w:val="22"/>
        </w:rPr>
        <w:t xml:space="preserve"> Hasan</w:t>
      </w:r>
      <w:r w:rsidRPr="00572FBF">
        <w:rPr>
          <w:b/>
          <w:caps/>
          <w:sz w:val="22"/>
          <w:szCs w:val="22"/>
          <w:vertAlign w:val="superscript"/>
        </w:rPr>
        <w:t>3</w:t>
      </w:r>
      <w:r w:rsidRPr="00572FBF">
        <w:rPr>
          <w:b/>
          <w:caps/>
          <w:sz w:val="22"/>
          <w:szCs w:val="22"/>
        </w:rPr>
        <w:t xml:space="preserve">, </w:t>
      </w:r>
    </w:p>
    <w:p w:rsidR="00572FBF" w:rsidRPr="00572FBF" w:rsidRDefault="00572FBF" w:rsidP="00572FBF">
      <w:pPr>
        <w:jc w:val="center"/>
        <w:rPr>
          <w:b/>
          <w:sz w:val="22"/>
          <w:szCs w:val="22"/>
        </w:rPr>
      </w:pPr>
      <w:r w:rsidRPr="00572FBF">
        <w:rPr>
          <w:b/>
          <w:sz w:val="22"/>
          <w:szCs w:val="22"/>
        </w:rPr>
        <w:t xml:space="preserve">M. </w:t>
      </w:r>
      <w:proofErr w:type="spellStart"/>
      <w:r w:rsidRPr="00572FBF">
        <w:rPr>
          <w:b/>
          <w:sz w:val="22"/>
          <w:szCs w:val="22"/>
        </w:rPr>
        <w:t>Nasimul</w:t>
      </w:r>
      <w:proofErr w:type="spellEnd"/>
      <w:r w:rsidRPr="00572FBF">
        <w:rPr>
          <w:b/>
          <w:sz w:val="22"/>
          <w:szCs w:val="22"/>
        </w:rPr>
        <w:t xml:space="preserve"> Bari</w:t>
      </w:r>
      <w:r w:rsidRPr="00572FBF">
        <w:rPr>
          <w:b/>
          <w:caps/>
          <w:sz w:val="22"/>
          <w:szCs w:val="22"/>
          <w:vertAlign w:val="superscript"/>
        </w:rPr>
        <w:t>1</w:t>
      </w:r>
      <w:r w:rsidRPr="00572FBF">
        <w:rPr>
          <w:b/>
          <w:sz w:val="22"/>
          <w:szCs w:val="22"/>
        </w:rPr>
        <w:t xml:space="preserve"> and </w:t>
      </w:r>
      <w:proofErr w:type="spellStart"/>
      <w:r w:rsidRPr="00572FBF">
        <w:rPr>
          <w:b/>
          <w:sz w:val="22"/>
          <w:szCs w:val="22"/>
        </w:rPr>
        <w:t>Jalal</w:t>
      </w:r>
      <w:proofErr w:type="spellEnd"/>
      <w:r w:rsidRPr="00572FBF">
        <w:rPr>
          <w:b/>
          <w:sz w:val="22"/>
          <w:szCs w:val="22"/>
        </w:rPr>
        <w:t xml:space="preserve"> </w:t>
      </w:r>
      <w:proofErr w:type="spellStart"/>
      <w:r w:rsidRPr="00572FBF">
        <w:rPr>
          <w:b/>
          <w:sz w:val="22"/>
          <w:szCs w:val="22"/>
        </w:rPr>
        <w:t>Uddin</w:t>
      </w:r>
      <w:proofErr w:type="spellEnd"/>
      <w:r w:rsidRPr="00572FBF">
        <w:rPr>
          <w:b/>
          <w:sz w:val="22"/>
          <w:szCs w:val="22"/>
        </w:rPr>
        <w:t xml:space="preserve"> Ahmed</w:t>
      </w:r>
      <w:r w:rsidRPr="00572FBF">
        <w:rPr>
          <w:b/>
          <w:caps/>
          <w:sz w:val="22"/>
          <w:szCs w:val="22"/>
          <w:vertAlign w:val="superscript"/>
        </w:rPr>
        <w:t>2</w:t>
      </w:r>
    </w:p>
    <w:p w:rsidR="00572FBF" w:rsidRPr="00572FBF" w:rsidRDefault="00572FBF" w:rsidP="00572FBF">
      <w:pPr>
        <w:jc w:val="center"/>
        <w:rPr>
          <w:sz w:val="18"/>
          <w:szCs w:val="18"/>
        </w:rPr>
      </w:pPr>
    </w:p>
    <w:p w:rsidR="00572FBF" w:rsidRPr="00572FBF" w:rsidRDefault="00572FBF" w:rsidP="00572FBF">
      <w:pPr>
        <w:jc w:val="center"/>
        <w:rPr>
          <w:sz w:val="22"/>
          <w:szCs w:val="22"/>
        </w:rPr>
      </w:pPr>
      <w:r w:rsidRPr="00572FBF">
        <w:rPr>
          <w:sz w:val="22"/>
          <w:szCs w:val="22"/>
          <w:vertAlign w:val="superscript"/>
        </w:rPr>
        <w:t>1</w:t>
      </w:r>
      <w:r w:rsidRPr="00572FBF">
        <w:rPr>
          <w:sz w:val="22"/>
          <w:szCs w:val="22"/>
        </w:rPr>
        <w:t xml:space="preserve">Department of Agronomy, Faculty of Agriculture, </w:t>
      </w:r>
      <w:proofErr w:type="spellStart"/>
      <w:r w:rsidRPr="00572FBF">
        <w:rPr>
          <w:sz w:val="22"/>
          <w:szCs w:val="22"/>
        </w:rPr>
        <w:t>Bangabandhu</w:t>
      </w:r>
      <w:proofErr w:type="spellEnd"/>
      <w:r w:rsidRPr="00572FBF">
        <w:rPr>
          <w:sz w:val="22"/>
          <w:szCs w:val="22"/>
        </w:rPr>
        <w:t xml:space="preserve"> Sheikh </w:t>
      </w:r>
      <w:proofErr w:type="spellStart"/>
      <w:r w:rsidRPr="00572FBF">
        <w:rPr>
          <w:sz w:val="22"/>
          <w:szCs w:val="22"/>
        </w:rPr>
        <w:t>Mujibur</w:t>
      </w:r>
      <w:proofErr w:type="spellEnd"/>
      <w:r w:rsidRPr="00572FBF">
        <w:rPr>
          <w:sz w:val="22"/>
          <w:szCs w:val="22"/>
        </w:rPr>
        <w:t xml:space="preserve"> </w:t>
      </w:r>
      <w:proofErr w:type="spellStart"/>
      <w:r w:rsidRPr="00572FBF">
        <w:rPr>
          <w:sz w:val="22"/>
          <w:szCs w:val="22"/>
        </w:rPr>
        <w:t>Rahman</w:t>
      </w:r>
      <w:proofErr w:type="spellEnd"/>
      <w:r w:rsidRPr="00572FBF">
        <w:rPr>
          <w:sz w:val="22"/>
          <w:szCs w:val="22"/>
        </w:rPr>
        <w:t xml:space="preserve"> Agricultural University, Gazipur-1706, Bangladesh</w:t>
      </w:r>
    </w:p>
    <w:p w:rsidR="00572FBF" w:rsidRPr="00572FBF" w:rsidRDefault="00572FBF" w:rsidP="00572FBF">
      <w:pPr>
        <w:jc w:val="center"/>
        <w:rPr>
          <w:sz w:val="22"/>
          <w:szCs w:val="22"/>
        </w:rPr>
      </w:pPr>
      <w:r w:rsidRPr="00572FBF">
        <w:rPr>
          <w:sz w:val="22"/>
          <w:szCs w:val="22"/>
          <w:vertAlign w:val="superscript"/>
        </w:rPr>
        <w:t>2</w:t>
      </w:r>
      <w:r w:rsidRPr="00572FBF">
        <w:rPr>
          <w:sz w:val="22"/>
          <w:szCs w:val="22"/>
        </w:rPr>
        <w:t xml:space="preserve">Department of Crop Botany, Faculty of Agriculture, </w:t>
      </w:r>
      <w:proofErr w:type="spellStart"/>
      <w:r w:rsidRPr="00572FBF">
        <w:rPr>
          <w:sz w:val="22"/>
          <w:szCs w:val="22"/>
        </w:rPr>
        <w:t>Bangabandhu</w:t>
      </w:r>
      <w:proofErr w:type="spellEnd"/>
      <w:r w:rsidRPr="00572FBF">
        <w:rPr>
          <w:sz w:val="22"/>
          <w:szCs w:val="22"/>
        </w:rPr>
        <w:t xml:space="preserve"> Sheikh </w:t>
      </w:r>
      <w:proofErr w:type="spellStart"/>
      <w:r w:rsidRPr="00572FBF">
        <w:rPr>
          <w:sz w:val="22"/>
          <w:szCs w:val="22"/>
        </w:rPr>
        <w:t>Mujibur</w:t>
      </w:r>
      <w:proofErr w:type="spellEnd"/>
      <w:r w:rsidRPr="00572FBF">
        <w:rPr>
          <w:sz w:val="22"/>
          <w:szCs w:val="22"/>
        </w:rPr>
        <w:t xml:space="preserve"> </w:t>
      </w:r>
      <w:proofErr w:type="spellStart"/>
      <w:r w:rsidRPr="00572FBF">
        <w:rPr>
          <w:sz w:val="22"/>
          <w:szCs w:val="22"/>
        </w:rPr>
        <w:t>Rahman</w:t>
      </w:r>
      <w:proofErr w:type="spellEnd"/>
      <w:r w:rsidRPr="00572FBF">
        <w:rPr>
          <w:sz w:val="22"/>
          <w:szCs w:val="22"/>
        </w:rPr>
        <w:t xml:space="preserve"> Agricultural University, Gazipur-1706, Bangladesh</w:t>
      </w:r>
    </w:p>
    <w:p w:rsidR="00572FBF" w:rsidRPr="00572FBF" w:rsidRDefault="00572FBF" w:rsidP="00572FBF">
      <w:pPr>
        <w:jc w:val="center"/>
        <w:rPr>
          <w:sz w:val="22"/>
          <w:szCs w:val="22"/>
        </w:rPr>
      </w:pPr>
      <w:r w:rsidRPr="00572FBF">
        <w:rPr>
          <w:sz w:val="22"/>
          <w:szCs w:val="22"/>
          <w:vertAlign w:val="superscript"/>
        </w:rPr>
        <w:t>3</w:t>
      </w:r>
      <w:r w:rsidRPr="00572FBF">
        <w:rPr>
          <w:sz w:val="22"/>
          <w:szCs w:val="22"/>
        </w:rPr>
        <w:t xml:space="preserve">Department of Genetics and Plant Breeding, Faculty of Agriculture, </w:t>
      </w:r>
      <w:proofErr w:type="spellStart"/>
      <w:r w:rsidRPr="00572FBF">
        <w:rPr>
          <w:sz w:val="22"/>
          <w:szCs w:val="22"/>
        </w:rPr>
        <w:t>Bangabandhu</w:t>
      </w:r>
      <w:proofErr w:type="spellEnd"/>
      <w:r w:rsidRPr="00572FBF">
        <w:rPr>
          <w:sz w:val="22"/>
          <w:szCs w:val="22"/>
        </w:rPr>
        <w:t xml:space="preserve"> Sheikh </w:t>
      </w:r>
      <w:proofErr w:type="spellStart"/>
      <w:r w:rsidRPr="00572FBF">
        <w:rPr>
          <w:sz w:val="22"/>
          <w:szCs w:val="22"/>
        </w:rPr>
        <w:t>Mujibur</w:t>
      </w:r>
      <w:proofErr w:type="spellEnd"/>
      <w:r w:rsidRPr="00572FBF">
        <w:rPr>
          <w:sz w:val="22"/>
          <w:szCs w:val="22"/>
        </w:rPr>
        <w:t xml:space="preserve"> </w:t>
      </w:r>
      <w:proofErr w:type="spellStart"/>
      <w:r w:rsidRPr="00572FBF">
        <w:rPr>
          <w:sz w:val="22"/>
          <w:szCs w:val="22"/>
        </w:rPr>
        <w:t>Rahman</w:t>
      </w:r>
      <w:proofErr w:type="spellEnd"/>
      <w:r w:rsidRPr="00572FBF">
        <w:rPr>
          <w:sz w:val="22"/>
          <w:szCs w:val="22"/>
        </w:rPr>
        <w:t xml:space="preserve"> Agricultural University, Gazipur-1706, Bangladesh</w:t>
      </w:r>
    </w:p>
    <w:p w:rsidR="00572FBF" w:rsidRPr="00572FBF" w:rsidRDefault="00572FBF" w:rsidP="00572FBF">
      <w:pPr>
        <w:jc w:val="center"/>
        <w:rPr>
          <w:sz w:val="16"/>
          <w:szCs w:val="16"/>
        </w:rPr>
      </w:pPr>
    </w:p>
    <w:p w:rsidR="00572FBF" w:rsidRPr="00572FBF" w:rsidRDefault="001B3334" w:rsidP="00572FBF">
      <w:pPr>
        <w:ind w:firstLine="425"/>
        <w:jc w:val="both"/>
        <w:rPr>
          <w:sz w:val="22"/>
          <w:szCs w:val="22"/>
        </w:rPr>
      </w:pPr>
      <w:r w:rsidRPr="00572FBF">
        <w:rPr>
          <w:b/>
          <w:bCs/>
          <w:spacing w:val="-2"/>
          <w:sz w:val="22"/>
          <w:szCs w:val="22"/>
        </w:rPr>
        <w:t>Abstract:</w:t>
      </w:r>
      <w:r w:rsidRPr="00572FBF">
        <w:rPr>
          <w:spacing w:val="-2"/>
          <w:sz w:val="22"/>
          <w:szCs w:val="22"/>
        </w:rPr>
        <w:t xml:space="preserve"> </w:t>
      </w:r>
      <w:proofErr w:type="spellStart"/>
      <w:r w:rsidR="00572FBF" w:rsidRPr="00572FBF">
        <w:rPr>
          <w:sz w:val="22"/>
          <w:szCs w:val="22"/>
        </w:rPr>
        <w:t>Waterlogging</w:t>
      </w:r>
      <w:proofErr w:type="spellEnd"/>
      <w:r w:rsidR="00572FBF" w:rsidRPr="00572FBF">
        <w:rPr>
          <w:sz w:val="22"/>
          <w:szCs w:val="22"/>
        </w:rPr>
        <w:t xml:space="preserve"> is a major constraint of </w:t>
      </w:r>
      <w:proofErr w:type="spellStart"/>
      <w:r w:rsidR="00572FBF" w:rsidRPr="00572FBF">
        <w:rPr>
          <w:sz w:val="22"/>
          <w:szCs w:val="22"/>
        </w:rPr>
        <w:t>mungbean</w:t>
      </w:r>
      <w:proofErr w:type="spellEnd"/>
      <w:r w:rsidR="00572FBF" w:rsidRPr="00572FBF">
        <w:rPr>
          <w:sz w:val="22"/>
          <w:szCs w:val="22"/>
        </w:rPr>
        <w:t xml:space="preserve"> production in the tropical and subtropical regions of the world and can cause a significant yield loss. The study evaluated 100 </w:t>
      </w:r>
      <w:proofErr w:type="spellStart"/>
      <w:r w:rsidR="00572FBF" w:rsidRPr="00572FBF">
        <w:rPr>
          <w:sz w:val="22"/>
          <w:szCs w:val="22"/>
        </w:rPr>
        <w:t>mungbean</w:t>
      </w:r>
      <w:proofErr w:type="spellEnd"/>
      <w:r w:rsidR="00572FBF" w:rsidRPr="00572FBF">
        <w:rPr>
          <w:sz w:val="22"/>
          <w:szCs w:val="22"/>
        </w:rPr>
        <w:t xml:space="preserve"> genotypes for tolerance to </w:t>
      </w:r>
      <w:proofErr w:type="spellStart"/>
      <w:r w:rsidR="00572FBF" w:rsidRPr="00572FBF">
        <w:rPr>
          <w:sz w:val="22"/>
          <w:szCs w:val="22"/>
        </w:rPr>
        <w:t>waterlogging</w:t>
      </w:r>
      <w:proofErr w:type="spellEnd"/>
      <w:r w:rsidR="00572FBF" w:rsidRPr="00572FBF">
        <w:rPr>
          <w:sz w:val="22"/>
          <w:szCs w:val="22"/>
        </w:rPr>
        <w:t xml:space="preserve"> employing rigorous field screening procedures. Three-week-old seedlings of 100 </w:t>
      </w:r>
      <w:proofErr w:type="spellStart"/>
      <w:r w:rsidR="00572FBF" w:rsidRPr="00572FBF">
        <w:rPr>
          <w:sz w:val="22"/>
          <w:szCs w:val="22"/>
        </w:rPr>
        <w:t>mungbean</w:t>
      </w:r>
      <w:proofErr w:type="spellEnd"/>
      <w:r w:rsidR="00572FBF" w:rsidRPr="00572FBF">
        <w:rPr>
          <w:sz w:val="22"/>
          <w:szCs w:val="22"/>
        </w:rPr>
        <w:t xml:space="preserve"> genotypes were subjected to </w:t>
      </w:r>
      <w:proofErr w:type="spellStart"/>
      <w:r w:rsidR="00572FBF" w:rsidRPr="00572FBF">
        <w:rPr>
          <w:sz w:val="22"/>
          <w:szCs w:val="22"/>
        </w:rPr>
        <w:t>waterlogging</w:t>
      </w:r>
      <w:proofErr w:type="spellEnd"/>
      <w:r w:rsidR="00572FBF" w:rsidRPr="00572FBF">
        <w:rPr>
          <w:sz w:val="22"/>
          <w:szCs w:val="22"/>
          <w:lang w:eastAsia="ja-JP"/>
        </w:rPr>
        <w:t xml:space="preserve"> for 3 days maintaining a </w:t>
      </w:r>
      <w:proofErr w:type="spellStart"/>
      <w:r w:rsidR="00572FBF" w:rsidRPr="00572FBF">
        <w:rPr>
          <w:sz w:val="22"/>
          <w:szCs w:val="22"/>
          <w:lang w:eastAsia="ja-JP"/>
        </w:rPr>
        <w:t>waterlogging</w:t>
      </w:r>
      <w:proofErr w:type="spellEnd"/>
      <w:r w:rsidR="00572FBF" w:rsidRPr="00572FBF">
        <w:rPr>
          <w:sz w:val="22"/>
          <w:szCs w:val="22"/>
          <w:lang w:eastAsia="ja-JP"/>
        </w:rPr>
        <w:t xml:space="preserve"> depth of 2.5 cm. </w:t>
      </w:r>
      <w:proofErr w:type="spellStart"/>
      <w:r w:rsidR="00572FBF" w:rsidRPr="00572FBF">
        <w:rPr>
          <w:sz w:val="22"/>
          <w:szCs w:val="22"/>
          <w:lang w:eastAsia="ja-JP"/>
        </w:rPr>
        <w:t>Waterlogging</w:t>
      </w:r>
      <w:proofErr w:type="spellEnd"/>
      <w:r w:rsidR="00572FBF" w:rsidRPr="00572FBF">
        <w:rPr>
          <w:sz w:val="22"/>
          <w:szCs w:val="22"/>
          <w:lang w:eastAsia="ja-JP"/>
        </w:rPr>
        <w:t xml:space="preserve"> tolerance was evaluated during the periods of recovery and final harvest considering relative performance</w:t>
      </w:r>
      <w:r w:rsidR="00572FBF" w:rsidRPr="00572FBF">
        <w:rPr>
          <w:sz w:val="22"/>
          <w:szCs w:val="22"/>
        </w:rPr>
        <w:t xml:space="preserve"> (values of </w:t>
      </w:r>
      <w:proofErr w:type="spellStart"/>
      <w:r w:rsidR="00572FBF" w:rsidRPr="00572FBF">
        <w:rPr>
          <w:sz w:val="22"/>
          <w:szCs w:val="22"/>
        </w:rPr>
        <w:t>waterlogging</w:t>
      </w:r>
      <w:proofErr w:type="spellEnd"/>
      <w:r w:rsidR="00572FBF" w:rsidRPr="00572FBF">
        <w:rPr>
          <w:sz w:val="22"/>
          <w:szCs w:val="22"/>
        </w:rPr>
        <w:t xml:space="preserve"> relative to non-</w:t>
      </w:r>
      <w:proofErr w:type="spellStart"/>
      <w:r w:rsidR="00572FBF" w:rsidRPr="00572FBF">
        <w:rPr>
          <w:sz w:val="22"/>
          <w:szCs w:val="22"/>
        </w:rPr>
        <w:t>waterlogging</w:t>
      </w:r>
      <w:proofErr w:type="spellEnd"/>
      <w:r w:rsidR="00572FBF" w:rsidRPr="00572FBF">
        <w:rPr>
          <w:sz w:val="22"/>
          <w:szCs w:val="22"/>
        </w:rPr>
        <w:t xml:space="preserve"> controls)</w:t>
      </w:r>
      <w:r w:rsidR="00572FBF" w:rsidRPr="00572FBF">
        <w:rPr>
          <w:sz w:val="22"/>
          <w:szCs w:val="22"/>
          <w:lang w:eastAsia="ja-JP"/>
        </w:rPr>
        <w:t xml:space="preserve"> of 18 plant traits. All the genotypes showed a </w:t>
      </w:r>
      <w:r w:rsidR="00572FBF" w:rsidRPr="00572FBF">
        <w:rPr>
          <w:sz w:val="22"/>
          <w:szCs w:val="22"/>
        </w:rPr>
        <w:t xml:space="preserve">wide range of variation in relative values. Some genotypes subjected to </w:t>
      </w:r>
      <w:proofErr w:type="spellStart"/>
      <w:r w:rsidR="00572FBF" w:rsidRPr="00572FBF">
        <w:rPr>
          <w:sz w:val="22"/>
          <w:szCs w:val="22"/>
        </w:rPr>
        <w:t>waterlogging</w:t>
      </w:r>
      <w:proofErr w:type="spellEnd"/>
      <w:r w:rsidR="00572FBF" w:rsidRPr="00572FBF">
        <w:rPr>
          <w:sz w:val="22"/>
          <w:szCs w:val="22"/>
        </w:rPr>
        <w:t xml:space="preserve"> produced plenty of adventitious roots that contributed to foliage development and chlorophyll increment, which resulted in better shoot growth, and eventually yield of </w:t>
      </w:r>
      <w:proofErr w:type="spellStart"/>
      <w:r w:rsidR="00572FBF" w:rsidRPr="00572FBF">
        <w:rPr>
          <w:sz w:val="22"/>
          <w:szCs w:val="22"/>
        </w:rPr>
        <w:t>mungbean</w:t>
      </w:r>
      <w:proofErr w:type="spellEnd"/>
      <w:r w:rsidR="00572FBF" w:rsidRPr="00572FBF">
        <w:rPr>
          <w:sz w:val="22"/>
          <w:szCs w:val="22"/>
        </w:rPr>
        <w:t xml:space="preserve"> increased. Nine plant traits highly associated in waterlogged conditions were used in cluster analysis. The genotypes within cluster 6 and cluster 7 performed better regarding almost all plant traits whereas cluster 4 performed very poorly. </w:t>
      </w:r>
      <w:proofErr w:type="spellStart"/>
      <w:r w:rsidR="00572FBF" w:rsidRPr="00572FBF">
        <w:rPr>
          <w:sz w:val="22"/>
          <w:szCs w:val="22"/>
        </w:rPr>
        <w:t>Discriminant</w:t>
      </w:r>
      <w:proofErr w:type="spellEnd"/>
      <w:r w:rsidR="00572FBF" w:rsidRPr="00572FBF">
        <w:rPr>
          <w:sz w:val="22"/>
          <w:szCs w:val="22"/>
        </w:rPr>
        <w:t xml:space="preserve"> function analysis showed that function 1 and function 2 explained 54.5 and 32.2%, respectively and altogether 86.7% variation in the genotypes. The harvest index and straw dry matter mostly explained the total variance in function 1. Dry matter of root, shoot and straw explained the maximum variance in function 2. Root dry matter played the most dominant role in explaining the maximum variance in the genotypes. The genotypes IPSA-10 and VC 6379 (23-11) showed a better degree of tolerance to </w:t>
      </w:r>
      <w:proofErr w:type="spellStart"/>
      <w:r w:rsidR="00572FBF" w:rsidRPr="00572FBF">
        <w:rPr>
          <w:sz w:val="22"/>
          <w:szCs w:val="22"/>
        </w:rPr>
        <w:t>waterlogging</w:t>
      </w:r>
      <w:proofErr w:type="spellEnd"/>
      <w:r w:rsidR="00572FBF" w:rsidRPr="00572FBF">
        <w:rPr>
          <w:sz w:val="22"/>
          <w:szCs w:val="22"/>
        </w:rPr>
        <w:t xml:space="preserve"> concerning yield and associated </w:t>
      </w:r>
      <w:proofErr w:type="spellStart"/>
      <w:r w:rsidR="00572FBF" w:rsidRPr="00572FBF">
        <w:rPr>
          <w:sz w:val="22"/>
          <w:szCs w:val="22"/>
        </w:rPr>
        <w:t>morpho</w:t>
      </w:r>
      <w:proofErr w:type="spellEnd"/>
      <w:r w:rsidR="00572FBF" w:rsidRPr="00572FBF">
        <w:rPr>
          <w:sz w:val="22"/>
          <w:szCs w:val="22"/>
        </w:rPr>
        <w:t>-physiological traits.</w:t>
      </w:r>
    </w:p>
    <w:p w:rsidR="00572FBF" w:rsidRPr="00572FBF" w:rsidRDefault="00572FBF" w:rsidP="00572FBF">
      <w:pPr>
        <w:ind w:firstLine="425"/>
        <w:jc w:val="both"/>
        <w:rPr>
          <w:sz w:val="22"/>
          <w:szCs w:val="22"/>
          <w:shd w:val="clear" w:color="auto" w:fill="FFFFFF"/>
        </w:rPr>
      </w:pPr>
      <w:r w:rsidRPr="00572FBF">
        <w:rPr>
          <w:b/>
          <w:sz w:val="22"/>
          <w:szCs w:val="22"/>
          <w:shd w:val="clear" w:color="auto" w:fill="FFFFFF"/>
        </w:rPr>
        <w:t>Key words:</w:t>
      </w:r>
      <w:r w:rsidRPr="00572FBF">
        <w:rPr>
          <w:sz w:val="22"/>
          <w:szCs w:val="22"/>
          <w:shd w:val="clear" w:color="auto" w:fill="FFFFFF"/>
        </w:rPr>
        <w:t xml:space="preserve"> Genetic variability, </w:t>
      </w:r>
      <w:proofErr w:type="spellStart"/>
      <w:r w:rsidRPr="00572FBF">
        <w:rPr>
          <w:sz w:val="22"/>
          <w:szCs w:val="22"/>
          <w:shd w:val="clear" w:color="auto" w:fill="FFFFFF"/>
        </w:rPr>
        <w:t>waterlogging</w:t>
      </w:r>
      <w:proofErr w:type="spellEnd"/>
      <w:r w:rsidRPr="00572FBF">
        <w:rPr>
          <w:sz w:val="22"/>
          <w:szCs w:val="22"/>
          <w:shd w:val="clear" w:color="auto" w:fill="FFFFFF"/>
        </w:rPr>
        <w:t xml:space="preserve"> tolerance, growth, yield, multivariate analysis</w:t>
      </w:r>
      <w:r w:rsidR="00040DC0">
        <w:rPr>
          <w:sz w:val="22"/>
          <w:szCs w:val="22"/>
          <w:shd w:val="clear" w:color="auto" w:fill="FFFFFF"/>
        </w:rPr>
        <w:t>.</w:t>
      </w:r>
    </w:p>
    <w:p w:rsidR="00D64201" w:rsidRPr="003E04A8" w:rsidRDefault="00D64201" w:rsidP="00572FBF">
      <w:pPr>
        <w:autoSpaceDE w:val="0"/>
        <w:autoSpaceDN w:val="0"/>
        <w:adjustRightInd w:val="0"/>
        <w:jc w:val="center"/>
        <w:rPr>
          <w:b/>
          <w:spacing w:val="2"/>
          <w:sz w:val="22"/>
          <w:szCs w:val="22"/>
        </w:rPr>
      </w:pPr>
      <w:r w:rsidRPr="003E04A8">
        <w:rPr>
          <w:b/>
          <w:spacing w:val="2"/>
          <w:sz w:val="22"/>
          <w:szCs w:val="22"/>
        </w:rPr>
        <w:lastRenderedPageBreak/>
        <w:t>Introduction</w:t>
      </w:r>
    </w:p>
    <w:p w:rsidR="00D64201" w:rsidRPr="00F55171" w:rsidRDefault="00D64201" w:rsidP="004700D9">
      <w:pPr>
        <w:jc w:val="center"/>
        <w:rPr>
          <w:spacing w:val="2"/>
          <w:sz w:val="22"/>
          <w:szCs w:val="22"/>
        </w:rPr>
      </w:pPr>
      <w:bookmarkStart w:id="0" w:name="_GoBack"/>
      <w:bookmarkEnd w:id="0"/>
    </w:p>
    <w:p w:rsidR="00572FBF" w:rsidRPr="00572FBF" w:rsidRDefault="00572FBF" w:rsidP="00572FBF">
      <w:pPr>
        <w:shd w:val="clear" w:color="auto" w:fill="FCFCFC"/>
        <w:ind w:firstLine="426"/>
        <w:jc w:val="both"/>
        <w:textAlignment w:val="center"/>
        <w:rPr>
          <w:sz w:val="22"/>
          <w:szCs w:val="22"/>
          <w:shd w:val="clear" w:color="auto" w:fill="FFFFFF"/>
        </w:rPr>
      </w:pPr>
      <w:proofErr w:type="spellStart"/>
      <w:r w:rsidRPr="00572FBF">
        <w:rPr>
          <w:sz w:val="22"/>
          <w:szCs w:val="22"/>
          <w:shd w:val="clear" w:color="auto" w:fill="FFFFFF"/>
        </w:rPr>
        <w:t>Mungbean</w:t>
      </w:r>
      <w:proofErr w:type="spellEnd"/>
      <w:r w:rsidRPr="00572FBF">
        <w:rPr>
          <w:sz w:val="22"/>
          <w:szCs w:val="22"/>
          <w:shd w:val="clear" w:color="auto" w:fill="FFFFFF"/>
        </w:rPr>
        <w:t xml:space="preserve"> (</w:t>
      </w:r>
      <w:proofErr w:type="spellStart"/>
      <w:r w:rsidRPr="00572FBF">
        <w:rPr>
          <w:i/>
          <w:sz w:val="22"/>
          <w:szCs w:val="22"/>
          <w:shd w:val="clear" w:color="auto" w:fill="FFFFFF"/>
        </w:rPr>
        <w:t>Vigna</w:t>
      </w:r>
      <w:proofErr w:type="spellEnd"/>
      <w:r w:rsidRPr="00572FBF">
        <w:rPr>
          <w:i/>
          <w:sz w:val="22"/>
          <w:szCs w:val="22"/>
          <w:shd w:val="clear" w:color="auto" w:fill="FFFFFF"/>
        </w:rPr>
        <w:t xml:space="preserve"> </w:t>
      </w:r>
      <w:proofErr w:type="spellStart"/>
      <w:r w:rsidRPr="00572FBF">
        <w:rPr>
          <w:i/>
          <w:sz w:val="22"/>
          <w:szCs w:val="22"/>
          <w:shd w:val="clear" w:color="auto" w:fill="FFFFFF"/>
        </w:rPr>
        <w:t>radiata</w:t>
      </w:r>
      <w:proofErr w:type="spellEnd"/>
      <w:r w:rsidRPr="00572FBF">
        <w:rPr>
          <w:sz w:val="22"/>
          <w:szCs w:val="22"/>
          <w:shd w:val="clear" w:color="auto" w:fill="FFFFFF"/>
        </w:rPr>
        <w:t xml:space="preserve"> L. </w:t>
      </w:r>
      <w:proofErr w:type="spellStart"/>
      <w:r w:rsidRPr="00572FBF">
        <w:rPr>
          <w:sz w:val="22"/>
          <w:szCs w:val="22"/>
          <w:shd w:val="clear" w:color="auto" w:fill="FFFFFF"/>
        </w:rPr>
        <w:t>Wilczek</w:t>
      </w:r>
      <w:proofErr w:type="spellEnd"/>
      <w:r w:rsidRPr="00572FBF">
        <w:rPr>
          <w:sz w:val="22"/>
          <w:szCs w:val="22"/>
          <w:shd w:val="clear" w:color="auto" w:fill="FFFFFF"/>
        </w:rPr>
        <w:t>), a short-duration grain legume commonly produced in many cropping systems of South and Southeast Asia, is cultivated in more than 6 million ha in the world of which 90% is in Asia (</w:t>
      </w:r>
      <w:r w:rsidRPr="00572FBF">
        <w:rPr>
          <w:sz w:val="22"/>
          <w:szCs w:val="22"/>
        </w:rPr>
        <w:t xml:space="preserve">Noble et al., 2020; </w:t>
      </w:r>
      <w:proofErr w:type="spellStart"/>
      <w:r w:rsidRPr="00572FBF">
        <w:rPr>
          <w:sz w:val="22"/>
          <w:szCs w:val="22"/>
        </w:rPr>
        <w:t>Kaur</w:t>
      </w:r>
      <w:proofErr w:type="spellEnd"/>
      <w:r w:rsidRPr="00572FBF">
        <w:rPr>
          <w:sz w:val="22"/>
          <w:szCs w:val="22"/>
        </w:rPr>
        <w:t xml:space="preserve"> et al., 2015)</w:t>
      </w:r>
      <w:r w:rsidRPr="00572FBF">
        <w:rPr>
          <w:sz w:val="22"/>
          <w:szCs w:val="22"/>
          <w:shd w:val="clear" w:color="auto" w:fill="FFFFFF"/>
        </w:rPr>
        <w:t>. The crop is considered highly suitable for its widespread diversification to traditionally rice monoculture or rice-rice cropping systems in smallholder farms (</w:t>
      </w:r>
      <w:r w:rsidRPr="00572FBF">
        <w:rPr>
          <w:sz w:val="22"/>
          <w:szCs w:val="22"/>
        </w:rPr>
        <w:t>Campbell-Ross et al., 2019;</w:t>
      </w:r>
      <w:r w:rsidRPr="00572FBF">
        <w:rPr>
          <w:sz w:val="22"/>
          <w:szCs w:val="22"/>
          <w:shd w:val="clear" w:color="auto" w:fill="FFFFFF"/>
        </w:rPr>
        <w:t xml:space="preserve"> </w:t>
      </w:r>
      <w:proofErr w:type="spellStart"/>
      <w:r w:rsidRPr="00572FBF">
        <w:rPr>
          <w:sz w:val="22"/>
          <w:szCs w:val="22"/>
          <w:shd w:val="clear" w:color="auto" w:fill="FFFFFF"/>
        </w:rPr>
        <w:t>Malik</w:t>
      </w:r>
      <w:proofErr w:type="spellEnd"/>
      <w:r w:rsidRPr="00572FBF">
        <w:rPr>
          <w:sz w:val="22"/>
          <w:szCs w:val="22"/>
          <w:shd w:val="clear" w:color="auto" w:fill="FFFFFF"/>
        </w:rPr>
        <w:t xml:space="preserve"> et al., 2013;</w:t>
      </w:r>
      <w:r w:rsidRPr="00572FBF">
        <w:rPr>
          <w:sz w:val="22"/>
          <w:szCs w:val="22"/>
        </w:rPr>
        <w:t xml:space="preserve"> Graham and Vance, 2003</w:t>
      </w:r>
      <w:r w:rsidRPr="00572FBF">
        <w:rPr>
          <w:sz w:val="22"/>
          <w:szCs w:val="22"/>
          <w:shd w:val="clear" w:color="auto" w:fill="FFFFFF"/>
        </w:rPr>
        <w:t xml:space="preserve">). The inclusion of </w:t>
      </w:r>
      <w:proofErr w:type="spellStart"/>
      <w:r w:rsidRPr="00572FBF">
        <w:rPr>
          <w:sz w:val="22"/>
          <w:szCs w:val="22"/>
          <w:shd w:val="clear" w:color="auto" w:fill="FFFFFF"/>
        </w:rPr>
        <w:t>mungbean</w:t>
      </w:r>
      <w:proofErr w:type="spellEnd"/>
      <w:r w:rsidRPr="00572FBF">
        <w:rPr>
          <w:sz w:val="22"/>
          <w:szCs w:val="22"/>
          <w:shd w:val="clear" w:color="auto" w:fill="FFFFFF"/>
        </w:rPr>
        <w:t xml:space="preserve"> after harvesting </w:t>
      </w:r>
      <w:proofErr w:type="spellStart"/>
      <w:r w:rsidRPr="00572FBF">
        <w:rPr>
          <w:sz w:val="22"/>
          <w:szCs w:val="22"/>
          <w:shd w:val="clear" w:color="auto" w:fill="FFFFFF"/>
        </w:rPr>
        <w:t>rainfed</w:t>
      </w:r>
      <w:proofErr w:type="spellEnd"/>
      <w:r w:rsidRPr="00572FBF">
        <w:rPr>
          <w:sz w:val="22"/>
          <w:szCs w:val="22"/>
          <w:shd w:val="clear" w:color="auto" w:fill="FFFFFF"/>
        </w:rPr>
        <w:t xml:space="preserve"> </w:t>
      </w:r>
      <w:proofErr w:type="spellStart"/>
      <w:r w:rsidRPr="00572FBF">
        <w:rPr>
          <w:i/>
          <w:sz w:val="22"/>
          <w:szCs w:val="22"/>
          <w:shd w:val="clear" w:color="auto" w:fill="FFFFFF"/>
        </w:rPr>
        <w:t>aman</w:t>
      </w:r>
      <w:proofErr w:type="spellEnd"/>
      <w:r w:rsidRPr="00572FBF">
        <w:rPr>
          <w:i/>
          <w:sz w:val="22"/>
          <w:szCs w:val="22"/>
          <w:shd w:val="clear" w:color="auto" w:fill="FFFFFF"/>
        </w:rPr>
        <w:t xml:space="preserve"> </w:t>
      </w:r>
      <w:r w:rsidRPr="00572FBF">
        <w:rPr>
          <w:sz w:val="22"/>
          <w:szCs w:val="22"/>
          <w:shd w:val="clear" w:color="auto" w:fill="FFFFFF"/>
        </w:rPr>
        <w:t>rice predominantly improves soil fertility and reduces pest and disease incidences (</w:t>
      </w:r>
      <w:proofErr w:type="spellStart"/>
      <w:r w:rsidRPr="00572FBF">
        <w:rPr>
          <w:sz w:val="22"/>
          <w:szCs w:val="22"/>
        </w:rPr>
        <w:t>Sravan</w:t>
      </w:r>
      <w:proofErr w:type="spellEnd"/>
      <w:r w:rsidRPr="00572FBF">
        <w:rPr>
          <w:sz w:val="22"/>
          <w:szCs w:val="22"/>
        </w:rPr>
        <w:t xml:space="preserve"> and Murthy, 2018</w:t>
      </w:r>
      <w:r w:rsidRPr="00572FBF">
        <w:rPr>
          <w:sz w:val="22"/>
          <w:szCs w:val="22"/>
          <w:shd w:val="clear" w:color="auto" w:fill="FFFFFF"/>
        </w:rPr>
        <w:t xml:space="preserve">; </w:t>
      </w:r>
      <w:proofErr w:type="spellStart"/>
      <w:r w:rsidRPr="00572FBF">
        <w:rPr>
          <w:sz w:val="22"/>
          <w:szCs w:val="22"/>
        </w:rPr>
        <w:t>Porpavai</w:t>
      </w:r>
      <w:proofErr w:type="spellEnd"/>
      <w:r w:rsidRPr="00572FBF">
        <w:rPr>
          <w:sz w:val="22"/>
          <w:szCs w:val="22"/>
        </w:rPr>
        <w:t xml:space="preserve"> et al., 2011; </w:t>
      </w:r>
      <w:proofErr w:type="spellStart"/>
      <w:r w:rsidRPr="00572FBF">
        <w:rPr>
          <w:sz w:val="22"/>
          <w:szCs w:val="22"/>
          <w:shd w:val="clear" w:color="auto" w:fill="FFFFFF"/>
        </w:rPr>
        <w:t>Yaqub</w:t>
      </w:r>
      <w:proofErr w:type="spellEnd"/>
      <w:r w:rsidRPr="00572FBF">
        <w:rPr>
          <w:sz w:val="22"/>
          <w:szCs w:val="22"/>
          <w:shd w:val="clear" w:color="auto" w:fill="FFFFFF"/>
        </w:rPr>
        <w:t xml:space="preserve"> et al., 2010). Regardless of its various advantages, the South Asian farmers are now reluctant to grow </w:t>
      </w:r>
      <w:proofErr w:type="spellStart"/>
      <w:r w:rsidRPr="00572FBF">
        <w:rPr>
          <w:sz w:val="22"/>
          <w:szCs w:val="22"/>
          <w:shd w:val="clear" w:color="auto" w:fill="FFFFFF"/>
        </w:rPr>
        <w:t>mungbean</w:t>
      </w:r>
      <w:proofErr w:type="spellEnd"/>
      <w:r w:rsidRPr="00572FBF">
        <w:rPr>
          <w:sz w:val="22"/>
          <w:szCs w:val="22"/>
          <w:shd w:val="clear" w:color="auto" w:fill="FFFFFF"/>
        </w:rPr>
        <w:t xml:space="preserve"> due to an incessant increase of </w:t>
      </w:r>
      <w:proofErr w:type="spellStart"/>
      <w:r w:rsidRPr="00572FBF">
        <w:rPr>
          <w:sz w:val="22"/>
          <w:szCs w:val="22"/>
          <w:shd w:val="clear" w:color="auto" w:fill="FFFFFF"/>
        </w:rPr>
        <w:t>waterlogging</w:t>
      </w:r>
      <w:proofErr w:type="spellEnd"/>
      <w:r w:rsidRPr="00572FBF">
        <w:rPr>
          <w:sz w:val="22"/>
          <w:szCs w:val="22"/>
          <w:shd w:val="clear" w:color="auto" w:fill="FFFFFF"/>
        </w:rPr>
        <w:t xml:space="preserve"> spells caused by intense and unpredictable rainfall under climatic extremes</w:t>
      </w:r>
      <w:r w:rsidRPr="00572FBF">
        <w:rPr>
          <w:sz w:val="22"/>
          <w:szCs w:val="22"/>
        </w:rPr>
        <w:t xml:space="preserve"> (</w:t>
      </w:r>
      <w:r w:rsidRPr="00572FBF">
        <w:rPr>
          <w:sz w:val="22"/>
          <w:szCs w:val="22"/>
          <w:shd w:val="clear" w:color="auto" w:fill="FFFFFF"/>
        </w:rPr>
        <w:t xml:space="preserve">Nair et al., 2019; </w:t>
      </w:r>
      <w:proofErr w:type="spellStart"/>
      <w:r w:rsidRPr="00572FBF">
        <w:rPr>
          <w:sz w:val="22"/>
          <w:szCs w:val="22"/>
        </w:rPr>
        <w:t>Hidangmayum</w:t>
      </w:r>
      <w:proofErr w:type="spellEnd"/>
      <w:r w:rsidRPr="00572FBF">
        <w:rPr>
          <w:sz w:val="22"/>
          <w:szCs w:val="22"/>
        </w:rPr>
        <w:t xml:space="preserve"> et al., 2018; </w:t>
      </w:r>
      <w:proofErr w:type="spellStart"/>
      <w:r w:rsidRPr="00572FBF">
        <w:rPr>
          <w:sz w:val="22"/>
          <w:szCs w:val="22"/>
        </w:rPr>
        <w:t>Hirabayashi</w:t>
      </w:r>
      <w:proofErr w:type="spellEnd"/>
      <w:r w:rsidRPr="00572FBF">
        <w:rPr>
          <w:sz w:val="22"/>
          <w:szCs w:val="22"/>
        </w:rPr>
        <w:t xml:space="preserve"> et al., 2013)</w:t>
      </w:r>
      <w:r w:rsidRPr="00572FBF">
        <w:rPr>
          <w:sz w:val="22"/>
          <w:szCs w:val="22"/>
          <w:shd w:val="clear" w:color="auto" w:fill="FFFFFF"/>
        </w:rPr>
        <w:t xml:space="preserve">. </w:t>
      </w:r>
      <w:proofErr w:type="spellStart"/>
      <w:r w:rsidRPr="00572FBF">
        <w:rPr>
          <w:sz w:val="22"/>
          <w:szCs w:val="22"/>
          <w:shd w:val="clear" w:color="auto" w:fill="FFFFFF"/>
        </w:rPr>
        <w:t>Waterlogging</w:t>
      </w:r>
      <w:proofErr w:type="spellEnd"/>
      <w:r w:rsidRPr="00572FBF">
        <w:rPr>
          <w:sz w:val="22"/>
          <w:szCs w:val="22"/>
          <w:shd w:val="clear" w:color="auto" w:fill="FFFFFF"/>
        </w:rPr>
        <w:t xml:space="preserve"> caused by excessive rainfall restricts stand establishment and root and shoot growth which may result in the total loss of crop yield (Islam, 2016</w:t>
      </w:r>
      <w:r w:rsidRPr="00572FBF">
        <w:rPr>
          <w:sz w:val="22"/>
          <w:szCs w:val="22"/>
        </w:rPr>
        <w:t xml:space="preserve">; </w:t>
      </w:r>
      <w:proofErr w:type="spellStart"/>
      <w:r w:rsidRPr="00572FBF">
        <w:rPr>
          <w:sz w:val="22"/>
          <w:szCs w:val="22"/>
        </w:rPr>
        <w:t>Toker</w:t>
      </w:r>
      <w:proofErr w:type="spellEnd"/>
      <w:r w:rsidRPr="00572FBF">
        <w:rPr>
          <w:sz w:val="22"/>
          <w:szCs w:val="22"/>
        </w:rPr>
        <w:t xml:space="preserve"> and </w:t>
      </w:r>
      <w:proofErr w:type="spellStart"/>
      <w:r w:rsidRPr="00572FBF">
        <w:rPr>
          <w:sz w:val="22"/>
          <w:szCs w:val="22"/>
        </w:rPr>
        <w:t>Mutlu</w:t>
      </w:r>
      <w:proofErr w:type="spellEnd"/>
      <w:r w:rsidRPr="00572FBF">
        <w:rPr>
          <w:sz w:val="22"/>
          <w:szCs w:val="22"/>
        </w:rPr>
        <w:t>, 2011</w:t>
      </w:r>
      <w:r w:rsidRPr="00572FBF">
        <w:rPr>
          <w:sz w:val="22"/>
          <w:szCs w:val="22"/>
          <w:shd w:val="clear" w:color="auto" w:fill="FFFFFF"/>
        </w:rPr>
        <w:t xml:space="preserve">). Therefore, the sustainability of </w:t>
      </w:r>
      <w:proofErr w:type="spellStart"/>
      <w:r w:rsidRPr="00572FBF">
        <w:rPr>
          <w:sz w:val="22"/>
          <w:szCs w:val="22"/>
          <w:shd w:val="clear" w:color="auto" w:fill="FFFFFF"/>
        </w:rPr>
        <w:t>mungbean</w:t>
      </w:r>
      <w:proofErr w:type="spellEnd"/>
      <w:r w:rsidRPr="00572FBF">
        <w:rPr>
          <w:sz w:val="22"/>
          <w:szCs w:val="22"/>
          <w:shd w:val="clear" w:color="auto" w:fill="FFFFFF"/>
        </w:rPr>
        <w:t xml:space="preserve"> production largely depends on the responsiveness of the crop to </w:t>
      </w:r>
      <w:proofErr w:type="spellStart"/>
      <w:r w:rsidRPr="00572FBF">
        <w:rPr>
          <w:sz w:val="22"/>
          <w:szCs w:val="22"/>
          <w:shd w:val="clear" w:color="auto" w:fill="FFFFFF"/>
        </w:rPr>
        <w:t>waterlogging</w:t>
      </w:r>
      <w:proofErr w:type="spellEnd"/>
      <w:r w:rsidRPr="00572FBF">
        <w:rPr>
          <w:sz w:val="22"/>
          <w:szCs w:val="22"/>
          <w:shd w:val="clear" w:color="auto" w:fill="FFFFFF"/>
        </w:rPr>
        <w:t xml:space="preserve"> stress and subsequent stress management practices (</w:t>
      </w:r>
      <w:proofErr w:type="spellStart"/>
      <w:r w:rsidRPr="00572FBF">
        <w:rPr>
          <w:sz w:val="22"/>
          <w:szCs w:val="22"/>
          <w:shd w:val="clear" w:color="auto" w:fill="FFFFFF"/>
        </w:rPr>
        <w:t>Witcombe</w:t>
      </w:r>
      <w:proofErr w:type="spellEnd"/>
      <w:r w:rsidRPr="00572FBF">
        <w:rPr>
          <w:sz w:val="22"/>
          <w:szCs w:val="22"/>
          <w:shd w:val="clear" w:color="auto" w:fill="FFFFFF"/>
        </w:rPr>
        <w:t xml:space="preserve"> et al., 2008). </w:t>
      </w:r>
    </w:p>
    <w:p w:rsidR="00572FBF" w:rsidRPr="00572FBF" w:rsidRDefault="00572FBF" w:rsidP="00572FBF">
      <w:pPr>
        <w:ind w:firstLine="426"/>
        <w:jc w:val="both"/>
        <w:rPr>
          <w:sz w:val="22"/>
          <w:szCs w:val="22"/>
          <w:shd w:val="clear" w:color="auto" w:fill="FFFFFF"/>
        </w:rPr>
      </w:pPr>
      <w:proofErr w:type="spellStart"/>
      <w:r w:rsidRPr="00572FBF">
        <w:rPr>
          <w:sz w:val="22"/>
          <w:szCs w:val="22"/>
          <w:shd w:val="clear" w:color="auto" w:fill="FFFFFF"/>
        </w:rPr>
        <w:t>Waterlogging</w:t>
      </w:r>
      <w:proofErr w:type="spellEnd"/>
      <w:r w:rsidRPr="00572FBF">
        <w:rPr>
          <w:sz w:val="22"/>
          <w:szCs w:val="22"/>
          <w:shd w:val="clear" w:color="auto" w:fill="FFFFFF"/>
        </w:rPr>
        <w:t xml:space="preserve"> is usually caused by heavy rainfall and is overstated due to poor surface drainage in addition to direct flood, particularly in clay soil which is common in many coastal regions where </w:t>
      </w:r>
      <w:proofErr w:type="spellStart"/>
      <w:r w:rsidRPr="00572FBF">
        <w:rPr>
          <w:sz w:val="22"/>
          <w:szCs w:val="22"/>
          <w:shd w:val="clear" w:color="auto" w:fill="FFFFFF"/>
        </w:rPr>
        <w:t>mungbean</w:t>
      </w:r>
      <w:proofErr w:type="spellEnd"/>
      <w:r w:rsidRPr="00572FBF">
        <w:rPr>
          <w:sz w:val="22"/>
          <w:szCs w:val="22"/>
          <w:shd w:val="clear" w:color="auto" w:fill="FFFFFF"/>
        </w:rPr>
        <w:t xml:space="preserve"> cultivation is intense (</w:t>
      </w:r>
      <w:proofErr w:type="spellStart"/>
      <w:r w:rsidRPr="00572FBF">
        <w:rPr>
          <w:sz w:val="22"/>
          <w:szCs w:val="22"/>
          <w:shd w:val="clear" w:color="auto" w:fill="FFFFFF"/>
        </w:rPr>
        <w:t>Sarkar</w:t>
      </w:r>
      <w:proofErr w:type="spellEnd"/>
      <w:r w:rsidRPr="00572FBF">
        <w:rPr>
          <w:sz w:val="22"/>
          <w:szCs w:val="22"/>
          <w:shd w:val="clear" w:color="auto" w:fill="FFFFFF"/>
        </w:rPr>
        <w:t xml:space="preserve"> et al., 2017). </w:t>
      </w:r>
      <w:proofErr w:type="spellStart"/>
      <w:r w:rsidRPr="00572FBF">
        <w:rPr>
          <w:sz w:val="22"/>
          <w:szCs w:val="22"/>
          <w:shd w:val="clear" w:color="auto" w:fill="FFFFFF"/>
        </w:rPr>
        <w:t>Mungbean</w:t>
      </w:r>
      <w:proofErr w:type="spellEnd"/>
      <w:r w:rsidRPr="00572FBF">
        <w:rPr>
          <w:sz w:val="22"/>
          <w:szCs w:val="22"/>
          <w:shd w:val="clear" w:color="auto" w:fill="FFFFFF"/>
        </w:rPr>
        <w:t xml:space="preserve"> cannot withstand </w:t>
      </w:r>
      <w:proofErr w:type="spellStart"/>
      <w:r w:rsidRPr="00572FBF">
        <w:rPr>
          <w:sz w:val="22"/>
          <w:szCs w:val="22"/>
          <w:shd w:val="clear" w:color="auto" w:fill="FFFFFF"/>
        </w:rPr>
        <w:t>waterlogging</w:t>
      </w:r>
      <w:proofErr w:type="spellEnd"/>
      <w:r w:rsidRPr="00572FBF">
        <w:rPr>
          <w:sz w:val="22"/>
          <w:szCs w:val="22"/>
          <w:shd w:val="clear" w:color="auto" w:fill="FFFFFF"/>
        </w:rPr>
        <w:t xml:space="preserve"> particularly during the early stages of crop growth (Singh and Singh 2011). As a result, the yield of </w:t>
      </w:r>
      <w:proofErr w:type="spellStart"/>
      <w:r w:rsidRPr="00572FBF">
        <w:rPr>
          <w:sz w:val="22"/>
          <w:szCs w:val="22"/>
          <w:shd w:val="clear" w:color="auto" w:fill="FFFFFF"/>
        </w:rPr>
        <w:t>mungbean</w:t>
      </w:r>
      <w:proofErr w:type="spellEnd"/>
      <w:r w:rsidRPr="00572FBF">
        <w:rPr>
          <w:sz w:val="22"/>
          <w:szCs w:val="22"/>
          <w:shd w:val="clear" w:color="auto" w:fill="FFFFFF"/>
        </w:rPr>
        <w:t xml:space="preserve"> may be reduced up to 45% depending on the stages of encountering </w:t>
      </w:r>
      <w:proofErr w:type="spellStart"/>
      <w:r w:rsidRPr="00572FBF">
        <w:rPr>
          <w:sz w:val="22"/>
          <w:szCs w:val="22"/>
          <w:shd w:val="clear" w:color="auto" w:fill="FFFFFF"/>
        </w:rPr>
        <w:t>waterlogging</w:t>
      </w:r>
      <w:proofErr w:type="spellEnd"/>
      <w:r w:rsidRPr="00572FBF">
        <w:rPr>
          <w:sz w:val="22"/>
          <w:szCs w:val="22"/>
          <w:shd w:val="clear" w:color="auto" w:fill="FFFFFF"/>
        </w:rPr>
        <w:t xml:space="preserve"> (</w:t>
      </w:r>
      <w:proofErr w:type="spellStart"/>
      <w:r w:rsidRPr="00572FBF">
        <w:rPr>
          <w:sz w:val="22"/>
          <w:szCs w:val="22"/>
          <w:shd w:val="clear" w:color="auto" w:fill="FFFFFF"/>
        </w:rPr>
        <w:t>Normile</w:t>
      </w:r>
      <w:proofErr w:type="spellEnd"/>
      <w:r w:rsidRPr="00572FBF">
        <w:rPr>
          <w:sz w:val="22"/>
          <w:szCs w:val="22"/>
          <w:shd w:val="clear" w:color="auto" w:fill="FFFFFF"/>
        </w:rPr>
        <w:t xml:space="preserve">, 2008). Although there are strong shreds of evidence that </w:t>
      </w:r>
      <w:proofErr w:type="spellStart"/>
      <w:r w:rsidRPr="00572FBF">
        <w:rPr>
          <w:sz w:val="22"/>
          <w:szCs w:val="22"/>
          <w:shd w:val="clear" w:color="auto" w:fill="FFFFFF"/>
        </w:rPr>
        <w:t>mungbean</w:t>
      </w:r>
      <w:proofErr w:type="spellEnd"/>
      <w:r w:rsidRPr="00572FBF">
        <w:rPr>
          <w:sz w:val="22"/>
          <w:szCs w:val="22"/>
          <w:shd w:val="clear" w:color="auto" w:fill="FFFFFF"/>
        </w:rPr>
        <w:t xml:space="preserve"> genotypes exhibit a wide range of variation in the </w:t>
      </w:r>
      <w:proofErr w:type="spellStart"/>
      <w:r w:rsidRPr="00572FBF">
        <w:rPr>
          <w:sz w:val="22"/>
          <w:szCs w:val="22"/>
          <w:shd w:val="clear" w:color="auto" w:fill="FFFFFF"/>
        </w:rPr>
        <w:t>waterlogging</w:t>
      </w:r>
      <w:proofErr w:type="spellEnd"/>
      <w:r w:rsidRPr="00572FBF">
        <w:rPr>
          <w:sz w:val="22"/>
          <w:szCs w:val="22"/>
          <w:shd w:val="clear" w:color="auto" w:fill="FFFFFF"/>
        </w:rPr>
        <w:t xml:space="preserve">-induced changes in </w:t>
      </w:r>
      <w:proofErr w:type="spellStart"/>
      <w:r w:rsidRPr="00572FBF">
        <w:rPr>
          <w:sz w:val="22"/>
          <w:szCs w:val="22"/>
          <w:shd w:val="clear" w:color="auto" w:fill="FFFFFF"/>
        </w:rPr>
        <w:t>morpho</w:t>
      </w:r>
      <w:proofErr w:type="spellEnd"/>
      <w:r w:rsidRPr="00572FBF">
        <w:rPr>
          <w:sz w:val="22"/>
          <w:szCs w:val="22"/>
          <w:shd w:val="clear" w:color="auto" w:fill="FFFFFF"/>
        </w:rPr>
        <w:t xml:space="preserve">-physiological traits (Islam et al., 2007), a substantial yield loss was reported in many studies in </w:t>
      </w:r>
      <w:proofErr w:type="spellStart"/>
      <w:r w:rsidRPr="00572FBF">
        <w:rPr>
          <w:sz w:val="22"/>
          <w:szCs w:val="22"/>
          <w:shd w:val="clear" w:color="auto" w:fill="FFFFFF"/>
        </w:rPr>
        <w:t>mungbean</w:t>
      </w:r>
      <w:proofErr w:type="spellEnd"/>
      <w:r w:rsidRPr="00572FBF">
        <w:rPr>
          <w:sz w:val="22"/>
          <w:szCs w:val="22"/>
          <w:shd w:val="clear" w:color="auto" w:fill="FFFFFF"/>
        </w:rPr>
        <w:t xml:space="preserve"> (</w:t>
      </w:r>
      <w:proofErr w:type="spellStart"/>
      <w:r w:rsidRPr="00572FBF">
        <w:rPr>
          <w:sz w:val="22"/>
          <w:szCs w:val="22"/>
          <w:shd w:val="clear" w:color="auto" w:fill="FFFFFF"/>
        </w:rPr>
        <w:t>Amin</w:t>
      </w:r>
      <w:proofErr w:type="spellEnd"/>
      <w:r w:rsidRPr="00572FBF">
        <w:rPr>
          <w:sz w:val="22"/>
          <w:szCs w:val="22"/>
          <w:shd w:val="clear" w:color="auto" w:fill="FFFFFF"/>
        </w:rPr>
        <w:t xml:space="preserve"> et al., 2016; Kumar et al., 2013; Ahmad et al., 2003) and other legumes (Islam et al., 2009; </w:t>
      </w:r>
      <w:proofErr w:type="spellStart"/>
      <w:r w:rsidRPr="00572FBF">
        <w:rPr>
          <w:sz w:val="22"/>
          <w:szCs w:val="22"/>
        </w:rPr>
        <w:t>Solaiman</w:t>
      </w:r>
      <w:proofErr w:type="spellEnd"/>
      <w:r w:rsidRPr="00572FBF">
        <w:rPr>
          <w:sz w:val="22"/>
          <w:szCs w:val="22"/>
          <w:shd w:val="clear" w:color="auto" w:fill="FFFFFF"/>
        </w:rPr>
        <w:t xml:space="preserve"> et al., 2007; </w:t>
      </w:r>
      <w:proofErr w:type="spellStart"/>
      <w:r w:rsidRPr="00572FBF">
        <w:rPr>
          <w:sz w:val="22"/>
          <w:szCs w:val="22"/>
          <w:shd w:val="clear" w:color="auto" w:fill="FFFFFF"/>
        </w:rPr>
        <w:t>Pociecha</w:t>
      </w:r>
      <w:proofErr w:type="spellEnd"/>
      <w:r w:rsidRPr="00572FBF">
        <w:rPr>
          <w:sz w:val="22"/>
          <w:szCs w:val="22"/>
          <w:shd w:val="clear" w:color="auto" w:fill="FFFFFF"/>
        </w:rPr>
        <w:t xml:space="preserve"> et al., 2008; </w:t>
      </w:r>
      <w:proofErr w:type="spellStart"/>
      <w:r w:rsidRPr="00572FBF">
        <w:rPr>
          <w:sz w:val="22"/>
          <w:szCs w:val="22"/>
          <w:shd w:val="clear" w:color="auto" w:fill="FFFFFF"/>
        </w:rPr>
        <w:t>Celik</w:t>
      </w:r>
      <w:proofErr w:type="spellEnd"/>
      <w:r w:rsidRPr="00572FBF">
        <w:rPr>
          <w:sz w:val="22"/>
          <w:szCs w:val="22"/>
          <w:shd w:val="clear" w:color="auto" w:fill="FFFFFF"/>
        </w:rPr>
        <w:t xml:space="preserve"> and </w:t>
      </w:r>
      <w:proofErr w:type="spellStart"/>
      <w:r w:rsidRPr="00572FBF">
        <w:rPr>
          <w:sz w:val="22"/>
          <w:szCs w:val="22"/>
          <w:shd w:val="clear" w:color="auto" w:fill="FFFFFF"/>
        </w:rPr>
        <w:t>Turhan</w:t>
      </w:r>
      <w:proofErr w:type="spellEnd"/>
      <w:r w:rsidRPr="00572FBF">
        <w:rPr>
          <w:sz w:val="22"/>
          <w:szCs w:val="22"/>
          <w:shd w:val="clear" w:color="auto" w:fill="FFFFFF"/>
        </w:rPr>
        <w:t>, 2011).</w:t>
      </w:r>
    </w:p>
    <w:p w:rsidR="00572FBF" w:rsidRPr="00572FBF" w:rsidRDefault="00572FBF" w:rsidP="00572FBF">
      <w:pPr>
        <w:ind w:firstLine="426"/>
        <w:jc w:val="both"/>
        <w:rPr>
          <w:sz w:val="22"/>
          <w:szCs w:val="22"/>
          <w:shd w:val="clear" w:color="auto" w:fill="FFFFFF"/>
        </w:rPr>
      </w:pPr>
      <w:r w:rsidRPr="00572FBF">
        <w:rPr>
          <w:sz w:val="22"/>
          <w:szCs w:val="22"/>
          <w:shd w:val="clear" w:color="auto" w:fill="FFFFFF"/>
        </w:rPr>
        <w:t xml:space="preserve">Interestingly, the response of </w:t>
      </w:r>
      <w:proofErr w:type="spellStart"/>
      <w:r w:rsidRPr="00572FBF">
        <w:rPr>
          <w:sz w:val="22"/>
          <w:szCs w:val="22"/>
          <w:shd w:val="clear" w:color="auto" w:fill="FFFFFF"/>
        </w:rPr>
        <w:t>mungbean</w:t>
      </w:r>
      <w:proofErr w:type="spellEnd"/>
      <w:r w:rsidRPr="00572FBF">
        <w:rPr>
          <w:sz w:val="22"/>
          <w:szCs w:val="22"/>
          <w:shd w:val="clear" w:color="auto" w:fill="FFFFFF"/>
        </w:rPr>
        <w:t xml:space="preserve"> genotypes to </w:t>
      </w:r>
      <w:proofErr w:type="spellStart"/>
      <w:r w:rsidRPr="00572FBF">
        <w:rPr>
          <w:sz w:val="22"/>
          <w:szCs w:val="22"/>
          <w:shd w:val="clear" w:color="auto" w:fill="FFFFFF"/>
        </w:rPr>
        <w:t>waterlogging</w:t>
      </w:r>
      <w:proofErr w:type="spellEnd"/>
      <w:r w:rsidRPr="00572FBF">
        <w:rPr>
          <w:sz w:val="22"/>
          <w:szCs w:val="22"/>
          <w:shd w:val="clear" w:color="auto" w:fill="FFFFFF"/>
        </w:rPr>
        <w:t xml:space="preserve"> varied depending on the sensitivity of the genotypes. The crop can withstand </w:t>
      </w:r>
      <w:proofErr w:type="spellStart"/>
      <w:r w:rsidRPr="00572FBF">
        <w:rPr>
          <w:sz w:val="22"/>
          <w:szCs w:val="22"/>
          <w:shd w:val="clear" w:color="auto" w:fill="FFFFFF"/>
        </w:rPr>
        <w:t>waterlogging</w:t>
      </w:r>
      <w:proofErr w:type="spellEnd"/>
      <w:r w:rsidRPr="00572FBF">
        <w:rPr>
          <w:sz w:val="22"/>
          <w:szCs w:val="22"/>
          <w:shd w:val="clear" w:color="auto" w:fill="FFFFFF"/>
        </w:rPr>
        <w:t xml:space="preserve"> for a considerable period by producing numerous adventitious roots (Islam et al., 2010). </w:t>
      </w:r>
      <w:proofErr w:type="spellStart"/>
      <w:r w:rsidRPr="00572FBF">
        <w:rPr>
          <w:sz w:val="22"/>
          <w:szCs w:val="22"/>
          <w:shd w:val="clear" w:color="auto" w:fill="FFFFFF"/>
        </w:rPr>
        <w:t>Waterlogging</w:t>
      </w:r>
      <w:proofErr w:type="spellEnd"/>
      <w:r w:rsidRPr="00572FBF">
        <w:rPr>
          <w:sz w:val="22"/>
          <w:szCs w:val="22"/>
          <w:shd w:val="clear" w:color="auto" w:fill="FFFFFF"/>
        </w:rPr>
        <w:t xml:space="preserve">-tolerant genotypes maintained a higher assimilation rate, leaf chlorophyll content, plant height, greater leaf number and area, faster root growth, and production of numerous root nodules during the </w:t>
      </w:r>
      <w:proofErr w:type="spellStart"/>
      <w:r w:rsidRPr="00572FBF">
        <w:rPr>
          <w:sz w:val="22"/>
          <w:szCs w:val="22"/>
          <w:shd w:val="clear" w:color="auto" w:fill="FFFFFF"/>
        </w:rPr>
        <w:t>waterlogging</w:t>
      </w:r>
      <w:proofErr w:type="spellEnd"/>
      <w:r w:rsidRPr="00572FBF">
        <w:rPr>
          <w:sz w:val="22"/>
          <w:szCs w:val="22"/>
          <w:shd w:val="clear" w:color="auto" w:fill="FFFFFF"/>
        </w:rPr>
        <w:t xml:space="preserve"> period. The recovery of the aforementioned traits after the recession of </w:t>
      </w:r>
      <w:proofErr w:type="spellStart"/>
      <w:r w:rsidRPr="00572FBF">
        <w:rPr>
          <w:sz w:val="22"/>
          <w:szCs w:val="22"/>
          <w:shd w:val="clear" w:color="auto" w:fill="FFFFFF"/>
        </w:rPr>
        <w:t>waterlogging</w:t>
      </w:r>
      <w:proofErr w:type="spellEnd"/>
      <w:r w:rsidRPr="00572FBF">
        <w:rPr>
          <w:sz w:val="22"/>
          <w:szCs w:val="22"/>
          <w:shd w:val="clear" w:color="auto" w:fill="FFFFFF"/>
        </w:rPr>
        <w:t xml:space="preserve"> is reported to be comparatively faster in </w:t>
      </w:r>
      <w:proofErr w:type="spellStart"/>
      <w:r w:rsidRPr="00572FBF">
        <w:rPr>
          <w:sz w:val="22"/>
          <w:szCs w:val="22"/>
          <w:shd w:val="clear" w:color="auto" w:fill="FFFFFF"/>
        </w:rPr>
        <w:t>mungbean</w:t>
      </w:r>
      <w:proofErr w:type="spellEnd"/>
      <w:r w:rsidRPr="00572FBF">
        <w:rPr>
          <w:sz w:val="22"/>
          <w:szCs w:val="22"/>
          <w:shd w:val="clear" w:color="auto" w:fill="FFFFFF"/>
        </w:rPr>
        <w:t xml:space="preserve"> (Kumar et al., 2013; Islam et al., 2010; Islam et al., 2008). Genotypic differences in transient </w:t>
      </w:r>
      <w:proofErr w:type="spellStart"/>
      <w:r w:rsidRPr="00572FBF">
        <w:rPr>
          <w:sz w:val="22"/>
          <w:szCs w:val="22"/>
          <w:shd w:val="clear" w:color="auto" w:fill="FFFFFF"/>
        </w:rPr>
        <w:t>waterlogging</w:t>
      </w:r>
      <w:proofErr w:type="spellEnd"/>
      <w:r w:rsidRPr="00572FBF">
        <w:rPr>
          <w:sz w:val="22"/>
          <w:szCs w:val="22"/>
          <w:shd w:val="clear" w:color="auto" w:fill="FFFFFF"/>
        </w:rPr>
        <w:t xml:space="preserve"> of </w:t>
      </w:r>
      <w:proofErr w:type="spellStart"/>
      <w:r w:rsidRPr="00572FBF">
        <w:rPr>
          <w:sz w:val="22"/>
          <w:szCs w:val="22"/>
          <w:shd w:val="clear" w:color="auto" w:fill="FFFFFF"/>
        </w:rPr>
        <w:t>mungbean</w:t>
      </w:r>
      <w:proofErr w:type="spellEnd"/>
      <w:r w:rsidRPr="00572FBF">
        <w:rPr>
          <w:sz w:val="22"/>
          <w:szCs w:val="22"/>
          <w:shd w:val="clear" w:color="auto" w:fill="FFFFFF"/>
        </w:rPr>
        <w:t xml:space="preserve"> were observed by Islam et al. (2005). Since climate-induced </w:t>
      </w:r>
      <w:proofErr w:type="spellStart"/>
      <w:r w:rsidRPr="00572FBF">
        <w:rPr>
          <w:sz w:val="22"/>
          <w:szCs w:val="22"/>
          <w:shd w:val="clear" w:color="auto" w:fill="FFFFFF"/>
        </w:rPr>
        <w:t>unfavorable</w:t>
      </w:r>
      <w:proofErr w:type="spellEnd"/>
      <w:r w:rsidRPr="00572FBF">
        <w:rPr>
          <w:sz w:val="22"/>
          <w:szCs w:val="22"/>
          <w:shd w:val="clear" w:color="auto" w:fill="FFFFFF"/>
        </w:rPr>
        <w:t xml:space="preserve"> ecosystems caused by heavy rainfall is an enormous threat to </w:t>
      </w:r>
      <w:proofErr w:type="spellStart"/>
      <w:r w:rsidRPr="00572FBF">
        <w:rPr>
          <w:sz w:val="22"/>
          <w:szCs w:val="22"/>
          <w:shd w:val="clear" w:color="auto" w:fill="FFFFFF"/>
        </w:rPr>
        <w:t>mungbean</w:t>
      </w:r>
      <w:proofErr w:type="spellEnd"/>
      <w:r w:rsidRPr="00572FBF">
        <w:rPr>
          <w:sz w:val="22"/>
          <w:szCs w:val="22"/>
          <w:shd w:val="clear" w:color="auto" w:fill="FFFFFF"/>
        </w:rPr>
        <w:t xml:space="preserve"> productivity (</w:t>
      </w:r>
      <w:proofErr w:type="spellStart"/>
      <w:r w:rsidRPr="00572FBF">
        <w:rPr>
          <w:sz w:val="22"/>
          <w:szCs w:val="22"/>
          <w:shd w:val="clear" w:color="auto" w:fill="FFFFFF"/>
        </w:rPr>
        <w:t>Ceccarelli</w:t>
      </w:r>
      <w:proofErr w:type="spellEnd"/>
      <w:r w:rsidRPr="00572FBF">
        <w:rPr>
          <w:sz w:val="22"/>
          <w:szCs w:val="22"/>
          <w:shd w:val="clear" w:color="auto" w:fill="FFFFFF"/>
        </w:rPr>
        <w:t xml:space="preserve"> et al., 2010), the identification of suitable </w:t>
      </w:r>
      <w:proofErr w:type="spellStart"/>
      <w:r w:rsidRPr="00572FBF">
        <w:rPr>
          <w:sz w:val="22"/>
          <w:szCs w:val="22"/>
          <w:shd w:val="clear" w:color="auto" w:fill="FFFFFF"/>
        </w:rPr>
        <w:t>mungbean</w:t>
      </w:r>
      <w:proofErr w:type="spellEnd"/>
      <w:r w:rsidRPr="00572FBF">
        <w:rPr>
          <w:sz w:val="22"/>
          <w:szCs w:val="22"/>
          <w:shd w:val="clear" w:color="auto" w:fill="FFFFFF"/>
        </w:rPr>
        <w:t xml:space="preserve"> genotype(s) tolerant to </w:t>
      </w:r>
      <w:proofErr w:type="spellStart"/>
      <w:r w:rsidRPr="00572FBF">
        <w:rPr>
          <w:sz w:val="22"/>
          <w:szCs w:val="22"/>
          <w:shd w:val="clear" w:color="auto" w:fill="FFFFFF"/>
        </w:rPr>
        <w:t>waterlogging</w:t>
      </w:r>
      <w:proofErr w:type="spellEnd"/>
      <w:r w:rsidRPr="00572FBF">
        <w:rPr>
          <w:sz w:val="22"/>
          <w:szCs w:val="22"/>
          <w:shd w:val="clear" w:color="auto" w:fill="FFFFFF"/>
        </w:rPr>
        <w:t xml:space="preserve"> from a large number of genetic resources having diverse growth habits as well as yield and yield-related </w:t>
      </w:r>
      <w:proofErr w:type="spellStart"/>
      <w:r w:rsidRPr="00572FBF">
        <w:rPr>
          <w:sz w:val="22"/>
          <w:szCs w:val="22"/>
          <w:shd w:val="clear" w:color="auto" w:fill="FFFFFF"/>
        </w:rPr>
        <w:t>morpho</w:t>
      </w:r>
      <w:proofErr w:type="spellEnd"/>
      <w:r w:rsidRPr="00572FBF">
        <w:rPr>
          <w:sz w:val="22"/>
          <w:szCs w:val="22"/>
          <w:shd w:val="clear" w:color="auto" w:fill="FFFFFF"/>
        </w:rPr>
        <w:t xml:space="preserve">-physiological traits could be a useful option. Considering the genetic variability of </w:t>
      </w:r>
      <w:proofErr w:type="spellStart"/>
      <w:r w:rsidRPr="00572FBF">
        <w:rPr>
          <w:sz w:val="22"/>
          <w:szCs w:val="22"/>
          <w:shd w:val="clear" w:color="auto" w:fill="FFFFFF"/>
        </w:rPr>
        <w:t>waterlogging</w:t>
      </w:r>
      <w:proofErr w:type="spellEnd"/>
      <w:r w:rsidRPr="00572FBF">
        <w:rPr>
          <w:sz w:val="22"/>
          <w:szCs w:val="22"/>
          <w:shd w:val="clear" w:color="auto" w:fill="FFFFFF"/>
        </w:rPr>
        <w:t xml:space="preserve"> tolerance in </w:t>
      </w:r>
      <w:proofErr w:type="spellStart"/>
      <w:r w:rsidRPr="00572FBF">
        <w:rPr>
          <w:sz w:val="22"/>
          <w:szCs w:val="22"/>
          <w:shd w:val="clear" w:color="auto" w:fill="FFFFFF"/>
        </w:rPr>
        <w:t>mungbean</w:t>
      </w:r>
      <w:proofErr w:type="spellEnd"/>
      <w:r w:rsidRPr="00572FBF">
        <w:rPr>
          <w:sz w:val="22"/>
          <w:szCs w:val="22"/>
          <w:shd w:val="clear" w:color="auto" w:fill="FFFFFF"/>
        </w:rPr>
        <w:t xml:space="preserve">, a model screening technique was developed and some </w:t>
      </w:r>
      <w:proofErr w:type="spellStart"/>
      <w:r w:rsidRPr="00572FBF">
        <w:rPr>
          <w:sz w:val="22"/>
          <w:szCs w:val="22"/>
          <w:shd w:val="clear" w:color="auto" w:fill="FFFFFF"/>
        </w:rPr>
        <w:t>waterlogging</w:t>
      </w:r>
      <w:proofErr w:type="spellEnd"/>
      <w:r w:rsidRPr="00572FBF">
        <w:rPr>
          <w:sz w:val="22"/>
          <w:szCs w:val="22"/>
          <w:shd w:val="clear" w:color="auto" w:fill="FFFFFF"/>
        </w:rPr>
        <w:t xml:space="preserve">-tolerant genotypes with related morphological plant traits were identified under the semi-controlled environment (Islam et al., 2007). However, screening of a large number of genotypes against </w:t>
      </w:r>
      <w:proofErr w:type="spellStart"/>
      <w:r w:rsidRPr="00572FBF">
        <w:rPr>
          <w:sz w:val="22"/>
          <w:szCs w:val="22"/>
          <w:shd w:val="clear" w:color="auto" w:fill="FFFFFF"/>
        </w:rPr>
        <w:t>waterlogging</w:t>
      </w:r>
      <w:proofErr w:type="spellEnd"/>
      <w:r w:rsidRPr="00572FBF">
        <w:rPr>
          <w:sz w:val="22"/>
          <w:szCs w:val="22"/>
          <w:shd w:val="clear" w:color="auto" w:fill="FFFFFF"/>
        </w:rPr>
        <w:t xml:space="preserve"> under variable and heterogeneous field conditions was not adequately performed hitherto. Therefore, the study aims at evaluating 100 </w:t>
      </w:r>
      <w:proofErr w:type="spellStart"/>
      <w:r w:rsidRPr="00572FBF">
        <w:rPr>
          <w:sz w:val="22"/>
          <w:szCs w:val="22"/>
          <w:shd w:val="clear" w:color="auto" w:fill="FFFFFF"/>
        </w:rPr>
        <w:t>mungbean</w:t>
      </w:r>
      <w:proofErr w:type="spellEnd"/>
      <w:r w:rsidRPr="00572FBF">
        <w:rPr>
          <w:sz w:val="22"/>
          <w:szCs w:val="22"/>
          <w:shd w:val="clear" w:color="auto" w:fill="FFFFFF"/>
        </w:rPr>
        <w:t xml:space="preserve"> genotypes following a standard protocol and selecting </w:t>
      </w:r>
      <w:proofErr w:type="spellStart"/>
      <w:r w:rsidRPr="00572FBF">
        <w:rPr>
          <w:sz w:val="22"/>
          <w:szCs w:val="22"/>
          <w:shd w:val="clear" w:color="auto" w:fill="FFFFFF"/>
        </w:rPr>
        <w:t>waterlogging</w:t>
      </w:r>
      <w:proofErr w:type="spellEnd"/>
      <w:r w:rsidRPr="00572FBF">
        <w:rPr>
          <w:sz w:val="22"/>
          <w:szCs w:val="22"/>
          <w:shd w:val="clear" w:color="auto" w:fill="FFFFFF"/>
        </w:rPr>
        <w:t xml:space="preserve">-tolerant </w:t>
      </w:r>
      <w:proofErr w:type="spellStart"/>
      <w:r w:rsidRPr="00572FBF">
        <w:rPr>
          <w:sz w:val="22"/>
          <w:szCs w:val="22"/>
          <w:shd w:val="clear" w:color="auto" w:fill="FFFFFF"/>
        </w:rPr>
        <w:t>mungbean</w:t>
      </w:r>
      <w:proofErr w:type="spellEnd"/>
      <w:r w:rsidRPr="00572FBF">
        <w:rPr>
          <w:sz w:val="22"/>
          <w:szCs w:val="22"/>
          <w:shd w:val="clear" w:color="auto" w:fill="FFFFFF"/>
        </w:rPr>
        <w:t xml:space="preserve"> genotypes based on yield and yield-related traits under waterlogged and non-waterlogged conditions through various multivariate techniques.</w:t>
      </w:r>
    </w:p>
    <w:p w:rsidR="007D03B2" w:rsidRPr="00572FBF" w:rsidRDefault="007D03B2" w:rsidP="00572FBF">
      <w:pPr>
        <w:pStyle w:val="Default"/>
        <w:jc w:val="center"/>
        <w:rPr>
          <w:rFonts w:ascii="Times New Roman" w:hAnsi="Times New Roman" w:cs="Times New Roman"/>
          <w:sz w:val="22"/>
          <w:szCs w:val="22"/>
        </w:rPr>
      </w:pPr>
    </w:p>
    <w:p w:rsidR="00D64201" w:rsidRPr="00E82E6F" w:rsidRDefault="00D64201" w:rsidP="001C4231">
      <w:pPr>
        <w:jc w:val="center"/>
        <w:rPr>
          <w:b/>
          <w:sz w:val="22"/>
          <w:szCs w:val="22"/>
        </w:rPr>
      </w:pPr>
      <w:r w:rsidRPr="00E82E6F">
        <w:rPr>
          <w:b/>
          <w:sz w:val="22"/>
          <w:szCs w:val="22"/>
        </w:rPr>
        <w:t>Materials and Methods</w:t>
      </w:r>
    </w:p>
    <w:p w:rsidR="00047945" w:rsidRPr="00572FBF" w:rsidRDefault="00047945" w:rsidP="00F55171">
      <w:pPr>
        <w:jc w:val="center"/>
        <w:rPr>
          <w:sz w:val="22"/>
          <w:szCs w:val="22"/>
        </w:rPr>
      </w:pPr>
    </w:p>
    <w:p w:rsidR="00572FBF" w:rsidRPr="00572FBF" w:rsidRDefault="00572FBF" w:rsidP="00572FBF">
      <w:pPr>
        <w:ind w:firstLine="426"/>
        <w:jc w:val="both"/>
        <w:rPr>
          <w:sz w:val="22"/>
          <w:szCs w:val="22"/>
        </w:rPr>
      </w:pPr>
      <w:r w:rsidRPr="00572FBF">
        <w:rPr>
          <w:sz w:val="22"/>
          <w:szCs w:val="22"/>
        </w:rPr>
        <w:t>Location and climate</w:t>
      </w:r>
    </w:p>
    <w:p w:rsidR="00572FBF" w:rsidRPr="00572FBF" w:rsidRDefault="00572FBF" w:rsidP="00572FBF">
      <w:pPr>
        <w:ind w:firstLine="426"/>
        <w:jc w:val="both"/>
        <w:rPr>
          <w:sz w:val="22"/>
          <w:szCs w:val="22"/>
        </w:rPr>
      </w:pPr>
    </w:p>
    <w:p w:rsidR="00572FBF" w:rsidRPr="00572FBF" w:rsidRDefault="00572FBF" w:rsidP="00572FBF">
      <w:pPr>
        <w:ind w:firstLine="426"/>
        <w:jc w:val="both"/>
        <w:rPr>
          <w:sz w:val="22"/>
          <w:szCs w:val="22"/>
        </w:rPr>
      </w:pPr>
      <w:r w:rsidRPr="00572FBF">
        <w:rPr>
          <w:sz w:val="22"/>
          <w:szCs w:val="22"/>
        </w:rPr>
        <w:t xml:space="preserve">The study was conducted at the field research site of </w:t>
      </w:r>
      <w:proofErr w:type="spellStart"/>
      <w:r w:rsidRPr="00572FBF">
        <w:rPr>
          <w:sz w:val="22"/>
          <w:szCs w:val="22"/>
        </w:rPr>
        <w:t>Bangabandhu</w:t>
      </w:r>
      <w:proofErr w:type="spellEnd"/>
      <w:r w:rsidRPr="00572FBF">
        <w:rPr>
          <w:sz w:val="22"/>
          <w:szCs w:val="22"/>
        </w:rPr>
        <w:t xml:space="preserve"> Sheikh </w:t>
      </w:r>
      <w:proofErr w:type="spellStart"/>
      <w:r w:rsidRPr="00572FBF">
        <w:rPr>
          <w:sz w:val="22"/>
          <w:szCs w:val="22"/>
        </w:rPr>
        <w:t>Mujibur</w:t>
      </w:r>
      <w:proofErr w:type="spellEnd"/>
      <w:r w:rsidRPr="00572FBF">
        <w:rPr>
          <w:sz w:val="22"/>
          <w:szCs w:val="22"/>
        </w:rPr>
        <w:t xml:space="preserve"> </w:t>
      </w:r>
      <w:proofErr w:type="spellStart"/>
      <w:r w:rsidRPr="00572FBF">
        <w:rPr>
          <w:sz w:val="22"/>
          <w:szCs w:val="22"/>
        </w:rPr>
        <w:t>Rahman</w:t>
      </w:r>
      <w:proofErr w:type="spellEnd"/>
      <w:r w:rsidRPr="00572FBF">
        <w:rPr>
          <w:sz w:val="22"/>
          <w:szCs w:val="22"/>
        </w:rPr>
        <w:t xml:space="preserve"> Agricultural University, Gazipur-1706 from March 2016 to June 2016</w:t>
      </w:r>
      <w:r w:rsidR="001060C8">
        <w:rPr>
          <w:sz w:val="22"/>
          <w:szCs w:val="22"/>
        </w:rPr>
        <w:t xml:space="preserve"> </w:t>
      </w:r>
      <w:r w:rsidR="001060C8" w:rsidRPr="00572FBF">
        <w:rPr>
          <w:sz w:val="22"/>
          <w:szCs w:val="22"/>
        </w:rPr>
        <w:t>(Figure 1)</w:t>
      </w:r>
      <w:r w:rsidRPr="00572FBF">
        <w:rPr>
          <w:sz w:val="22"/>
          <w:szCs w:val="22"/>
        </w:rPr>
        <w:t xml:space="preserve">. </w:t>
      </w:r>
    </w:p>
    <w:p w:rsidR="00572FBF" w:rsidRPr="00572FBF" w:rsidRDefault="00572FBF" w:rsidP="00572FBF">
      <w:pPr>
        <w:jc w:val="center"/>
        <w:rPr>
          <w:sz w:val="8"/>
          <w:szCs w:val="8"/>
        </w:rPr>
      </w:pPr>
      <w:r>
        <w:rPr>
          <w:noProof/>
          <w:lang w:val="en-US" w:eastAsia="en-US"/>
        </w:rPr>
        <w:drawing>
          <wp:inline distT="0" distB="0" distL="0" distR="0">
            <wp:extent cx="4561518" cy="2664000"/>
            <wp:effectExtent l="19050" t="0" r="0" b="0"/>
            <wp:docPr id="1"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8" cstate="print"/>
                    <a:srcRect r="-11"/>
                    <a:stretch>
                      <a:fillRect/>
                    </a:stretch>
                  </pic:blipFill>
                  <pic:spPr bwMode="auto">
                    <a:xfrm>
                      <a:off x="0" y="0"/>
                      <a:ext cx="4561518" cy="2664000"/>
                    </a:xfrm>
                    <a:prstGeom prst="rect">
                      <a:avLst/>
                    </a:prstGeom>
                    <a:noFill/>
                    <a:ln w="9525">
                      <a:noFill/>
                      <a:miter lim="800000"/>
                      <a:headEnd/>
                      <a:tailEnd/>
                    </a:ln>
                  </pic:spPr>
                </pic:pic>
              </a:graphicData>
            </a:graphic>
          </wp:inline>
        </w:drawing>
      </w:r>
    </w:p>
    <w:p w:rsidR="00572FBF" w:rsidRDefault="00572FBF" w:rsidP="00572FBF">
      <w:pPr>
        <w:jc w:val="center"/>
        <w:rPr>
          <w:rFonts w:eastAsia="Calibri"/>
          <w:sz w:val="22"/>
          <w:szCs w:val="22"/>
        </w:rPr>
      </w:pPr>
      <w:proofErr w:type="gramStart"/>
      <w:r w:rsidRPr="00572FBF">
        <w:rPr>
          <w:rFonts w:eastAsia="Calibri"/>
          <w:sz w:val="22"/>
          <w:szCs w:val="22"/>
        </w:rPr>
        <w:t>Figure 1.</w:t>
      </w:r>
      <w:proofErr w:type="gramEnd"/>
      <w:r w:rsidRPr="00572FBF">
        <w:rPr>
          <w:rFonts w:eastAsia="Calibri"/>
          <w:sz w:val="22"/>
          <w:szCs w:val="22"/>
        </w:rPr>
        <w:t xml:space="preserve"> Trends of rainfall and average temperatures during the </w:t>
      </w:r>
    </w:p>
    <w:p w:rsidR="00572FBF" w:rsidRPr="00572FBF" w:rsidRDefault="00572FBF" w:rsidP="00572FBF">
      <w:pPr>
        <w:jc w:val="center"/>
        <w:rPr>
          <w:sz w:val="22"/>
          <w:szCs w:val="22"/>
        </w:rPr>
      </w:pPr>
      <w:proofErr w:type="spellStart"/>
      <w:proofErr w:type="gramStart"/>
      <w:r w:rsidRPr="00572FBF">
        <w:rPr>
          <w:rFonts w:eastAsia="Calibri"/>
          <w:sz w:val="22"/>
          <w:szCs w:val="22"/>
        </w:rPr>
        <w:t>mungbean</w:t>
      </w:r>
      <w:proofErr w:type="spellEnd"/>
      <w:proofErr w:type="gramEnd"/>
      <w:r w:rsidRPr="00572FBF">
        <w:rPr>
          <w:rFonts w:eastAsia="Calibri"/>
          <w:sz w:val="22"/>
          <w:szCs w:val="22"/>
        </w:rPr>
        <w:t xml:space="preserve"> growing period</w:t>
      </w:r>
      <w:r>
        <w:rPr>
          <w:rFonts w:eastAsia="Calibri"/>
          <w:sz w:val="22"/>
          <w:szCs w:val="22"/>
        </w:rPr>
        <w:t>.</w:t>
      </w:r>
    </w:p>
    <w:p w:rsidR="001060C8" w:rsidRPr="00056CFB" w:rsidRDefault="001060C8" w:rsidP="001060C8">
      <w:pPr>
        <w:ind w:firstLine="426"/>
        <w:jc w:val="both"/>
        <w:rPr>
          <w:sz w:val="22"/>
          <w:szCs w:val="22"/>
        </w:rPr>
      </w:pPr>
      <w:r w:rsidRPr="00056CFB">
        <w:rPr>
          <w:sz w:val="22"/>
          <w:szCs w:val="22"/>
        </w:rPr>
        <w:t>The location is between 24</w:t>
      </w:r>
      <w:r w:rsidRPr="00056CFB">
        <w:rPr>
          <w:sz w:val="22"/>
          <w:szCs w:val="22"/>
          <w:shd w:val="clear" w:color="auto" w:fill="FFFFFF"/>
        </w:rPr>
        <w:t>°05'</w:t>
      </w:r>
      <w:r w:rsidRPr="00056CFB">
        <w:rPr>
          <w:rStyle w:val="apple-converted-space"/>
          <w:sz w:val="22"/>
          <w:szCs w:val="22"/>
          <w:shd w:val="clear" w:color="auto" w:fill="FFFFFF"/>
        </w:rPr>
        <w:t> </w:t>
      </w:r>
      <w:r w:rsidRPr="00056CFB">
        <w:rPr>
          <w:sz w:val="22"/>
          <w:szCs w:val="22"/>
          <w:shd w:val="clear" w:color="auto" w:fill="FFFFFF"/>
        </w:rPr>
        <w:t>N latitude and 90°16'</w:t>
      </w:r>
      <w:r w:rsidRPr="00056CFB">
        <w:rPr>
          <w:rStyle w:val="apple-converted-space"/>
          <w:sz w:val="22"/>
          <w:szCs w:val="22"/>
          <w:shd w:val="clear" w:color="auto" w:fill="FFFFFF"/>
        </w:rPr>
        <w:t> </w:t>
      </w:r>
      <w:r w:rsidRPr="00056CFB">
        <w:rPr>
          <w:sz w:val="22"/>
          <w:szCs w:val="22"/>
          <w:shd w:val="clear" w:color="auto" w:fill="FFFFFF"/>
        </w:rPr>
        <w:t xml:space="preserve">E longitude with an elevation of 8.4 m above the mean sea level. </w:t>
      </w:r>
      <w:r w:rsidRPr="00056CFB">
        <w:rPr>
          <w:sz w:val="22"/>
          <w:szCs w:val="22"/>
        </w:rPr>
        <w:t>It is characterized by the subtropical climate having intermittent rainfall at the early stage and frequent intense rainfall at the later stages of crop growth. The average temperature ranged between 24.4</w:t>
      </w:r>
      <w:r w:rsidRPr="00056CFB">
        <w:rPr>
          <w:sz w:val="22"/>
          <w:szCs w:val="22"/>
          <w:vertAlign w:val="superscript"/>
        </w:rPr>
        <w:t>o</w:t>
      </w:r>
      <w:r w:rsidRPr="00056CFB">
        <w:rPr>
          <w:sz w:val="22"/>
          <w:szCs w:val="22"/>
        </w:rPr>
        <w:t>C and 33.0</w:t>
      </w:r>
      <w:r w:rsidRPr="00056CFB">
        <w:rPr>
          <w:sz w:val="22"/>
          <w:szCs w:val="22"/>
          <w:vertAlign w:val="superscript"/>
        </w:rPr>
        <w:t>o</w:t>
      </w:r>
      <w:r w:rsidRPr="00056CFB">
        <w:rPr>
          <w:sz w:val="22"/>
          <w:szCs w:val="22"/>
        </w:rPr>
        <w:t xml:space="preserve">C which was highly </w:t>
      </w:r>
      <w:proofErr w:type="spellStart"/>
      <w:r w:rsidRPr="00056CFB">
        <w:rPr>
          <w:sz w:val="22"/>
          <w:szCs w:val="22"/>
        </w:rPr>
        <w:t>favorable</w:t>
      </w:r>
      <w:proofErr w:type="spellEnd"/>
      <w:r w:rsidRPr="00056CFB">
        <w:rPr>
          <w:sz w:val="22"/>
          <w:szCs w:val="22"/>
        </w:rPr>
        <w:t xml:space="preserve"> for </w:t>
      </w:r>
      <w:proofErr w:type="spellStart"/>
      <w:r w:rsidRPr="00056CFB">
        <w:rPr>
          <w:sz w:val="22"/>
          <w:szCs w:val="22"/>
        </w:rPr>
        <w:t>mungbean</w:t>
      </w:r>
      <w:proofErr w:type="spellEnd"/>
      <w:r w:rsidRPr="00056CFB">
        <w:rPr>
          <w:sz w:val="22"/>
          <w:szCs w:val="22"/>
        </w:rPr>
        <w:t xml:space="preserve"> cultivation. Just after the emergence of </w:t>
      </w:r>
      <w:proofErr w:type="spellStart"/>
      <w:r w:rsidRPr="00056CFB">
        <w:rPr>
          <w:sz w:val="22"/>
          <w:szCs w:val="22"/>
        </w:rPr>
        <w:t>mungbean</w:t>
      </w:r>
      <w:proofErr w:type="spellEnd"/>
      <w:r w:rsidRPr="00056CFB">
        <w:rPr>
          <w:sz w:val="22"/>
          <w:szCs w:val="22"/>
        </w:rPr>
        <w:t xml:space="preserve"> seedlings, frequent heavy rainfall occurred for a week which was not </w:t>
      </w:r>
      <w:proofErr w:type="spellStart"/>
      <w:r w:rsidRPr="00056CFB">
        <w:rPr>
          <w:sz w:val="22"/>
          <w:szCs w:val="22"/>
        </w:rPr>
        <w:t>unfavorable</w:t>
      </w:r>
      <w:proofErr w:type="spellEnd"/>
      <w:r w:rsidRPr="00056CFB">
        <w:rPr>
          <w:sz w:val="22"/>
          <w:szCs w:val="22"/>
        </w:rPr>
        <w:t xml:space="preserve"> for seedling establishment. However, the following day of imposition </w:t>
      </w:r>
      <w:proofErr w:type="spellStart"/>
      <w:r w:rsidRPr="00056CFB">
        <w:rPr>
          <w:sz w:val="22"/>
          <w:szCs w:val="22"/>
        </w:rPr>
        <w:t>waterlogging</w:t>
      </w:r>
      <w:proofErr w:type="spellEnd"/>
      <w:r w:rsidRPr="00056CFB">
        <w:rPr>
          <w:sz w:val="22"/>
          <w:szCs w:val="22"/>
        </w:rPr>
        <w:t xml:space="preserve"> treatment, more than 24 mm of rainfall occurred and created transient </w:t>
      </w:r>
      <w:proofErr w:type="spellStart"/>
      <w:r w:rsidRPr="00056CFB">
        <w:rPr>
          <w:sz w:val="22"/>
          <w:szCs w:val="22"/>
        </w:rPr>
        <w:t>waterlogging</w:t>
      </w:r>
      <w:proofErr w:type="spellEnd"/>
      <w:r w:rsidRPr="00056CFB">
        <w:rPr>
          <w:sz w:val="22"/>
          <w:szCs w:val="22"/>
        </w:rPr>
        <w:t xml:space="preserve"> conditions for which the field remained saturation about a week. </w:t>
      </w:r>
      <w:r w:rsidRPr="00056CFB">
        <w:rPr>
          <w:sz w:val="22"/>
          <w:szCs w:val="22"/>
          <w:shd w:val="clear" w:color="auto" w:fill="FFFFFF"/>
        </w:rPr>
        <w:t xml:space="preserve">This created </w:t>
      </w:r>
      <w:proofErr w:type="spellStart"/>
      <w:r w:rsidRPr="00056CFB">
        <w:rPr>
          <w:sz w:val="22"/>
          <w:szCs w:val="22"/>
          <w:shd w:val="clear" w:color="auto" w:fill="FFFFFF"/>
        </w:rPr>
        <w:t>unfavorable</w:t>
      </w:r>
      <w:proofErr w:type="spellEnd"/>
      <w:r w:rsidRPr="00056CFB">
        <w:rPr>
          <w:sz w:val="22"/>
          <w:szCs w:val="22"/>
          <w:shd w:val="clear" w:color="auto" w:fill="FFFFFF"/>
        </w:rPr>
        <w:t xml:space="preserve"> soil physical conditions </w:t>
      </w:r>
      <w:r w:rsidRPr="00056CFB">
        <w:rPr>
          <w:sz w:val="22"/>
          <w:szCs w:val="22"/>
        </w:rPr>
        <w:t xml:space="preserve">and more adversely affected the waterlogged plants compared to non-waterlogged control plants. Consequently, the recovery of plants from </w:t>
      </w:r>
      <w:proofErr w:type="spellStart"/>
      <w:r w:rsidRPr="00056CFB">
        <w:rPr>
          <w:sz w:val="22"/>
          <w:szCs w:val="22"/>
        </w:rPr>
        <w:t>waterlogging</w:t>
      </w:r>
      <w:proofErr w:type="spellEnd"/>
      <w:r w:rsidRPr="00056CFB">
        <w:rPr>
          <w:sz w:val="22"/>
          <w:szCs w:val="22"/>
        </w:rPr>
        <w:t xml:space="preserve"> damage was delayed.</w:t>
      </w:r>
    </w:p>
    <w:p w:rsidR="00572FBF" w:rsidRPr="00056CFB" w:rsidRDefault="00572FBF" w:rsidP="000D3CC2">
      <w:pPr>
        <w:ind w:firstLine="426"/>
        <w:rPr>
          <w:sz w:val="22"/>
          <w:szCs w:val="22"/>
        </w:rPr>
      </w:pPr>
    </w:p>
    <w:p w:rsidR="00572FBF" w:rsidRPr="00056CFB" w:rsidRDefault="00572FBF" w:rsidP="00572FBF">
      <w:pPr>
        <w:ind w:firstLine="426"/>
        <w:jc w:val="both"/>
        <w:rPr>
          <w:sz w:val="22"/>
          <w:szCs w:val="22"/>
        </w:rPr>
      </w:pPr>
      <w:r w:rsidRPr="00056CFB">
        <w:rPr>
          <w:sz w:val="22"/>
          <w:szCs w:val="22"/>
        </w:rPr>
        <w:t>Planting materials and experimental design</w:t>
      </w:r>
    </w:p>
    <w:p w:rsidR="00572FBF" w:rsidRPr="00056CFB" w:rsidRDefault="00572FBF" w:rsidP="00572FBF">
      <w:pPr>
        <w:ind w:firstLine="426"/>
        <w:jc w:val="both"/>
        <w:rPr>
          <w:sz w:val="22"/>
          <w:szCs w:val="22"/>
        </w:rPr>
      </w:pPr>
    </w:p>
    <w:p w:rsidR="00572FBF" w:rsidRPr="00056CFB" w:rsidRDefault="00572FBF" w:rsidP="00E55403">
      <w:pPr>
        <w:spacing w:before="20"/>
        <w:ind w:firstLine="425"/>
        <w:jc w:val="both"/>
        <w:rPr>
          <w:sz w:val="22"/>
          <w:szCs w:val="22"/>
          <w:lang w:eastAsia="ja-JP"/>
        </w:rPr>
      </w:pPr>
      <w:r w:rsidRPr="00056CFB">
        <w:rPr>
          <w:sz w:val="22"/>
          <w:szCs w:val="22"/>
        </w:rPr>
        <w:t xml:space="preserve">A total of 100 </w:t>
      </w:r>
      <w:proofErr w:type="spellStart"/>
      <w:r w:rsidRPr="00056CFB">
        <w:rPr>
          <w:sz w:val="22"/>
          <w:szCs w:val="22"/>
        </w:rPr>
        <w:t>mungbean</w:t>
      </w:r>
      <w:proofErr w:type="spellEnd"/>
      <w:r w:rsidRPr="00056CFB">
        <w:rPr>
          <w:sz w:val="22"/>
          <w:szCs w:val="22"/>
        </w:rPr>
        <w:t xml:space="preserve"> genotypes available in the </w:t>
      </w:r>
      <w:proofErr w:type="spellStart"/>
      <w:r w:rsidRPr="00056CFB">
        <w:rPr>
          <w:sz w:val="22"/>
          <w:szCs w:val="22"/>
        </w:rPr>
        <w:t>Germplasm</w:t>
      </w:r>
      <w:proofErr w:type="spellEnd"/>
      <w:r w:rsidRPr="00056CFB">
        <w:rPr>
          <w:sz w:val="22"/>
          <w:szCs w:val="22"/>
        </w:rPr>
        <w:t xml:space="preserve"> Unit of </w:t>
      </w:r>
      <w:proofErr w:type="spellStart"/>
      <w:r w:rsidRPr="00056CFB">
        <w:rPr>
          <w:sz w:val="22"/>
          <w:szCs w:val="22"/>
        </w:rPr>
        <w:t>Bangabandhu</w:t>
      </w:r>
      <w:proofErr w:type="spellEnd"/>
      <w:r w:rsidRPr="00056CFB">
        <w:rPr>
          <w:sz w:val="22"/>
          <w:szCs w:val="22"/>
        </w:rPr>
        <w:t xml:space="preserve"> Sheikh </w:t>
      </w:r>
      <w:proofErr w:type="spellStart"/>
      <w:r w:rsidRPr="00056CFB">
        <w:rPr>
          <w:sz w:val="22"/>
          <w:szCs w:val="22"/>
        </w:rPr>
        <w:t>Mujibur</w:t>
      </w:r>
      <w:proofErr w:type="spellEnd"/>
      <w:r w:rsidRPr="00056CFB">
        <w:rPr>
          <w:sz w:val="22"/>
          <w:szCs w:val="22"/>
        </w:rPr>
        <w:t xml:space="preserve"> </w:t>
      </w:r>
      <w:proofErr w:type="spellStart"/>
      <w:r w:rsidRPr="00056CFB">
        <w:rPr>
          <w:sz w:val="22"/>
          <w:szCs w:val="22"/>
        </w:rPr>
        <w:t>Rahman</w:t>
      </w:r>
      <w:proofErr w:type="spellEnd"/>
      <w:r w:rsidRPr="00056CFB">
        <w:rPr>
          <w:sz w:val="22"/>
          <w:szCs w:val="22"/>
        </w:rPr>
        <w:t xml:space="preserve"> Agricultural University, Gazipur-1706 were used in the study. Most of the genotypes were collected from AVRDC, Taiwan (56), followed by various organizations of Bangladesh (23), India (9), Philippines (4), France (2), Pakistan (2) and one each from Hong Kong, Indonesia, and the USA. The genotypes and two </w:t>
      </w:r>
      <w:proofErr w:type="spellStart"/>
      <w:r w:rsidRPr="00056CFB">
        <w:rPr>
          <w:sz w:val="22"/>
          <w:szCs w:val="22"/>
        </w:rPr>
        <w:t>waterlogging</w:t>
      </w:r>
      <w:proofErr w:type="spellEnd"/>
      <w:r w:rsidRPr="00056CFB">
        <w:rPr>
          <w:sz w:val="22"/>
          <w:szCs w:val="22"/>
        </w:rPr>
        <w:t xml:space="preserve"> situations (</w:t>
      </w:r>
      <w:proofErr w:type="spellStart"/>
      <w:r w:rsidRPr="00056CFB">
        <w:rPr>
          <w:sz w:val="22"/>
          <w:szCs w:val="22"/>
        </w:rPr>
        <w:t>waterlogging</w:t>
      </w:r>
      <w:proofErr w:type="spellEnd"/>
      <w:r w:rsidRPr="00056CFB">
        <w:rPr>
          <w:sz w:val="22"/>
          <w:szCs w:val="22"/>
        </w:rPr>
        <w:t xml:space="preserve"> and non-</w:t>
      </w:r>
      <w:proofErr w:type="spellStart"/>
      <w:r w:rsidRPr="00056CFB">
        <w:rPr>
          <w:sz w:val="22"/>
          <w:szCs w:val="22"/>
        </w:rPr>
        <w:t>waterlogging</w:t>
      </w:r>
      <w:proofErr w:type="spellEnd"/>
      <w:r w:rsidRPr="00056CFB">
        <w:rPr>
          <w:sz w:val="22"/>
          <w:szCs w:val="22"/>
        </w:rPr>
        <w:t xml:space="preserve">) were the treatment variables. For each replication, the field </w:t>
      </w:r>
      <w:r w:rsidRPr="00056CFB">
        <w:rPr>
          <w:sz w:val="22"/>
          <w:szCs w:val="22"/>
          <w:lang w:eastAsia="ja-JP"/>
        </w:rPr>
        <w:t>was divided into four small plots by 7.5×2 m</w:t>
      </w:r>
      <w:r w:rsidRPr="00056CFB">
        <w:rPr>
          <w:sz w:val="22"/>
          <w:szCs w:val="22"/>
          <w:vertAlign w:val="superscript"/>
          <w:lang w:eastAsia="ja-JP"/>
        </w:rPr>
        <w:t>2</w:t>
      </w:r>
      <w:r w:rsidRPr="00056CFB">
        <w:rPr>
          <w:sz w:val="22"/>
          <w:szCs w:val="22"/>
          <w:lang w:eastAsia="ja-JP"/>
        </w:rPr>
        <w:t>. Each plot contained 25 lines and each line represented individual genotypes. To prevent the side leakage of water from the waterlogged plot, the boundaries of the plot were raised and deeply covered with polythene sheets. The experimental design was a two-factorial randomized complete block design (RCBD) with three replications.</w:t>
      </w:r>
    </w:p>
    <w:p w:rsidR="00572FBF" w:rsidRPr="00056CFB" w:rsidRDefault="00572FBF" w:rsidP="00E55403">
      <w:pPr>
        <w:tabs>
          <w:tab w:val="left" w:pos="1917"/>
        </w:tabs>
        <w:spacing w:before="20"/>
        <w:ind w:firstLine="425"/>
        <w:jc w:val="both"/>
        <w:rPr>
          <w:sz w:val="22"/>
          <w:szCs w:val="22"/>
        </w:rPr>
      </w:pPr>
    </w:p>
    <w:p w:rsidR="00572FBF" w:rsidRPr="00056CFB" w:rsidRDefault="00572FBF" w:rsidP="00E55403">
      <w:pPr>
        <w:spacing w:before="20"/>
        <w:ind w:firstLine="425"/>
        <w:jc w:val="both"/>
        <w:rPr>
          <w:sz w:val="22"/>
          <w:szCs w:val="22"/>
          <w:lang w:eastAsia="ja-JP"/>
        </w:rPr>
      </w:pPr>
      <w:r w:rsidRPr="00056CFB">
        <w:rPr>
          <w:sz w:val="22"/>
          <w:szCs w:val="22"/>
          <w:lang w:eastAsia="ja-JP"/>
        </w:rPr>
        <w:t xml:space="preserve">Raising of seedlings </w:t>
      </w:r>
    </w:p>
    <w:p w:rsidR="00572FBF" w:rsidRPr="00056CFB" w:rsidRDefault="00572FBF" w:rsidP="00E55403">
      <w:pPr>
        <w:spacing w:before="20"/>
        <w:ind w:firstLine="425"/>
        <w:jc w:val="both"/>
        <w:rPr>
          <w:sz w:val="22"/>
          <w:szCs w:val="22"/>
          <w:lang w:eastAsia="ja-JP"/>
        </w:rPr>
      </w:pPr>
    </w:p>
    <w:p w:rsidR="00572FBF" w:rsidRPr="00056CFB" w:rsidRDefault="00572FBF" w:rsidP="00E55403">
      <w:pPr>
        <w:spacing w:before="20"/>
        <w:ind w:firstLine="425"/>
        <w:jc w:val="both"/>
        <w:rPr>
          <w:sz w:val="22"/>
          <w:szCs w:val="22"/>
          <w:lang w:eastAsia="ja-JP"/>
        </w:rPr>
      </w:pPr>
      <w:r w:rsidRPr="00056CFB">
        <w:rPr>
          <w:sz w:val="22"/>
          <w:szCs w:val="22"/>
          <w:lang w:eastAsia="ja-JP"/>
        </w:rPr>
        <w:t>Before sowing, seeds were treated with Vitavax-200. Line to line and plant to plant distances were maintained at 30 and 10 cm, respectively. Two to three seeds were sown in every hill at the 2–3-cm depth to maintain a uniform size of the seedling. Recommended fertilizer doses were used at the time of final land preparation and top dressing. Fertilizer urea at 50 kg ha</w:t>
      </w:r>
      <w:r w:rsidRPr="00056CFB">
        <w:rPr>
          <w:sz w:val="22"/>
          <w:szCs w:val="22"/>
          <w:vertAlign w:val="superscript"/>
          <w:lang w:eastAsia="ja-JP"/>
        </w:rPr>
        <w:t>-1</w:t>
      </w:r>
      <w:r w:rsidRPr="00056CFB">
        <w:rPr>
          <w:sz w:val="22"/>
          <w:szCs w:val="22"/>
          <w:lang w:eastAsia="ja-JP"/>
        </w:rPr>
        <w:t>, triple superphosphate at 85 kg ha</w:t>
      </w:r>
      <w:r w:rsidRPr="00056CFB">
        <w:rPr>
          <w:sz w:val="22"/>
          <w:szCs w:val="22"/>
          <w:vertAlign w:val="superscript"/>
          <w:lang w:eastAsia="ja-JP"/>
        </w:rPr>
        <w:t>-1</w:t>
      </w:r>
      <w:r w:rsidRPr="00056CFB">
        <w:rPr>
          <w:sz w:val="22"/>
          <w:szCs w:val="22"/>
          <w:lang w:eastAsia="ja-JP"/>
        </w:rPr>
        <w:t xml:space="preserve"> and </w:t>
      </w:r>
      <w:proofErr w:type="spellStart"/>
      <w:r w:rsidRPr="00056CFB">
        <w:rPr>
          <w:sz w:val="22"/>
          <w:szCs w:val="22"/>
          <w:lang w:eastAsia="ja-JP"/>
        </w:rPr>
        <w:t>muriate</w:t>
      </w:r>
      <w:proofErr w:type="spellEnd"/>
      <w:r w:rsidRPr="00056CFB">
        <w:rPr>
          <w:sz w:val="22"/>
          <w:szCs w:val="22"/>
          <w:lang w:eastAsia="ja-JP"/>
        </w:rPr>
        <w:t xml:space="preserve"> of potash at 35 kg ha</w:t>
      </w:r>
      <w:r w:rsidRPr="00056CFB">
        <w:rPr>
          <w:sz w:val="22"/>
          <w:szCs w:val="22"/>
          <w:vertAlign w:val="superscript"/>
          <w:lang w:eastAsia="ja-JP"/>
        </w:rPr>
        <w:t>-1</w:t>
      </w:r>
      <w:r w:rsidRPr="00056CFB">
        <w:rPr>
          <w:sz w:val="22"/>
          <w:szCs w:val="22"/>
          <w:lang w:eastAsia="ja-JP"/>
        </w:rPr>
        <w:t xml:space="preserve"> were applied. Half of the urea was applied during final land preparation and the rest of urea was applied at 30 days after emergence (DAE).</w:t>
      </w:r>
    </w:p>
    <w:p w:rsidR="00572FBF" w:rsidRDefault="00572FBF" w:rsidP="00E55403">
      <w:pPr>
        <w:spacing w:before="20"/>
        <w:ind w:firstLine="425"/>
        <w:jc w:val="both"/>
        <w:rPr>
          <w:sz w:val="22"/>
          <w:szCs w:val="22"/>
          <w:lang w:eastAsia="ja-JP"/>
        </w:rPr>
      </w:pPr>
    </w:p>
    <w:p w:rsidR="00056CFB" w:rsidRDefault="00056CFB" w:rsidP="00E55403">
      <w:pPr>
        <w:spacing w:before="20"/>
        <w:ind w:firstLine="425"/>
        <w:jc w:val="both"/>
        <w:rPr>
          <w:sz w:val="22"/>
          <w:szCs w:val="22"/>
          <w:lang w:eastAsia="ja-JP"/>
        </w:rPr>
      </w:pPr>
    </w:p>
    <w:p w:rsidR="00056CFB" w:rsidRPr="00056CFB" w:rsidRDefault="00056CFB" w:rsidP="00E55403">
      <w:pPr>
        <w:spacing w:before="20"/>
        <w:ind w:firstLine="425"/>
        <w:jc w:val="both"/>
        <w:rPr>
          <w:sz w:val="22"/>
          <w:szCs w:val="22"/>
          <w:lang w:eastAsia="ja-JP"/>
        </w:rPr>
      </w:pPr>
    </w:p>
    <w:p w:rsidR="00572FBF" w:rsidRPr="00056CFB" w:rsidRDefault="00572FBF" w:rsidP="00E55403">
      <w:pPr>
        <w:spacing w:before="20"/>
        <w:ind w:firstLine="425"/>
        <w:jc w:val="both"/>
        <w:rPr>
          <w:sz w:val="22"/>
          <w:szCs w:val="22"/>
          <w:lang w:eastAsia="ja-JP"/>
        </w:rPr>
      </w:pPr>
      <w:proofErr w:type="spellStart"/>
      <w:r w:rsidRPr="00056CFB">
        <w:rPr>
          <w:sz w:val="22"/>
          <w:szCs w:val="22"/>
          <w:lang w:eastAsia="ja-JP"/>
        </w:rPr>
        <w:t>Waterlogging</w:t>
      </w:r>
      <w:proofErr w:type="spellEnd"/>
      <w:r w:rsidRPr="00056CFB">
        <w:rPr>
          <w:sz w:val="22"/>
          <w:szCs w:val="22"/>
          <w:lang w:eastAsia="ja-JP"/>
        </w:rPr>
        <w:t xml:space="preserve"> treatment imposition</w:t>
      </w:r>
    </w:p>
    <w:p w:rsidR="00572FBF" w:rsidRPr="00056CFB" w:rsidRDefault="00572FBF" w:rsidP="00E55403">
      <w:pPr>
        <w:spacing w:before="20"/>
        <w:ind w:firstLine="425"/>
        <w:jc w:val="both"/>
        <w:rPr>
          <w:sz w:val="22"/>
          <w:szCs w:val="22"/>
          <w:lang w:eastAsia="ja-JP"/>
        </w:rPr>
      </w:pPr>
    </w:p>
    <w:p w:rsidR="00572FBF" w:rsidRPr="00056CFB" w:rsidRDefault="00572FBF" w:rsidP="00E55403">
      <w:pPr>
        <w:spacing w:before="20"/>
        <w:ind w:firstLine="425"/>
        <w:jc w:val="both"/>
        <w:rPr>
          <w:sz w:val="22"/>
          <w:szCs w:val="22"/>
        </w:rPr>
      </w:pPr>
      <w:proofErr w:type="spellStart"/>
      <w:r w:rsidRPr="00056CFB">
        <w:rPr>
          <w:sz w:val="22"/>
          <w:szCs w:val="22"/>
          <w:lang w:eastAsia="ja-JP"/>
        </w:rPr>
        <w:t>Waterlogging</w:t>
      </w:r>
      <w:proofErr w:type="spellEnd"/>
      <w:r w:rsidRPr="00056CFB">
        <w:rPr>
          <w:sz w:val="22"/>
          <w:szCs w:val="22"/>
          <w:lang w:eastAsia="ja-JP"/>
        </w:rPr>
        <w:t xml:space="preserve"> treatment was applied on 3-week-old seedlings and </w:t>
      </w:r>
      <w:proofErr w:type="spellStart"/>
      <w:r w:rsidRPr="00056CFB">
        <w:rPr>
          <w:sz w:val="22"/>
          <w:szCs w:val="22"/>
          <w:lang w:eastAsia="ja-JP"/>
        </w:rPr>
        <w:t>waterlogging</w:t>
      </w:r>
      <w:proofErr w:type="spellEnd"/>
      <w:r w:rsidRPr="00056CFB">
        <w:rPr>
          <w:sz w:val="22"/>
          <w:szCs w:val="22"/>
          <w:lang w:eastAsia="ja-JP"/>
        </w:rPr>
        <w:t xml:space="preserve"> depth was maintained at 2.5 cm for 3 days. Thereafter, the excess water was removed from the field. Three days of the water retaining period was considered as the </w:t>
      </w:r>
      <w:proofErr w:type="spellStart"/>
      <w:r w:rsidRPr="00056CFB">
        <w:rPr>
          <w:sz w:val="22"/>
          <w:szCs w:val="22"/>
          <w:lang w:eastAsia="ja-JP"/>
        </w:rPr>
        <w:t>waterlogging</w:t>
      </w:r>
      <w:proofErr w:type="spellEnd"/>
      <w:r w:rsidRPr="00056CFB">
        <w:rPr>
          <w:sz w:val="22"/>
          <w:szCs w:val="22"/>
          <w:lang w:eastAsia="ja-JP"/>
        </w:rPr>
        <w:t xml:space="preserve"> period. After the removal of water, the soil remained nearly saturated for 7 days. On the other hand, optimum soil moisture was maintained in non-waterlogged control plants.</w:t>
      </w:r>
      <w:r w:rsidRPr="00056CFB">
        <w:rPr>
          <w:sz w:val="22"/>
          <w:szCs w:val="22"/>
        </w:rPr>
        <w:t xml:space="preserve"> </w:t>
      </w:r>
    </w:p>
    <w:p w:rsidR="00572FBF" w:rsidRPr="00056CFB" w:rsidRDefault="00572FBF" w:rsidP="00E55403">
      <w:pPr>
        <w:spacing w:before="20"/>
        <w:ind w:firstLine="425"/>
        <w:jc w:val="both"/>
        <w:rPr>
          <w:sz w:val="22"/>
          <w:szCs w:val="22"/>
          <w:lang w:eastAsia="ja-JP"/>
        </w:rPr>
      </w:pPr>
    </w:p>
    <w:p w:rsidR="00572FBF" w:rsidRPr="00056CFB" w:rsidRDefault="00572FBF" w:rsidP="00E55403">
      <w:pPr>
        <w:spacing w:before="20"/>
        <w:ind w:firstLine="425"/>
        <w:jc w:val="both"/>
        <w:rPr>
          <w:rFonts w:eastAsia="Calibri"/>
          <w:sz w:val="22"/>
          <w:szCs w:val="22"/>
          <w:lang w:eastAsia="ja-JP"/>
        </w:rPr>
      </w:pPr>
      <w:r w:rsidRPr="00056CFB">
        <w:rPr>
          <w:rFonts w:eastAsia="Calibri"/>
          <w:sz w:val="22"/>
          <w:szCs w:val="22"/>
          <w:lang w:eastAsia="ja-JP"/>
        </w:rPr>
        <w:t xml:space="preserve">Measuring </w:t>
      </w:r>
      <w:proofErr w:type="spellStart"/>
      <w:r w:rsidRPr="00056CFB">
        <w:rPr>
          <w:rFonts w:eastAsia="Calibri"/>
          <w:sz w:val="22"/>
          <w:szCs w:val="22"/>
          <w:lang w:eastAsia="ja-JP"/>
        </w:rPr>
        <w:t>morpho-phenological</w:t>
      </w:r>
      <w:proofErr w:type="spellEnd"/>
      <w:r w:rsidRPr="00056CFB">
        <w:rPr>
          <w:rFonts w:eastAsia="Calibri"/>
          <w:sz w:val="22"/>
          <w:szCs w:val="22"/>
          <w:lang w:eastAsia="ja-JP"/>
        </w:rPr>
        <w:t xml:space="preserve"> traits</w:t>
      </w:r>
    </w:p>
    <w:p w:rsidR="00572FBF" w:rsidRPr="00056CFB" w:rsidRDefault="00572FBF" w:rsidP="00E55403">
      <w:pPr>
        <w:spacing w:before="20"/>
        <w:ind w:firstLine="425"/>
        <w:jc w:val="both"/>
        <w:rPr>
          <w:rFonts w:eastAsia="Calibri"/>
          <w:sz w:val="22"/>
          <w:szCs w:val="22"/>
          <w:lang w:eastAsia="ja-JP"/>
        </w:rPr>
      </w:pPr>
    </w:p>
    <w:p w:rsidR="00572FBF" w:rsidRPr="00056CFB" w:rsidRDefault="00572FBF" w:rsidP="00E55403">
      <w:pPr>
        <w:spacing w:before="20"/>
        <w:ind w:firstLine="425"/>
        <w:jc w:val="both"/>
        <w:rPr>
          <w:rFonts w:eastAsia="Calibri"/>
          <w:sz w:val="22"/>
          <w:szCs w:val="22"/>
          <w:lang w:eastAsia="ja-JP"/>
        </w:rPr>
      </w:pPr>
      <w:r w:rsidRPr="00056CFB">
        <w:rPr>
          <w:rFonts w:eastAsia="Calibri"/>
          <w:sz w:val="22"/>
          <w:szCs w:val="22"/>
          <w:lang w:eastAsia="ja-JP"/>
        </w:rPr>
        <w:t xml:space="preserve">Plant sample collection and data measurement were done from both waterlogged and non-waterlogged plants during the recovery stage. Five plants of each genotype in the row were selected for data recording. The </w:t>
      </w:r>
      <w:r w:rsidRPr="00056CFB">
        <w:rPr>
          <w:sz w:val="22"/>
          <w:szCs w:val="22"/>
          <w:lang w:eastAsia="ja-JP"/>
        </w:rPr>
        <w:t xml:space="preserve">morphological and growth parameter viz. plant height, the number of leaves, leaf area, branches per plant, root dry matter, total shoot dry matter: root: shoot ratio and nodule dry matter, physiological parameter viz. SPAD value were recorded at 49 DAE. </w:t>
      </w:r>
      <w:r w:rsidRPr="00056CFB">
        <w:rPr>
          <w:rFonts w:eastAsia="Calibri"/>
          <w:sz w:val="22"/>
          <w:szCs w:val="22"/>
          <w:lang w:eastAsia="ja-JP"/>
        </w:rPr>
        <w:t>Plant height was measured from the above ground level to the shoot portion of the plant. SPAD value was measured at proper sunlight just before harvesting the plants under field conditions. Different plant components were dried in an oven at 80</w:t>
      </w:r>
      <w:r w:rsidRPr="00056CFB">
        <w:rPr>
          <w:rFonts w:eastAsia="Calibri"/>
          <w:sz w:val="22"/>
          <w:szCs w:val="22"/>
          <w:shd w:val="clear" w:color="auto" w:fill="FFFFFF"/>
        </w:rPr>
        <w:t>°C for at least 72 hours and then dry weights were recorded.</w:t>
      </w:r>
      <w:r w:rsidRPr="00056CFB">
        <w:rPr>
          <w:rFonts w:eastAsia="Calibri"/>
          <w:sz w:val="22"/>
          <w:szCs w:val="22"/>
          <w:lang w:eastAsia="ja-JP"/>
        </w:rPr>
        <w:t xml:space="preserve"> </w:t>
      </w:r>
      <w:proofErr w:type="spellStart"/>
      <w:r w:rsidRPr="00056CFB">
        <w:rPr>
          <w:rFonts w:eastAsia="Calibri"/>
          <w:sz w:val="22"/>
          <w:szCs w:val="22"/>
          <w:lang w:eastAsia="ja-JP"/>
        </w:rPr>
        <w:t>Phenological</w:t>
      </w:r>
      <w:proofErr w:type="spellEnd"/>
      <w:r w:rsidRPr="00056CFB">
        <w:rPr>
          <w:rFonts w:eastAsia="Calibri"/>
          <w:sz w:val="22"/>
          <w:szCs w:val="22"/>
          <w:lang w:eastAsia="ja-JP"/>
        </w:rPr>
        <w:t xml:space="preserve"> data i.e. days to flowering and days to maturity were also recorded. Days to flowering were considered when about 50% of flowers were opened.</w:t>
      </w:r>
      <w:r w:rsidRPr="00056CFB">
        <w:rPr>
          <w:sz w:val="22"/>
          <w:szCs w:val="22"/>
          <w:lang w:eastAsia="ja-JP"/>
        </w:rPr>
        <w:t xml:space="preserve"> </w:t>
      </w:r>
    </w:p>
    <w:p w:rsidR="00572FBF" w:rsidRPr="00056CFB" w:rsidRDefault="00572FBF" w:rsidP="00E55403">
      <w:pPr>
        <w:spacing w:before="20"/>
        <w:ind w:firstLine="425"/>
        <w:jc w:val="both"/>
        <w:rPr>
          <w:sz w:val="22"/>
          <w:szCs w:val="22"/>
          <w:lang w:eastAsia="ja-JP"/>
        </w:rPr>
      </w:pPr>
    </w:p>
    <w:p w:rsidR="00572FBF" w:rsidRPr="00056CFB" w:rsidRDefault="00572FBF" w:rsidP="00E55403">
      <w:pPr>
        <w:spacing w:before="20"/>
        <w:ind w:firstLine="425"/>
        <w:jc w:val="both"/>
        <w:rPr>
          <w:rFonts w:eastAsia="Calibri"/>
          <w:sz w:val="22"/>
          <w:szCs w:val="22"/>
          <w:lang w:eastAsia="ja-JP"/>
        </w:rPr>
      </w:pPr>
      <w:r w:rsidRPr="00056CFB">
        <w:rPr>
          <w:rFonts w:eastAsia="Calibri"/>
          <w:sz w:val="22"/>
          <w:szCs w:val="22"/>
          <w:lang w:eastAsia="ja-JP"/>
        </w:rPr>
        <w:t>Harvesting and recording yield data</w:t>
      </w:r>
    </w:p>
    <w:p w:rsidR="00572FBF" w:rsidRPr="00056CFB" w:rsidRDefault="00572FBF" w:rsidP="00E55403">
      <w:pPr>
        <w:spacing w:before="20"/>
        <w:ind w:firstLine="425"/>
        <w:jc w:val="both"/>
        <w:rPr>
          <w:rFonts w:eastAsia="Calibri"/>
          <w:sz w:val="22"/>
          <w:szCs w:val="22"/>
          <w:lang w:eastAsia="ja-JP"/>
        </w:rPr>
      </w:pPr>
    </w:p>
    <w:p w:rsidR="00572FBF" w:rsidRPr="00056CFB" w:rsidRDefault="00572FBF" w:rsidP="00E55403">
      <w:pPr>
        <w:spacing w:before="20"/>
        <w:ind w:firstLine="425"/>
        <w:jc w:val="both"/>
        <w:rPr>
          <w:rFonts w:eastAsia="Calibri"/>
          <w:sz w:val="22"/>
          <w:szCs w:val="22"/>
          <w:lang w:eastAsia="ja-JP"/>
        </w:rPr>
      </w:pPr>
      <w:r w:rsidRPr="00056CFB">
        <w:rPr>
          <w:rFonts w:eastAsia="Calibri"/>
          <w:sz w:val="22"/>
          <w:szCs w:val="22"/>
          <w:lang w:eastAsia="ja-JP"/>
        </w:rPr>
        <w:t xml:space="preserve">Yield and yield components such as the number of pods per plant, seeds per pod, pod length, straw weight and seed yield were recorded at variable dates. The crop was finally harvested when 95% of the pods turned black. Both waterlogged and non-waterlogged plants were uprooted carefully by hand and then bundled and tagged. In each time of picking, pods were threshed carefully in the laboratory and kept under the open sunlight for drying. When the pod walls become brittle, the seeds were separated, cleaned, and then dried under sunlight for a desirable moisture level (12%). </w:t>
      </w:r>
    </w:p>
    <w:p w:rsidR="00572FBF" w:rsidRPr="00056CFB" w:rsidRDefault="00572FBF" w:rsidP="00E55403">
      <w:pPr>
        <w:spacing w:before="20"/>
        <w:ind w:firstLine="425"/>
        <w:jc w:val="both"/>
        <w:rPr>
          <w:sz w:val="22"/>
          <w:szCs w:val="22"/>
          <w:lang w:eastAsia="ja-JP"/>
        </w:rPr>
      </w:pPr>
    </w:p>
    <w:p w:rsidR="00572FBF" w:rsidRPr="00056CFB" w:rsidRDefault="00572FBF" w:rsidP="00E55403">
      <w:pPr>
        <w:autoSpaceDE w:val="0"/>
        <w:autoSpaceDN w:val="0"/>
        <w:adjustRightInd w:val="0"/>
        <w:spacing w:before="20"/>
        <w:ind w:firstLine="425"/>
        <w:jc w:val="both"/>
        <w:rPr>
          <w:sz w:val="22"/>
          <w:szCs w:val="22"/>
        </w:rPr>
      </w:pPr>
      <w:r w:rsidRPr="00056CFB">
        <w:rPr>
          <w:sz w:val="22"/>
          <w:szCs w:val="22"/>
        </w:rPr>
        <w:t xml:space="preserve">Data analysis </w:t>
      </w:r>
    </w:p>
    <w:p w:rsidR="00572FBF" w:rsidRPr="00056CFB" w:rsidRDefault="00572FBF" w:rsidP="00E55403">
      <w:pPr>
        <w:autoSpaceDE w:val="0"/>
        <w:autoSpaceDN w:val="0"/>
        <w:adjustRightInd w:val="0"/>
        <w:spacing w:before="20"/>
        <w:ind w:firstLine="425"/>
        <w:jc w:val="both"/>
        <w:rPr>
          <w:sz w:val="22"/>
          <w:szCs w:val="22"/>
        </w:rPr>
      </w:pPr>
    </w:p>
    <w:p w:rsidR="00572FBF" w:rsidRPr="00572FBF" w:rsidRDefault="00572FBF" w:rsidP="00E55403">
      <w:pPr>
        <w:autoSpaceDE w:val="0"/>
        <w:autoSpaceDN w:val="0"/>
        <w:adjustRightInd w:val="0"/>
        <w:spacing w:before="20"/>
        <w:ind w:firstLine="425"/>
        <w:jc w:val="both"/>
        <w:rPr>
          <w:sz w:val="22"/>
          <w:szCs w:val="22"/>
        </w:rPr>
      </w:pPr>
      <w:r w:rsidRPr="00056CFB">
        <w:rPr>
          <w:sz w:val="22"/>
          <w:szCs w:val="22"/>
        </w:rPr>
        <w:t xml:space="preserve">Data on </w:t>
      </w:r>
      <w:proofErr w:type="spellStart"/>
      <w:r w:rsidRPr="00056CFB">
        <w:rPr>
          <w:sz w:val="22"/>
          <w:szCs w:val="22"/>
        </w:rPr>
        <w:t>waterlogging</w:t>
      </w:r>
      <w:proofErr w:type="spellEnd"/>
      <w:r w:rsidRPr="00056CFB">
        <w:rPr>
          <w:sz w:val="22"/>
          <w:szCs w:val="22"/>
        </w:rPr>
        <w:t xml:space="preserve"> induced changes of the genotypes were compared in this study. The ranges and mean values of different plant traits were estimated by Microsoft Office Excel-2013. </w:t>
      </w:r>
      <w:r w:rsidRPr="00056CFB">
        <w:rPr>
          <w:sz w:val="22"/>
          <w:szCs w:val="22"/>
          <w:lang w:eastAsia="ja-JP"/>
        </w:rPr>
        <w:t xml:space="preserve">Analysis of </w:t>
      </w:r>
      <w:proofErr w:type="spellStart"/>
      <w:r w:rsidRPr="00056CFB">
        <w:rPr>
          <w:sz w:val="22"/>
          <w:szCs w:val="22"/>
          <w:lang w:eastAsia="ja-JP"/>
        </w:rPr>
        <w:t>waterlogging</w:t>
      </w:r>
      <w:proofErr w:type="spellEnd"/>
      <w:r w:rsidRPr="00056CFB">
        <w:rPr>
          <w:sz w:val="22"/>
          <w:szCs w:val="22"/>
          <w:lang w:eastAsia="ja-JP"/>
        </w:rPr>
        <w:t xml:space="preserve"> tolerance of </w:t>
      </w:r>
      <w:proofErr w:type="spellStart"/>
      <w:r w:rsidRPr="00056CFB">
        <w:rPr>
          <w:sz w:val="22"/>
          <w:szCs w:val="22"/>
          <w:lang w:eastAsia="ja-JP"/>
        </w:rPr>
        <w:t>mungbean</w:t>
      </w:r>
      <w:proofErr w:type="spellEnd"/>
      <w:r w:rsidRPr="00056CFB">
        <w:rPr>
          <w:sz w:val="22"/>
          <w:szCs w:val="22"/>
          <w:lang w:eastAsia="ja-JP"/>
        </w:rPr>
        <w:t xml:space="preserve"> genotypes was performed</w:t>
      </w:r>
      <w:r w:rsidRPr="00572FBF">
        <w:rPr>
          <w:sz w:val="22"/>
          <w:szCs w:val="22"/>
          <w:lang w:eastAsia="ja-JP"/>
        </w:rPr>
        <w:t xml:space="preserve"> using the program </w:t>
      </w:r>
      <w:smartTag w:uri="urn:schemas-microsoft-com:office:smarttags" w:element="stockticker">
        <w:r w:rsidRPr="00572FBF">
          <w:rPr>
            <w:sz w:val="22"/>
            <w:szCs w:val="22"/>
            <w:lang w:eastAsia="ja-JP"/>
          </w:rPr>
          <w:t>SPSS</w:t>
        </w:r>
      </w:smartTag>
      <w:r w:rsidRPr="00572FBF">
        <w:rPr>
          <w:sz w:val="22"/>
          <w:szCs w:val="22"/>
          <w:lang w:eastAsia="ja-JP"/>
        </w:rPr>
        <w:t xml:space="preserve"> 16.0 following the procedure described by Rojas et al. (2000) and </w:t>
      </w:r>
      <w:r w:rsidRPr="00572FBF">
        <w:rPr>
          <w:sz w:val="22"/>
          <w:szCs w:val="22"/>
        </w:rPr>
        <w:t xml:space="preserve">Islam </w:t>
      </w:r>
      <w:r w:rsidRPr="00572FBF">
        <w:rPr>
          <w:iCs/>
          <w:sz w:val="22"/>
          <w:szCs w:val="22"/>
        </w:rPr>
        <w:t>et al.</w:t>
      </w:r>
      <w:r w:rsidRPr="00572FBF">
        <w:rPr>
          <w:sz w:val="22"/>
          <w:szCs w:val="22"/>
        </w:rPr>
        <w:t xml:space="preserve"> (2007)</w:t>
      </w:r>
      <w:r w:rsidRPr="00572FBF">
        <w:rPr>
          <w:sz w:val="22"/>
          <w:szCs w:val="22"/>
          <w:lang w:eastAsia="ja-JP"/>
        </w:rPr>
        <w:t xml:space="preserve">. However, instead of absolute values, the relative values of plant traits were used and thus the comparison was more meaningful </w:t>
      </w:r>
      <w:r w:rsidRPr="00572FBF">
        <w:rPr>
          <w:sz w:val="22"/>
          <w:szCs w:val="22"/>
        </w:rPr>
        <w:t xml:space="preserve">towards identifying genotypes or groups of genotypes tolerant to </w:t>
      </w:r>
      <w:proofErr w:type="spellStart"/>
      <w:r w:rsidRPr="00572FBF">
        <w:rPr>
          <w:sz w:val="22"/>
          <w:szCs w:val="22"/>
        </w:rPr>
        <w:t>waterlogging</w:t>
      </w:r>
      <w:proofErr w:type="spellEnd"/>
      <w:r w:rsidRPr="00572FBF">
        <w:rPr>
          <w:sz w:val="22"/>
          <w:szCs w:val="22"/>
        </w:rPr>
        <w:t xml:space="preserve"> (Islam et al., 2007). Eighteen qualitative variables were considered in the descriptive analysis. Based on higher correlation coefficient values between seed yield and other plant traits, nine plant traits were selected and used in the multivariate analysis and </w:t>
      </w:r>
      <w:proofErr w:type="spellStart"/>
      <w:r w:rsidRPr="00572FBF">
        <w:rPr>
          <w:sz w:val="22"/>
          <w:szCs w:val="22"/>
        </w:rPr>
        <w:t>discriminant</w:t>
      </w:r>
      <w:proofErr w:type="spellEnd"/>
      <w:r w:rsidRPr="00572FBF">
        <w:rPr>
          <w:sz w:val="22"/>
          <w:szCs w:val="22"/>
        </w:rPr>
        <w:t xml:space="preserve"> function analysis (DFA). The non-hierarchical procedure (k-means) of cluster analysis was used for grouping the genotypes according to the relative tolerance of the genotypes to </w:t>
      </w:r>
      <w:proofErr w:type="spellStart"/>
      <w:r w:rsidRPr="00572FBF">
        <w:rPr>
          <w:sz w:val="22"/>
          <w:szCs w:val="22"/>
        </w:rPr>
        <w:t>waterlogging</w:t>
      </w:r>
      <w:proofErr w:type="spellEnd"/>
      <w:r w:rsidRPr="00572FBF">
        <w:rPr>
          <w:sz w:val="22"/>
          <w:szCs w:val="22"/>
        </w:rPr>
        <w:t xml:space="preserve"> (</w:t>
      </w:r>
      <w:r w:rsidRPr="00572FBF">
        <w:rPr>
          <w:sz w:val="22"/>
          <w:szCs w:val="22"/>
          <w:lang w:eastAsia="ja-JP"/>
        </w:rPr>
        <w:t>Rojas et al., 2000)</w:t>
      </w:r>
      <w:r w:rsidRPr="00572FBF">
        <w:rPr>
          <w:sz w:val="22"/>
          <w:szCs w:val="22"/>
        </w:rPr>
        <w:t xml:space="preserve">. </w:t>
      </w:r>
    </w:p>
    <w:p w:rsidR="00237803" w:rsidRPr="00572FBF" w:rsidRDefault="00237803" w:rsidP="00572FBF">
      <w:pPr>
        <w:jc w:val="center"/>
        <w:rPr>
          <w:sz w:val="22"/>
          <w:szCs w:val="22"/>
        </w:rPr>
      </w:pPr>
    </w:p>
    <w:p w:rsidR="00D64201" w:rsidRPr="001C4231" w:rsidRDefault="00D64201" w:rsidP="00D64201">
      <w:pPr>
        <w:jc w:val="center"/>
        <w:rPr>
          <w:b/>
          <w:sz w:val="22"/>
          <w:szCs w:val="22"/>
        </w:rPr>
      </w:pPr>
      <w:r w:rsidRPr="001C4231">
        <w:rPr>
          <w:b/>
          <w:sz w:val="22"/>
          <w:szCs w:val="22"/>
        </w:rPr>
        <w:t>Results and Discussion</w:t>
      </w:r>
    </w:p>
    <w:p w:rsidR="003B055F" w:rsidRPr="009C24E2" w:rsidRDefault="003B055F" w:rsidP="00D64201">
      <w:pPr>
        <w:jc w:val="center"/>
        <w:rPr>
          <w:sz w:val="22"/>
          <w:szCs w:val="22"/>
        </w:rPr>
      </w:pPr>
    </w:p>
    <w:p w:rsidR="00572FBF" w:rsidRPr="009C24E2" w:rsidRDefault="00572FBF" w:rsidP="00572FBF">
      <w:pPr>
        <w:autoSpaceDE w:val="0"/>
        <w:autoSpaceDN w:val="0"/>
        <w:adjustRightInd w:val="0"/>
        <w:ind w:firstLine="426"/>
        <w:jc w:val="both"/>
        <w:rPr>
          <w:sz w:val="22"/>
          <w:szCs w:val="22"/>
        </w:rPr>
      </w:pPr>
      <w:proofErr w:type="spellStart"/>
      <w:r w:rsidRPr="009C24E2">
        <w:rPr>
          <w:sz w:val="22"/>
          <w:szCs w:val="22"/>
        </w:rPr>
        <w:t>Waterlogging</w:t>
      </w:r>
      <w:proofErr w:type="spellEnd"/>
      <w:r w:rsidRPr="009C24E2">
        <w:rPr>
          <w:sz w:val="22"/>
          <w:szCs w:val="22"/>
        </w:rPr>
        <w:t xml:space="preserve"> tolerance of plant traits</w:t>
      </w:r>
    </w:p>
    <w:p w:rsidR="00572FBF" w:rsidRPr="009C24E2" w:rsidRDefault="00572FBF" w:rsidP="00572FBF">
      <w:pPr>
        <w:autoSpaceDE w:val="0"/>
        <w:autoSpaceDN w:val="0"/>
        <w:adjustRightInd w:val="0"/>
        <w:ind w:firstLine="426"/>
        <w:jc w:val="both"/>
        <w:rPr>
          <w:sz w:val="22"/>
          <w:szCs w:val="22"/>
        </w:rPr>
      </w:pPr>
    </w:p>
    <w:p w:rsidR="00572FBF" w:rsidRPr="00572FBF" w:rsidRDefault="00572FBF" w:rsidP="00572FBF">
      <w:pPr>
        <w:ind w:firstLine="426"/>
        <w:jc w:val="both"/>
        <w:rPr>
          <w:sz w:val="22"/>
          <w:szCs w:val="22"/>
        </w:rPr>
      </w:pPr>
      <w:r w:rsidRPr="00572FBF">
        <w:rPr>
          <w:sz w:val="22"/>
          <w:szCs w:val="22"/>
        </w:rPr>
        <w:t xml:space="preserve">A total of 18 quantitative plant traits were studied at 21 days after the removal of </w:t>
      </w:r>
      <w:proofErr w:type="spellStart"/>
      <w:r w:rsidRPr="00572FBF">
        <w:rPr>
          <w:sz w:val="22"/>
          <w:szCs w:val="22"/>
        </w:rPr>
        <w:t>waterlogging</w:t>
      </w:r>
      <w:proofErr w:type="spellEnd"/>
      <w:r w:rsidRPr="00572FBF">
        <w:rPr>
          <w:sz w:val="22"/>
          <w:szCs w:val="22"/>
        </w:rPr>
        <w:t xml:space="preserve"> stress. The range and mean of all the traits of 100 genotypes under waterlogged and non-waterlogged conditions are illustrated in Table 1. The quantitative traits are presented as absolute as well as relative values (values of </w:t>
      </w:r>
      <w:proofErr w:type="spellStart"/>
      <w:r w:rsidRPr="00572FBF">
        <w:rPr>
          <w:sz w:val="22"/>
          <w:szCs w:val="22"/>
        </w:rPr>
        <w:t>waterlogging</w:t>
      </w:r>
      <w:proofErr w:type="spellEnd"/>
      <w:r w:rsidRPr="00572FBF">
        <w:rPr>
          <w:sz w:val="22"/>
          <w:szCs w:val="22"/>
        </w:rPr>
        <w:t xml:space="preserve"> relative to non-</w:t>
      </w:r>
      <w:proofErr w:type="spellStart"/>
      <w:r w:rsidRPr="00572FBF">
        <w:rPr>
          <w:sz w:val="22"/>
          <w:szCs w:val="22"/>
        </w:rPr>
        <w:t>waterlogging</w:t>
      </w:r>
      <w:proofErr w:type="spellEnd"/>
      <w:r w:rsidRPr="00572FBF">
        <w:rPr>
          <w:sz w:val="22"/>
          <w:szCs w:val="22"/>
        </w:rPr>
        <w:t xml:space="preserve"> controls) to understand the degree of </w:t>
      </w:r>
      <w:proofErr w:type="spellStart"/>
      <w:r w:rsidRPr="00572FBF">
        <w:rPr>
          <w:sz w:val="22"/>
          <w:szCs w:val="22"/>
        </w:rPr>
        <w:t>waterlogging</w:t>
      </w:r>
      <w:proofErr w:type="spellEnd"/>
      <w:r w:rsidRPr="00572FBF">
        <w:rPr>
          <w:sz w:val="22"/>
          <w:szCs w:val="22"/>
        </w:rPr>
        <w:t xml:space="preserve"> tolerance in each plant character of the genotypes. The relative values indicate that plant height, the number of leaves and leaf area showed a wide range of variation in </w:t>
      </w:r>
      <w:proofErr w:type="spellStart"/>
      <w:r w:rsidRPr="00572FBF">
        <w:rPr>
          <w:sz w:val="22"/>
          <w:szCs w:val="22"/>
        </w:rPr>
        <w:t>waterlogging</w:t>
      </w:r>
      <w:proofErr w:type="spellEnd"/>
      <w:r w:rsidRPr="00572FBF">
        <w:rPr>
          <w:sz w:val="22"/>
          <w:szCs w:val="22"/>
        </w:rPr>
        <w:t xml:space="preserve"> tolerance in the genotypes. However, remarkable changes were found in the relative values of root and shoot dry matter where the reduction was comparatively much less in root. This is probably because of the quicker root development of waterlogged plants after the initial damage of roots. The development of adventitious root in waterlogged plants is the most common as observed in Eurasian species (</w:t>
      </w:r>
      <w:proofErr w:type="spellStart"/>
      <w:r w:rsidRPr="00572FBF">
        <w:rPr>
          <w:sz w:val="22"/>
          <w:szCs w:val="22"/>
        </w:rPr>
        <w:t>Visser</w:t>
      </w:r>
      <w:proofErr w:type="spellEnd"/>
      <w:r w:rsidRPr="00572FBF">
        <w:rPr>
          <w:rStyle w:val="apple-converted-space"/>
          <w:sz w:val="22"/>
          <w:szCs w:val="22"/>
        </w:rPr>
        <w:t> </w:t>
      </w:r>
      <w:r w:rsidRPr="00572FBF">
        <w:rPr>
          <w:rStyle w:val="Emphasis"/>
          <w:i w:val="0"/>
          <w:iCs w:val="0"/>
          <w:sz w:val="22"/>
          <w:szCs w:val="22"/>
        </w:rPr>
        <w:t>et al</w:t>
      </w:r>
      <w:r w:rsidRPr="00572FBF">
        <w:rPr>
          <w:rStyle w:val="Emphasis"/>
          <w:iCs w:val="0"/>
          <w:sz w:val="22"/>
          <w:szCs w:val="22"/>
        </w:rPr>
        <w:t xml:space="preserve">., </w:t>
      </w:r>
      <w:r w:rsidRPr="00572FBF">
        <w:rPr>
          <w:sz w:val="22"/>
          <w:szCs w:val="22"/>
        </w:rPr>
        <w:t>2015), tomato (</w:t>
      </w:r>
      <w:proofErr w:type="spellStart"/>
      <w:r w:rsidRPr="00572FBF">
        <w:rPr>
          <w:sz w:val="22"/>
          <w:szCs w:val="22"/>
        </w:rPr>
        <w:t>Vidoz</w:t>
      </w:r>
      <w:proofErr w:type="spellEnd"/>
      <w:r w:rsidRPr="00572FBF">
        <w:rPr>
          <w:sz w:val="22"/>
          <w:szCs w:val="22"/>
        </w:rPr>
        <w:t xml:space="preserve"> et al., 2010). In this study, a comparatively </w:t>
      </w:r>
      <w:r w:rsidRPr="00572FBF">
        <w:rPr>
          <w:bCs/>
          <w:sz w:val="22"/>
          <w:szCs w:val="22"/>
        </w:rPr>
        <w:t xml:space="preserve">wider range with high relative </w:t>
      </w:r>
      <w:r w:rsidRPr="00572FBF">
        <w:rPr>
          <w:sz w:val="22"/>
          <w:szCs w:val="22"/>
        </w:rPr>
        <w:t>root: shoot</w:t>
      </w:r>
      <w:r w:rsidRPr="00572FBF">
        <w:rPr>
          <w:bCs/>
          <w:sz w:val="22"/>
          <w:szCs w:val="22"/>
        </w:rPr>
        <w:t xml:space="preserve"> ratio up to 1.86 was observed, which indicates that some genotypes produced numerous roots under waterlogged conditions. This is in agreement with an earlier study conducted by Islam et al. (2007) in a semi-controlled environment. </w:t>
      </w:r>
      <w:r w:rsidRPr="00572FBF">
        <w:rPr>
          <w:sz w:val="22"/>
          <w:szCs w:val="22"/>
        </w:rPr>
        <w:t>The genotypic differences in producing adventitious roots were also evident in tomato (</w:t>
      </w:r>
      <w:proofErr w:type="spellStart"/>
      <w:r w:rsidRPr="00572FBF">
        <w:rPr>
          <w:bCs/>
          <w:sz w:val="22"/>
          <w:szCs w:val="22"/>
        </w:rPr>
        <w:t>Ezin</w:t>
      </w:r>
      <w:proofErr w:type="spellEnd"/>
      <w:r w:rsidRPr="00572FBF">
        <w:rPr>
          <w:bCs/>
          <w:sz w:val="22"/>
          <w:szCs w:val="22"/>
        </w:rPr>
        <w:t xml:space="preserve"> et al., 2010). The genotypic differences in root nodule production were much more conspicuous where the</w:t>
      </w:r>
      <w:r w:rsidRPr="00572FBF">
        <w:rPr>
          <w:sz w:val="22"/>
          <w:szCs w:val="22"/>
        </w:rPr>
        <w:t xml:space="preserve"> relative value rose to 6.4, although mean was 1.00. This indicates that some genotypes produced abundant root nodules during the recovery period. The information on the recovery of nodulation from </w:t>
      </w:r>
      <w:proofErr w:type="spellStart"/>
      <w:r w:rsidRPr="00572FBF">
        <w:rPr>
          <w:sz w:val="22"/>
          <w:szCs w:val="22"/>
        </w:rPr>
        <w:t>waterlogging</w:t>
      </w:r>
      <w:proofErr w:type="spellEnd"/>
      <w:r w:rsidRPr="00572FBF">
        <w:rPr>
          <w:sz w:val="22"/>
          <w:szCs w:val="22"/>
        </w:rPr>
        <w:t xml:space="preserve"> damage has not been well documented until now, although the decreases in the number and weight of root nodules following </w:t>
      </w:r>
      <w:proofErr w:type="spellStart"/>
      <w:r w:rsidRPr="00572FBF">
        <w:rPr>
          <w:sz w:val="22"/>
          <w:szCs w:val="22"/>
        </w:rPr>
        <w:t>waterlogging</w:t>
      </w:r>
      <w:proofErr w:type="spellEnd"/>
      <w:r w:rsidRPr="00572FBF">
        <w:rPr>
          <w:sz w:val="22"/>
          <w:szCs w:val="22"/>
        </w:rPr>
        <w:t xml:space="preserve"> are commonly observed in grain legumes (</w:t>
      </w:r>
      <w:proofErr w:type="spellStart"/>
      <w:r w:rsidRPr="00572FBF">
        <w:rPr>
          <w:sz w:val="22"/>
          <w:szCs w:val="22"/>
        </w:rPr>
        <w:t>Pampana</w:t>
      </w:r>
      <w:proofErr w:type="spellEnd"/>
      <w:r w:rsidRPr="00572FBF">
        <w:rPr>
          <w:sz w:val="22"/>
          <w:szCs w:val="22"/>
        </w:rPr>
        <w:t xml:space="preserve"> et al., 2016) and soybean (</w:t>
      </w:r>
      <w:proofErr w:type="spellStart"/>
      <w:r w:rsidRPr="00572FBF">
        <w:rPr>
          <w:sz w:val="22"/>
          <w:szCs w:val="22"/>
        </w:rPr>
        <w:t>Saputro</w:t>
      </w:r>
      <w:proofErr w:type="spellEnd"/>
      <w:r w:rsidRPr="00572FBF">
        <w:rPr>
          <w:sz w:val="22"/>
          <w:szCs w:val="22"/>
        </w:rPr>
        <w:t xml:space="preserve"> et al., 2018). </w:t>
      </w:r>
    </w:p>
    <w:p w:rsidR="00572FBF" w:rsidRPr="00572FBF" w:rsidRDefault="00572FBF" w:rsidP="00572FBF">
      <w:pPr>
        <w:jc w:val="both"/>
        <w:rPr>
          <w:rFonts w:eastAsia="Calibri"/>
          <w:sz w:val="22"/>
          <w:szCs w:val="22"/>
        </w:rPr>
      </w:pPr>
      <w:proofErr w:type="gramStart"/>
      <w:r w:rsidRPr="00572FBF">
        <w:rPr>
          <w:rFonts w:eastAsia="Calibri"/>
          <w:sz w:val="22"/>
          <w:szCs w:val="22"/>
        </w:rPr>
        <w:t>Table 1.</w:t>
      </w:r>
      <w:proofErr w:type="gramEnd"/>
      <w:r w:rsidRPr="00572FBF">
        <w:rPr>
          <w:rFonts w:eastAsia="Calibri"/>
          <w:sz w:val="22"/>
          <w:szCs w:val="22"/>
        </w:rPr>
        <w:t xml:space="preserve"> The range and mean for quantitative characteristics of 100 </w:t>
      </w:r>
      <w:proofErr w:type="spellStart"/>
      <w:r w:rsidRPr="00572FBF">
        <w:rPr>
          <w:rFonts w:eastAsia="Calibri"/>
          <w:sz w:val="22"/>
          <w:szCs w:val="22"/>
        </w:rPr>
        <w:t>mungbean</w:t>
      </w:r>
      <w:proofErr w:type="spellEnd"/>
      <w:r w:rsidRPr="00572FBF">
        <w:rPr>
          <w:rFonts w:eastAsia="Calibri"/>
          <w:sz w:val="22"/>
          <w:szCs w:val="22"/>
        </w:rPr>
        <w:t xml:space="preserve"> genotypes subjected to </w:t>
      </w:r>
      <w:proofErr w:type="spellStart"/>
      <w:r w:rsidRPr="00572FBF">
        <w:rPr>
          <w:rFonts w:eastAsia="Calibri"/>
          <w:sz w:val="22"/>
          <w:szCs w:val="22"/>
        </w:rPr>
        <w:t>waterlogging</w:t>
      </w:r>
      <w:proofErr w:type="spellEnd"/>
      <w:r>
        <w:rPr>
          <w:rFonts w:eastAsia="Calibri"/>
          <w:sz w:val="22"/>
          <w:szCs w:val="22"/>
        </w:rPr>
        <w:t>.</w:t>
      </w:r>
    </w:p>
    <w:p w:rsidR="00572FBF" w:rsidRPr="00572FBF" w:rsidRDefault="00572FBF" w:rsidP="00572FBF">
      <w:pPr>
        <w:jc w:val="both"/>
        <w:rPr>
          <w:rFonts w:eastAsia="Calibri"/>
          <w:sz w:val="22"/>
          <w:szCs w:val="22"/>
        </w:rPr>
      </w:pPr>
    </w:p>
    <w:tbl>
      <w:tblPr>
        <w:tblW w:w="7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1246"/>
        <w:gridCol w:w="1247"/>
        <w:gridCol w:w="1197"/>
        <w:gridCol w:w="1979"/>
        <w:gridCol w:w="1680"/>
        <w:gridCol w:w="19"/>
      </w:tblGrid>
      <w:tr w:rsidR="004F4952" w:rsidRPr="00572FBF" w:rsidTr="009C24E2">
        <w:trPr>
          <w:trHeight w:val="227"/>
          <w:jc w:val="center"/>
        </w:trPr>
        <w:tc>
          <w:tcPr>
            <w:tcW w:w="1246" w:type="dxa"/>
            <w:vMerge w:val="restart"/>
            <w:tcBorders>
              <w:top w:val="single" w:sz="4" w:space="0" w:color="auto"/>
              <w:left w:val="nil"/>
              <w:bottom w:val="nil"/>
              <w:right w:val="nil"/>
            </w:tcBorders>
            <w:shd w:val="clear" w:color="auto" w:fill="auto"/>
            <w:vAlign w:val="center"/>
          </w:tcPr>
          <w:p w:rsidR="00572FBF" w:rsidRPr="00572FBF" w:rsidRDefault="00572FBF" w:rsidP="00AA78DE">
            <w:pPr>
              <w:jc w:val="center"/>
              <w:rPr>
                <w:rFonts w:eastAsia="Calibri"/>
                <w:sz w:val="18"/>
                <w:szCs w:val="18"/>
              </w:rPr>
            </w:pPr>
            <w:r w:rsidRPr="00572FBF">
              <w:rPr>
                <w:rFonts w:eastAsia="Calibri"/>
                <w:sz w:val="18"/>
                <w:szCs w:val="18"/>
              </w:rPr>
              <w:t>Plant characters</w:t>
            </w:r>
          </w:p>
        </w:tc>
        <w:tc>
          <w:tcPr>
            <w:tcW w:w="2444" w:type="dxa"/>
            <w:gridSpan w:val="2"/>
            <w:tcBorders>
              <w:top w:val="single" w:sz="4" w:space="0" w:color="auto"/>
              <w:left w:val="nil"/>
              <w:bottom w:val="single" w:sz="4" w:space="0" w:color="auto"/>
              <w:right w:val="nil"/>
            </w:tcBorders>
            <w:shd w:val="clear" w:color="auto" w:fill="auto"/>
            <w:vAlign w:val="bottom"/>
          </w:tcPr>
          <w:p w:rsidR="00572FBF" w:rsidRPr="00572FBF" w:rsidRDefault="00572FBF" w:rsidP="00AA78DE">
            <w:pPr>
              <w:jc w:val="center"/>
              <w:rPr>
                <w:rFonts w:eastAsia="Calibri"/>
                <w:sz w:val="18"/>
                <w:szCs w:val="18"/>
              </w:rPr>
            </w:pPr>
            <w:r w:rsidRPr="00572FBF">
              <w:rPr>
                <w:rFonts w:eastAsia="Calibri"/>
                <w:sz w:val="18"/>
                <w:szCs w:val="18"/>
              </w:rPr>
              <w:t>Control</w:t>
            </w:r>
            <w:r w:rsidRPr="00572FBF">
              <w:rPr>
                <w:rFonts w:eastAsia="Calibri"/>
                <w:sz w:val="18"/>
                <w:szCs w:val="18"/>
                <w:vertAlign w:val="superscript"/>
              </w:rPr>
              <w:t>1</w:t>
            </w:r>
          </w:p>
        </w:tc>
        <w:tc>
          <w:tcPr>
            <w:tcW w:w="3678" w:type="dxa"/>
            <w:gridSpan w:val="3"/>
            <w:tcBorders>
              <w:top w:val="single" w:sz="4" w:space="0" w:color="auto"/>
              <w:left w:val="nil"/>
              <w:bottom w:val="single" w:sz="4" w:space="0" w:color="auto"/>
              <w:right w:val="nil"/>
            </w:tcBorders>
            <w:shd w:val="clear" w:color="auto" w:fill="auto"/>
            <w:vAlign w:val="bottom"/>
          </w:tcPr>
          <w:p w:rsidR="00572FBF" w:rsidRPr="00572FBF" w:rsidRDefault="00572FBF" w:rsidP="00AA78DE">
            <w:pPr>
              <w:jc w:val="center"/>
              <w:rPr>
                <w:rFonts w:eastAsia="Calibri"/>
                <w:sz w:val="18"/>
                <w:szCs w:val="18"/>
              </w:rPr>
            </w:pPr>
            <w:r w:rsidRPr="00572FBF">
              <w:rPr>
                <w:rFonts w:eastAsia="Calibri"/>
                <w:sz w:val="18"/>
                <w:szCs w:val="18"/>
              </w:rPr>
              <w:t>Waterlogging</w:t>
            </w:r>
            <w:r w:rsidRPr="00572FBF">
              <w:rPr>
                <w:rFonts w:eastAsia="Calibri"/>
                <w:sz w:val="18"/>
                <w:szCs w:val="18"/>
                <w:vertAlign w:val="superscript"/>
              </w:rPr>
              <w:t>2</w:t>
            </w:r>
          </w:p>
        </w:tc>
      </w:tr>
      <w:tr w:rsidR="004F4952" w:rsidRPr="00572FBF" w:rsidTr="009C24E2">
        <w:trPr>
          <w:trHeight w:val="227"/>
          <w:jc w:val="center"/>
        </w:trPr>
        <w:tc>
          <w:tcPr>
            <w:tcW w:w="1246" w:type="dxa"/>
            <w:vMerge/>
            <w:tcBorders>
              <w:top w:val="nil"/>
              <w:left w:val="nil"/>
              <w:bottom w:val="single" w:sz="4" w:space="0" w:color="auto"/>
              <w:right w:val="nil"/>
            </w:tcBorders>
            <w:shd w:val="clear" w:color="auto" w:fill="auto"/>
            <w:vAlign w:val="bottom"/>
          </w:tcPr>
          <w:p w:rsidR="00572FBF" w:rsidRPr="00572FBF" w:rsidRDefault="00572FBF" w:rsidP="00AA78DE">
            <w:pPr>
              <w:rPr>
                <w:rFonts w:eastAsia="Calibri"/>
                <w:sz w:val="18"/>
                <w:szCs w:val="18"/>
              </w:rPr>
            </w:pPr>
          </w:p>
        </w:tc>
        <w:tc>
          <w:tcPr>
            <w:tcW w:w="1247" w:type="dxa"/>
            <w:tcBorders>
              <w:top w:val="single" w:sz="4" w:space="0" w:color="auto"/>
              <w:left w:val="nil"/>
              <w:bottom w:val="single" w:sz="4" w:space="0" w:color="auto"/>
              <w:right w:val="nil"/>
            </w:tcBorders>
            <w:shd w:val="clear" w:color="auto" w:fill="auto"/>
            <w:vAlign w:val="bottom"/>
          </w:tcPr>
          <w:p w:rsidR="00572FBF" w:rsidRPr="00572FBF" w:rsidRDefault="00572FBF" w:rsidP="00AA78DE">
            <w:pPr>
              <w:jc w:val="center"/>
              <w:rPr>
                <w:rFonts w:eastAsia="Calibri"/>
                <w:sz w:val="18"/>
                <w:szCs w:val="18"/>
              </w:rPr>
            </w:pPr>
            <w:r w:rsidRPr="00572FBF">
              <w:rPr>
                <w:rFonts w:eastAsia="Calibri"/>
                <w:sz w:val="18"/>
                <w:szCs w:val="18"/>
              </w:rPr>
              <w:t>Range</w:t>
            </w:r>
          </w:p>
        </w:tc>
        <w:tc>
          <w:tcPr>
            <w:tcW w:w="1197" w:type="dxa"/>
            <w:tcBorders>
              <w:top w:val="single" w:sz="4" w:space="0" w:color="auto"/>
              <w:left w:val="nil"/>
              <w:bottom w:val="single" w:sz="4" w:space="0" w:color="auto"/>
              <w:right w:val="nil"/>
            </w:tcBorders>
            <w:shd w:val="clear" w:color="auto" w:fill="auto"/>
            <w:vAlign w:val="bottom"/>
          </w:tcPr>
          <w:p w:rsidR="00572FBF" w:rsidRPr="00572FBF" w:rsidRDefault="00572FBF" w:rsidP="00AA78DE">
            <w:pPr>
              <w:jc w:val="center"/>
              <w:rPr>
                <w:rFonts w:eastAsia="Calibri"/>
                <w:sz w:val="18"/>
                <w:szCs w:val="18"/>
              </w:rPr>
            </w:pPr>
            <w:r w:rsidRPr="00572FBF">
              <w:rPr>
                <w:rFonts w:eastAsia="Calibri"/>
                <w:sz w:val="18"/>
                <w:szCs w:val="18"/>
              </w:rPr>
              <w:t>Mean</w:t>
            </w:r>
            <w:r w:rsidRPr="00572FBF">
              <w:rPr>
                <w:rFonts w:eastAsia="Calibri"/>
                <w:sz w:val="18"/>
                <w:szCs w:val="18"/>
                <w:vertAlign w:val="superscript"/>
              </w:rPr>
              <w:t>3</w:t>
            </w:r>
          </w:p>
        </w:tc>
        <w:tc>
          <w:tcPr>
            <w:tcW w:w="1979" w:type="dxa"/>
            <w:tcBorders>
              <w:top w:val="single" w:sz="4" w:space="0" w:color="auto"/>
              <w:left w:val="nil"/>
              <w:bottom w:val="single" w:sz="4" w:space="0" w:color="auto"/>
              <w:right w:val="nil"/>
            </w:tcBorders>
            <w:shd w:val="clear" w:color="auto" w:fill="auto"/>
            <w:vAlign w:val="bottom"/>
          </w:tcPr>
          <w:p w:rsidR="00572FBF" w:rsidRPr="00572FBF" w:rsidRDefault="00572FBF" w:rsidP="00AA78DE">
            <w:pPr>
              <w:jc w:val="center"/>
              <w:rPr>
                <w:rFonts w:eastAsia="Calibri"/>
                <w:sz w:val="18"/>
                <w:szCs w:val="18"/>
              </w:rPr>
            </w:pPr>
            <w:r w:rsidRPr="00572FBF">
              <w:rPr>
                <w:rFonts w:eastAsia="Calibri"/>
                <w:sz w:val="18"/>
                <w:szCs w:val="18"/>
              </w:rPr>
              <w:t>Range</w:t>
            </w:r>
          </w:p>
        </w:tc>
        <w:tc>
          <w:tcPr>
            <w:tcW w:w="1699" w:type="dxa"/>
            <w:gridSpan w:val="2"/>
            <w:tcBorders>
              <w:top w:val="single" w:sz="4" w:space="0" w:color="auto"/>
              <w:left w:val="nil"/>
              <w:bottom w:val="single" w:sz="4" w:space="0" w:color="auto"/>
              <w:right w:val="nil"/>
            </w:tcBorders>
            <w:shd w:val="clear" w:color="auto" w:fill="auto"/>
            <w:vAlign w:val="bottom"/>
          </w:tcPr>
          <w:p w:rsidR="00572FBF" w:rsidRPr="00572FBF" w:rsidRDefault="00572FBF" w:rsidP="00AA78DE">
            <w:pPr>
              <w:jc w:val="center"/>
              <w:rPr>
                <w:rFonts w:eastAsia="Calibri"/>
                <w:sz w:val="18"/>
                <w:szCs w:val="18"/>
              </w:rPr>
            </w:pPr>
            <w:r w:rsidRPr="00572FBF">
              <w:rPr>
                <w:rFonts w:eastAsia="Calibri"/>
                <w:sz w:val="18"/>
                <w:szCs w:val="18"/>
              </w:rPr>
              <w:t>Mean</w:t>
            </w:r>
            <w:r w:rsidRPr="00572FBF">
              <w:rPr>
                <w:rFonts w:eastAsia="Calibri"/>
                <w:sz w:val="18"/>
                <w:szCs w:val="18"/>
                <w:vertAlign w:val="superscript"/>
              </w:rPr>
              <w:t>3</w:t>
            </w:r>
          </w:p>
        </w:tc>
      </w:tr>
      <w:tr w:rsidR="004F4952" w:rsidRPr="00572FBF" w:rsidTr="009C24E2">
        <w:trPr>
          <w:gridAfter w:val="1"/>
          <w:wAfter w:w="19" w:type="dxa"/>
          <w:trHeight w:val="227"/>
          <w:jc w:val="center"/>
        </w:trPr>
        <w:tc>
          <w:tcPr>
            <w:tcW w:w="1246" w:type="dxa"/>
            <w:tcBorders>
              <w:top w:val="single" w:sz="4" w:space="0" w:color="auto"/>
              <w:left w:val="nil"/>
              <w:bottom w:val="nil"/>
              <w:right w:val="nil"/>
            </w:tcBorders>
            <w:shd w:val="clear" w:color="auto" w:fill="auto"/>
            <w:vAlign w:val="bottom"/>
          </w:tcPr>
          <w:p w:rsidR="00572FBF" w:rsidRPr="00572FBF" w:rsidRDefault="00572FBF" w:rsidP="00AA78DE">
            <w:pPr>
              <w:rPr>
                <w:rFonts w:eastAsia="Calibri"/>
                <w:sz w:val="18"/>
                <w:szCs w:val="18"/>
              </w:rPr>
            </w:pPr>
            <w:r w:rsidRPr="00572FBF">
              <w:rPr>
                <w:rFonts w:eastAsia="Calibri"/>
                <w:sz w:val="18"/>
                <w:szCs w:val="18"/>
              </w:rPr>
              <w:t>Plant height (cm)</w:t>
            </w:r>
          </w:p>
        </w:tc>
        <w:tc>
          <w:tcPr>
            <w:tcW w:w="1247" w:type="dxa"/>
            <w:tcBorders>
              <w:top w:val="single" w:sz="4" w:space="0" w:color="auto"/>
              <w:left w:val="nil"/>
              <w:bottom w:val="nil"/>
              <w:right w:val="nil"/>
            </w:tcBorders>
            <w:shd w:val="clear" w:color="auto" w:fill="auto"/>
            <w:vAlign w:val="center"/>
          </w:tcPr>
          <w:p w:rsidR="00572FBF" w:rsidRPr="00572FBF" w:rsidRDefault="00572FBF" w:rsidP="004F4952">
            <w:pPr>
              <w:ind w:left="-340" w:right="198"/>
              <w:jc w:val="right"/>
              <w:rPr>
                <w:rFonts w:eastAsia="Calibri"/>
                <w:sz w:val="18"/>
                <w:szCs w:val="18"/>
              </w:rPr>
            </w:pPr>
            <w:r w:rsidRPr="00572FBF">
              <w:rPr>
                <w:rFonts w:eastAsia="Calibri"/>
                <w:sz w:val="18"/>
                <w:szCs w:val="18"/>
              </w:rPr>
              <w:t>20.9–51.5</w:t>
            </w:r>
          </w:p>
        </w:tc>
        <w:tc>
          <w:tcPr>
            <w:tcW w:w="1197" w:type="dxa"/>
            <w:tcBorders>
              <w:top w:val="single" w:sz="4" w:space="0" w:color="auto"/>
              <w:left w:val="nil"/>
              <w:bottom w:val="nil"/>
              <w:right w:val="nil"/>
            </w:tcBorders>
            <w:shd w:val="clear" w:color="auto" w:fill="auto"/>
            <w:vAlign w:val="center"/>
          </w:tcPr>
          <w:p w:rsidR="00572FBF" w:rsidRPr="00572FBF" w:rsidRDefault="00572FBF" w:rsidP="004F4952">
            <w:pPr>
              <w:ind w:left="-340" w:right="198"/>
              <w:jc w:val="right"/>
              <w:rPr>
                <w:rFonts w:eastAsia="Calibri"/>
                <w:sz w:val="18"/>
                <w:szCs w:val="18"/>
              </w:rPr>
            </w:pPr>
            <w:r w:rsidRPr="00572FBF">
              <w:rPr>
                <w:rFonts w:eastAsia="Calibri"/>
                <w:sz w:val="18"/>
                <w:szCs w:val="18"/>
              </w:rPr>
              <w:t>37.3±0.62</w:t>
            </w:r>
          </w:p>
        </w:tc>
        <w:tc>
          <w:tcPr>
            <w:tcW w:w="1979" w:type="dxa"/>
            <w:tcBorders>
              <w:top w:val="single" w:sz="4" w:space="0" w:color="auto"/>
              <w:left w:val="nil"/>
              <w:bottom w:val="nil"/>
              <w:right w:val="nil"/>
            </w:tcBorders>
            <w:shd w:val="clear" w:color="auto" w:fill="auto"/>
            <w:vAlign w:val="center"/>
          </w:tcPr>
          <w:p w:rsidR="00572FBF" w:rsidRPr="00572FBF" w:rsidRDefault="00572FBF" w:rsidP="004F4952">
            <w:pPr>
              <w:ind w:left="-340" w:right="198"/>
              <w:jc w:val="right"/>
              <w:rPr>
                <w:rFonts w:eastAsia="Calibri"/>
                <w:sz w:val="18"/>
                <w:szCs w:val="18"/>
              </w:rPr>
            </w:pPr>
            <w:r w:rsidRPr="00572FBF">
              <w:rPr>
                <w:rFonts w:eastAsia="Calibri"/>
                <w:sz w:val="18"/>
                <w:szCs w:val="18"/>
              </w:rPr>
              <w:t>12.5–32.4 (0.34–0.96)</w:t>
            </w:r>
          </w:p>
        </w:tc>
        <w:tc>
          <w:tcPr>
            <w:tcW w:w="1680" w:type="dxa"/>
            <w:tcBorders>
              <w:top w:val="single" w:sz="4" w:space="0" w:color="auto"/>
              <w:left w:val="nil"/>
              <w:bottom w:val="nil"/>
              <w:right w:val="nil"/>
            </w:tcBorders>
            <w:shd w:val="clear" w:color="auto" w:fill="auto"/>
            <w:vAlign w:val="center"/>
          </w:tcPr>
          <w:p w:rsidR="00572FBF" w:rsidRPr="00572FBF" w:rsidRDefault="00572FBF" w:rsidP="004F4952">
            <w:pPr>
              <w:ind w:left="-340" w:right="198"/>
              <w:jc w:val="right"/>
              <w:rPr>
                <w:rFonts w:eastAsia="Calibri"/>
                <w:sz w:val="18"/>
                <w:szCs w:val="18"/>
              </w:rPr>
            </w:pPr>
            <w:r w:rsidRPr="00572FBF">
              <w:rPr>
                <w:rFonts w:eastAsia="Calibri"/>
                <w:sz w:val="18"/>
                <w:szCs w:val="18"/>
              </w:rPr>
              <w:t>22.5±0.44 (0.61)</w:t>
            </w:r>
          </w:p>
        </w:tc>
      </w:tr>
      <w:tr w:rsidR="004F4952" w:rsidRPr="00572FBF" w:rsidTr="009C24E2">
        <w:trPr>
          <w:gridAfter w:val="1"/>
          <w:wAfter w:w="19" w:type="dxa"/>
          <w:trHeight w:val="227"/>
          <w:jc w:val="center"/>
        </w:trPr>
        <w:tc>
          <w:tcPr>
            <w:tcW w:w="1246" w:type="dxa"/>
            <w:tcBorders>
              <w:top w:val="nil"/>
              <w:left w:val="nil"/>
              <w:bottom w:val="nil"/>
              <w:right w:val="nil"/>
            </w:tcBorders>
            <w:shd w:val="clear" w:color="auto" w:fill="auto"/>
            <w:vAlign w:val="bottom"/>
          </w:tcPr>
          <w:p w:rsidR="00572FBF" w:rsidRPr="00572FBF" w:rsidRDefault="00572FBF" w:rsidP="00AA78DE">
            <w:pPr>
              <w:rPr>
                <w:rFonts w:eastAsia="Calibri"/>
                <w:sz w:val="18"/>
                <w:szCs w:val="18"/>
              </w:rPr>
            </w:pPr>
            <w:r w:rsidRPr="00572FBF">
              <w:rPr>
                <w:rFonts w:eastAsia="Calibri"/>
                <w:sz w:val="18"/>
                <w:szCs w:val="18"/>
              </w:rPr>
              <w:t>Leaf number (plant</w:t>
            </w:r>
            <w:r w:rsidRPr="00572FBF">
              <w:rPr>
                <w:rFonts w:eastAsia="Calibri"/>
                <w:sz w:val="18"/>
                <w:szCs w:val="18"/>
                <w:vertAlign w:val="superscript"/>
              </w:rPr>
              <w:t>-1</w:t>
            </w:r>
            <w:r w:rsidRPr="00572FBF">
              <w:rPr>
                <w:rFonts w:eastAsia="Calibri"/>
                <w:sz w:val="18"/>
                <w:szCs w:val="18"/>
              </w:rPr>
              <w:t>)</w:t>
            </w:r>
          </w:p>
        </w:tc>
        <w:tc>
          <w:tcPr>
            <w:tcW w:w="1247" w:type="dxa"/>
            <w:tcBorders>
              <w:top w:val="nil"/>
              <w:left w:val="nil"/>
              <w:bottom w:val="nil"/>
              <w:right w:val="nil"/>
            </w:tcBorders>
            <w:shd w:val="clear" w:color="auto" w:fill="auto"/>
            <w:vAlign w:val="center"/>
          </w:tcPr>
          <w:p w:rsidR="00572FBF" w:rsidRPr="00572FBF" w:rsidRDefault="00572FBF" w:rsidP="004F4952">
            <w:pPr>
              <w:ind w:left="-340" w:right="198"/>
              <w:jc w:val="right"/>
              <w:rPr>
                <w:rFonts w:eastAsia="Calibri"/>
                <w:sz w:val="18"/>
                <w:szCs w:val="18"/>
              </w:rPr>
            </w:pPr>
            <w:r w:rsidRPr="00572FBF">
              <w:rPr>
                <w:rFonts w:eastAsia="Calibri"/>
                <w:sz w:val="18"/>
                <w:szCs w:val="18"/>
              </w:rPr>
              <w:t>7.00–24.00</w:t>
            </w:r>
          </w:p>
        </w:tc>
        <w:tc>
          <w:tcPr>
            <w:tcW w:w="1197" w:type="dxa"/>
            <w:tcBorders>
              <w:top w:val="nil"/>
              <w:left w:val="nil"/>
              <w:bottom w:val="nil"/>
              <w:right w:val="nil"/>
            </w:tcBorders>
            <w:shd w:val="clear" w:color="auto" w:fill="auto"/>
            <w:vAlign w:val="center"/>
          </w:tcPr>
          <w:p w:rsidR="00572FBF" w:rsidRPr="00572FBF" w:rsidRDefault="00572FBF" w:rsidP="004F4952">
            <w:pPr>
              <w:ind w:left="-340" w:right="198"/>
              <w:jc w:val="right"/>
              <w:rPr>
                <w:rFonts w:eastAsia="Calibri"/>
                <w:sz w:val="18"/>
                <w:szCs w:val="18"/>
              </w:rPr>
            </w:pPr>
            <w:r w:rsidRPr="00572FBF">
              <w:rPr>
                <w:rFonts w:eastAsia="Calibri"/>
                <w:sz w:val="18"/>
                <w:szCs w:val="18"/>
              </w:rPr>
              <w:t>13.9±0.33</w:t>
            </w:r>
          </w:p>
        </w:tc>
        <w:tc>
          <w:tcPr>
            <w:tcW w:w="1979" w:type="dxa"/>
            <w:tcBorders>
              <w:top w:val="nil"/>
              <w:left w:val="nil"/>
              <w:bottom w:val="nil"/>
              <w:right w:val="nil"/>
            </w:tcBorders>
            <w:shd w:val="clear" w:color="auto" w:fill="auto"/>
            <w:vAlign w:val="center"/>
          </w:tcPr>
          <w:p w:rsidR="00572FBF" w:rsidRPr="00572FBF" w:rsidRDefault="00572FBF" w:rsidP="004F4952">
            <w:pPr>
              <w:ind w:left="-340" w:right="198"/>
              <w:jc w:val="right"/>
              <w:rPr>
                <w:rFonts w:eastAsia="Calibri"/>
                <w:sz w:val="18"/>
                <w:szCs w:val="18"/>
              </w:rPr>
            </w:pPr>
            <w:r w:rsidRPr="00572FBF">
              <w:rPr>
                <w:rFonts w:eastAsia="Calibri"/>
                <w:sz w:val="18"/>
                <w:szCs w:val="18"/>
              </w:rPr>
              <w:t>3.2–13.8 (0.29–0.98)</w:t>
            </w:r>
          </w:p>
        </w:tc>
        <w:tc>
          <w:tcPr>
            <w:tcW w:w="1680" w:type="dxa"/>
            <w:tcBorders>
              <w:top w:val="nil"/>
              <w:left w:val="nil"/>
              <w:bottom w:val="nil"/>
              <w:right w:val="nil"/>
            </w:tcBorders>
            <w:shd w:val="clear" w:color="auto" w:fill="auto"/>
            <w:vAlign w:val="center"/>
          </w:tcPr>
          <w:p w:rsidR="00572FBF" w:rsidRPr="00572FBF" w:rsidRDefault="00572FBF" w:rsidP="004F4952">
            <w:pPr>
              <w:ind w:left="-340" w:right="198"/>
              <w:jc w:val="right"/>
              <w:rPr>
                <w:rFonts w:eastAsia="Calibri"/>
                <w:sz w:val="18"/>
                <w:szCs w:val="18"/>
              </w:rPr>
            </w:pPr>
            <w:r w:rsidRPr="00572FBF">
              <w:rPr>
                <w:rFonts w:eastAsia="Calibri"/>
                <w:sz w:val="18"/>
                <w:szCs w:val="18"/>
              </w:rPr>
              <w:t>7.8±0.20 (0.58)</w:t>
            </w:r>
          </w:p>
        </w:tc>
      </w:tr>
      <w:tr w:rsidR="004F4952" w:rsidRPr="00572FBF" w:rsidTr="009C24E2">
        <w:trPr>
          <w:gridAfter w:val="1"/>
          <w:wAfter w:w="19" w:type="dxa"/>
          <w:trHeight w:val="227"/>
          <w:jc w:val="center"/>
        </w:trPr>
        <w:tc>
          <w:tcPr>
            <w:tcW w:w="1246" w:type="dxa"/>
            <w:tcBorders>
              <w:top w:val="nil"/>
              <w:left w:val="nil"/>
              <w:bottom w:val="nil"/>
              <w:right w:val="nil"/>
            </w:tcBorders>
            <w:shd w:val="clear" w:color="auto" w:fill="auto"/>
            <w:vAlign w:val="bottom"/>
          </w:tcPr>
          <w:p w:rsidR="00572FBF" w:rsidRPr="00572FBF" w:rsidRDefault="00572FBF" w:rsidP="00AA78DE">
            <w:pPr>
              <w:rPr>
                <w:rFonts w:eastAsia="Calibri"/>
                <w:sz w:val="18"/>
                <w:szCs w:val="18"/>
              </w:rPr>
            </w:pPr>
            <w:r w:rsidRPr="00572FBF">
              <w:rPr>
                <w:rFonts w:eastAsia="Calibri"/>
                <w:sz w:val="18"/>
                <w:szCs w:val="18"/>
              </w:rPr>
              <w:t>Leaf area (cm</w:t>
            </w:r>
            <w:r w:rsidRPr="00572FBF">
              <w:rPr>
                <w:rFonts w:eastAsia="Calibri"/>
                <w:sz w:val="18"/>
                <w:szCs w:val="18"/>
                <w:vertAlign w:val="superscript"/>
              </w:rPr>
              <w:t>2</w:t>
            </w:r>
            <w:r w:rsidRPr="00572FBF">
              <w:rPr>
                <w:rFonts w:eastAsia="Calibri"/>
                <w:sz w:val="18"/>
                <w:szCs w:val="18"/>
              </w:rPr>
              <w:t>)</w:t>
            </w:r>
          </w:p>
        </w:tc>
        <w:tc>
          <w:tcPr>
            <w:tcW w:w="1247" w:type="dxa"/>
            <w:tcBorders>
              <w:top w:val="nil"/>
              <w:left w:val="nil"/>
              <w:bottom w:val="nil"/>
              <w:right w:val="nil"/>
            </w:tcBorders>
            <w:shd w:val="clear" w:color="auto" w:fill="auto"/>
            <w:vAlign w:val="center"/>
          </w:tcPr>
          <w:p w:rsidR="00572FBF" w:rsidRPr="00572FBF" w:rsidRDefault="00572FBF" w:rsidP="004F4952">
            <w:pPr>
              <w:ind w:left="-340" w:right="198"/>
              <w:jc w:val="right"/>
              <w:rPr>
                <w:rFonts w:eastAsia="Calibri"/>
                <w:sz w:val="18"/>
                <w:szCs w:val="18"/>
              </w:rPr>
            </w:pPr>
            <w:r w:rsidRPr="00572FBF">
              <w:rPr>
                <w:rFonts w:eastAsia="Calibri"/>
                <w:sz w:val="18"/>
                <w:szCs w:val="18"/>
              </w:rPr>
              <w:t>219.9–753.0</w:t>
            </w:r>
          </w:p>
        </w:tc>
        <w:tc>
          <w:tcPr>
            <w:tcW w:w="1197" w:type="dxa"/>
            <w:tcBorders>
              <w:top w:val="nil"/>
              <w:left w:val="nil"/>
              <w:bottom w:val="nil"/>
              <w:right w:val="nil"/>
            </w:tcBorders>
            <w:shd w:val="clear" w:color="auto" w:fill="auto"/>
            <w:vAlign w:val="center"/>
          </w:tcPr>
          <w:p w:rsidR="00572FBF" w:rsidRPr="00572FBF" w:rsidRDefault="00572FBF" w:rsidP="004F4952">
            <w:pPr>
              <w:ind w:left="-340" w:right="198"/>
              <w:jc w:val="right"/>
              <w:rPr>
                <w:rFonts w:eastAsia="Calibri"/>
                <w:sz w:val="18"/>
                <w:szCs w:val="18"/>
              </w:rPr>
            </w:pPr>
            <w:r w:rsidRPr="00572FBF">
              <w:rPr>
                <w:rFonts w:eastAsia="Calibri"/>
                <w:sz w:val="18"/>
                <w:szCs w:val="18"/>
              </w:rPr>
              <w:t>456.9±12.51</w:t>
            </w:r>
          </w:p>
        </w:tc>
        <w:tc>
          <w:tcPr>
            <w:tcW w:w="1979" w:type="dxa"/>
            <w:tcBorders>
              <w:top w:val="nil"/>
              <w:left w:val="nil"/>
              <w:bottom w:val="nil"/>
              <w:right w:val="nil"/>
            </w:tcBorders>
            <w:shd w:val="clear" w:color="auto" w:fill="auto"/>
            <w:vAlign w:val="center"/>
          </w:tcPr>
          <w:p w:rsidR="00572FBF" w:rsidRPr="00572FBF" w:rsidRDefault="00572FBF" w:rsidP="004F4952">
            <w:pPr>
              <w:ind w:left="-340" w:right="198"/>
              <w:jc w:val="right"/>
              <w:rPr>
                <w:rFonts w:eastAsia="Calibri"/>
                <w:sz w:val="18"/>
                <w:szCs w:val="18"/>
              </w:rPr>
            </w:pPr>
            <w:r w:rsidRPr="00572FBF">
              <w:rPr>
                <w:rFonts w:eastAsia="Calibri"/>
                <w:sz w:val="18"/>
                <w:szCs w:val="18"/>
              </w:rPr>
              <w:t>88.7–404.7 (0.26–0.98)</w:t>
            </w:r>
          </w:p>
        </w:tc>
        <w:tc>
          <w:tcPr>
            <w:tcW w:w="1680" w:type="dxa"/>
            <w:tcBorders>
              <w:top w:val="nil"/>
              <w:left w:val="nil"/>
              <w:bottom w:val="nil"/>
              <w:right w:val="nil"/>
            </w:tcBorders>
            <w:shd w:val="clear" w:color="auto" w:fill="auto"/>
            <w:vAlign w:val="center"/>
          </w:tcPr>
          <w:p w:rsidR="00572FBF" w:rsidRPr="00572FBF" w:rsidRDefault="00572FBF" w:rsidP="004F4952">
            <w:pPr>
              <w:ind w:left="-340" w:right="198"/>
              <w:jc w:val="right"/>
              <w:rPr>
                <w:rFonts w:eastAsia="Calibri"/>
                <w:sz w:val="18"/>
                <w:szCs w:val="18"/>
              </w:rPr>
            </w:pPr>
            <w:r w:rsidRPr="00572FBF">
              <w:rPr>
                <w:rFonts w:eastAsia="Calibri"/>
                <w:sz w:val="18"/>
                <w:szCs w:val="18"/>
              </w:rPr>
              <w:t>275.5±7.72 (0.63)</w:t>
            </w:r>
          </w:p>
        </w:tc>
      </w:tr>
      <w:tr w:rsidR="004F4952" w:rsidRPr="00572FBF" w:rsidTr="009C24E2">
        <w:trPr>
          <w:gridAfter w:val="1"/>
          <w:wAfter w:w="19" w:type="dxa"/>
          <w:trHeight w:val="227"/>
          <w:jc w:val="center"/>
        </w:trPr>
        <w:tc>
          <w:tcPr>
            <w:tcW w:w="1246" w:type="dxa"/>
            <w:tcBorders>
              <w:top w:val="nil"/>
              <w:left w:val="nil"/>
              <w:bottom w:val="nil"/>
              <w:right w:val="nil"/>
            </w:tcBorders>
            <w:shd w:val="clear" w:color="auto" w:fill="auto"/>
            <w:vAlign w:val="bottom"/>
          </w:tcPr>
          <w:p w:rsidR="004F4952" w:rsidRDefault="004F4952" w:rsidP="00AA78DE">
            <w:pPr>
              <w:rPr>
                <w:rFonts w:eastAsia="Calibri"/>
                <w:sz w:val="18"/>
                <w:szCs w:val="18"/>
              </w:rPr>
            </w:pPr>
            <w:r>
              <w:rPr>
                <w:rFonts w:eastAsia="Calibri"/>
                <w:sz w:val="18"/>
                <w:szCs w:val="18"/>
              </w:rPr>
              <w:t xml:space="preserve">Root DM </w:t>
            </w:r>
          </w:p>
          <w:p w:rsidR="00572FBF" w:rsidRPr="00572FBF" w:rsidRDefault="00572FBF" w:rsidP="00AA78DE">
            <w:pPr>
              <w:rPr>
                <w:rFonts w:eastAsia="Calibri"/>
                <w:sz w:val="18"/>
                <w:szCs w:val="18"/>
              </w:rPr>
            </w:pPr>
            <w:r w:rsidRPr="00572FBF">
              <w:rPr>
                <w:rFonts w:eastAsia="Calibri"/>
                <w:sz w:val="18"/>
                <w:szCs w:val="18"/>
              </w:rPr>
              <w:t>(g plant</w:t>
            </w:r>
            <w:r w:rsidRPr="00572FBF">
              <w:rPr>
                <w:rFonts w:eastAsia="Calibri"/>
                <w:sz w:val="18"/>
                <w:szCs w:val="18"/>
                <w:vertAlign w:val="superscript"/>
              </w:rPr>
              <w:t>-1</w:t>
            </w:r>
            <w:r w:rsidRPr="00572FBF">
              <w:rPr>
                <w:rFonts w:eastAsia="Calibri"/>
                <w:sz w:val="18"/>
                <w:szCs w:val="18"/>
              </w:rPr>
              <w:t>)</w:t>
            </w:r>
          </w:p>
        </w:tc>
        <w:tc>
          <w:tcPr>
            <w:tcW w:w="1247" w:type="dxa"/>
            <w:tcBorders>
              <w:top w:val="nil"/>
              <w:left w:val="nil"/>
              <w:bottom w:val="nil"/>
              <w:right w:val="nil"/>
            </w:tcBorders>
            <w:shd w:val="clear" w:color="auto" w:fill="auto"/>
            <w:vAlign w:val="center"/>
          </w:tcPr>
          <w:p w:rsidR="00572FBF" w:rsidRPr="00572FBF" w:rsidRDefault="00572FBF" w:rsidP="004F4952">
            <w:pPr>
              <w:ind w:left="-340" w:right="198"/>
              <w:jc w:val="right"/>
              <w:rPr>
                <w:rFonts w:eastAsia="Calibri"/>
                <w:sz w:val="18"/>
                <w:szCs w:val="18"/>
              </w:rPr>
            </w:pPr>
            <w:r w:rsidRPr="00572FBF">
              <w:rPr>
                <w:rFonts w:eastAsia="Calibri"/>
                <w:sz w:val="18"/>
                <w:szCs w:val="18"/>
              </w:rPr>
              <w:t>0.22–0.82</w:t>
            </w:r>
          </w:p>
        </w:tc>
        <w:tc>
          <w:tcPr>
            <w:tcW w:w="1197" w:type="dxa"/>
            <w:tcBorders>
              <w:top w:val="nil"/>
              <w:left w:val="nil"/>
              <w:bottom w:val="nil"/>
              <w:right w:val="nil"/>
            </w:tcBorders>
            <w:shd w:val="clear" w:color="auto" w:fill="auto"/>
            <w:vAlign w:val="center"/>
          </w:tcPr>
          <w:p w:rsidR="00572FBF" w:rsidRPr="00572FBF" w:rsidRDefault="00572FBF" w:rsidP="004F4952">
            <w:pPr>
              <w:ind w:left="-340" w:right="198"/>
              <w:jc w:val="right"/>
              <w:rPr>
                <w:rFonts w:eastAsia="Calibri"/>
                <w:sz w:val="18"/>
                <w:szCs w:val="18"/>
              </w:rPr>
            </w:pPr>
            <w:r w:rsidRPr="00572FBF">
              <w:rPr>
                <w:rFonts w:eastAsia="Calibri"/>
                <w:sz w:val="18"/>
                <w:szCs w:val="18"/>
              </w:rPr>
              <w:t>0.54±0.01</w:t>
            </w:r>
          </w:p>
        </w:tc>
        <w:tc>
          <w:tcPr>
            <w:tcW w:w="1979" w:type="dxa"/>
            <w:tcBorders>
              <w:top w:val="nil"/>
              <w:left w:val="nil"/>
              <w:bottom w:val="nil"/>
              <w:right w:val="nil"/>
            </w:tcBorders>
            <w:shd w:val="clear" w:color="auto" w:fill="auto"/>
            <w:vAlign w:val="center"/>
          </w:tcPr>
          <w:p w:rsidR="00572FBF" w:rsidRPr="00572FBF" w:rsidRDefault="00572FBF" w:rsidP="004F4952">
            <w:pPr>
              <w:ind w:left="-340" w:right="198"/>
              <w:jc w:val="right"/>
              <w:rPr>
                <w:rFonts w:eastAsia="Calibri"/>
                <w:sz w:val="18"/>
                <w:szCs w:val="18"/>
              </w:rPr>
            </w:pPr>
            <w:r w:rsidRPr="00572FBF">
              <w:rPr>
                <w:rFonts w:eastAsia="Calibri"/>
                <w:sz w:val="18"/>
                <w:szCs w:val="18"/>
              </w:rPr>
              <w:t>0.15–0.69 (0.33–1.53)</w:t>
            </w:r>
          </w:p>
        </w:tc>
        <w:tc>
          <w:tcPr>
            <w:tcW w:w="1680" w:type="dxa"/>
            <w:tcBorders>
              <w:top w:val="nil"/>
              <w:left w:val="nil"/>
              <w:bottom w:val="nil"/>
              <w:right w:val="nil"/>
            </w:tcBorders>
            <w:shd w:val="clear" w:color="auto" w:fill="auto"/>
            <w:vAlign w:val="center"/>
          </w:tcPr>
          <w:p w:rsidR="00572FBF" w:rsidRPr="00572FBF" w:rsidRDefault="00572FBF" w:rsidP="004F4952">
            <w:pPr>
              <w:ind w:left="-340" w:right="198"/>
              <w:jc w:val="right"/>
              <w:rPr>
                <w:rFonts w:eastAsia="Calibri"/>
                <w:sz w:val="18"/>
                <w:szCs w:val="18"/>
              </w:rPr>
            </w:pPr>
            <w:r w:rsidRPr="00572FBF">
              <w:rPr>
                <w:rFonts w:eastAsia="Calibri"/>
                <w:sz w:val="18"/>
                <w:szCs w:val="18"/>
              </w:rPr>
              <w:t>0.44±0.01 (0.84)</w:t>
            </w:r>
          </w:p>
        </w:tc>
      </w:tr>
      <w:tr w:rsidR="004F4952" w:rsidRPr="00572FBF" w:rsidTr="009C24E2">
        <w:trPr>
          <w:gridAfter w:val="1"/>
          <w:wAfter w:w="19" w:type="dxa"/>
          <w:trHeight w:val="227"/>
          <w:jc w:val="center"/>
        </w:trPr>
        <w:tc>
          <w:tcPr>
            <w:tcW w:w="1246" w:type="dxa"/>
            <w:tcBorders>
              <w:top w:val="nil"/>
              <w:left w:val="nil"/>
              <w:bottom w:val="nil"/>
              <w:right w:val="nil"/>
            </w:tcBorders>
            <w:shd w:val="clear" w:color="auto" w:fill="auto"/>
            <w:vAlign w:val="bottom"/>
          </w:tcPr>
          <w:p w:rsidR="00572FBF" w:rsidRPr="00572FBF" w:rsidRDefault="00572FBF" w:rsidP="00AA78DE">
            <w:pPr>
              <w:rPr>
                <w:rFonts w:eastAsia="Calibri"/>
                <w:sz w:val="18"/>
                <w:szCs w:val="18"/>
              </w:rPr>
            </w:pPr>
            <w:r w:rsidRPr="00572FBF">
              <w:rPr>
                <w:rFonts w:eastAsia="Calibri"/>
                <w:sz w:val="18"/>
                <w:szCs w:val="18"/>
              </w:rPr>
              <w:t>Total shoot DM (g plant</w:t>
            </w:r>
            <w:r w:rsidRPr="00572FBF">
              <w:rPr>
                <w:rFonts w:eastAsia="Calibri"/>
                <w:sz w:val="18"/>
                <w:szCs w:val="18"/>
                <w:vertAlign w:val="superscript"/>
              </w:rPr>
              <w:t>-1</w:t>
            </w:r>
            <w:r w:rsidRPr="00572FBF">
              <w:rPr>
                <w:rFonts w:eastAsia="Calibri"/>
                <w:sz w:val="18"/>
                <w:szCs w:val="18"/>
              </w:rPr>
              <w:t>)</w:t>
            </w:r>
          </w:p>
        </w:tc>
        <w:tc>
          <w:tcPr>
            <w:tcW w:w="1247" w:type="dxa"/>
            <w:tcBorders>
              <w:top w:val="nil"/>
              <w:left w:val="nil"/>
              <w:bottom w:val="nil"/>
              <w:right w:val="nil"/>
            </w:tcBorders>
            <w:shd w:val="clear" w:color="auto" w:fill="auto"/>
            <w:vAlign w:val="center"/>
          </w:tcPr>
          <w:p w:rsidR="00572FBF" w:rsidRPr="00572FBF" w:rsidRDefault="00572FBF" w:rsidP="004F4952">
            <w:pPr>
              <w:ind w:left="-340" w:right="198"/>
              <w:jc w:val="right"/>
              <w:rPr>
                <w:rFonts w:eastAsia="Calibri"/>
                <w:sz w:val="18"/>
                <w:szCs w:val="18"/>
              </w:rPr>
            </w:pPr>
            <w:r w:rsidRPr="00572FBF">
              <w:rPr>
                <w:rFonts w:eastAsia="Calibri"/>
                <w:sz w:val="18"/>
                <w:szCs w:val="18"/>
              </w:rPr>
              <w:t>2.72–8.96</w:t>
            </w:r>
          </w:p>
        </w:tc>
        <w:tc>
          <w:tcPr>
            <w:tcW w:w="1197" w:type="dxa"/>
            <w:tcBorders>
              <w:top w:val="nil"/>
              <w:left w:val="nil"/>
              <w:bottom w:val="nil"/>
              <w:right w:val="nil"/>
            </w:tcBorders>
            <w:shd w:val="clear" w:color="auto" w:fill="auto"/>
            <w:vAlign w:val="center"/>
          </w:tcPr>
          <w:p w:rsidR="00572FBF" w:rsidRPr="00572FBF" w:rsidRDefault="00572FBF" w:rsidP="004F4952">
            <w:pPr>
              <w:ind w:left="-340" w:right="198"/>
              <w:jc w:val="right"/>
              <w:rPr>
                <w:rFonts w:eastAsia="Calibri"/>
                <w:sz w:val="18"/>
                <w:szCs w:val="18"/>
              </w:rPr>
            </w:pPr>
            <w:r w:rsidRPr="00572FBF">
              <w:rPr>
                <w:rFonts w:eastAsia="Calibri"/>
                <w:sz w:val="18"/>
                <w:szCs w:val="18"/>
              </w:rPr>
              <w:t>4.96±0.13</w:t>
            </w:r>
          </w:p>
        </w:tc>
        <w:tc>
          <w:tcPr>
            <w:tcW w:w="1979" w:type="dxa"/>
            <w:tcBorders>
              <w:top w:val="nil"/>
              <w:left w:val="nil"/>
              <w:bottom w:val="nil"/>
              <w:right w:val="nil"/>
            </w:tcBorders>
            <w:shd w:val="clear" w:color="auto" w:fill="auto"/>
            <w:vAlign w:val="center"/>
          </w:tcPr>
          <w:p w:rsidR="00572FBF" w:rsidRPr="00572FBF" w:rsidRDefault="00572FBF" w:rsidP="004F4952">
            <w:pPr>
              <w:ind w:left="-340" w:right="198"/>
              <w:jc w:val="right"/>
              <w:rPr>
                <w:rFonts w:eastAsia="Calibri"/>
                <w:sz w:val="18"/>
                <w:szCs w:val="18"/>
              </w:rPr>
            </w:pPr>
            <w:r w:rsidRPr="00572FBF">
              <w:rPr>
                <w:rFonts w:eastAsia="Calibri"/>
                <w:sz w:val="18"/>
                <w:szCs w:val="18"/>
              </w:rPr>
              <w:t>1.36–5.59 (0.25–1.03)</w:t>
            </w:r>
          </w:p>
        </w:tc>
        <w:tc>
          <w:tcPr>
            <w:tcW w:w="1680" w:type="dxa"/>
            <w:tcBorders>
              <w:top w:val="nil"/>
              <w:left w:val="nil"/>
              <w:bottom w:val="nil"/>
              <w:right w:val="nil"/>
            </w:tcBorders>
            <w:shd w:val="clear" w:color="auto" w:fill="auto"/>
            <w:vAlign w:val="center"/>
          </w:tcPr>
          <w:p w:rsidR="00572FBF" w:rsidRPr="00572FBF" w:rsidRDefault="00572FBF" w:rsidP="004F4952">
            <w:pPr>
              <w:ind w:left="-340" w:right="198"/>
              <w:jc w:val="right"/>
              <w:rPr>
                <w:rFonts w:eastAsia="Calibri"/>
                <w:sz w:val="18"/>
                <w:szCs w:val="18"/>
              </w:rPr>
            </w:pPr>
            <w:r w:rsidRPr="00572FBF">
              <w:rPr>
                <w:rFonts w:eastAsia="Calibri"/>
                <w:sz w:val="18"/>
                <w:szCs w:val="18"/>
              </w:rPr>
              <w:t>3.35±0.10 (0.70)</w:t>
            </w:r>
          </w:p>
        </w:tc>
      </w:tr>
      <w:tr w:rsidR="004F4952" w:rsidRPr="00572FBF" w:rsidTr="009C24E2">
        <w:trPr>
          <w:gridAfter w:val="1"/>
          <w:wAfter w:w="19" w:type="dxa"/>
          <w:trHeight w:val="227"/>
          <w:jc w:val="center"/>
        </w:trPr>
        <w:tc>
          <w:tcPr>
            <w:tcW w:w="1246" w:type="dxa"/>
            <w:tcBorders>
              <w:top w:val="nil"/>
              <w:left w:val="nil"/>
              <w:bottom w:val="nil"/>
              <w:right w:val="nil"/>
            </w:tcBorders>
            <w:shd w:val="clear" w:color="auto" w:fill="auto"/>
            <w:vAlign w:val="bottom"/>
          </w:tcPr>
          <w:p w:rsidR="00572FBF" w:rsidRPr="00572FBF" w:rsidRDefault="00572FBF" w:rsidP="00AA78DE">
            <w:pPr>
              <w:rPr>
                <w:rFonts w:eastAsia="Calibri"/>
                <w:sz w:val="18"/>
                <w:szCs w:val="18"/>
              </w:rPr>
            </w:pPr>
            <w:r w:rsidRPr="00572FBF">
              <w:rPr>
                <w:rFonts w:eastAsia="Calibri"/>
                <w:sz w:val="18"/>
                <w:szCs w:val="18"/>
              </w:rPr>
              <w:t>Root: shoot ratio</w:t>
            </w:r>
          </w:p>
        </w:tc>
        <w:tc>
          <w:tcPr>
            <w:tcW w:w="1247" w:type="dxa"/>
            <w:tcBorders>
              <w:top w:val="nil"/>
              <w:left w:val="nil"/>
              <w:bottom w:val="nil"/>
              <w:right w:val="nil"/>
            </w:tcBorders>
            <w:shd w:val="clear" w:color="auto" w:fill="auto"/>
            <w:vAlign w:val="center"/>
          </w:tcPr>
          <w:p w:rsidR="00572FBF" w:rsidRPr="00572FBF" w:rsidRDefault="00572FBF" w:rsidP="004F4952">
            <w:pPr>
              <w:ind w:left="-340" w:right="198"/>
              <w:jc w:val="right"/>
              <w:rPr>
                <w:rFonts w:eastAsia="Calibri"/>
                <w:sz w:val="18"/>
                <w:szCs w:val="18"/>
              </w:rPr>
            </w:pPr>
            <w:r w:rsidRPr="00572FBF">
              <w:rPr>
                <w:rFonts w:eastAsia="Calibri"/>
                <w:sz w:val="18"/>
                <w:szCs w:val="18"/>
              </w:rPr>
              <w:t>0.06–0.20</w:t>
            </w:r>
          </w:p>
        </w:tc>
        <w:tc>
          <w:tcPr>
            <w:tcW w:w="1197" w:type="dxa"/>
            <w:tcBorders>
              <w:top w:val="nil"/>
              <w:left w:val="nil"/>
              <w:bottom w:val="nil"/>
              <w:right w:val="nil"/>
            </w:tcBorders>
            <w:shd w:val="clear" w:color="auto" w:fill="auto"/>
            <w:vAlign w:val="center"/>
          </w:tcPr>
          <w:p w:rsidR="00572FBF" w:rsidRPr="00572FBF" w:rsidRDefault="00572FBF" w:rsidP="004F4952">
            <w:pPr>
              <w:ind w:left="-340" w:right="198"/>
              <w:jc w:val="right"/>
              <w:rPr>
                <w:rFonts w:eastAsia="Calibri"/>
                <w:sz w:val="18"/>
                <w:szCs w:val="18"/>
              </w:rPr>
            </w:pPr>
            <w:r w:rsidRPr="00572FBF">
              <w:rPr>
                <w:rFonts w:eastAsia="Calibri"/>
                <w:sz w:val="18"/>
                <w:szCs w:val="18"/>
              </w:rPr>
              <w:t>0.11±0.01</w:t>
            </w:r>
          </w:p>
        </w:tc>
        <w:tc>
          <w:tcPr>
            <w:tcW w:w="1979" w:type="dxa"/>
            <w:tcBorders>
              <w:top w:val="nil"/>
              <w:left w:val="nil"/>
              <w:bottom w:val="nil"/>
              <w:right w:val="nil"/>
            </w:tcBorders>
            <w:shd w:val="clear" w:color="auto" w:fill="auto"/>
            <w:vAlign w:val="center"/>
          </w:tcPr>
          <w:p w:rsidR="00572FBF" w:rsidRPr="00572FBF" w:rsidRDefault="00572FBF" w:rsidP="004F4952">
            <w:pPr>
              <w:ind w:left="-340" w:right="198"/>
              <w:jc w:val="right"/>
              <w:rPr>
                <w:rFonts w:eastAsia="Calibri"/>
                <w:sz w:val="18"/>
                <w:szCs w:val="18"/>
              </w:rPr>
            </w:pPr>
            <w:r w:rsidRPr="00572FBF">
              <w:rPr>
                <w:rFonts w:eastAsia="Calibri"/>
                <w:sz w:val="18"/>
                <w:szCs w:val="18"/>
              </w:rPr>
              <w:t>0.07–0.25 (0.65–1.86)</w:t>
            </w:r>
          </w:p>
        </w:tc>
        <w:tc>
          <w:tcPr>
            <w:tcW w:w="1680" w:type="dxa"/>
            <w:tcBorders>
              <w:top w:val="nil"/>
              <w:left w:val="nil"/>
              <w:bottom w:val="nil"/>
              <w:right w:val="nil"/>
            </w:tcBorders>
            <w:shd w:val="clear" w:color="auto" w:fill="auto"/>
            <w:vAlign w:val="center"/>
          </w:tcPr>
          <w:p w:rsidR="00572FBF" w:rsidRPr="00572FBF" w:rsidRDefault="00572FBF" w:rsidP="004F4952">
            <w:pPr>
              <w:ind w:left="-340" w:right="198"/>
              <w:jc w:val="right"/>
              <w:rPr>
                <w:rFonts w:eastAsia="Calibri"/>
                <w:sz w:val="18"/>
                <w:szCs w:val="18"/>
              </w:rPr>
            </w:pPr>
            <w:r w:rsidRPr="00572FBF">
              <w:rPr>
                <w:rFonts w:eastAsia="Calibri"/>
                <w:sz w:val="18"/>
                <w:szCs w:val="18"/>
              </w:rPr>
              <w:t>0.14±0.01 (1.24)</w:t>
            </w:r>
          </w:p>
        </w:tc>
      </w:tr>
      <w:tr w:rsidR="004F4952" w:rsidRPr="00572FBF" w:rsidTr="009C24E2">
        <w:trPr>
          <w:gridAfter w:val="1"/>
          <w:wAfter w:w="19" w:type="dxa"/>
          <w:trHeight w:val="227"/>
          <w:jc w:val="center"/>
        </w:trPr>
        <w:tc>
          <w:tcPr>
            <w:tcW w:w="1246" w:type="dxa"/>
            <w:tcBorders>
              <w:top w:val="nil"/>
              <w:left w:val="nil"/>
              <w:bottom w:val="nil"/>
              <w:right w:val="nil"/>
            </w:tcBorders>
            <w:shd w:val="clear" w:color="auto" w:fill="auto"/>
            <w:vAlign w:val="bottom"/>
          </w:tcPr>
          <w:p w:rsidR="004F4952" w:rsidRDefault="00572FBF" w:rsidP="00AA78DE">
            <w:pPr>
              <w:rPr>
                <w:rFonts w:eastAsia="Calibri"/>
                <w:sz w:val="18"/>
                <w:szCs w:val="18"/>
              </w:rPr>
            </w:pPr>
            <w:r w:rsidRPr="00572FBF">
              <w:rPr>
                <w:rFonts w:eastAsia="Calibri"/>
                <w:sz w:val="18"/>
                <w:szCs w:val="18"/>
              </w:rPr>
              <w:t xml:space="preserve">Nodule DM </w:t>
            </w:r>
          </w:p>
          <w:p w:rsidR="00572FBF" w:rsidRPr="00572FBF" w:rsidRDefault="00572FBF" w:rsidP="00AA78DE">
            <w:pPr>
              <w:rPr>
                <w:rFonts w:eastAsia="Calibri"/>
                <w:sz w:val="18"/>
                <w:szCs w:val="18"/>
              </w:rPr>
            </w:pPr>
            <w:r w:rsidRPr="00572FBF">
              <w:rPr>
                <w:rFonts w:eastAsia="Calibri"/>
                <w:sz w:val="18"/>
                <w:szCs w:val="18"/>
              </w:rPr>
              <w:t>(g plant</w:t>
            </w:r>
            <w:r w:rsidRPr="00572FBF">
              <w:rPr>
                <w:rFonts w:eastAsia="Calibri"/>
                <w:sz w:val="18"/>
                <w:szCs w:val="18"/>
                <w:vertAlign w:val="superscript"/>
              </w:rPr>
              <w:t>-1</w:t>
            </w:r>
            <w:r w:rsidRPr="00572FBF">
              <w:rPr>
                <w:rFonts w:eastAsia="Calibri"/>
                <w:sz w:val="18"/>
                <w:szCs w:val="18"/>
              </w:rPr>
              <w:t>)</w:t>
            </w:r>
          </w:p>
        </w:tc>
        <w:tc>
          <w:tcPr>
            <w:tcW w:w="1247" w:type="dxa"/>
            <w:tcBorders>
              <w:top w:val="nil"/>
              <w:left w:val="nil"/>
              <w:bottom w:val="nil"/>
              <w:right w:val="nil"/>
            </w:tcBorders>
            <w:shd w:val="clear" w:color="auto" w:fill="auto"/>
            <w:vAlign w:val="center"/>
          </w:tcPr>
          <w:p w:rsidR="00572FBF" w:rsidRPr="00572FBF" w:rsidRDefault="00572FBF" w:rsidP="004F4952">
            <w:pPr>
              <w:ind w:left="-340" w:right="198"/>
              <w:jc w:val="right"/>
              <w:rPr>
                <w:rFonts w:eastAsia="Calibri"/>
                <w:sz w:val="18"/>
                <w:szCs w:val="18"/>
              </w:rPr>
            </w:pPr>
            <w:r w:rsidRPr="00572FBF">
              <w:rPr>
                <w:rFonts w:eastAsia="Calibri"/>
                <w:sz w:val="18"/>
                <w:szCs w:val="18"/>
              </w:rPr>
              <w:t>0.00–0.21</w:t>
            </w:r>
          </w:p>
        </w:tc>
        <w:tc>
          <w:tcPr>
            <w:tcW w:w="1197" w:type="dxa"/>
            <w:tcBorders>
              <w:top w:val="nil"/>
              <w:left w:val="nil"/>
              <w:bottom w:val="nil"/>
              <w:right w:val="nil"/>
            </w:tcBorders>
            <w:shd w:val="clear" w:color="auto" w:fill="auto"/>
            <w:vAlign w:val="center"/>
          </w:tcPr>
          <w:p w:rsidR="00572FBF" w:rsidRPr="00572FBF" w:rsidRDefault="00572FBF" w:rsidP="004F4952">
            <w:pPr>
              <w:ind w:left="-340" w:right="198"/>
              <w:jc w:val="right"/>
              <w:rPr>
                <w:rFonts w:eastAsia="Calibri"/>
                <w:sz w:val="18"/>
                <w:szCs w:val="18"/>
              </w:rPr>
            </w:pPr>
            <w:r w:rsidRPr="00572FBF">
              <w:rPr>
                <w:rFonts w:eastAsia="Calibri"/>
                <w:sz w:val="18"/>
                <w:szCs w:val="18"/>
              </w:rPr>
              <w:t>0.08±0.01</w:t>
            </w:r>
          </w:p>
        </w:tc>
        <w:tc>
          <w:tcPr>
            <w:tcW w:w="1979" w:type="dxa"/>
            <w:tcBorders>
              <w:top w:val="nil"/>
              <w:left w:val="nil"/>
              <w:bottom w:val="nil"/>
              <w:right w:val="nil"/>
            </w:tcBorders>
            <w:shd w:val="clear" w:color="auto" w:fill="auto"/>
            <w:vAlign w:val="center"/>
          </w:tcPr>
          <w:p w:rsidR="00572FBF" w:rsidRPr="00572FBF" w:rsidRDefault="00572FBF" w:rsidP="004F4952">
            <w:pPr>
              <w:ind w:left="-340" w:right="198"/>
              <w:jc w:val="right"/>
              <w:rPr>
                <w:rFonts w:eastAsia="Calibri"/>
                <w:sz w:val="18"/>
                <w:szCs w:val="18"/>
              </w:rPr>
            </w:pPr>
            <w:r w:rsidRPr="00572FBF">
              <w:rPr>
                <w:rFonts w:eastAsia="Calibri"/>
                <w:sz w:val="18"/>
                <w:szCs w:val="18"/>
              </w:rPr>
              <w:t>0.00–0.20 (0.00–6.40)</w:t>
            </w:r>
          </w:p>
        </w:tc>
        <w:tc>
          <w:tcPr>
            <w:tcW w:w="1680" w:type="dxa"/>
            <w:tcBorders>
              <w:top w:val="nil"/>
              <w:left w:val="nil"/>
              <w:bottom w:val="nil"/>
              <w:right w:val="nil"/>
            </w:tcBorders>
            <w:shd w:val="clear" w:color="auto" w:fill="auto"/>
            <w:vAlign w:val="center"/>
          </w:tcPr>
          <w:p w:rsidR="00572FBF" w:rsidRPr="00572FBF" w:rsidRDefault="00572FBF" w:rsidP="004F4952">
            <w:pPr>
              <w:ind w:left="-340" w:right="198"/>
              <w:jc w:val="right"/>
              <w:rPr>
                <w:rFonts w:eastAsia="Calibri"/>
                <w:sz w:val="18"/>
                <w:szCs w:val="18"/>
              </w:rPr>
            </w:pPr>
            <w:r w:rsidRPr="00572FBF">
              <w:rPr>
                <w:rFonts w:eastAsia="Calibri"/>
                <w:sz w:val="18"/>
                <w:szCs w:val="18"/>
              </w:rPr>
              <w:t>0.08±0.01 (1.00)</w:t>
            </w:r>
          </w:p>
        </w:tc>
      </w:tr>
      <w:tr w:rsidR="004F4952" w:rsidRPr="00572FBF" w:rsidTr="009C24E2">
        <w:trPr>
          <w:gridAfter w:val="1"/>
          <w:wAfter w:w="19" w:type="dxa"/>
          <w:trHeight w:val="227"/>
          <w:jc w:val="center"/>
        </w:trPr>
        <w:tc>
          <w:tcPr>
            <w:tcW w:w="1246" w:type="dxa"/>
            <w:tcBorders>
              <w:top w:val="nil"/>
              <w:left w:val="nil"/>
              <w:bottom w:val="nil"/>
              <w:right w:val="nil"/>
            </w:tcBorders>
            <w:shd w:val="clear" w:color="auto" w:fill="auto"/>
            <w:vAlign w:val="bottom"/>
          </w:tcPr>
          <w:p w:rsidR="00572FBF" w:rsidRPr="00572FBF" w:rsidRDefault="00572FBF" w:rsidP="00AA78DE">
            <w:pPr>
              <w:rPr>
                <w:rFonts w:eastAsia="Calibri"/>
                <w:sz w:val="18"/>
                <w:szCs w:val="18"/>
              </w:rPr>
            </w:pPr>
            <w:r w:rsidRPr="00572FBF">
              <w:rPr>
                <w:rFonts w:eastAsia="Calibri"/>
                <w:sz w:val="18"/>
                <w:szCs w:val="18"/>
              </w:rPr>
              <w:t>SPAD value</w:t>
            </w:r>
          </w:p>
        </w:tc>
        <w:tc>
          <w:tcPr>
            <w:tcW w:w="1247" w:type="dxa"/>
            <w:tcBorders>
              <w:top w:val="nil"/>
              <w:left w:val="nil"/>
              <w:bottom w:val="nil"/>
              <w:right w:val="nil"/>
            </w:tcBorders>
            <w:shd w:val="clear" w:color="auto" w:fill="auto"/>
            <w:vAlign w:val="center"/>
          </w:tcPr>
          <w:p w:rsidR="00572FBF" w:rsidRPr="00572FBF" w:rsidRDefault="00572FBF" w:rsidP="004F4952">
            <w:pPr>
              <w:ind w:left="-340" w:right="198"/>
              <w:jc w:val="right"/>
              <w:rPr>
                <w:rFonts w:eastAsia="Calibri"/>
                <w:sz w:val="18"/>
                <w:szCs w:val="18"/>
              </w:rPr>
            </w:pPr>
            <w:r w:rsidRPr="00572FBF">
              <w:rPr>
                <w:rFonts w:eastAsia="Calibri"/>
                <w:sz w:val="18"/>
                <w:szCs w:val="18"/>
              </w:rPr>
              <w:t>39.3–59.5</w:t>
            </w:r>
          </w:p>
        </w:tc>
        <w:tc>
          <w:tcPr>
            <w:tcW w:w="1197" w:type="dxa"/>
            <w:tcBorders>
              <w:top w:val="nil"/>
              <w:left w:val="nil"/>
              <w:bottom w:val="nil"/>
              <w:right w:val="nil"/>
            </w:tcBorders>
            <w:shd w:val="clear" w:color="auto" w:fill="auto"/>
            <w:vAlign w:val="center"/>
          </w:tcPr>
          <w:p w:rsidR="00572FBF" w:rsidRPr="00572FBF" w:rsidRDefault="00572FBF" w:rsidP="004F4952">
            <w:pPr>
              <w:ind w:left="-340" w:right="198"/>
              <w:jc w:val="right"/>
              <w:rPr>
                <w:rFonts w:eastAsia="Calibri"/>
                <w:sz w:val="18"/>
                <w:szCs w:val="18"/>
              </w:rPr>
            </w:pPr>
            <w:r w:rsidRPr="00572FBF">
              <w:rPr>
                <w:rFonts w:eastAsia="Calibri"/>
                <w:sz w:val="18"/>
                <w:szCs w:val="18"/>
              </w:rPr>
              <w:t>48.9±0.39</w:t>
            </w:r>
          </w:p>
        </w:tc>
        <w:tc>
          <w:tcPr>
            <w:tcW w:w="1979" w:type="dxa"/>
            <w:tcBorders>
              <w:top w:val="nil"/>
              <w:left w:val="nil"/>
              <w:bottom w:val="nil"/>
              <w:right w:val="nil"/>
            </w:tcBorders>
            <w:shd w:val="clear" w:color="auto" w:fill="auto"/>
            <w:vAlign w:val="center"/>
          </w:tcPr>
          <w:p w:rsidR="00572FBF" w:rsidRPr="00572FBF" w:rsidRDefault="00572FBF" w:rsidP="004F4952">
            <w:pPr>
              <w:ind w:left="-340" w:right="198"/>
              <w:jc w:val="right"/>
              <w:rPr>
                <w:rFonts w:eastAsia="Calibri"/>
                <w:sz w:val="18"/>
                <w:szCs w:val="18"/>
              </w:rPr>
            </w:pPr>
            <w:r w:rsidRPr="00572FBF">
              <w:rPr>
                <w:rFonts w:eastAsia="Calibri"/>
                <w:sz w:val="18"/>
                <w:szCs w:val="18"/>
              </w:rPr>
              <w:t>23.7–55.1 (0.42–1.05)</w:t>
            </w:r>
          </w:p>
        </w:tc>
        <w:tc>
          <w:tcPr>
            <w:tcW w:w="1680" w:type="dxa"/>
            <w:tcBorders>
              <w:top w:val="nil"/>
              <w:left w:val="nil"/>
              <w:bottom w:val="nil"/>
              <w:right w:val="nil"/>
            </w:tcBorders>
            <w:shd w:val="clear" w:color="auto" w:fill="auto"/>
            <w:vAlign w:val="center"/>
          </w:tcPr>
          <w:p w:rsidR="00572FBF" w:rsidRPr="00572FBF" w:rsidRDefault="00572FBF" w:rsidP="004F4952">
            <w:pPr>
              <w:ind w:left="-340" w:right="198"/>
              <w:jc w:val="right"/>
              <w:rPr>
                <w:rFonts w:eastAsia="Calibri"/>
                <w:sz w:val="18"/>
                <w:szCs w:val="18"/>
              </w:rPr>
            </w:pPr>
            <w:r w:rsidRPr="00572FBF">
              <w:rPr>
                <w:rFonts w:eastAsia="Calibri"/>
                <w:sz w:val="18"/>
                <w:szCs w:val="18"/>
              </w:rPr>
              <w:t>42.1±0.56 (0.86)</w:t>
            </w:r>
          </w:p>
        </w:tc>
      </w:tr>
      <w:tr w:rsidR="004F4952" w:rsidRPr="00572FBF" w:rsidTr="009C24E2">
        <w:trPr>
          <w:gridAfter w:val="1"/>
          <w:wAfter w:w="19" w:type="dxa"/>
          <w:trHeight w:val="227"/>
          <w:jc w:val="center"/>
        </w:trPr>
        <w:tc>
          <w:tcPr>
            <w:tcW w:w="1246" w:type="dxa"/>
            <w:tcBorders>
              <w:top w:val="nil"/>
              <w:left w:val="nil"/>
              <w:bottom w:val="nil"/>
              <w:right w:val="nil"/>
            </w:tcBorders>
            <w:shd w:val="clear" w:color="auto" w:fill="auto"/>
            <w:vAlign w:val="bottom"/>
          </w:tcPr>
          <w:p w:rsidR="00572FBF" w:rsidRPr="00572FBF" w:rsidRDefault="00572FBF" w:rsidP="00AA78DE">
            <w:pPr>
              <w:rPr>
                <w:rFonts w:eastAsia="Calibri"/>
                <w:sz w:val="18"/>
                <w:szCs w:val="18"/>
              </w:rPr>
            </w:pPr>
            <w:r w:rsidRPr="00572FBF">
              <w:rPr>
                <w:rFonts w:eastAsia="Calibri"/>
                <w:sz w:val="18"/>
                <w:szCs w:val="18"/>
              </w:rPr>
              <w:t>Days of flowering</w:t>
            </w:r>
          </w:p>
        </w:tc>
        <w:tc>
          <w:tcPr>
            <w:tcW w:w="1247" w:type="dxa"/>
            <w:tcBorders>
              <w:top w:val="nil"/>
              <w:left w:val="nil"/>
              <w:bottom w:val="nil"/>
              <w:right w:val="nil"/>
            </w:tcBorders>
            <w:shd w:val="clear" w:color="auto" w:fill="auto"/>
            <w:vAlign w:val="center"/>
          </w:tcPr>
          <w:p w:rsidR="00572FBF" w:rsidRPr="00572FBF" w:rsidRDefault="00572FBF" w:rsidP="004F4952">
            <w:pPr>
              <w:ind w:left="-340" w:right="198"/>
              <w:jc w:val="right"/>
              <w:rPr>
                <w:rFonts w:eastAsia="Calibri"/>
                <w:sz w:val="18"/>
                <w:szCs w:val="18"/>
              </w:rPr>
            </w:pPr>
            <w:r w:rsidRPr="00572FBF">
              <w:rPr>
                <w:rFonts w:eastAsia="Calibri"/>
                <w:sz w:val="18"/>
                <w:szCs w:val="18"/>
              </w:rPr>
              <w:t>38.0–50.0</w:t>
            </w:r>
          </w:p>
        </w:tc>
        <w:tc>
          <w:tcPr>
            <w:tcW w:w="1197" w:type="dxa"/>
            <w:tcBorders>
              <w:top w:val="nil"/>
              <w:left w:val="nil"/>
              <w:bottom w:val="nil"/>
              <w:right w:val="nil"/>
            </w:tcBorders>
            <w:shd w:val="clear" w:color="auto" w:fill="auto"/>
            <w:vAlign w:val="center"/>
          </w:tcPr>
          <w:p w:rsidR="00572FBF" w:rsidRPr="00572FBF" w:rsidRDefault="00572FBF" w:rsidP="004F4952">
            <w:pPr>
              <w:ind w:left="-340" w:right="198"/>
              <w:jc w:val="right"/>
              <w:rPr>
                <w:rFonts w:eastAsia="Calibri"/>
                <w:sz w:val="18"/>
                <w:szCs w:val="18"/>
              </w:rPr>
            </w:pPr>
            <w:r w:rsidRPr="00572FBF">
              <w:rPr>
                <w:rFonts w:eastAsia="Calibri"/>
                <w:sz w:val="18"/>
                <w:szCs w:val="18"/>
              </w:rPr>
              <w:t>43.7±0.32</w:t>
            </w:r>
          </w:p>
        </w:tc>
        <w:tc>
          <w:tcPr>
            <w:tcW w:w="1979" w:type="dxa"/>
            <w:tcBorders>
              <w:top w:val="nil"/>
              <w:left w:val="nil"/>
              <w:bottom w:val="nil"/>
              <w:right w:val="nil"/>
            </w:tcBorders>
            <w:shd w:val="clear" w:color="auto" w:fill="auto"/>
            <w:vAlign w:val="center"/>
          </w:tcPr>
          <w:p w:rsidR="00572FBF" w:rsidRPr="00572FBF" w:rsidRDefault="00572FBF" w:rsidP="004F4952">
            <w:pPr>
              <w:ind w:left="-340" w:right="198"/>
              <w:jc w:val="right"/>
              <w:rPr>
                <w:rFonts w:eastAsia="Calibri"/>
                <w:sz w:val="18"/>
                <w:szCs w:val="18"/>
              </w:rPr>
            </w:pPr>
            <w:r w:rsidRPr="00572FBF">
              <w:rPr>
                <w:rFonts w:eastAsia="Calibri"/>
                <w:sz w:val="18"/>
                <w:szCs w:val="18"/>
              </w:rPr>
              <w:t>35.0–55.0 (0.87–1.23)</w:t>
            </w:r>
          </w:p>
        </w:tc>
        <w:tc>
          <w:tcPr>
            <w:tcW w:w="1680" w:type="dxa"/>
            <w:tcBorders>
              <w:top w:val="nil"/>
              <w:left w:val="nil"/>
              <w:bottom w:val="nil"/>
              <w:right w:val="nil"/>
            </w:tcBorders>
            <w:shd w:val="clear" w:color="auto" w:fill="auto"/>
            <w:vAlign w:val="center"/>
          </w:tcPr>
          <w:p w:rsidR="00572FBF" w:rsidRPr="00572FBF" w:rsidRDefault="00572FBF" w:rsidP="004F4952">
            <w:pPr>
              <w:ind w:left="-340" w:right="198"/>
              <w:jc w:val="right"/>
              <w:rPr>
                <w:rFonts w:eastAsia="Calibri"/>
                <w:sz w:val="18"/>
                <w:szCs w:val="18"/>
              </w:rPr>
            </w:pPr>
            <w:r w:rsidRPr="00572FBF">
              <w:rPr>
                <w:rFonts w:eastAsia="Calibri"/>
                <w:sz w:val="18"/>
                <w:szCs w:val="18"/>
              </w:rPr>
              <w:t>45.5±0.45 (1.04)</w:t>
            </w:r>
          </w:p>
        </w:tc>
      </w:tr>
      <w:tr w:rsidR="004F4952" w:rsidRPr="00572FBF" w:rsidTr="009C24E2">
        <w:trPr>
          <w:gridAfter w:val="1"/>
          <w:wAfter w:w="19" w:type="dxa"/>
          <w:trHeight w:val="227"/>
          <w:jc w:val="center"/>
        </w:trPr>
        <w:tc>
          <w:tcPr>
            <w:tcW w:w="1246" w:type="dxa"/>
            <w:tcBorders>
              <w:top w:val="nil"/>
              <w:left w:val="nil"/>
              <w:bottom w:val="nil"/>
              <w:right w:val="nil"/>
            </w:tcBorders>
            <w:shd w:val="clear" w:color="auto" w:fill="auto"/>
            <w:vAlign w:val="bottom"/>
          </w:tcPr>
          <w:p w:rsidR="00572FBF" w:rsidRPr="00572FBF" w:rsidRDefault="00572FBF" w:rsidP="00AA78DE">
            <w:pPr>
              <w:rPr>
                <w:rFonts w:eastAsia="Calibri"/>
                <w:sz w:val="18"/>
                <w:szCs w:val="18"/>
              </w:rPr>
            </w:pPr>
            <w:r w:rsidRPr="00572FBF">
              <w:rPr>
                <w:rFonts w:eastAsia="Calibri"/>
                <w:sz w:val="18"/>
                <w:szCs w:val="18"/>
              </w:rPr>
              <w:t>Days of maturity</w:t>
            </w:r>
          </w:p>
        </w:tc>
        <w:tc>
          <w:tcPr>
            <w:tcW w:w="1247" w:type="dxa"/>
            <w:tcBorders>
              <w:top w:val="nil"/>
              <w:left w:val="nil"/>
              <w:bottom w:val="nil"/>
              <w:right w:val="nil"/>
            </w:tcBorders>
            <w:shd w:val="clear" w:color="auto" w:fill="auto"/>
            <w:vAlign w:val="center"/>
          </w:tcPr>
          <w:p w:rsidR="00572FBF" w:rsidRPr="00572FBF" w:rsidRDefault="00572FBF" w:rsidP="004F4952">
            <w:pPr>
              <w:ind w:left="-340" w:right="198"/>
              <w:jc w:val="right"/>
              <w:rPr>
                <w:rFonts w:eastAsia="Calibri"/>
                <w:sz w:val="18"/>
                <w:szCs w:val="18"/>
              </w:rPr>
            </w:pPr>
            <w:r w:rsidRPr="00572FBF">
              <w:rPr>
                <w:rFonts w:eastAsia="Calibri"/>
                <w:sz w:val="18"/>
                <w:szCs w:val="18"/>
              </w:rPr>
              <w:t>78.0–92.0</w:t>
            </w:r>
          </w:p>
        </w:tc>
        <w:tc>
          <w:tcPr>
            <w:tcW w:w="1197" w:type="dxa"/>
            <w:tcBorders>
              <w:top w:val="nil"/>
              <w:left w:val="nil"/>
              <w:bottom w:val="nil"/>
              <w:right w:val="nil"/>
            </w:tcBorders>
            <w:shd w:val="clear" w:color="auto" w:fill="auto"/>
            <w:vAlign w:val="center"/>
          </w:tcPr>
          <w:p w:rsidR="00572FBF" w:rsidRPr="00572FBF" w:rsidRDefault="00572FBF" w:rsidP="004F4952">
            <w:pPr>
              <w:ind w:left="-340" w:right="198"/>
              <w:jc w:val="right"/>
              <w:rPr>
                <w:rFonts w:eastAsia="Calibri"/>
                <w:sz w:val="18"/>
                <w:szCs w:val="18"/>
              </w:rPr>
            </w:pPr>
            <w:r w:rsidRPr="00572FBF">
              <w:rPr>
                <w:rFonts w:eastAsia="Calibri"/>
                <w:sz w:val="18"/>
                <w:szCs w:val="18"/>
              </w:rPr>
              <w:t>83.8±0.35</w:t>
            </w:r>
          </w:p>
        </w:tc>
        <w:tc>
          <w:tcPr>
            <w:tcW w:w="1979" w:type="dxa"/>
            <w:tcBorders>
              <w:top w:val="nil"/>
              <w:left w:val="nil"/>
              <w:bottom w:val="nil"/>
              <w:right w:val="nil"/>
            </w:tcBorders>
            <w:shd w:val="clear" w:color="auto" w:fill="auto"/>
            <w:vAlign w:val="center"/>
          </w:tcPr>
          <w:p w:rsidR="00572FBF" w:rsidRPr="00572FBF" w:rsidRDefault="00572FBF" w:rsidP="004F4952">
            <w:pPr>
              <w:ind w:left="-340" w:right="198"/>
              <w:jc w:val="right"/>
              <w:rPr>
                <w:rFonts w:eastAsia="Calibri"/>
                <w:sz w:val="18"/>
                <w:szCs w:val="18"/>
              </w:rPr>
            </w:pPr>
            <w:r w:rsidRPr="00572FBF">
              <w:rPr>
                <w:rFonts w:eastAsia="Calibri"/>
                <w:sz w:val="18"/>
                <w:szCs w:val="18"/>
              </w:rPr>
              <w:t>78.00–92.00 (0.91–1.10)</w:t>
            </w:r>
          </w:p>
        </w:tc>
        <w:tc>
          <w:tcPr>
            <w:tcW w:w="1680" w:type="dxa"/>
            <w:tcBorders>
              <w:top w:val="nil"/>
              <w:left w:val="nil"/>
              <w:bottom w:val="nil"/>
              <w:right w:val="nil"/>
            </w:tcBorders>
            <w:shd w:val="clear" w:color="auto" w:fill="auto"/>
            <w:vAlign w:val="center"/>
          </w:tcPr>
          <w:p w:rsidR="00572FBF" w:rsidRPr="00572FBF" w:rsidRDefault="00572FBF" w:rsidP="004F4952">
            <w:pPr>
              <w:ind w:left="-340" w:right="198"/>
              <w:jc w:val="right"/>
              <w:rPr>
                <w:rFonts w:eastAsia="Calibri"/>
                <w:sz w:val="18"/>
                <w:szCs w:val="18"/>
              </w:rPr>
            </w:pPr>
            <w:r w:rsidRPr="00572FBF">
              <w:rPr>
                <w:rFonts w:eastAsia="Calibri"/>
                <w:sz w:val="18"/>
                <w:szCs w:val="18"/>
              </w:rPr>
              <w:t>84.28±0.41 (1.01)</w:t>
            </w:r>
          </w:p>
        </w:tc>
      </w:tr>
      <w:tr w:rsidR="004F4952" w:rsidRPr="00572FBF" w:rsidTr="009C24E2">
        <w:trPr>
          <w:gridAfter w:val="1"/>
          <w:wAfter w:w="19" w:type="dxa"/>
          <w:trHeight w:val="227"/>
          <w:jc w:val="center"/>
        </w:trPr>
        <w:tc>
          <w:tcPr>
            <w:tcW w:w="1246" w:type="dxa"/>
            <w:tcBorders>
              <w:top w:val="nil"/>
              <w:left w:val="nil"/>
              <w:bottom w:val="nil"/>
              <w:right w:val="nil"/>
            </w:tcBorders>
            <w:shd w:val="clear" w:color="auto" w:fill="auto"/>
            <w:vAlign w:val="bottom"/>
          </w:tcPr>
          <w:p w:rsidR="004F4952" w:rsidRDefault="00572FBF" w:rsidP="00AA78DE">
            <w:pPr>
              <w:rPr>
                <w:rFonts w:eastAsia="Calibri"/>
                <w:sz w:val="18"/>
                <w:szCs w:val="18"/>
              </w:rPr>
            </w:pPr>
            <w:r w:rsidRPr="00572FBF">
              <w:rPr>
                <w:rFonts w:eastAsia="Calibri"/>
                <w:sz w:val="18"/>
                <w:szCs w:val="18"/>
              </w:rPr>
              <w:t xml:space="preserve">Branches </w:t>
            </w:r>
          </w:p>
          <w:p w:rsidR="00572FBF" w:rsidRPr="00572FBF" w:rsidRDefault="00572FBF" w:rsidP="00AA78DE">
            <w:pPr>
              <w:rPr>
                <w:rFonts w:eastAsia="Calibri"/>
                <w:sz w:val="18"/>
                <w:szCs w:val="18"/>
              </w:rPr>
            </w:pPr>
            <w:r w:rsidRPr="00572FBF">
              <w:rPr>
                <w:rFonts w:eastAsia="Calibri"/>
                <w:sz w:val="18"/>
                <w:szCs w:val="18"/>
              </w:rPr>
              <w:t>(no.) plant</w:t>
            </w:r>
            <w:r w:rsidRPr="00572FBF">
              <w:rPr>
                <w:rFonts w:eastAsia="Calibri"/>
                <w:sz w:val="18"/>
                <w:szCs w:val="18"/>
                <w:vertAlign w:val="superscript"/>
              </w:rPr>
              <w:t>-1</w:t>
            </w:r>
          </w:p>
        </w:tc>
        <w:tc>
          <w:tcPr>
            <w:tcW w:w="1247" w:type="dxa"/>
            <w:tcBorders>
              <w:top w:val="nil"/>
              <w:left w:val="nil"/>
              <w:bottom w:val="nil"/>
              <w:right w:val="nil"/>
            </w:tcBorders>
            <w:shd w:val="clear" w:color="auto" w:fill="auto"/>
            <w:vAlign w:val="center"/>
          </w:tcPr>
          <w:p w:rsidR="00572FBF" w:rsidRPr="00572FBF" w:rsidRDefault="00572FBF" w:rsidP="004F4952">
            <w:pPr>
              <w:ind w:left="-340" w:right="198"/>
              <w:jc w:val="right"/>
              <w:rPr>
                <w:rFonts w:eastAsia="Calibri"/>
                <w:sz w:val="18"/>
                <w:szCs w:val="18"/>
              </w:rPr>
            </w:pPr>
            <w:r w:rsidRPr="00572FBF">
              <w:rPr>
                <w:rFonts w:eastAsia="Calibri"/>
                <w:sz w:val="18"/>
                <w:szCs w:val="18"/>
              </w:rPr>
              <w:t>1.00–7.00</w:t>
            </w:r>
          </w:p>
        </w:tc>
        <w:tc>
          <w:tcPr>
            <w:tcW w:w="1197" w:type="dxa"/>
            <w:tcBorders>
              <w:top w:val="nil"/>
              <w:left w:val="nil"/>
              <w:bottom w:val="nil"/>
              <w:right w:val="nil"/>
            </w:tcBorders>
            <w:shd w:val="clear" w:color="auto" w:fill="auto"/>
            <w:vAlign w:val="center"/>
          </w:tcPr>
          <w:p w:rsidR="00572FBF" w:rsidRPr="00572FBF" w:rsidRDefault="00572FBF" w:rsidP="004F4952">
            <w:pPr>
              <w:ind w:left="-340" w:right="198"/>
              <w:jc w:val="right"/>
              <w:rPr>
                <w:rFonts w:eastAsia="Calibri"/>
                <w:sz w:val="18"/>
                <w:szCs w:val="18"/>
              </w:rPr>
            </w:pPr>
            <w:r w:rsidRPr="00572FBF">
              <w:rPr>
                <w:rFonts w:eastAsia="Calibri"/>
                <w:sz w:val="18"/>
                <w:szCs w:val="18"/>
              </w:rPr>
              <w:t>3.22±0.12</w:t>
            </w:r>
          </w:p>
        </w:tc>
        <w:tc>
          <w:tcPr>
            <w:tcW w:w="1979" w:type="dxa"/>
            <w:tcBorders>
              <w:top w:val="nil"/>
              <w:left w:val="nil"/>
              <w:bottom w:val="nil"/>
              <w:right w:val="nil"/>
            </w:tcBorders>
            <w:shd w:val="clear" w:color="auto" w:fill="auto"/>
            <w:vAlign w:val="center"/>
          </w:tcPr>
          <w:p w:rsidR="00572FBF" w:rsidRPr="00572FBF" w:rsidRDefault="00572FBF" w:rsidP="004F4952">
            <w:pPr>
              <w:ind w:left="-340" w:right="198"/>
              <w:jc w:val="right"/>
              <w:rPr>
                <w:rFonts w:eastAsia="Calibri"/>
                <w:sz w:val="18"/>
                <w:szCs w:val="18"/>
              </w:rPr>
            </w:pPr>
            <w:r w:rsidRPr="00572FBF">
              <w:rPr>
                <w:rFonts w:eastAsia="Calibri"/>
                <w:sz w:val="18"/>
                <w:szCs w:val="18"/>
              </w:rPr>
              <w:t>0.40–3.20 (0.13–0.98)</w:t>
            </w:r>
          </w:p>
        </w:tc>
        <w:tc>
          <w:tcPr>
            <w:tcW w:w="1680" w:type="dxa"/>
            <w:tcBorders>
              <w:top w:val="nil"/>
              <w:left w:val="nil"/>
              <w:bottom w:val="nil"/>
              <w:right w:val="nil"/>
            </w:tcBorders>
            <w:shd w:val="clear" w:color="auto" w:fill="auto"/>
            <w:vAlign w:val="center"/>
          </w:tcPr>
          <w:p w:rsidR="00572FBF" w:rsidRPr="00572FBF" w:rsidRDefault="00572FBF" w:rsidP="004F4952">
            <w:pPr>
              <w:ind w:left="-340" w:right="198"/>
              <w:jc w:val="right"/>
              <w:rPr>
                <w:rFonts w:eastAsia="Calibri"/>
                <w:sz w:val="18"/>
                <w:szCs w:val="18"/>
              </w:rPr>
            </w:pPr>
            <w:r w:rsidRPr="00572FBF">
              <w:rPr>
                <w:rFonts w:eastAsia="Calibri"/>
                <w:sz w:val="18"/>
                <w:szCs w:val="18"/>
              </w:rPr>
              <w:t>1.83±0.06 (0.61)</w:t>
            </w:r>
          </w:p>
        </w:tc>
      </w:tr>
      <w:tr w:rsidR="004F4952" w:rsidRPr="00572FBF" w:rsidTr="009C24E2">
        <w:trPr>
          <w:gridAfter w:val="1"/>
          <w:wAfter w:w="19" w:type="dxa"/>
          <w:trHeight w:val="227"/>
          <w:jc w:val="center"/>
        </w:trPr>
        <w:tc>
          <w:tcPr>
            <w:tcW w:w="1246" w:type="dxa"/>
            <w:tcBorders>
              <w:top w:val="nil"/>
              <w:left w:val="nil"/>
              <w:bottom w:val="nil"/>
              <w:right w:val="nil"/>
            </w:tcBorders>
            <w:shd w:val="clear" w:color="auto" w:fill="auto"/>
            <w:vAlign w:val="bottom"/>
          </w:tcPr>
          <w:p w:rsidR="00572FBF" w:rsidRPr="00572FBF" w:rsidRDefault="00572FBF" w:rsidP="00AA78DE">
            <w:pPr>
              <w:rPr>
                <w:rFonts w:eastAsia="Calibri"/>
                <w:sz w:val="18"/>
                <w:szCs w:val="18"/>
              </w:rPr>
            </w:pPr>
            <w:r w:rsidRPr="00572FBF">
              <w:rPr>
                <w:rFonts w:eastAsia="Calibri"/>
                <w:sz w:val="18"/>
                <w:szCs w:val="18"/>
              </w:rPr>
              <w:t>Pods per plant</w:t>
            </w:r>
          </w:p>
        </w:tc>
        <w:tc>
          <w:tcPr>
            <w:tcW w:w="1247" w:type="dxa"/>
            <w:tcBorders>
              <w:top w:val="nil"/>
              <w:left w:val="nil"/>
              <w:bottom w:val="nil"/>
              <w:right w:val="nil"/>
            </w:tcBorders>
            <w:shd w:val="clear" w:color="auto" w:fill="auto"/>
            <w:vAlign w:val="center"/>
          </w:tcPr>
          <w:p w:rsidR="00572FBF" w:rsidRPr="00572FBF" w:rsidRDefault="00572FBF" w:rsidP="004F4952">
            <w:pPr>
              <w:ind w:left="-340" w:right="198"/>
              <w:jc w:val="right"/>
              <w:rPr>
                <w:rFonts w:eastAsia="Calibri"/>
                <w:sz w:val="18"/>
                <w:szCs w:val="18"/>
              </w:rPr>
            </w:pPr>
            <w:r w:rsidRPr="00572FBF">
              <w:rPr>
                <w:rFonts w:eastAsia="Calibri"/>
                <w:sz w:val="18"/>
                <w:szCs w:val="18"/>
              </w:rPr>
              <w:t>2.20–42.60</w:t>
            </w:r>
          </w:p>
        </w:tc>
        <w:tc>
          <w:tcPr>
            <w:tcW w:w="1197" w:type="dxa"/>
            <w:tcBorders>
              <w:top w:val="nil"/>
              <w:left w:val="nil"/>
              <w:bottom w:val="nil"/>
              <w:right w:val="nil"/>
            </w:tcBorders>
            <w:shd w:val="clear" w:color="auto" w:fill="auto"/>
            <w:vAlign w:val="center"/>
          </w:tcPr>
          <w:p w:rsidR="00572FBF" w:rsidRPr="00572FBF" w:rsidRDefault="00572FBF" w:rsidP="004F4952">
            <w:pPr>
              <w:ind w:left="-340" w:right="198"/>
              <w:jc w:val="right"/>
              <w:rPr>
                <w:rFonts w:eastAsia="Calibri"/>
                <w:sz w:val="18"/>
                <w:szCs w:val="18"/>
              </w:rPr>
            </w:pPr>
            <w:r w:rsidRPr="00572FBF">
              <w:rPr>
                <w:rFonts w:eastAsia="Calibri"/>
                <w:sz w:val="18"/>
                <w:szCs w:val="18"/>
              </w:rPr>
              <w:t>20.17±0.84</w:t>
            </w:r>
          </w:p>
        </w:tc>
        <w:tc>
          <w:tcPr>
            <w:tcW w:w="1979" w:type="dxa"/>
            <w:tcBorders>
              <w:top w:val="nil"/>
              <w:left w:val="nil"/>
              <w:bottom w:val="nil"/>
              <w:right w:val="nil"/>
            </w:tcBorders>
            <w:shd w:val="clear" w:color="auto" w:fill="auto"/>
            <w:vAlign w:val="center"/>
          </w:tcPr>
          <w:p w:rsidR="00572FBF" w:rsidRPr="00572FBF" w:rsidRDefault="00572FBF" w:rsidP="004F4952">
            <w:pPr>
              <w:ind w:left="-340" w:right="198"/>
              <w:jc w:val="right"/>
              <w:rPr>
                <w:rFonts w:eastAsia="Calibri"/>
                <w:sz w:val="18"/>
                <w:szCs w:val="18"/>
              </w:rPr>
            </w:pPr>
            <w:r w:rsidRPr="00572FBF">
              <w:rPr>
                <w:rFonts w:eastAsia="Calibri"/>
                <w:sz w:val="18"/>
                <w:szCs w:val="18"/>
              </w:rPr>
              <w:t>0.70–21.80 (0.21–0.89)</w:t>
            </w:r>
          </w:p>
        </w:tc>
        <w:tc>
          <w:tcPr>
            <w:tcW w:w="1680" w:type="dxa"/>
            <w:tcBorders>
              <w:top w:val="nil"/>
              <w:left w:val="nil"/>
              <w:bottom w:val="nil"/>
              <w:right w:val="nil"/>
            </w:tcBorders>
            <w:shd w:val="clear" w:color="auto" w:fill="auto"/>
            <w:vAlign w:val="center"/>
          </w:tcPr>
          <w:p w:rsidR="00572FBF" w:rsidRPr="00572FBF" w:rsidRDefault="00572FBF" w:rsidP="004F4952">
            <w:pPr>
              <w:ind w:left="-340" w:right="198"/>
              <w:jc w:val="right"/>
              <w:rPr>
                <w:rFonts w:eastAsia="Calibri"/>
                <w:sz w:val="18"/>
                <w:szCs w:val="18"/>
              </w:rPr>
            </w:pPr>
            <w:r w:rsidRPr="00572FBF">
              <w:rPr>
                <w:rFonts w:eastAsia="Calibri"/>
                <w:sz w:val="18"/>
                <w:szCs w:val="18"/>
              </w:rPr>
              <w:t>10.80±0.46 (0.55)</w:t>
            </w:r>
          </w:p>
        </w:tc>
      </w:tr>
      <w:tr w:rsidR="004F4952" w:rsidRPr="00572FBF" w:rsidTr="009C24E2">
        <w:trPr>
          <w:gridAfter w:val="1"/>
          <w:wAfter w:w="19" w:type="dxa"/>
          <w:trHeight w:val="227"/>
          <w:jc w:val="center"/>
        </w:trPr>
        <w:tc>
          <w:tcPr>
            <w:tcW w:w="1246" w:type="dxa"/>
            <w:tcBorders>
              <w:top w:val="nil"/>
              <w:left w:val="nil"/>
              <w:bottom w:val="nil"/>
              <w:right w:val="nil"/>
            </w:tcBorders>
            <w:shd w:val="clear" w:color="auto" w:fill="auto"/>
            <w:vAlign w:val="bottom"/>
          </w:tcPr>
          <w:p w:rsidR="00572FBF" w:rsidRPr="00572FBF" w:rsidRDefault="00572FBF" w:rsidP="00AA78DE">
            <w:pPr>
              <w:rPr>
                <w:rFonts w:eastAsia="Calibri"/>
                <w:sz w:val="18"/>
                <w:szCs w:val="18"/>
              </w:rPr>
            </w:pPr>
            <w:r w:rsidRPr="00572FBF">
              <w:rPr>
                <w:rFonts w:eastAsia="Calibri"/>
                <w:sz w:val="18"/>
                <w:szCs w:val="18"/>
              </w:rPr>
              <w:t>Seeds per pod</w:t>
            </w:r>
          </w:p>
        </w:tc>
        <w:tc>
          <w:tcPr>
            <w:tcW w:w="1247" w:type="dxa"/>
            <w:tcBorders>
              <w:top w:val="nil"/>
              <w:left w:val="nil"/>
              <w:bottom w:val="nil"/>
              <w:right w:val="nil"/>
            </w:tcBorders>
            <w:shd w:val="clear" w:color="auto" w:fill="auto"/>
            <w:vAlign w:val="center"/>
          </w:tcPr>
          <w:p w:rsidR="00572FBF" w:rsidRPr="00572FBF" w:rsidRDefault="00572FBF" w:rsidP="004F4952">
            <w:pPr>
              <w:ind w:left="-340" w:right="198"/>
              <w:jc w:val="right"/>
              <w:rPr>
                <w:rFonts w:eastAsia="Calibri"/>
                <w:sz w:val="18"/>
                <w:szCs w:val="18"/>
              </w:rPr>
            </w:pPr>
            <w:r w:rsidRPr="00572FBF">
              <w:rPr>
                <w:rFonts w:eastAsia="Calibri"/>
                <w:sz w:val="18"/>
                <w:szCs w:val="18"/>
              </w:rPr>
              <w:t>6.45–15.68</w:t>
            </w:r>
          </w:p>
        </w:tc>
        <w:tc>
          <w:tcPr>
            <w:tcW w:w="1197" w:type="dxa"/>
            <w:tcBorders>
              <w:top w:val="nil"/>
              <w:left w:val="nil"/>
              <w:bottom w:val="nil"/>
              <w:right w:val="nil"/>
            </w:tcBorders>
            <w:shd w:val="clear" w:color="auto" w:fill="auto"/>
            <w:vAlign w:val="center"/>
          </w:tcPr>
          <w:p w:rsidR="00572FBF" w:rsidRPr="00572FBF" w:rsidRDefault="00572FBF" w:rsidP="004F4952">
            <w:pPr>
              <w:ind w:left="-340" w:right="198"/>
              <w:jc w:val="right"/>
              <w:rPr>
                <w:rFonts w:eastAsia="Calibri"/>
                <w:sz w:val="18"/>
                <w:szCs w:val="18"/>
              </w:rPr>
            </w:pPr>
            <w:r w:rsidRPr="00572FBF">
              <w:rPr>
                <w:rFonts w:eastAsia="Calibri"/>
                <w:sz w:val="18"/>
                <w:szCs w:val="18"/>
              </w:rPr>
              <w:t>11.89±0.20</w:t>
            </w:r>
          </w:p>
        </w:tc>
        <w:tc>
          <w:tcPr>
            <w:tcW w:w="1979" w:type="dxa"/>
            <w:tcBorders>
              <w:top w:val="nil"/>
              <w:left w:val="nil"/>
              <w:bottom w:val="nil"/>
              <w:right w:val="nil"/>
            </w:tcBorders>
            <w:shd w:val="clear" w:color="auto" w:fill="auto"/>
            <w:vAlign w:val="center"/>
          </w:tcPr>
          <w:p w:rsidR="00572FBF" w:rsidRPr="00572FBF" w:rsidRDefault="00572FBF" w:rsidP="004F4952">
            <w:pPr>
              <w:ind w:left="-340" w:right="198"/>
              <w:jc w:val="right"/>
              <w:rPr>
                <w:rFonts w:eastAsia="Calibri"/>
                <w:sz w:val="18"/>
                <w:szCs w:val="18"/>
              </w:rPr>
            </w:pPr>
            <w:r w:rsidRPr="00572FBF">
              <w:rPr>
                <w:rFonts w:eastAsia="Calibri"/>
                <w:sz w:val="18"/>
                <w:szCs w:val="18"/>
              </w:rPr>
              <w:t>4.90–10.40 (0.45–0.89)</w:t>
            </w:r>
          </w:p>
        </w:tc>
        <w:tc>
          <w:tcPr>
            <w:tcW w:w="1680" w:type="dxa"/>
            <w:tcBorders>
              <w:top w:val="nil"/>
              <w:left w:val="nil"/>
              <w:bottom w:val="nil"/>
              <w:right w:val="nil"/>
            </w:tcBorders>
            <w:shd w:val="clear" w:color="auto" w:fill="auto"/>
            <w:vAlign w:val="center"/>
          </w:tcPr>
          <w:p w:rsidR="00572FBF" w:rsidRPr="00572FBF" w:rsidRDefault="00572FBF" w:rsidP="004F4952">
            <w:pPr>
              <w:ind w:left="-340" w:right="198"/>
              <w:jc w:val="right"/>
              <w:rPr>
                <w:rFonts w:eastAsia="Calibri"/>
                <w:sz w:val="18"/>
                <w:szCs w:val="18"/>
              </w:rPr>
            </w:pPr>
            <w:r w:rsidRPr="00572FBF">
              <w:rPr>
                <w:rFonts w:eastAsia="Calibri"/>
                <w:sz w:val="18"/>
                <w:szCs w:val="18"/>
              </w:rPr>
              <w:t>7.20±0.10 (0.62)</w:t>
            </w:r>
          </w:p>
        </w:tc>
      </w:tr>
      <w:tr w:rsidR="004F4952" w:rsidRPr="00572FBF" w:rsidTr="009C24E2">
        <w:trPr>
          <w:gridAfter w:val="1"/>
          <w:wAfter w:w="19" w:type="dxa"/>
          <w:trHeight w:val="227"/>
          <w:jc w:val="center"/>
        </w:trPr>
        <w:tc>
          <w:tcPr>
            <w:tcW w:w="1246" w:type="dxa"/>
            <w:tcBorders>
              <w:top w:val="nil"/>
              <w:left w:val="nil"/>
              <w:bottom w:val="nil"/>
              <w:right w:val="nil"/>
            </w:tcBorders>
            <w:shd w:val="clear" w:color="auto" w:fill="auto"/>
            <w:vAlign w:val="bottom"/>
          </w:tcPr>
          <w:p w:rsidR="00572FBF" w:rsidRPr="00572FBF" w:rsidRDefault="00572FBF" w:rsidP="00AA78DE">
            <w:pPr>
              <w:rPr>
                <w:rFonts w:eastAsia="Calibri"/>
                <w:sz w:val="18"/>
                <w:szCs w:val="18"/>
              </w:rPr>
            </w:pPr>
            <w:r w:rsidRPr="00572FBF">
              <w:rPr>
                <w:rFonts w:eastAsia="Calibri"/>
                <w:sz w:val="18"/>
                <w:szCs w:val="18"/>
              </w:rPr>
              <w:t>Pod length (cm)</w:t>
            </w:r>
          </w:p>
        </w:tc>
        <w:tc>
          <w:tcPr>
            <w:tcW w:w="1247" w:type="dxa"/>
            <w:tcBorders>
              <w:top w:val="nil"/>
              <w:left w:val="nil"/>
              <w:bottom w:val="nil"/>
              <w:right w:val="nil"/>
            </w:tcBorders>
            <w:shd w:val="clear" w:color="auto" w:fill="auto"/>
            <w:vAlign w:val="center"/>
          </w:tcPr>
          <w:p w:rsidR="00572FBF" w:rsidRPr="00572FBF" w:rsidRDefault="00572FBF" w:rsidP="004F4952">
            <w:pPr>
              <w:ind w:left="-340" w:right="198"/>
              <w:jc w:val="right"/>
              <w:rPr>
                <w:rFonts w:eastAsia="Calibri"/>
                <w:sz w:val="18"/>
                <w:szCs w:val="18"/>
              </w:rPr>
            </w:pPr>
            <w:r w:rsidRPr="00572FBF">
              <w:rPr>
                <w:rFonts w:eastAsia="Calibri"/>
                <w:sz w:val="18"/>
                <w:szCs w:val="18"/>
              </w:rPr>
              <w:t>6.33–10.88</w:t>
            </w:r>
          </w:p>
        </w:tc>
        <w:tc>
          <w:tcPr>
            <w:tcW w:w="1197" w:type="dxa"/>
            <w:tcBorders>
              <w:top w:val="nil"/>
              <w:left w:val="nil"/>
              <w:bottom w:val="nil"/>
              <w:right w:val="nil"/>
            </w:tcBorders>
            <w:shd w:val="clear" w:color="auto" w:fill="auto"/>
            <w:vAlign w:val="center"/>
          </w:tcPr>
          <w:p w:rsidR="00572FBF" w:rsidRPr="00572FBF" w:rsidRDefault="00572FBF" w:rsidP="004F4952">
            <w:pPr>
              <w:ind w:left="-340" w:right="198"/>
              <w:jc w:val="right"/>
              <w:rPr>
                <w:rFonts w:eastAsia="Calibri"/>
                <w:sz w:val="18"/>
                <w:szCs w:val="18"/>
              </w:rPr>
            </w:pPr>
            <w:r w:rsidRPr="00572FBF">
              <w:rPr>
                <w:rFonts w:eastAsia="Calibri"/>
                <w:sz w:val="18"/>
                <w:szCs w:val="18"/>
              </w:rPr>
              <w:t>8.70±0.10</w:t>
            </w:r>
          </w:p>
        </w:tc>
        <w:tc>
          <w:tcPr>
            <w:tcW w:w="1979" w:type="dxa"/>
            <w:tcBorders>
              <w:top w:val="nil"/>
              <w:left w:val="nil"/>
              <w:bottom w:val="nil"/>
              <w:right w:val="nil"/>
            </w:tcBorders>
            <w:shd w:val="clear" w:color="auto" w:fill="auto"/>
            <w:vAlign w:val="center"/>
          </w:tcPr>
          <w:p w:rsidR="00572FBF" w:rsidRPr="00572FBF" w:rsidRDefault="00572FBF" w:rsidP="004F4952">
            <w:pPr>
              <w:ind w:left="-340" w:right="198"/>
              <w:jc w:val="right"/>
              <w:rPr>
                <w:rFonts w:eastAsia="Calibri"/>
                <w:sz w:val="18"/>
                <w:szCs w:val="18"/>
              </w:rPr>
            </w:pPr>
            <w:r w:rsidRPr="00572FBF">
              <w:rPr>
                <w:rFonts w:eastAsia="Calibri"/>
                <w:sz w:val="18"/>
                <w:szCs w:val="18"/>
              </w:rPr>
              <w:t>5.94–9.90 (0.74–0.99)</w:t>
            </w:r>
          </w:p>
        </w:tc>
        <w:tc>
          <w:tcPr>
            <w:tcW w:w="1680" w:type="dxa"/>
            <w:tcBorders>
              <w:top w:val="nil"/>
              <w:left w:val="nil"/>
              <w:bottom w:val="nil"/>
              <w:right w:val="nil"/>
            </w:tcBorders>
            <w:shd w:val="clear" w:color="auto" w:fill="auto"/>
            <w:vAlign w:val="center"/>
          </w:tcPr>
          <w:p w:rsidR="00572FBF" w:rsidRPr="00572FBF" w:rsidRDefault="00572FBF" w:rsidP="004F4952">
            <w:pPr>
              <w:ind w:left="-340" w:right="198"/>
              <w:jc w:val="right"/>
              <w:rPr>
                <w:rFonts w:eastAsia="Calibri"/>
                <w:sz w:val="18"/>
                <w:szCs w:val="18"/>
              </w:rPr>
            </w:pPr>
            <w:r w:rsidRPr="00572FBF">
              <w:rPr>
                <w:rFonts w:eastAsia="Calibri"/>
                <w:sz w:val="18"/>
                <w:szCs w:val="18"/>
              </w:rPr>
              <w:t>7.62±0.09 (0.88)</w:t>
            </w:r>
          </w:p>
        </w:tc>
      </w:tr>
      <w:tr w:rsidR="004F4952" w:rsidRPr="00572FBF" w:rsidTr="009C24E2">
        <w:trPr>
          <w:gridAfter w:val="1"/>
          <w:wAfter w:w="19" w:type="dxa"/>
          <w:trHeight w:val="227"/>
          <w:jc w:val="center"/>
        </w:trPr>
        <w:tc>
          <w:tcPr>
            <w:tcW w:w="1246" w:type="dxa"/>
            <w:tcBorders>
              <w:top w:val="nil"/>
              <w:left w:val="nil"/>
              <w:bottom w:val="nil"/>
              <w:right w:val="nil"/>
            </w:tcBorders>
            <w:shd w:val="clear" w:color="auto" w:fill="auto"/>
            <w:vAlign w:val="bottom"/>
          </w:tcPr>
          <w:p w:rsidR="00572FBF" w:rsidRPr="00572FBF" w:rsidRDefault="00572FBF" w:rsidP="00AA78DE">
            <w:pPr>
              <w:rPr>
                <w:rFonts w:eastAsia="Calibri"/>
                <w:sz w:val="18"/>
                <w:szCs w:val="18"/>
              </w:rPr>
            </w:pPr>
            <w:r w:rsidRPr="00572FBF">
              <w:rPr>
                <w:rFonts w:eastAsia="Calibri"/>
                <w:sz w:val="18"/>
                <w:szCs w:val="18"/>
              </w:rPr>
              <w:t>1000-Seed weight (g)</w:t>
            </w:r>
          </w:p>
        </w:tc>
        <w:tc>
          <w:tcPr>
            <w:tcW w:w="1247" w:type="dxa"/>
            <w:tcBorders>
              <w:top w:val="nil"/>
              <w:left w:val="nil"/>
              <w:bottom w:val="nil"/>
              <w:right w:val="nil"/>
            </w:tcBorders>
            <w:shd w:val="clear" w:color="auto" w:fill="auto"/>
            <w:vAlign w:val="center"/>
          </w:tcPr>
          <w:p w:rsidR="00572FBF" w:rsidRPr="00572FBF" w:rsidRDefault="00572FBF" w:rsidP="004F4952">
            <w:pPr>
              <w:ind w:left="-340" w:right="198"/>
              <w:jc w:val="right"/>
              <w:rPr>
                <w:rFonts w:eastAsia="Calibri"/>
                <w:sz w:val="18"/>
                <w:szCs w:val="18"/>
              </w:rPr>
            </w:pPr>
            <w:r w:rsidRPr="00572FBF">
              <w:rPr>
                <w:rFonts w:eastAsia="Calibri"/>
                <w:sz w:val="18"/>
                <w:szCs w:val="18"/>
              </w:rPr>
              <w:t>19.18–59.41</w:t>
            </w:r>
          </w:p>
        </w:tc>
        <w:tc>
          <w:tcPr>
            <w:tcW w:w="1197" w:type="dxa"/>
            <w:tcBorders>
              <w:top w:val="nil"/>
              <w:left w:val="nil"/>
              <w:bottom w:val="nil"/>
              <w:right w:val="nil"/>
            </w:tcBorders>
            <w:shd w:val="clear" w:color="auto" w:fill="auto"/>
            <w:vAlign w:val="center"/>
          </w:tcPr>
          <w:p w:rsidR="00572FBF" w:rsidRPr="00572FBF" w:rsidRDefault="00572FBF" w:rsidP="004F4952">
            <w:pPr>
              <w:ind w:left="-340" w:right="198"/>
              <w:jc w:val="right"/>
              <w:rPr>
                <w:rFonts w:eastAsia="Calibri"/>
                <w:sz w:val="18"/>
                <w:szCs w:val="18"/>
              </w:rPr>
            </w:pPr>
            <w:r w:rsidRPr="00572FBF">
              <w:rPr>
                <w:rFonts w:eastAsia="Calibri"/>
                <w:sz w:val="18"/>
                <w:szCs w:val="18"/>
              </w:rPr>
              <w:t>38.92±0.89</w:t>
            </w:r>
          </w:p>
        </w:tc>
        <w:tc>
          <w:tcPr>
            <w:tcW w:w="1979" w:type="dxa"/>
            <w:tcBorders>
              <w:top w:val="nil"/>
              <w:left w:val="nil"/>
              <w:bottom w:val="nil"/>
              <w:right w:val="nil"/>
            </w:tcBorders>
            <w:shd w:val="clear" w:color="auto" w:fill="auto"/>
            <w:vAlign w:val="center"/>
          </w:tcPr>
          <w:p w:rsidR="00572FBF" w:rsidRPr="00572FBF" w:rsidRDefault="00572FBF" w:rsidP="004F4952">
            <w:pPr>
              <w:ind w:left="-340" w:right="198"/>
              <w:jc w:val="right"/>
              <w:rPr>
                <w:rFonts w:eastAsia="Calibri"/>
                <w:sz w:val="18"/>
                <w:szCs w:val="18"/>
              </w:rPr>
            </w:pPr>
            <w:r w:rsidRPr="00572FBF">
              <w:rPr>
                <w:rFonts w:eastAsia="Calibri"/>
                <w:sz w:val="18"/>
                <w:szCs w:val="18"/>
              </w:rPr>
              <w:t>11.00–53.00 (0.44–1.30)</w:t>
            </w:r>
          </w:p>
        </w:tc>
        <w:tc>
          <w:tcPr>
            <w:tcW w:w="1680" w:type="dxa"/>
            <w:tcBorders>
              <w:top w:val="nil"/>
              <w:left w:val="nil"/>
              <w:bottom w:val="nil"/>
              <w:right w:val="nil"/>
            </w:tcBorders>
            <w:shd w:val="clear" w:color="auto" w:fill="auto"/>
            <w:vAlign w:val="center"/>
          </w:tcPr>
          <w:p w:rsidR="00572FBF" w:rsidRPr="00572FBF" w:rsidRDefault="00572FBF" w:rsidP="004F4952">
            <w:pPr>
              <w:ind w:left="-340" w:right="198"/>
              <w:jc w:val="right"/>
              <w:rPr>
                <w:rFonts w:eastAsia="Calibri"/>
                <w:sz w:val="18"/>
                <w:szCs w:val="18"/>
              </w:rPr>
            </w:pPr>
            <w:r w:rsidRPr="00572FBF">
              <w:rPr>
                <w:rFonts w:eastAsia="Calibri"/>
                <w:sz w:val="18"/>
                <w:szCs w:val="18"/>
              </w:rPr>
              <w:t>34.75±0.82 (0.91)</w:t>
            </w:r>
          </w:p>
        </w:tc>
      </w:tr>
      <w:tr w:rsidR="004F4952" w:rsidRPr="00572FBF" w:rsidTr="009C24E2">
        <w:trPr>
          <w:gridAfter w:val="1"/>
          <w:wAfter w:w="19" w:type="dxa"/>
          <w:trHeight w:val="227"/>
          <w:jc w:val="center"/>
        </w:trPr>
        <w:tc>
          <w:tcPr>
            <w:tcW w:w="1246" w:type="dxa"/>
            <w:tcBorders>
              <w:top w:val="nil"/>
              <w:left w:val="nil"/>
              <w:bottom w:val="nil"/>
              <w:right w:val="nil"/>
            </w:tcBorders>
            <w:shd w:val="clear" w:color="auto" w:fill="auto"/>
            <w:vAlign w:val="bottom"/>
          </w:tcPr>
          <w:p w:rsidR="004F4952" w:rsidRDefault="00572FBF" w:rsidP="00AA78DE">
            <w:pPr>
              <w:rPr>
                <w:rFonts w:eastAsia="Calibri"/>
                <w:sz w:val="18"/>
                <w:szCs w:val="18"/>
              </w:rPr>
            </w:pPr>
            <w:r w:rsidRPr="00572FBF">
              <w:rPr>
                <w:rFonts w:eastAsia="Calibri"/>
                <w:sz w:val="18"/>
                <w:szCs w:val="18"/>
              </w:rPr>
              <w:t xml:space="preserve">Straw weight </w:t>
            </w:r>
          </w:p>
          <w:p w:rsidR="00572FBF" w:rsidRPr="00572FBF" w:rsidRDefault="00572FBF" w:rsidP="00AA78DE">
            <w:pPr>
              <w:rPr>
                <w:rFonts w:eastAsia="Calibri"/>
                <w:sz w:val="18"/>
                <w:szCs w:val="18"/>
              </w:rPr>
            </w:pPr>
            <w:r w:rsidRPr="00572FBF">
              <w:rPr>
                <w:rFonts w:eastAsia="Calibri"/>
                <w:sz w:val="18"/>
                <w:szCs w:val="18"/>
              </w:rPr>
              <w:t>(g plant</w:t>
            </w:r>
            <w:r w:rsidRPr="00572FBF">
              <w:rPr>
                <w:rFonts w:eastAsia="Calibri"/>
                <w:sz w:val="18"/>
                <w:szCs w:val="18"/>
                <w:vertAlign w:val="superscript"/>
              </w:rPr>
              <w:t>-1</w:t>
            </w:r>
            <w:r w:rsidRPr="00572FBF">
              <w:rPr>
                <w:rFonts w:eastAsia="Calibri"/>
                <w:sz w:val="18"/>
                <w:szCs w:val="18"/>
              </w:rPr>
              <w:t>)</w:t>
            </w:r>
          </w:p>
        </w:tc>
        <w:tc>
          <w:tcPr>
            <w:tcW w:w="1247" w:type="dxa"/>
            <w:tcBorders>
              <w:top w:val="nil"/>
              <w:left w:val="nil"/>
              <w:bottom w:val="nil"/>
              <w:right w:val="nil"/>
            </w:tcBorders>
            <w:shd w:val="clear" w:color="auto" w:fill="auto"/>
            <w:vAlign w:val="center"/>
          </w:tcPr>
          <w:p w:rsidR="00572FBF" w:rsidRPr="00572FBF" w:rsidRDefault="00572FBF" w:rsidP="004F4952">
            <w:pPr>
              <w:ind w:left="-340" w:right="198"/>
              <w:jc w:val="right"/>
              <w:rPr>
                <w:rFonts w:eastAsia="Calibri"/>
                <w:sz w:val="18"/>
                <w:szCs w:val="18"/>
              </w:rPr>
            </w:pPr>
            <w:r w:rsidRPr="00572FBF">
              <w:rPr>
                <w:rFonts w:eastAsia="Calibri"/>
                <w:sz w:val="18"/>
                <w:szCs w:val="18"/>
              </w:rPr>
              <w:t>2.61–27.39</w:t>
            </w:r>
          </w:p>
        </w:tc>
        <w:tc>
          <w:tcPr>
            <w:tcW w:w="1197" w:type="dxa"/>
            <w:tcBorders>
              <w:top w:val="nil"/>
              <w:left w:val="nil"/>
              <w:bottom w:val="nil"/>
              <w:right w:val="nil"/>
            </w:tcBorders>
            <w:shd w:val="clear" w:color="auto" w:fill="auto"/>
            <w:vAlign w:val="center"/>
          </w:tcPr>
          <w:p w:rsidR="00572FBF" w:rsidRPr="00572FBF" w:rsidRDefault="00572FBF" w:rsidP="004F4952">
            <w:pPr>
              <w:ind w:left="-340" w:right="198"/>
              <w:jc w:val="right"/>
              <w:rPr>
                <w:rFonts w:eastAsia="Calibri"/>
                <w:sz w:val="18"/>
                <w:szCs w:val="18"/>
              </w:rPr>
            </w:pPr>
            <w:r w:rsidRPr="00572FBF">
              <w:rPr>
                <w:rFonts w:eastAsia="Calibri"/>
                <w:sz w:val="18"/>
                <w:szCs w:val="18"/>
              </w:rPr>
              <w:t>16.93±0.49</w:t>
            </w:r>
          </w:p>
        </w:tc>
        <w:tc>
          <w:tcPr>
            <w:tcW w:w="1979" w:type="dxa"/>
            <w:tcBorders>
              <w:top w:val="nil"/>
              <w:left w:val="nil"/>
              <w:bottom w:val="nil"/>
              <w:right w:val="nil"/>
            </w:tcBorders>
            <w:shd w:val="clear" w:color="auto" w:fill="auto"/>
            <w:vAlign w:val="center"/>
          </w:tcPr>
          <w:p w:rsidR="00572FBF" w:rsidRPr="00572FBF" w:rsidRDefault="00572FBF" w:rsidP="004F4952">
            <w:pPr>
              <w:ind w:left="-340" w:right="198"/>
              <w:jc w:val="right"/>
              <w:rPr>
                <w:rFonts w:eastAsia="Calibri"/>
                <w:sz w:val="18"/>
                <w:szCs w:val="18"/>
              </w:rPr>
            </w:pPr>
            <w:r w:rsidRPr="00572FBF">
              <w:rPr>
                <w:rFonts w:eastAsia="Calibri"/>
                <w:sz w:val="18"/>
                <w:szCs w:val="18"/>
              </w:rPr>
              <w:t>2.23–21.38 (0.21–0.94)</w:t>
            </w:r>
          </w:p>
        </w:tc>
        <w:tc>
          <w:tcPr>
            <w:tcW w:w="1680" w:type="dxa"/>
            <w:tcBorders>
              <w:top w:val="nil"/>
              <w:left w:val="nil"/>
              <w:bottom w:val="nil"/>
              <w:right w:val="nil"/>
            </w:tcBorders>
            <w:shd w:val="clear" w:color="auto" w:fill="auto"/>
            <w:vAlign w:val="center"/>
          </w:tcPr>
          <w:p w:rsidR="00572FBF" w:rsidRPr="00572FBF" w:rsidRDefault="00572FBF" w:rsidP="004F4952">
            <w:pPr>
              <w:ind w:left="-340" w:right="198"/>
              <w:jc w:val="right"/>
              <w:rPr>
                <w:rFonts w:eastAsia="Calibri"/>
                <w:sz w:val="18"/>
                <w:szCs w:val="18"/>
              </w:rPr>
            </w:pPr>
            <w:r w:rsidRPr="00572FBF">
              <w:rPr>
                <w:rFonts w:eastAsia="Calibri"/>
                <w:sz w:val="18"/>
                <w:szCs w:val="18"/>
              </w:rPr>
              <w:t>8.42±0.36 (0.50)</w:t>
            </w:r>
          </w:p>
        </w:tc>
      </w:tr>
      <w:tr w:rsidR="004F4952" w:rsidRPr="00572FBF" w:rsidTr="009C24E2">
        <w:trPr>
          <w:gridAfter w:val="1"/>
          <w:wAfter w:w="19" w:type="dxa"/>
          <w:trHeight w:val="227"/>
          <w:jc w:val="center"/>
        </w:trPr>
        <w:tc>
          <w:tcPr>
            <w:tcW w:w="1246" w:type="dxa"/>
            <w:tcBorders>
              <w:top w:val="nil"/>
              <w:left w:val="nil"/>
              <w:bottom w:val="nil"/>
              <w:right w:val="nil"/>
            </w:tcBorders>
            <w:shd w:val="clear" w:color="auto" w:fill="auto"/>
            <w:vAlign w:val="bottom"/>
          </w:tcPr>
          <w:p w:rsidR="004F4952" w:rsidRDefault="00572FBF" w:rsidP="00AA78DE">
            <w:pPr>
              <w:rPr>
                <w:rFonts w:eastAsia="Calibri"/>
                <w:sz w:val="18"/>
                <w:szCs w:val="18"/>
              </w:rPr>
            </w:pPr>
            <w:r w:rsidRPr="00572FBF">
              <w:rPr>
                <w:rFonts w:eastAsia="Calibri"/>
                <w:sz w:val="18"/>
                <w:szCs w:val="18"/>
              </w:rPr>
              <w:t xml:space="preserve">Seed yield </w:t>
            </w:r>
          </w:p>
          <w:p w:rsidR="00572FBF" w:rsidRPr="00572FBF" w:rsidRDefault="00572FBF" w:rsidP="00AA78DE">
            <w:pPr>
              <w:rPr>
                <w:rFonts w:eastAsia="Calibri"/>
                <w:sz w:val="18"/>
                <w:szCs w:val="18"/>
              </w:rPr>
            </w:pPr>
            <w:r w:rsidRPr="00572FBF">
              <w:rPr>
                <w:rFonts w:eastAsia="Calibri"/>
                <w:sz w:val="18"/>
                <w:szCs w:val="18"/>
              </w:rPr>
              <w:t>(g plant</w:t>
            </w:r>
            <w:r w:rsidRPr="00572FBF">
              <w:rPr>
                <w:rFonts w:eastAsia="Calibri"/>
                <w:sz w:val="18"/>
                <w:szCs w:val="18"/>
                <w:vertAlign w:val="superscript"/>
              </w:rPr>
              <w:t>-1</w:t>
            </w:r>
            <w:r w:rsidRPr="00572FBF">
              <w:rPr>
                <w:rFonts w:eastAsia="Calibri"/>
                <w:sz w:val="18"/>
                <w:szCs w:val="18"/>
              </w:rPr>
              <w:t>)</w:t>
            </w:r>
          </w:p>
        </w:tc>
        <w:tc>
          <w:tcPr>
            <w:tcW w:w="1247" w:type="dxa"/>
            <w:tcBorders>
              <w:top w:val="nil"/>
              <w:left w:val="nil"/>
              <w:bottom w:val="nil"/>
              <w:right w:val="nil"/>
            </w:tcBorders>
            <w:shd w:val="clear" w:color="auto" w:fill="auto"/>
            <w:vAlign w:val="center"/>
          </w:tcPr>
          <w:p w:rsidR="00572FBF" w:rsidRPr="00572FBF" w:rsidRDefault="00572FBF" w:rsidP="004F4952">
            <w:pPr>
              <w:ind w:left="-340" w:right="198"/>
              <w:jc w:val="right"/>
              <w:rPr>
                <w:rFonts w:eastAsia="Calibri"/>
                <w:sz w:val="18"/>
                <w:szCs w:val="18"/>
              </w:rPr>
            </w:pPr>
            <w:r w:rsidRPr="00572FBF">
              <w:rPr>
                <w:rFonts w:eastAsia="Calibri"/>
                <w:sz w:val="18"/>
                <w:szCs w:val="18"/>
              </w:rPr>
              <w:t>0.60–9.81</w:t>
            </w:r>
          </w:p>
        </w:tc>
        <w:tc>
          <w:tcPr>
            <w:tcW w:w="1197" w:type="dxa"/>
            <w:tcBorders>
              <w:top w:val="nil"/>
              <w:left w:val="nil"/>
              <w:bottom w:val="nil"/>
              <w:right w:val="nil"/>
            </w:tcBorders>
            <w:shd w:val="clear" w:color="auto" w:fill="auto"/>
            <w:vAlign w:val="center"/>
          </w:tcPr>
          <w:p w:rsidR="00572FBF" w:rsidRPr="00572FBF" w:rsidRDefault="00572FBF" w:rsidP="004F4952">
            <w:pPr>
              <w:ind w:left="-340" w:right="198"/>
              <w:jc w:val="right"/>
              <w:rPr>
                <w:rFonts w:eastAsia="Calibri"/>
                <w:sz w:val="18"/>
                <w:szCs w:val="18"/>
              </w:rPr>
            </w:pPr>
            <w:r w:rsidRPr="00572FBF">
              <w:rPr>
                <w:rFonts w:eastAsia="Calibri"/>
                <w:sz w:val="18"/>
                <w:szCs w:val="18"/>
              </w:rPr>
              <w:t>5.44±0.20</w:t>
            </w:r>
          </w:p>
        </w:tc>
        <w:tc>
          <w:tcPr>
            <w:tcW w:w="1979" w:type="dxa"/>
            <w:tcBorders>
              <w:top w:val="nil"/>
              <w:left w:val="nil"/>
              <w:bottom w:val="nil"/>
              <w:right w:val="nil"/>
            </w:tcBorders>
            <w:shd w:val="clear" w:color="auto" w:fill="auto"/>
            <w:vAlign w:val="center"/>
          </w:tcPr>
          <w:p w:rsidR="00572FBF" w:rsidRPr="00572FBF" w:rsidRDefault="00572FBF" w:rsidP="004F4952">
            <w:pPr>
              <w:ind w:left="-340" w:right="198"/>
              <w:jc w:val="right"/>
              <w:rPr>
                <w:rFonts w:eastAsia="Calibri"/>
                <w:sz w:val="18"/>
                <w:szCs w:val="18"/>
              </w:rPr>
            </w:pPr>
            <w:r w:rsidRPr="00572FBF">
              <w:rPr>
                <w:rFonts w:eastAsia="Calibri"/>
                <w:sz w:val="18"/>
                <w:szCs w:val="18"/>
              </w:rPr>
              <w:t>0.21–5.79 (0.15–0.88)</w:t>
            </w:r>
          </w:p>
        </w:tc>
        <w:tc>
          <w:tcPr>
            <w:tcW w:w="1680" w:type="dxa"/>
            <w:tcBorders>
              <w:top w:val="nil"/>
              <w:left w:val="nil"/>
              <w:bottom w:val="nil"/>
              <w:right w:val="nil"/>
            </w:tcBorders>
            <w:shd w:val="clear" w:color="auto" w:fill="auto"/>
            <w:vAlign w:val="center"/>
          </w:tcPr>
          <w:p w:rsidR="00572FBF" w:rsidRPr="00572FBF" w:rsidRDefault="00572FBF" w:rsidP="004F4952">
            <w:pPr>
              <w:ind w:left="-340" w:right="198"/>
              <w:jc w:val="right"/>
              <w:rPr>
                <w:rFonts w:eastAsia="Calibri"/>
                <w:sz w:val="18"/>
                <w:szCs w:val="18"/>
              </w:rPr>
            </w:pPr>
            <w:r w:rsidRPr="00572FBF">
              <w:rPr>
                <w:rFonts w:eastAsia="Calibri"/>
                <w:sz w:val="18"/>
                <w:szCs w:val="18"/>
              </w:rPr>
              <w:t>2.96±0.13 (0.55)</w:t>
            </w:r>
          </w:p>
        </w:tc>
      </w:tr>
      <w:tr w:rsidR="004F4952" w:rsidRPr="00572FBF" w:rsidTr="009C24E2">
        <w:trPr>
          <w:gridAfter w:val="1"/>
          <w:wAfter w:w="19" w:type="dxa"/>
          <w:trHeight w:val="227"/>
          <w:jc w:val="center"/>
        </w:trPr>
        <w:tc>
          <w:tcPr>
            <w:tcW w:w="1246" w:type="dxa"/>
            <w:tcBorders>
              <w:top w:val="nil"/>
              <w:left w:val="nil"/>
              <w:bottom w:val="single" w:sz="4" w:space="0" w:color="auto"/>
              <w:right w:val="nil"/>
            </w:tcBorders>
            <w:shd w:val="clear" w:color="auto" w:fill="auto"/>
            <w:vAlign w:val="bottom"/>
          </w:tcPr>
          <w:p w:rsidR="00572FBF" w:rsidRPr="00572FBF" w:rsidRDefault="00572FBF" w:rsidP="00AA78DE">
            <w:pPr>
              <w:rPr>
                <w:rFonts w:eastAsia="Calibri"/>
                <w:sz w:val="18"/>
                <w:szCs w:val="18"/>
              </w:rPr>
            </w:pPr>
            <w:r w:rsidRPr="00572FBF">
              <w:rPr>
                <w:rFonts w:eastAsia="Calibri"/>
                <w:sz w:val="18"/>
                <w:szCs w:val="18"/>
              </w:rPr>
              <w:t>Harvest index</w:t>
            </w:r>
          </w:p>
        </w:tc>
        <w:tc>
          <w:tcPr>
            <w:tcW w:w="1247" w:type="dxa"/>
            <w:tcBorders>
              <w:top w:val="nil"/>
              <w:left w:val="nil"/>
              <w:bottom w:val="single" w:sz="4" w:space="0" w:color="auto"/>
              <w:right w:val="nil"/>
            </w:tcBorders>
            <w:shd w:val="clear" w:color="auto" w:fill="auto"/>
            <w:vAlign w:val="center"/>
          </w:tcPr>
          <w:p w:rsidR="00572FBF" w:rsidRPr="00572FBF" w:rsidRDefault="00572FBF" w:rsidP="004F4952">
            <w:pPr>
              <w:ind w:left="-340" w:right="198"/>
              <w:jc w:val="right"/>
              <w:rPr>
                <w:rFonts w:eastAsia="Calibri"/>
                <w:sz w:val="18"/>
                <w:szCs w:val="18"/>
              </w:rPr>
            </w:pPr>
            <w:r w:rsidRPr="00572FBF">
              <w:rPr>
                <w:rFonts w:eastAsia="Calibri"/>
                <w:sz w:val="18"/>
                <w:szCs w:val="18"/>
              </w:rPr>
              <w:t>0.07–0.38</w:t>
            </w:r>
          </w:p>
        </w:tc>
        <w:tc>
          <w:tcPr>
            <w:tcW w:w="1197" w:type="dxa"/>
            <w:tcBorders>
              <w:top w:val="nil"/>
              <w:left w:val="nil"/>
              <w:bottom w:val="single" w:sz="4" w:space="0" w:color="auto"/>
              <w:right w:val="nil"/>
            </w:tcBorders>
            <w:shd w:val="clear" w:color="auto" w:fill="auto"/>
            <w:vAlign w:val="center"/>
          </w:tcPr>
          <w:p w:rsidR="00572FBF" w:rsidRPr="00572FBF" w:rsidRDefault="00572FBF" w:rsidP="004F4952">
            <w:pPr>
              <w:ind w:left="-340" w:right="198"/>
              <w:jc w:val="right"/>
              <w:rPr>
                <w:rFonts w:eastAsia="Calibri"/>
                <w:sz w:val="18"/>
                <w:szCs w:val="18"/>
              </w:rPr>
            </w:pPr>
            <w:r w:rsidRPr="00572FBF">
              <w:rPr>
                <w:rFonts w:eastAsia="Calibri"/>
                <w:sz w:val="18"/>
                <w:szCs w:val="18"/>
              </w:rPr>
              <w:t>0.24±0.01</w:t>
            </w:r>
          </w:p>
        </w:tc>
        <w:tc>
          <w:tcPr>
            <w:tcW w:w="1979" w:type="dxa"/>
            <w:tcBorders>
              <w:top w:val="nil"/>
              <w:left w:val="nil"/>
              <w:bottom w:val="single" w:sz="4" w:space="0" w:color="auto"/>
              <w:right w:val="nil"/>
            </w:tcBorders>
            <w:shd w:val="clear" w:color="auto" w:fill="auto"/>
            <w:vAlign w:val="center"/>
          </w:tcPr>
          <w:p w:rsidR="00572FBF" w:rsidRPr="00572FBF" w:rsidRDefault="00572FBF" w:rsidP="004F4952">
            <w:pPr>
              <w:ind w:left="-340" w:right="198"/>
              <w:jc w:val="right"/>
              <w:rPr>
                <w:rFonts w:eastAsia="Calibri"/>
                <w:sz w:val="18"/>
                <w:szCs w:val="18"/>
              </w:rPr>
            </w:pPr>
            <w:r w:rsidRPr="00572FBF">
              <w:rPr>
                <w:rFonts w:eastAsia="Calibri"/>
                <w:sz w:val="18"/>
                <w:szCs w:val="18"/>
              </w:rPr>
              <w:t>0.05–0.44 (0.48–1.69)</w:t>
            </w:r>
          </w:p>
        </w:tc>
        <w:tc>
          <w:tcPr>
            <w:tcW w:w="1680" w:type="dxa"/>
            <w:tcBorders>
              <w:top w:val="nil"/>
              <w:left w:val="nil"/>
              <w:bottom w:val="single" w:sz="4" w:space="0" w:color="auto"/>
              <w:right w:val="nil"/>
            </w:tcBorders>
            <w:shd w:val="clear" w:color="auto" w:fill="auto"/>
            <w:vAlign w:val="center"/>
          </w:tcPr>
          <w:p w:rsidR="00572FBF" w:rsidRPr="00572FBF" w:rsidRDefault="00572FBF" w:rsidP="004F4952">
            <w:pPr>
              <w:ind w:left="-340" w:right="198"/>
              <w:jc w:val="right"/>
              <w:rPr>
                <w:rFonts w:eastAsia="Calibri"/>
                <w:sz w:val="18"/>
                <w:szCs w:val="18"/>
              </w:rPr>
            </w:pPr>
            <w:r w:rsidRPr="00572FBF">
              <w:rPr>
                <w:rFonts w:eastAsia="Calibri"/>
                <w:sz w:val="18"/>
                <w:szCs w:val="18"/>
              </w:rPr>
              <w:t>0.26±0.01 (1.10)</w:t>
            </w:r>
          </w:p>
        </w:tc>
      </w:tr>
    </w:tbl>
    <w:p w:rsidR="00572FBF" w:rsidRPr="004F4952" w:rsidRDefault="00572FBF" w:rsidP="00572FBF">
      <w:pPr>
        <w:jc w:val="both"/>
        <w:rPr>
          <w:rFonts w:eastAsia="Calibri"/>
          <w:sz w:val="18"/>
          <w:szCs w:val="18"/>
        </w:rPr>
      </w:pPr>
      <w:r w:rsidRPr="004F4952">
        <w:rPr>
          <w:rFonts w:eastAsia="Calibri"/>
          <w:sz w:val="18"/>
          <w:szCs w:val="18"/>
          <w:vertAlign w:val="superscript"/>
        </w:rPr>
        <w:t>1</w:t>
      </w:r>
      <w:r w:rsidRPr="004F4952">
        <w:rPr>
          <w:rFonts w:eastAsia="Calibri"/>
          <w:sz w:val="18"/>
          <w:szCs w:val="18"/>
        </w:rPr>
        <w:t>plants were allowed to grow at optimum soil moisture throughout the growing period.</w:t>
      </w:r>
      <w:r w:rsidR="004F4952">
        <w:rPr>
          <w:rFonts w:eastAsia="Calibri"/>
          <w:sz w:val="18"/>
          <w:szCs w:val="18"/>
        </w:rPr>
        <w:t xml:space="preserve"> </w:t>
      </w:r>
      <w:r w:rsidRPr="004F4952">
        <w:rPr>
          <w:rFonts w:eastAsia="Calibri"/>
          <w:sz w:val="18"/>
          <w:szCs w:val="18"/>
          <w:vertAlign w:val="superscript"/>
        </w:rPr>
        <w:t>2</w:t>
      </w:r>
      <w:r w:rsidRPr="004F4952">
        <w:rPr>
          <w:rFonts w:eastAsia="Calibri"/>
          <w:sz w:val="18"/>
          <w:szCs w:val="18"/>
        </w:rPr>
        <w:t xml:space="preserve">plants were allowed to grow at optimum soil moisture up to 21 DAE and then exposed to </w:t>
      </w:r>
      <w:proofErr w:type="spellStart"/>
      <w:r w:rsidRPr="004F4952">
        <w:rPr>
          <w:rFonts w:eastAsia="Calibri"/>
          <w:sz w:val="18"/>
          <w:szCs w:val="18"/>
        </w:rPr>
        <w:t>waterlogging</w:t>
      </w:r>
      <w:proofErr w:type="spellEnd"/>
      <w:r w:rsidRPr="004F4952">
        <w:rPr>
          <w:rFonts w:eastAsia="Calibri"/>
          <w:sz w:val="18"/>
          <w:szCs w:val="18"/>
        </w:rPr>
        <w:t xml:space="preserve"> for 3 days and after the termination of </w:t>
      </w:r>
      <w:proofErr w:type="spellStart"/>
      <w:r w:rsidRPr="004F4952">
        <w:rPr>
          <w:rFonts w:eastAsia="Calibri"/>
          <w:sz w:val="18"/>
          <w:szCs w:val="18"/>
        </w:rPr>
        <w:t>waterlogging</w:t>
      </w:r>
      <w:proofErr w:type="spellEnd"/>
      <w:r w:rsidRPr="004F4952">
        <w:rPr>
          <w:rFonts w:eastAsia="Calibri"/>
          <w:sz w:val="18"/>
          <w:szCs w:val="18"/>
        </w:rPr>
        <w:t>, moist soil conditions remained for around 7 days and then again optimum soil moisture was maintained. Data were collected from both control and waterlogged plants at 49 DAE.</w:t>
      </w:r>
      <w:r w:rsidR="004F4952">
        <w:rPr>
          <w:rFonts w:eastAsia="Calibri"/>
          <w:sz w:val="18"/>
          <w:szCs w:val="18"/>
        </w:rPr>
        <w:t xml:space="preserve"> </w:t>
      </w:r>
      <w:r w:rsidRPr="004F4952">
        <w:rPr>
          <w:rFonts w:eastAsia="Calibri"/>
          <w:sz w:val="18"/>
          <w:szCs w:val="18"/>
          <w:vertAlign w:val="superscript"/>
        </w:rPr>
        <w:t xml:space="preserve">3 </w:t>
      </w:r>
      <w:r w:rsidRPr="004F4952">
        <w:rPr>
          <w:rFonts w:eastAsia="Calibri"/>
          <w:sz w:val="18"/>
          <w:szCs w:val="18"/>
        </w:rPr>
        <w:t>mean ± standard error. Parentheses expressed the relative values as a ratio of waterlogged to non-waterlogged plants.</w:t>
      </w:r>
    </w:p>
    <w:p w:rsidR="009C24E2" w:rsidRDefault="009C24E2" w:rsidP="009C24E2">
      <w:pPr>
        <w:ind w:firstLine="426"/>
        <w:jc w:val="both"/>
        <w:rPr>
          <w:bCs/>
          <w:sz w:val="22"/>
          <w:szCs w:val="22"/>
        </w:rPr>
      </w:pPr>
    </w:p>
    <w:p w:rsidR="009C24E2" w:rsidRPr="00572FBF" w:rsidRDefault="009C24E2" w:rsidP="009C24E2">
      <w:pPr>
        <w:ind w:firstLine="426"/>
        <w:jc w:val="both"/>
        <w:rPr>
          <w:sz w:val="22"/>
          <w:szCs w:val="22"/>
        </w:rPr>
      </w:pPr>
      <w:proofErr w:type="spellStart"/>
      <w:r w:rsidRPr="00572FBF">
        <w:rPr>
          <w:bCs/>
          <w:sz w:val="22"/>
          <w:szCs w:val="22"/>
        </w:rPr>
        <w:t>Mungbean</w:t>
      </w:r>
      <w:proofErr w:type="spellEnd"/>
      <w:r w:rsidRPr="00572FBF">
        <w:rPr>
          <w:bCs/>
          <w:sz w:val="22"/>
          <w:szCs w:val="22"/>
        </w:rPr>
        <w:t xml:space="preserve"> plants turned into yellow immediately after </w:t>
      </w:r>
      <w:proofErr w:type="spellStart"/>
      <w:r w:rsidRPr="00572FBF">
        <w:rPr>
          <w:bCs/>
          <w:sz w:val="22"/>
          <w:szCs w:val="22"/>
        </w:rPr>
        <w:t>waterlogging</w:t>
      </w:r>
      <w:proofErr w:type="spellEnd"/>
      <w:r w:rsidRPr="00572FBF">
        <w:rPr>
          <w:bCs/>
          <w:sz w:val="22"/>
          <w:szCs w:val="22"/>
        </w:rPr>
        <w:t xml:space="preserve"> indicating the destruction of leaf chlorophyll content. This</w:t>
      </w:r>
      <w:r w:rsidRPr="00572FBF">
        <w:rPr>
          <w:sz w:val="22"/>
          <w:szCs w:val="22"/>
        </w:rPr>
        <w:t xml:space="preserve"> is the most common response of </w:t>
      </w:r>
      <w:proofErr w:type="spellStart"/>
      <w:r w:rsidRPr="00572FBF">
        <w:rPr>
          <w:sz w:val="22"/>
          <w:szCs w:val="22"/>
        </w:rPr>
        <w:t>waterlogging</w:t>
      </w:r>
      <w:proofErr w:type="spellEnd"/>
      <w:r w:rsidRPr="00572FBF">
        <w:rPr>
          <w:sz w:val="22"/>
          <w:szCs w:val="22"/>
        </w:rPr>
        <w:t xml:space="preserve"> in many plant species (</w:t>
      </w:r>
      <w:proofErr w:type="spellStart"/>
      <w:r w:rsidRPr="00572FBF">
        <w:rPr>
          <w:sz w:val="22"/>
          <w:szCs w:val="22"/>
        </w:rPr>
        <w:t>Bansal</w:t>
      </w:r>
      <w:proofErr w:type="spellEnd"/>
      <w:r w:rsidRPr="00572FBF">
        <w:rPr>
          <w:sz w:val="22"/>
          <w:szCs w:val="22"/>
        </w:rPr>
        <w:t xml:space="preserve"> et al., 2019; </w:t>
      </w:r>
      <w:proofErr w:type="spellStart"/>
      <w:r w:rsidRPr="00572FBF">
        <w:rPr>
          <w:sz w:val="22"/>
          <w:szCs w:val="22"/>
        </w:rPr>
        <w:t>Saputro</w:t>
      </w:r>
      <w:proofErr w:type="spellEnd"/>
      <w:r w:rsidRPr="00572FBF">
        <w:rPr>
          <w:sz w:val="22"/>
          <w:szCs w:val="22"/>
        </w:rPr>
        <w:t xml:space="preserve"> et al., 2018; </w:t>
      </w:r>
      <w:proofErr w:type="spellStart"/>
      <w:r w:rsidRPr="00572FBF">
        <w:rPr>
          <w:sz w:val="22"/>
          <w:szCs w:val="22"/>
        </w:rPr>
        <w:t>Sarkar</w:t>
      </w:r>
      <w:proofErr w:type="spellEnd"/>
      <w:r w:rsidRPr="00572FBF">
        <w:rPr>
          <w:sz w:val="22"/>
          <w:szCs w:val="22"/>
        </w:rPr>
        <w:t xml:space="preserve"> et al., 2017; </w:t>
      </w:r>
      <w:proofErr w:type="spellStart"/>
      <w:r w:rsidRPr="00572FBF">
        <w:rPr>
          <w:sz w:val="22"/>
          <w:szCs w:val="22"/>
        </w:rPr>
        <w:t>Pociecha</w:t>
      </w:r>
      <w:proofErr w:type="spellEnd"/>
      <w:r w:rsidRPr="00572FBF">
        <w:rPr>
          <w:sz w:val="22"/>
          <w:szCs w:val="22"/>
        </w:rPr>
        <w:t xml:space="preserve"> et al., 2008). </w:t>
      </w:r>
      <w:r w:rsidRPr="00572FBF">
        <w:rPr>
          <w:bCs/>
          <w:sz w:val="22"/>
          <w:szCs w:val="22"/>
        </w:rPr>
        <w:t>However, the average relative SPAD value (0.86) of waterlogged plants indicated better recovery during the post-</w:t>
      </w:r>
      <w:proofErr w:type="spellStart"/>
      <w:r w:rsidRPr="00572FBF">
        <w:rPr>
          <w:bCs/>
          <w:sz w:val="22"/>
          <w:szCs w:val="22"/>
        </w:rPr>
        <w:t>waterlogging</w:t>
      </w:r>
      <w:proofErr w:type="spellEnd"/>
      <w:r w:rsidRPr="00572FBF">
        <w:rPr>
          <w:bCs/>
          <w:sz w:val="22"/>
          <w:szCs w:val="22"/>
        </w:rPr>
        <w:t xml:space="preserve"> period. The </w:t>
      </w:r>
      <w:proofErr w:type="spellStart"/>
      <w:r w:rsidRPr="00572FBF">
        <w:rPr>
          <w:bCs/>
          <w:sz w:val="22"/>
          <w:szCs w:val="22"/>
        </w:rPr>
        <w:t>waterlogging</w:t>
      </w:r>
      <w:proofErr w:type="spellEnd"/>
      <w:r w:rsidRPr="00572FBF">
        <w:rPr>
          <w:bCs/>
          <w:sz w:val="22"/>
          <w:szCs w:val="22"/>
        </w:rPr>
        <w:t xml:space="preserve"> delayed flowering and plants took 2 days more to flower</w:t>
      </w:r>
      <w:r w:rsidRPr="00572FBF">
        <w:rPr>
          <w:sz w:val="22"/>
          <w:szCs w:val="22"/>
        </w:rPr>
        <w:t xml:space="preserve"> but their maturity durations were prompt</w:t>
      </w:r>
      <w:r w:rsidRPr="00572FBF">
        <w:rPr>
          <w:bCs/>
          <w:sz w:val="22"/>
          <w:szCs w:val="22"/>
        </w:rPr>
        <w:t xml:space="preserve">. </w:t>
      </w:r>
      <w:r w:rsidRPr="00572FBF">
        <w:rPr>
          <w:sz w:val="22"/>
          <w:szCs w:val="22"/>
        </w:rPr>
        <w:t xml:space="preserve">The delay of flowering in waterlogged </w:t>
      </w:r>
      <w:proofErr w:type="spellStart"/>
      <w:r w:rsidRPr="00572FBF">
        <w:rPr>
          <w:sz w:val="22"/>
          <w:szCs w:val="22"/>
        </w:rPr>
        <w:t>mungbean</w:t>
      </w:r>
      <w:proofErr w:type="spellEnd"/>
      <w:r w:rsidRPr="00572FBF">
        <w:rPr>
          <w:sz w:val="22"/>
          <w:szCs w:val="22"/>
        </w:rPr>
        <w:t xml:space="preserve"> plants was also reported earlier (Islam et al., 2019; </w:t>
      </w:r>
      <w:proofErr w:type="spellStart"/>
      <w:r w:rsidRPr="00572FBF">
        <w:rPr>
          <w:sz w:val="22"/>
          <w:szCs w:val="22"/>
        </w:rPr>
        <w:t>Amin</w:t>
      </w:r>
      <w:proofErr w:type="spellEnd"/>
      <w:r w:rsidRPr="00572FBF">
        <w:rPr>
          <w:sz w:val="22"/>
          <w:szCs w:val="22"/>
        </w:rPr>
        <w:t xml:space="preserve"> et al., 2016). Among yield contributing traits, the number of pods per plant showed a wide range of variation in relative performance, although it was the worst affected showing a 45% reduction due to </w:t>
      </w:r>
      <w:proofErr w:type="spellStart"/>
      <w:r w:rsidRPr="00572FBF">
        <w:rPr>
          <w:sz w:val="22"/>
          <w:szCs w:val="22"/>
        </w:rPr>
        <w:t>waterlogging</w:t>
      </w:r>
      <w:proofErr w:type="spellEnd"/>
      <w:r w:rsidRPr="00572FBF">
        <w:rPr>
          <w:sz w:val="22"/>
          <w:szCs w:val="22"/>
        </w:rPr>
        <w:t xml:space="preserve">. The number of seeds per pod, branches per plant and straw weight were also remarkably affected by </w:t>
      </w:r>
      <w:proofErr w:type="spellStart"/>
      <w:r w:rsidRPr="00572FBF">
        <w:rPr>
          <w:sz w:val="22"/>
          <w:szCs w:val="22"/>
        </w:rPr>
        <w:t>waterlogging</w:t>
      </w:r>
      <w:proofErr w:type="spellEnd"/>
      <w:r w:rsidRPr="00572FBF">
        <w:rPr>
          <w:sz w:val="22"/>
          <w:szCs w:val="22"/>
        </w:rPr>
        <w:t xml:space="preserve">. Such reductions were not much in pod length and seed weight. However, </w:t>
      </w:r>
      <w:proofErr w:type="spellStart"/>
      <w:r w:rsidRPr="00572FBF">
        <w:rPr>
          <w:sz w:val="22"/>
          <w:szCs w:val="22"/>
        </w:rPr>
        <w:t>waterlogging</w:t>
      </w:r>
      <w:proofErr w:type="spellEnd"/>
      <w:r w:rsidRPr="00572FBF">
        <w:rPr>
          <w:sz w:val="22"/>
          <w:szCs w:val="22"/>
        </w:rPr>
        <w:t xml:space="preserve">-induced average seed yield reduction was 45% in </w:t>
      </w:r>
      <w:proofErr w:type="spellStart"/>
      <w:r w:rsidRPr="00572FBF">
        <w:rPr>
          <w:sz w:val="22"/>
          <w:szCs w:val="22"/>
        </w:rPr>
        <w:t>mungbean</w:t>
      </w:r>
      <w:proofErr w:type="spellEnd"/>
      <w:r w:rsidRPr="00572FBF">
        <w:rPr>
          <w:sz w:val="22"/>
          <w:szCs w:val="22"/>
        </w:rPr>
        <w:t xml:space="preserve"> genotypes. Earlier it was reported that </w:t>
      </w:r>
      <w:proofErr w:type="spellStart"/>
      <w:r w:rsidRPr="00572FBF">
        <w:rPr>
          <w:sz w:val="22"/>
          <w:szCs w:val="22"/>
        </w:rPr>
        <w:t>waterlogging</w:t>
      </w:r>
      <w:proofErr w:type="spellEnd"/>
      <w:r w:rsidRPr="00572FBF">
        <w:rPr>
          <w:sz w:val="22"/>
          <w:szCs w:val="22"/>
        </w:rPr>
        <w:t xml:space="preserve"> reduced seed yield primarily by reducing the number of pods per plant and pod setting (Ahmad et al.,</w:t>
      </w:r>
      <w:r w:rsidRPr="00572FBF">
        <w:rPr>
          <w:rStyle w:val="apple-converted-space"/>
          <w:sz w:val="22"/>
          <w:szCs w:val="22"/>
        </w:rPr>
        <w:t> </w:t>
      </w:r>
      <w:r w:rsidRPr="00572FBF">
        <w:rPr>
          <w:sz w:val="22"/>
          <w:szCs w:val="22"/>
        </w:rPr>
        <w:t xml:space="preserve">2003). However, there was a wide range of variations in seed yield among the genotypes. Waterlogged plants were capable of recovering depressed growth and yield traits affected by </w:t>
      </w:r>
      <w:proofErr w:type="spellStart"/>
      <w:r w:rsidRPr="00572FBF">
        <w:rPr>
          <w:sz w:val="22"/>
          <w:szCs w:val="22"/>
        </w:rPr>
        <w:t>waterlogging</w:t>
      </w:r>
      <w:proofErr w:type="spellEnd"/>
      <w:r w:rsidRPr="00572FBF">
        <w:rPr>
          <w:sz w:val="22"/>
          <w:szCs w:val="22"/>
        </w:rPr>
        <w:t xml:space="preserve"> and seed production attained 15–88% of the non-waterlogged controls. </w:t>
      </w:r>
      <w:proofErr w:type="spellStart"/>
      <w:r w:rsidRPr="00572FBF">
        <w:rPr>
          <w:sz w:val="22"/>
          <w:szCs w:val="22"/>
        </w:rPr>
        <w:t>Ploschuk</w:t>
      </w:r>
      <w:proofErr w:type="spellEnd"/>
      <w:r w:rsidRPr="00572FBF">
        <w:rPr>
          <w:sz w:val="22"/>
          <w:szCs w:val="22"/>
        </w:rPr>
        <w:t xml:space="preserve"> et al. (2018) explained that plant species used to generate a set of adaptive responses to withstand </w:t>
      </w:r>
      <w:proofErr w:type="spellStart"/>
      <w:r w:rsidRPr="00572FBF">
        <w:rPr>
          <w:sz w:val="22"/>
          <w:szCs w:val="22"/>
        </w:rPr>
        <w:t>waterlogging</w:t>
      </w:r>
      <w:proofErr w:type="spellEnd"/>
      <w:r w:rsidRPr="00572FBF">
        <w:rPr>
          <w:sz w:val="22"/>
          <w:szCs w:val="22"/>
        </w:rPr>
        <w:t xml:space="preserve"> and can produce significant yield at the early stage of </w:t>
      </w:r>
      <w:proofErr w:type="spellStart"/>
      <w:r w:rsidRPr="00572FBF">
        <w:rPr>
          <w:sz w:val="22"/>
          <w:szCs w:val="22"/>
        </w:rPr>
        <w:t>waterlogging</w:t>
      </w:r>
      <w:proofErr w:type="spellEnd"/>
      <w:r w:rsidRPr="00572FBF">
        <w:rPr>
          <w:sz w:val="22"/>
          <w:szCs w:val="22"/>
        </w:rPr>
        <w:t>. In this study, a recovery in root and shoot growth, leaf chlorophyll index, and better translocation of assimilates into seeds as well as better pod settings contributed greatly to</w:t>
      </w:r>
      <w:r>
        <w:rPr>
          <w:sz w:val="22"/>
          <w:szCs w:val="22"/>
        </w:rPr>
        <w:t xml:space="preserve"> seed yield in some genotypes.</w:t>
      </w:r>
    </w:p>
    <w:p w:rsidR="00572FBF" w:rsidRPr="004F4952" w:rsidRDefault="00572FBF" w:rsidP="004F4952">
      <w:pPr>
        <w:autoSpaceDE w:val="0"/>
        <w:autoSpaceDN w:val="0"/>
        <w:adjustRightInd w:val="0"/>
        <w:ind w:firstLine="426"/>
        <w:jc w:val="both"/>
        <w:rPr>
          <w:sz w:val="22"/>
          <w:szCs w:val="22"/>
        </w:rPr>
      </w:pPr>
    </w:p>
    <w:p w:rsidR="00572FBF" w:rsidRPr="004F4952" w:rsidRDefault="00572FBF" w:rsidP="004F4952">
      <w:pPr>
        <w:autoSpaceDE w:val="0"/>
        <w:autoSpaceDN w:val="0"/>
        <w:adjustRightInd w:val="0"/>
        <w:ind w:firstLine="426"/>
        <w:jc w:val="both"/>
        <w:rPr>
          <w:sz w:val="22"/>
          <w:szCs w:val="22"/>
        </w:rPr>
      </w:pPr>
      <w:r w:rsidRPr="004F4952">
        <w:rPr>
          <w:sz w:val="22"/>
          <w:szCs w:val="22"/>
        </w:rPr>
        <w:t>Relationship between the root and other plant traits</w:t>
      </w:r>
    </w:p>
    <w:p w:rsidR="00572FBF" w:rsidRPr="004F4952" w:rsidRDefault="00572FBF" w:rsidP="004F4952">
      <w:pPr>
        <w:autoSpaceDE w:val="0"/>
        <w:autoSpaceDN w:val="0"/>
        <w:adjustRightInd w:val="0"/>
        <w:ind w:firstLine="426"/>
        <w:jc w:val="both"/>
        <w:rPr>
          <w:sz w:val="22"/>
          <w:szCs w:val="22"/>
        </w:rPr>
      </w:pPr>
    </w:p>
    <w:p w:rsidR="00572FBF" w:rsidRPr="004F4952" w:rsidRDefault="00572FBF" w:rsidP="004F4952">
      <w:pPr>
        <w:autoSpaceDE w:val="0"/>
        <w:autoSpaceDN w:val="0"/>
        <w:adjustRightInd w:val="0"/>
        <w:ind w:firstLine="426"/>
        <w:jc w:val="both"/>
        <w:rPr>
          <w:sz w:val="22"/>
          <w:szCs w:val="22"/>
        </w:rPr>
      </w:pPr>
      <w:r w:rsidRPr="004F4952">
        <w:rPr>
          <w:sz w:val="22"/>
          <w:szCs w:val="22"/>
        </w:rPr>
        <w:t xml:space="preserve">In our earlier studies, the adverse effect of </w:t>
      </w:r>
      <w:proofErr w:type="spellStart"/>
      <w:r w:rsidRPr="004F4952">
        <w:rPr>
          <w:sz w:val="22"/>
          <w:szCs w:val="22"/>
        </w:rPr>
        <w:t>waterlogging</w:t>
      </w:r>
      <w:proofErr w:type="spellEnd"/>
      <w:r w:rsidRPr="004F4952">
        <w:rPr>
          <w:sz w:val="22"/>
          <w:szCs w:val="22"/>
        </w:rPr>
        <w:t xml:space="preserve"> was more pronounced in roots compared to other plant traits at the early stage of </w:t>
      </w:r>
      <w:proofErr w:type="spellStart"/>
      <w:r w:rsidRPr="004F4952">
        <w:rPr>
          <w:sz w:val="22"/>
          <w:szCs w:val="22"/>
        </w:rPr>
        <w:t>waterlogging</w:t>
      </w:r>
      <w:proofErr w:type="spellEnd"/>
      <w:r w:rsidRPr="004F4952">
        <w:rPr>
          <w:sz w:val="22"/>
          <w:szCs w:val="22"/>
        </w:rPr>
        <w:t xml:space="preserve"> in </w:t>
      </w:r>
      <w:proofErr w:type="spellStart"/>
      <w:r w:rsidRPr="004F4952">
        <w:rPr>
          <w:sz w:val="22"/>
          <w:szCs w:val="22"/>
        </w:rPr>
        <w:t>mungbean</w:t>
      </w:r>
      <w:proofErr w:type="spellEnd"/>
      <w:r w:rsidRPr="004F4952">
        <w:rPr>
          <w:sz w:val="22"/>
          <w:szCs w:val="22"/>
        </w:rPr>
        <w:t xml:space="preserve"> and the recovery rate was faster in the root system of tolerant genotypes due to the development of numerous adventitious roots (Islam et al., 2007, 2010). It is now recognized that the development of adventitious roots on the soil surface or into the soil is a common feature of waterlogged tolerant plants (Pedersen et al., 2020). Therefore, an understanding of the root system development and its relationship with other plant traits as well as their contribution to seed yield is important to identify traits of interest for grouping of a large number of genotypes subjected to </w:t>
      </w:r>
      <w:proofErr w:type="spellStart"/>
      <w:r w:rsidRPr="004F4952">
        <w:rPr>
          <w:sz w:val="22"/>
          <w:szCs w:val="22"/>
        </w:rPr>
        <w:t>waterlogging</w:t>
      </w:r>
      <w:proofErr w:type="spellEnd"/>
      <w:r w:rsidRPr="004F4952">
        <w:rPr>
          <w:sz w:val="22"/>
          <w:szCs w:val="22"/>
        </w:rPr>
        <w:t>. Table 2 illustrates the correlation coefficient with the regression equation of root dry matter (DM) with other plant traits. All the morphological plant traits had a significant correlation with root DM in both waterlogged and non-waterlogged control plants except for root: shoot ratio in waterlogged conditions. However, the relationships between morphological traits and root DM were comparatively stronger in waterlogged plants. Waterlogged plants produced numerous adventitious roots which promoted the growth and development of other plant traits faster than non-waterlogged control plants. Such evidence was also reported by Rich et al.</w:t>
      </w:r>
      <w:r w:rsidRPr="004F4952">
        <w:rPr>
          <w:i/>
          <w:sz w:val="22"/>
          <w:szCs w:val="22"/>
        </w:rPr>
        <w:t xml:space="preserve"> </w:t>
      </w:r>
      <w:r w:rsidRPr="004F4952">
        <w:rPr>
          <w:sz w:val="22"/>
          <w:szCs w:val="22"/>
        </w:rPr>
        <w:t xml:space="preserve">(2012). The relationship between root DM and shoot DM was comparatively stronger (r=0.76) in waterlogged plants indicating higher contribution of root to shoot growth, and then foliage development and other morphological traits. The results are also similar to those observed by Islam et al. (2007) who claimed that the above fact is one of the adaptive strategies of </w:t>
      </w:r>
      <w:proofErr w:type="spellStart"/>
      <w:r w:rsidRPr="004F4952">
        <w:rPr>
          <w:sz w:val="22"/>
          <w:szCs w:val="22"/>
        </w:rPr>
        <w:t>mungbean</w:t>
      </w:r>
      <w:proofErr w:type="spellEnd"/>
      <w:r w:rsidRPr="004F4952">
        <w:rPr>
          <w:sz w:val="22"/>
          <w:szCs w:val="22"/>
        </w:rPr>
        <w:t xml:space="preserve"> to </w:t>
      </w:r>
      <w:proofErr w:type="spellStart"/>
      <w:r w:rsidRPr="004F4952">
        <w:rPr>
          <w:sz w:val="22"/>
          <w:szCs w:val="22"/>
        </w:rPr>
        <w:t>waterlogging</w:t>
      </w:r>
      <w:proofErr w:type="spellEnd"/>
      <w:r w:rsidRPr="004F4952">
        <w:rPr>
          <w:sz w:val="22"/>
          <w:szCs w:val="22"/>
        </w:rPr>
        <w:t xml:space="preserve">. SPAD chlorophyll index showed a significant relationship with root DM (r=22) in waterlogged plants but the relationship was insignificant in the control plants. </w:t>
      </w:r>
    </w:p>
    <w:p w:rsidR="00572FBF" w:rsidRDefault="00572FBF" w:rsidP="004F4952">
      <w:pPr>
        <w:autoSpaceDE w:val="0"/>
        <w:autoSpaceDN w:val="0"/>
        <w:adjustRightInd w:val="0"/>
        <w:jc w:val="both"/>
        <w:rPr>
          <w:sz w:val="22"/>
          <w:szCs w:val="22"/>
        </w:rPr>
      </w:pPr>
    </w:p>
    <w:p w:rsidR="00572FBF" w:rsidRPr="004F4952" w:rsidRDefault="00572FBF" w:rsidP="004F4952">
      <w:pPr>
        <w:tabs>
          <w:tab w:val="left" w:pos="567"/>
        </w:tabs>
        <w:jc w:val="both"/>
        <w:rPr>
          <w:rFonts w:eastAsia="Calibri"/>
          <w:sz w:val="22"/>
          <w:szCs w:val="22"/>
        </w:rPr>
      </w:pPr>
      <w:proofErr w:type="gramStart"/>
      <w:r w:rsidRPr="004F4952">
        <w:rPr>
          <w:rFonts w:eastAsia="Calibri"/>
          <w:sz w:val="22"/>
          <w:szCs w:val="22"/>
        </w:rPr>
        <w:t>Table 2.</w:t>
      </w:r>
      <w:proofErr w:type="gramEnd"/>
      <w:r w:rsidRPr="004F4952">
        <w:rPr>
          <w:rFonts w:eastAsia="Calibri"/>
          <w:sz w:val="22"/>
          <w:szCs w:val="22"/>
        </w:rPr>
        <w:t xml:space="preserve"> </w:t>
      </w:r>
      <w:proofErr w:type="gramStart"/>
      <w:r w:rsidRPr="004F4952">
        <w:rPr>
          <w:rFonts w:eastAsia="Calibri"/>
          <w:sz w:val="22"/>
          <w:szCs w:val="22"/>
        </w:rPr>
        <w:t>The functional equation between root dry matter and other plant characters under waterlogged and non-waterlogged conditions</w:t>
      </w:r>
      <w:r w:rsidR="004F4952">
        <w:rPr>
          <w:rFonts w:eastAsia="Calibri"/>
          <w:sz w:val="22"/>
          <w:szCs w:val="22"/>
        </w:rPr>
        <w:t>.</w:t>
      </w:r>
      <w:proofErr w:type="gramEnd"/>
    </w:p>
    <w:p w:rsidR="00572FBF" w:rsidRPr="004F4952" w:rsidRDefault="00572FBF" w:rsidP="00572FBF">
      <w:pPr>
        <w:ind w:left="900" w:hanging="900"/>
        <w:jc w:val="both"/>
        <w:rPr>
          <w:rFonts w:eastAsia="Calibri"/>
          <w:sz w:val="22"/>
          <w:szCs w:val="22"/>
        </w:rPr>
      </w:pPr>
    </w:p>
    <w:tbl>
      <w:tblPr>
        <w:tblW w:w="73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tblPr>
      <w:tblGrid>
        <w:gridCol w:w="1560"/>
        <w:gridCol w:w="1842"/>
        <w:gridCol w:w="1134"/>
        <w:gridCol w:w="1843"/>
        <w:gridCol w:w="992"/>
      </w:tblGrid>
      <w:tr w:rsidR="00572FBF" w:rsidRPr="009C24E2" w:rsidTr="009C24E2">
        <w:trPr>
          <w:trHeight w:val="227"/>
          <w:jc w:val="center"/>
        </w:trPr>
        <w:tc>
          <w:tcPr>
            <w:tcW w:w="1560" w:type="dxa"/>
            <w:vMerge w:val="restart"/>
            <w:tcBorders>
              <w:top w:val="single" w:sz="4" w:space="0" w:color="000000"/>
              <w:left w:val="nil"/>
              <w:bottom w:val="single" w:sz="4" w:space="0" w:color="000000"/>
              <w:right w:val="nil"/>
            </w:tcBorders>
            <w:vAlign w:val="center"/>
            <w:hideMark/>
          </w:tcPr>
          <w:p w:rsidR="00572FBF" w:rsidRPr="009C24E2" w:rsidRDefault="00572FBF" w:rsidP="004F4952">
            <w:pPr>
              <w:jc w:val="center"/>
              <w:rPr>
                <w:rFonts w:eastAsia="Calibri"/>
                <w:sz w:val="18"/>
                <w:szCs w:val="18"/>
              </w:rPr>
            </w:pPr>
            <w:r w:rsidRPr="009C24E2">
              <w:rPr>
                <w:rFonts w:eastAsia="Calibri"/>
                <w:sz w:val="18"/>
                <w:szCs w:val="18"/>
              </w:rPr>
              <w:t>Characters</w:t>
            </w:r>
          </w:p>
        </w:tc>
        <w:tc>
          <w:tcPr>
            <w:tcW w:w="5811" w:type="dxa"/>
            <w:gridSpan w:val="4"/>
            <w:tcBorders>
              <w:top w:val="single" w:sz="4" w:space="0" w:color="000000"/>
              <w:left w:val="nil"/>
              <w:bottom w:val="single" w:sz="4" w:space="0" w:color="000000"/>
              <w:right w:val="nil"/>
            </w:tcBorders>
            <w:vAlign w:val="center"/>
            <w:hideMark/>
          </w:tcPr>
          <w:p w:rsidR="00572FBF" w:rsidRPr="009C24E2" w:rsidRDefault="00572FBF" w:rsidP="004F4952">
            <w:pPr>
              <w:jc w:val="center"/>
              <w:rPr>
                <w:rFonts w:eastAsia="Calibri"/>
                <w:sz w:val="18"/>
                <w:szCs w:val="18"/>
              </w:rPr>
            </w:pPr>
            <w:r w:rsidRPr="009C24E2">
              <w:rPr>
                <w:rFonts w:eastAsia="Calibri"/>
                <w:sz w:val="18"/>
                <w:szCs w:val="18"/>
              </w:rPr>
              <w:t>Regression equation and correlation coefficient</w:t>
            </w:r>
          </w:p>
        </w:tc>
      </w:tr>
      <w:tr w:rsidR="00572FBF" w:rsidRPr="009C24E2" w:rsidTr="009C24E2">
        <w:trPr>
          <w:trHeight w:val="227"/>
          <w:jc w:val="center"/>
        </w:trPr>
        <w:tc>
          <w:tcPr>
            <w:tcW w:w="1560" w:type="dxa"/>
            <w:vMerge/>
            <w:tcBorders>
              <w:top w:val="single" w:sz="4" w:space="0" w:color="000000"/>
              <w:left w:val="nil"/>
              <w:bottom w:val="single" w:sz="4" w:space="0" w:color="000000"/>
              <w:right w:val="nil"/>
            </w:tcBorders>
            <w:vAlign w:val="center"/>
            <w:hideMark/>
          </w:tcPr>
          <w:p w:rsidR="00572FBF" w:rsidRPr="009C24E2" w:rsidRDefault="00572FBF" w:rsidP="00AA78DE">
            <w:pPr>
              <w:rPr>
                <w:rFonts w:eastAsia="Calibri"/>
                <w:sz w:val="18"/>
                <w:szCs w:val="18"/>
              </w:rPr>
            </w:pPr>
          </w:p>
        </w:tc>
        <w:tc>
          <w:tcPr>
            <w:tcW w:w="2976" w:type="dxa"/>
            <w:gridSpan w:val="2"/>
            <w:tcBorders>
              <w:top w:val="single" w:sz="4" w:space="0" w:color="000000"/>
              <w:left w:val="nil"/>
              <w:bottom w:val="single" w:sz="4" w:space="0" w:color="000000"/>
              <w:right w:val="nil"/>
            </w:tcBorders>
            <w:vAlign w:val="center"/>
            <w:hideMark/>
          </w:tcPr>
          <w:p w:rsidR="00572FBF" w:rsidRPr="009C24E2" w:rsidRDefault="00572FBF" w:rsidP="004F4952">
            <w:pPr>
              <w:jc w:val="center"/>
              <w:rPr>
                <w:rFonts w:eastAsia="Calibri"/>
                <w:sz w:val="18"/>
                <w:szCs w:val="18"/>
              </w:rPr>
            </w:pPr>
            <w:r w:rsidRPr="009C24E2">
              <w:rPr>
                <w:rFonts w:eastAsia="Calibri"/>
                <w:sz w:val="18"/>
                <w:szCs w:val="18"/>
              </w:rPr>
              <w:t>Control</w:t>
            </w:r>
          </w:p>
        </w:tc>
        <w:tc>
          <w:tcPr>
            <w:tcW w:w="2835" w:type="dxa"/>
            <w:gridSpan w:val="2"/>
            <w:tcBorders>
              <w:top w:val="single" w:sz="4" w:space="0" w:color="000000"/>
              <w:left w:val="nil"/>
              <w:bottom w:val="single" w:sz="4" w:space="0" w:color="000000"/>
              <w:right w:val="nil"/>
            </w:tcBorders>
            <w:vAlign w:val="center"/>
            <w:hideMark/>
          </w:tcPr>
          <w:p w:rsidR="00572FBF" w:rsidRPr="009C24E2" w:rsidRDefault="00572FBF" w:rsidP="004F4952">
            <w:pPr>
              <w:jc w:val="center"/>
              <w:rPr>
                <w:rFonts w:eastAsia="Calibri"/>
                <w:sz w:val="18"/>
                <w:szCs w:val="18"/>
              </w:rPr>
            </w:pPr>
            <w:proofErr w:type="spellStart"/>
            <w:r w:rsidRPr="009C24E2">
              <w:rPr>
                <w:rFonts w:eastAsia="Calibri"/>
                <w:sz w:val="18"/>
                <w:szCs w:val="18"/>
              </w:rPr>
              <w:t>Waterlogging</w:t>
            </w:r>
            <w:proofErr w:type="spellEnd"/>
          </w:p>
        </w:tc>
      </w:tr>
      <w:tr w:rsidR="004F4952" w:rsidRPr="009C24E2" w:rsidTr="009C24E2">
        <w:trPr>
          <w:trHeight w:val="227"/>
          <w:jc w:val="center"/>
        </w:trPr>
        <w:tc>
          <w:tcPr>
            <w:tcW w:w="7371" w:type="dxa"/>
            <w:gridSpan w:val="5"/>
            <w:tcBorders>
              <w:top w:val="nil"/>
              <w:left w:val="nil"/>
              <w:right w:val="nil"/>
            </w:tcBorders>
            <w:vAlign w:val="center"/>
            <w:hideMark/>
          </w:tcPr>
          <w:p w:rsidR="004F4952" w:rsidRPr="009C24E2" w:rsidRDefault="004F4952" w:rsidP="004F4952">
            <w:pPr>
              <w:rPr>
                <w:rFonts w:eastAsia="Calibri"/>
                <w:sz w:val="18"/>
                <w:szCs w:val="18"/>
              </w:rPr>
            </w:pPr>
            <w:r w:rsidRPr="009C24E2">
              <w:rPr>
                <w:rFonts w:eastAsia="Calibri"/>
                <w:sz w:val="18"/>
                <w:szCs w:val="18"/>
              </w:rPr>
              <w:t>Morphological:</w:t>
            </w:r>
          </w:p>
        </w:tc>
      </w:tr>
      <w:tr w:rsidR="00E7121C" w:rsidRPr="009C24E2" w:rsidTr="009C24E2">
        <w:trPr>
          <w:trHeight w:val="227"/>
          <w:jc w:val="center"/>
        </w:trPr>
        <w:tc>
          <w:tcPr>
            <w:tcW w:w="1560" w:type="dxa"/>
            <w:tcBorders>
              <w:top w:val="nil"/>
              <w:left w:val="nil"/>
              <w:bottom w:val="nil"/>
              <w:right w:val="nil"/>
            </w:tcBorders>
            <w:vAlign w:val="center"/>
            <w:hideMark/>
          </w:tcPr>
          <w:p w:rsidR="00572FBF" w:rsidRPr="009C24E2" w:rsidRDefault="00572FBF" w:rsidP="004F4952">
            <w:pPr>
              <w:rPr>
                <w:rFonts w:eastAsia="Calibri"/>
                <w:sz w:val="18"/>
                <w:szCs w:val="18"/>
              </w:rPr>
            </w:pPr>
            <w:r w:rsidRPr="009C24E2">
              <w:rPr>
                <w:rFonts w:eastAsia="Calibri"/>
                <w:sz w:val="18"/>
                <w:szCs w:val="18"/>
              </w:rPr>
              <w:t>Plant height</w:t>
            </w:r>
          </w:p>
        </w:tc>
        <w:tc>
          <w:tcPr>
            <w:tcW w:w="1842" w:type="dxa"/>
            <w:tcBorders>
              <w:top w:val="nil"/>
              <w:left w:val="nil"/>
              <w:bottom w:val="nil"/>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y = 16.06x + 28.62</w:t>
            </w:r>
          </w:p>
        </w:tc>
        <w:tc>
          <w:tcPr>
            <w:tcW w:w="1134" w:type="dxa"/>
            <w:tcBorders>
              <w:top w:val="nil"/>
              <w:left w:val="nil"/>
              <w:bottom w:val="nil"/>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r= 0.34**</w:t>
            </w:r>
          </w:p>
        </w:tc>
        <w:tc>
          <w:tcPr>
            <w:tcW w:w="1843" w:type="dxa"/>
            <w:tcBorders>
              <w:top w:val="nil"/>
              <w:left w:val="nil"/>
              <w:bottom w:val="nil"/>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y = 17.06x + 14.91</w:t>
            </w:r>
          </w:p>
        </w:tc>
        <w:tc>
          <w:tcPr>
            <w:tcW w:w="992" w:type="dxa"/>
            <w:tcBorders>
              <w:top w:val="nil"/>
              <w:left w:val="nil"/>
              <w:bottom w:val="nil"/>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r= 0.46**</w:t>
            </w:r>
          </w:p>
        </w:tc>
      </w:tr>
      <w:tr w:rsidR="00E7121C" w:rsidRPr="009C24E2" w:rsidTr="009C24E2">
        <w:trPr>
          <w:trHeight w:val="227"/>
          <w:jc w:val="center"/>
        </w:trPr>
        <w:tc>
          <w:tcPr>
            <w:tcW w:w="1560" w:type="dxa"/>
            <w:tcBorders>
              <w:top w:val="nil"/>
              <w:left w:val="nil"/>
              <w:bottom w:val="nil"/>
              <w:right w:val="nil"/>
            </w:tcBorders>
            <w:vAlign w:val="center"/>
            <w:hideMark/>
          </w:tcPr>
          <w:p w:rsidR="00572FBF" w:rsidRPr="009C24E2" w:rsidRDefault="00572FBF" w:rsidP="004F4952">
            <w:pPr>
              <w:rPr>
                <w:rFonts w:eastAsia="Calibri"/>
                <w:sz w:val="18"/>
                <w:szCs w:val="18"/>
              </w:rPr>
            </w:pPr>
            <w:r w:rsidRPr="009C24E2">
              <w:rPr>
                <w:rFonts w:eastAsia="Calibri"/>
                <w:sz w:val="18"/>
                <w:szCs w:val="18"/>
              </w:rPr>
              <w:t>Leaf number</w:t>
            </w:r>
          </w:p>
        </w:tc>
        <w:tc>
          <w:tcPr>
            <w:tcW w:w="1842" w:type="dxa"/>
            <w:tcBorders>
              <w:top w:val="nil"/>
              <w:left w:val="nil"/>
              <w:bottom w:val="nil"/>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y = 6.12x + 10.60</w:t>
            </w:r>
          </w:p>
        </w:tc>
        <w:tc>
          <w:tcPr>
            <w:tcW w:w="1134" w:type="dxa"/>
            <w:tcBorders>
              <w:top w:val="nil"/>
              <w:left w:val="nil"/>
              <w:bottom w:val="nil"/>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r= 0.24*</w:t>
            </w:r>
          </w:p>
        </w:tc>
        <w:tc>
          <w:tcPr>
            <w:tcW w:w="1843" w:type="dxa"/>
            <w:tcBorders>
              <w:top w:val="nil"/>
              <w:left w:val="nil"/>
              <w:bottom w:val="nil"/>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y = 6.71x + 4.81</w:t>
            </w:r>
          </w:p>
        </w:tc>
        <w:tc>
          <w:tcPr>
            <w:tcW w:w="992" w:type="dxa"/>
            <w:tcBorders>
              <w:top w:val="nil"/>
              <w:left w:val="nil"/>
              <w:bottom w:val="nil"/>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r= 0.39**</w:t>
            </w:r>
          </w:p>
        </w:tc>
      </w:tr>
      <w:tr w:rsidR="00E7121C" w:rsidRPr="009C24E2" w:rsidTr="009C24E2">
        <w:trPr>
          <w:trHeight w:val="227"/>
          <w:jc w:val="center"/>
        </w:trPr>
        <w:tc>
          <w:tcPr>
            <w:tcW w:w="1560" w:type="dxa"/>
            <w:tcBorders>
              <w:top w:val="nil"/>
              <w:left w:val="nil"/>
              <w:bottom w:val="nil"/>
              <w:right w:val="nil"/>
            </w:tcBorders>
            <w:vAlign w:val="center"/>
            <w:hideMark/>
          </w:tcPr>
          <w:p w:rsidR="00572FBF" w:rsidRPr="009C24E2" w:rsidRDefault="00572FBF" w:rsidP="004F4952">
            <w:pPr>
              <w:rPr>
                <w:rFonts w:eastAsia="Calibri"/>
                <w:sz w:val="18"/>
                <w:szCs w:val="18"/>
              </w:rPr>
            </w:pPr>
            <w:r w:rsidRPr="009C24E2">
              <w:rPr>
                <w:rFonts w:eastAsia="Calibri"/>
                <w:sz w:val="18"/>
                <w:szCs w:val="18"/>
              </w:rPr>
              <w:t>Leaf area</w:t>
            </w:r>
          </w:p>
        </w:tc>
        <w:tc>
          <w:tcPr>
            <w:tcW w:w="1842" w:type="dxa"/>
            <w:tcBorders>
              <w:top w:val="nil"/>
              <w:left w:val="nil"/>
              <w:bottom w:val="nil"/>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y = 446.10x + 214.9</w:t>
            </w:r>
          </w:p>
        </w:tc>
        <w:tc>
          <w:tcPr>
            <w:tcW w:w="1134" w:type="dxa"/>
            <w:tcBorders>
              <w:top w:val="nil"/>
              <w:left w:val="nil"/>
              <w:bottom w:val="nil"/>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r= 0.48**</w:t>
            </w:r>
          </w:p>
        </w:tc>
        <w:tc>
          <w:tcPr>
            <w:tcW w:w="1843" w:type="dxa"/>
            <w:tcBorders>
              <w:top w:val="nil"/>
              <w:left w:val="nil"/>
              <w:bottom w:val="nil"/>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y = 413.30x + 92.75</w:t>
            </w:r>
          </w:p>
        </w:tc>
        <w:tc>
          <w:tcPr>
            <w:tcW w:w="992" w:type="dxa"/>
            <w:tcBorders>
              <w:top w:val="nil"/>
              <w:left w:val="nil"/>
              <w:bottom w:val="nil"/>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r= 0.63**</w:t>
            </w:r>
          </w:p>
        </w:tc>
      </w:tr>
      <w:tr w:rsidR="00E7121C" w:rsidRPr="009C24E2" w:rsidTr="009C24E2">
        <w:trPr>
          <w:trHeight w:val="227"/>
          <w:jc w:val="center"/>
        </w:trPr>
        <w:tc>
          <w:tcPr>
            <w:tcW w:w="1560" w:type="dxa"/>
            <w:tcBorders>
              <w:top w:val="nil"/>
              <w:left w:val="nil"/>
              <w:bottom w:val="nil"/>
              <w:right w:val="nil"/>
            </w:tcBorders>
            <w:vAlign w:val="center"/>
          </w:tcPr>
          <w:p w:rsidR="00572FBF" w:rsidRPr="009C24E2" w:rsidRDefault="00572FBF" w:rsidP="004F4952">
            <w:pPr>
              <w:rPr>
                <w:rFonts w:eastAsia="Calibri"/>
                <w:sz w:val="18"/>
                <w:szCs w:val="18"/>
              </w:rPr>
            </w:pPr>
            <w:r w:rsidRPr="009C24E2">
              <w:rPr>
                <w:rFonts w:eastAsia="Calibri"/>
                <w:sz w:val="18"/>
                <w:szCs w:val="18"/>
              </w:rPr>
              <w:t>Branches per plant</w:t>
            </w:r>
          </w:p>
        </w:tc>
        <w:tc>
          <w:tcPr>
            <w:tcW w:w="1842" w:type="dxa"/>
            <w:tcBorders>
              <w:top w:val="nil"/>
              <w:left w:val="nil"/>
              <w:bottom w:val="nil"/>
              <w:right w:val="nil"/>
            </w:tcBorders>
            <w:vAlign w:val="center"/>
          </w:tcPr>
          <w:p w:rsidR="00572FBF" w:rsidRPr="009C24E2" w:rsidRDefault="00572FBF" w:rsidP="00E7121C">
            <w:pPr>
              <w:ind w:left="113"/>
              <w:rPr>
                <w:rFonts w:eastAsia="Calibri"/>
                <w:sz w:val="18"/>
                <w:szCs w:val="18"/>
              </w:rPr>
            </w:pPr>
            <w:r w:rsidRPr="009C24E2">
              <w:rPr>
                <w:rFonts w:eastAsia="Calibri"/>
                <w:sz w:val="18"/>
                <w:szCs w:val="18"/>
              </w:rPr>
              <w:t>y = 0.03x + 0.46</w:t>
            </w:r>
          </w:p>
        </w:tc>
        <w:tc>
          <w:tcPr>
            <w:tcW w:w="1134" w:type="dxa"/>
            <w:tcBorders>
              <w:top w:val="nil"/>
              <w:left w:val="nil"/>
              <w:bottom w:val="nil"/>
              <w:right w:val="nil"/>
            </w:tcBorders>
            <w:vAlign w:val="center"/>
          </w:tcPr>
          <w:p w:rsidR="00572FBF" w:rsidRPr="009C24E2" w:rsidRDefault="00572FBF" w:rsidP="00E7121C">
            <w:pPr>
              <w:ind w:left="113"/>
              <w:rPr>
                <w:rFonts w:eastAsia="Calibri"/>
                <w:sz w:val="18"/>
                <w:szCs w:val="18"/>
              </w:rPr>
            </w:pPr>
            <w:r w:rsidRPr="009C24E2">
              <w:rPr>
                <w:rFonts w:eastAsia="Calibri"/>
                <w:sz w:val="18"/>
                <w:szCs w:val="18"/>
              </w:rPr>
              <w:t>r= 0.24*</w:t>
            </w:r>
          </w:p>
        </w:tc>
        <w:tc>
          <w:tcPr>
            <w:tcW w:w="1843" w:type="dxa"/>
            <w:tcBorders>
              <w:top w:val="nil"/>
              <w:left w:val="nil"/>
              <w:bottom w:val="nil"/>
              <w:right w:val="nil"/>
            </w:tcBorders>
            <w:vAlign w:val="center"/>
          </w:tcPr>
          <w:p w:rsidR="00572FBF" w:rsidRPr="009C24E2" w:rsidRDefault="00572FBF" w:rsidP="00E7121C">
            <w:pPr>
              <w:ind w:left="113"/>
              <w:rPr>
                <w:rFonts w:eastAsia="Calibri"/>
                <w:sz w:val="18"/>
                <w:szCs w:val="18"/>
              </w:rPr>
            </w:pPr>
            <w:r w:rsidRPr="009C24E2">
              <w:rPr>
                <w:rFonts w:eastAsia="Calibri"/>
                <w:sz w:val="18"/>
                <w:szCs w:val="18"/>
              </w:rPr>
              <w:t>y = 1.72x + 1.07</w:t>
            </w:r>
          </w:p>
        </w:tc>
        <w:tc>
          <w:tcPr>
            <w:tcW w:w="992" w:type="dxa"/>
            <w:tcBorders>
              <w:top w:val="nil"/>
              <w:left w:val="nil"/>
              <w:bottom w:val="nil"/>
              <w:right w:val="nil"/>
            </w:tcBorders>
            <w:vAlign w:val="center"/>
          </w:tcPr>
          <w:p w:rsidR="00572FBF" w:rsidRPr="009C24E2" w:rsidRDefault="00572FBF" w:rsidP="00E7121C">
            <w:pPr>
              <w:ind w:left="113"/>
              <w:rPr>
                <w:rFonts w:eastAsia="Calibri"/>
                <w:sz w:val="18"/>
                <w:szCs w:val="18"/>
              </w:rPr>
            </w:pPr>
            <w:r w:rsidRPr="009C24E2">
              <w:rPr>
                <w:rFonts w:eastAsia="Calibri"/>
                <w:sz w:val="18"/>
                <w:szCs w:val="18"/>
              </w:rPr>
              <w:t>r= 0.32**</w:t>
            </w:r>
          </w:p>
        </w:tc>
      </w:tr>
      <w:tr w:rsidR="00E7121C" w:rsidRPr="009C24E2" w:rsidTr="009C24E2">
        <w:trPr>
          <w:trHeight w:val="227"/>
          <w:jc w:val="center"/>
        </w:trPr>
        <w:tc>
          <w:tcPr>
            <w:tcW w:w="1560" w:type="dxa"/>
            <w:tcBorders>
              <w:top w:val="nil"/>
              <w:left w:val="nil"/>
              <w:bottom w:val="nil"/>
              <w:right w:val="nil"/>
            </w:tcBorders>
            <w:vAlign w:val="center"/>
            <w:hideMark/>
          </w:tcPr>
          <w:p w:rsidR="00572FBF" w:rsidRPr="009C24E2" w:rsidRDefault="00572FBF" w:rsidP="004F4952">
            <w:pPr>
              <w:rPr>
                <w:rFonts w:eastAsia="Calibri"/>
                <w:sz w:val="18"/>
                <w:szCs w:val="18"/>
              </w:rPr>
            </w:pPr>
            <w:r w:rsidRPr="009C24E2">
              <w:rPr>
                <w:rFonts w:eastAsia="Calibri"/>
                <w:sz w:val="18"/>
                <w:szCs w:val="18"/>
              </w:rPr>
              <w:t>Total shoot DM</w:t>
            </w:r>
          </w:p>
        </w:tc>
        <w:tc>
          <w:tcPr>
            <w:tcW w:w="1842" w:type="dxa"/>
            <w:tcBorders>
              <w:top w:val="nil"/>
              <w:left w:val="nil"/>
              <w:bottom w:val="nil"/>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y = 5.72x + 1.85</w:t>
            </w:r>
          </w:p>
        </w:tc>
        <w:tc>
          <w:tcPr>
            <w:tcW w:w="1134" w:type="dxa"/>
            <w:tcBorders>
              <w:top w:val="nil"/>
              <w:left w:val="nil"/>
              <w:bottom w:val="nil"/>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r= 0.58**</w:t>
            </w:r>
          </w:p>
        </w:tc>
        <w:tc>
          <w:tcPr>
            <w:tcW w:w="1843" w:type="dxa"/>
            <w:tcBorders>
              <w:top w:val="nil"/>
              <w:left w:val="nil"/>
              <w:bottom w:val="nil"/>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y = 6.15x + 0.63</w:t>
            </w:r>
          </w:p>
        </w:tc>
        <w:tc>
          <w:tcPr>
            <w:tcW w:w="992" w:type="dxa"/>
            <w:tcBorders>
              <w:top w:val="nil"/>
              <w:left w:val="nil"/>
              <w:bottom w:val="nil"/>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r= 0.76**</w:t>
            </w:r>
          </w:p>
        </w:tc>
      </w:tr>
      <w:tr w:rsidR="00E7121C" w:rsidRPr="009C24E2" w:rsidTr="009C24E2">
        <w:trPr>
          <w:trHeight w:val="227"/>
          <w:jc w:val="center"/>
        </w:trPr>
        <w:tc>
          <w:tcPr>
            <w:tcW w:w="1560" w:type="dxa"/>
            <w:tcBorders>
              <w:top w:val="nil"/>
              <w:left w:val="nil"/>
              <w:bottom w:val="nil"/>
              <w:right w:val="nil"/>
            </w:tcBorders>
            <w:vAlign w:val="center"/>
            <w:hideMark/>
          </w:tcPr>
          <w:p w:rsidR="00572FBF" w:rsidRPr="009C24E2" w:rsidRDefault="00572FBF" w:rsidP="004F4952">
            <w:pPr>
              <w:rPr>
                <w:rFonts w:eastAsia="Calibri"/>
                <w:sz w:val="18"/>
                <w:szCs w:val="18"/>
              </w:rPr>
            </w:pPr>
            <w:r w:rsidRPr="009C24E2">
              <w:rPr>
                <w:rFonts w:eastAsia="Calibri"/>
                <w:sz w:val="18"/>
                <w:szCs w:val="18"/>
              </w:rPr>
              <w:t>Root: shoot ratio</w:t>
            </w:r>
          </w:p>
        </w:tc>
        <w:tc>
          <w:tcPr>
            <w:tcW w:w="1842" w:type="dxa"/>
            <w:tcBorders>
              <w:top w:val="nil"/>
              <w:left w:val="nil"/>
              <w:bottom w:val="nil"/>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y = 0.09x + 0.06</w:t>
            </w:r>
          </w:p>
        </w:tc>
        <w:tc>
          <w:tcPr>
            <w:tcW w:w="1134" w:type="dxa"/>
            <w:tcBorders>
              <w:top w:val="nil"/>
              <w:left w:val="nil"/>
              <w:bottom w:val="nil"/>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r= 0.44**</w:t>
            </w:r>
          </w:p>
        </w:tc>
        <w:tc>
          <w:tcPr>
            <w:tcW w:w="1843" w:type="dxa"/>
            <w:tcBorders>
              <w:top w:val="nil"/>
              <w:left w:val="nil"/>
              <w:bottom w:val="nil"/>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y = 0.04x + 0.12</w:t>
            </w:r>
          </w:p>
        </w:tc>
        <w:tc>
          <w:tcPr>
            <w:tcW w:w="992" w:type="dxa"/>
            <w:tcBorders>
              <w:top w:val="nil"/>
              <w:left w:val="nil"/>
              <w:bottom w:val="nil"/>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r= 0.18</w:t>
            </w:r>
          </w:p>
        </w:tc>
      </w:tr>
      <w:tr w:rsidR="00E7121C" w:rsidRPr="009C24E2" w:rsidTr="009C24E2">
        <w:trPr>
          <w:trHeight w:val="227"/>
          <w:jc w:val="center"/>
        </w:trPr>
        <w:tc>
          <w:tcPr>
            <w:tcW w:w="1560" w:type="dxa"/>
            <w:tcBorders>
              <w:top w:val="nil"/>
              <w:left w:val="nil"/>
              <w:bottom w:val="single" w:sz="4" w:space="0" w:color="auto"/>
              <w:right w:val="nil"/>
            </w:tcBorders>
            <w:vAlign w:val="center"/>
            <w:hideMark/>
          </w:tcPr>
          <w:p w:rsidR="00572FBF" w:rsidRPr="009C24E2" w:rsidRDefault="00572FBF" w:rsidP="004F4952">
            <w:pPr>
              <w:rPr>
                <w:rFonts w:eastAsia="Calibri"/>
                <w:sz w:val="18"/>
                <w:szCs w:val="18"/>
              </w:rPr>
            </w:pPr>
            <w:r w:rsidRPr="009C24E2">
              <w:rPr>
                <w:rFonts w:eastAsia="Calibri"/>
                <w:sz w:val="18"/>
                <w:szCs w:val="18"/>
              </w:rPr>
              <w:t>Nodule DM</w:t>
            </w:r>
          </w:p>
        </w:tc>
        <w:tc>
          <w:tcPr>
            <w:tcW w:w="1842" w:type="dxa"/>
            <w:tcBorders>
              <w:top w:val="nil"/>
              <w:left w:val="nil"/>
              <w:bottom w:val="single" w:sz="4" w:space="0" w:color="auto"/>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y = 0.09x + 0.03</w:t>
            </w:r>
          </w:p>
        </w:tc>
        <w:tc>
          <w:tcPr>
            <w:tcW w:w="1134" w:type="dxa"/>
            <w:tcBorders>
              <w:top w:val="nil"/>
              <w:left w:val="nil"/>
              <w:bottom w:val="single" w:sz="4" w:space="0" w:color="auto"/>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r= 0.20*</w:t>
            </w:r>
          </w:p>
        </w:tc>
        <w:tc>
          <w:tcPr>
            <w:tcW w:w="1843" w:type="dxa"/>
            <w:tcBorders>
              <w:top w:val="nil"/>
              <w:left w:val="nil"/>
              <w:bottom w:val="single" w:sz="4" w:space="0" w:color="auto"/>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y = 0.09x + 0.03</w:t>
            </w:r>
          </w:p>
        </w:tc>
        <w:tc>
          <w:tcPr>
            <w:tcW w:w="992" w:type="dxa"/>
            <w:tcBorders>
              <w:top w:val="nil"/>
              <w:left w:val="nil"/>
              <w:bottom w:val="single" w:sz="4" w:space="0" w:color="auto"/>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r= 0.22*</w:t>
            </w:r>
          </w:p>
        </w:tc>
      </w:tr>
      <w:tr w:rsidR="00572FBF" w:rsidRPr="009C24E2" w:rsidTr="009C24E2">
        <w:trPr>
          <w:trHeight w:val="227"/>
          <w:jc w:val="center"/>
        </w:trPr>
        <w:tc>
          <w:tcPr>
            <w:tcW w:w="7371" w:type="dxa"/>
            <w:gridSpan w:val="5"/>
            <w:tcBorders>
              <w:top w:val="single" w:sz="4" w:space="0" w:color="auto"/>
              <w:left w:val="nil"/>
              <w:bottom w:val="single" w:sz="4" w:space="0" w:color="auto"/>
              <w:right w:val="nil"/>
            </w:tcBorders>
            <w:vAlign w:val="center"/>
          </w:tcPr>
          <w:p w:rsidR="00572FBF" w:rsidRPr="009C24E2" w:rsidRDefault="00572FBF" w:rsidP="004F4952">
            <w:pPr>
              <w:rPr>
                <w:rFonts w:eastAsia="Calibri"/>
                <w:sz w:val="18"/>
                <w:szCs w:val="18"/>
              </w:rPr>
            </w:pPr>
            <w:r w:rsidRPr="009C24E2">
              <w:rPr>
                <w:rFonts w:eastAsia="Calibri"/>
                <w:sz w:val="18"/>
                <w:szCs w:val="18"/>
              </w:rPr>
              <w:t>Physiological:</w:t>
            </w:r>
          </w:p>
        </w:tc>
      </w:tr>
      <w:tr w:rsidR="00E7121C" w:rsidRPr="009C24E2" w:rsidTr="009C24E2">
        <w:trPr>
          <w:trHeight w:val="227"/>
          <w:jc w:val="center"/>
        </w:trPr>
        <w:tc>
          <w:tcPr>
            <w:tcW w:w="1560" w:type="dxa"/>
            <w:tcBorders>
              <w:top w:val="single" w:sz="4" w:space="0" w:color="auto"/>
              <w:left w:val="nil"/>
              <w:bottom w:val="single" w:sz="4" w:space="0" w:color="auto"/>
              <w:right w:val="nil"/>
            </w:tcBorders>
            <w:vAlign w:val="center"/>
            <w:hideMark/>
          </w:tcPr>
          <w:p w:rsidR="00572FBF" w:rsidRPr="009C24E2" w:rsidRDefault="00572FBF" w:rsidP="004F4952">
            <w:pPr>
              <w:rPr>
                <w:rFonts w:eastAsia="Calibri"/>
                <w:sz w:val="18"/>
                <w:szCs w:val="18"/>
              </w:rPr>
            </w:pPr>
            <w:r w:rsidRPr="009C24E2">
              <w:rPr>
                <w:rFonts w:eastAsia="Calibri"/>
                <w:sz w:val="18"/>
                <w:szCs w:val="18"/>
              </w:rPr>
              <w:t>SPAD value</w:t>
            </w:r>
          </w:p>
        </w:tc>
        <w:tc>
          <w:tcPr>
            <w:tcW w:w="1842" w:type="dxa"/>
            <w:tcBorders>
              <w:top w:val="single" w:sz="4" w:space="0" w:color="auto"/>
              <w:left w:val="nil"/>
              <w:bottom w:val="single" w:sz="4" w:space="0" w:color="auto"/>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y = 0.99x + 48.30</w:t>
            </w:r>
          </w:p>
        </w:tc>
        <w:tc>
          <w:tcPr>
            <w:tcW w:w="1134" w:type="dxa"/>
            <w:tcBorders>
              <w:top w:val="single" w:sz="4" w:space="0" w:color="auto"/>
              <w:left w:val="nil"/>
              <w:bottom w:val="single" w:sz="4" w:space="0" w:color="auto"/>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r= 0.03</w:t>
            </w:r>
          </w:p>
        </w:tc>
        <w:tc>
          <w:tcPr>
            <w:tcW w:w="1843" w:type="dxa"/>
            <w:tcBorders>
              <w:top w:val="single" w:sz="4" w:space="0" w:color="auto"/>
              <w:left w:val="nil"/>
              <w:bottom w:val="single" w:sz="4" w:space="0" w:color="auto"/>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y = 11.57x + 37.00</w:t>
            </w:r>
          </w:p>
        </w:tc>
        <w:tc>
          <w:tcPr>
            <w:tcW w:w="992" w:type="dxa"/>
            <w:tcBorders>
              <w:top w:val="single" w:sz="4" w:space="0" w:color="auto"/>
              <w:left w:val="nil"/>
              <w:bottom w:val="single" w:sz="4" w:space="0" w:color="auto"/>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r= 0.24*</w:t>
            </w:r>
          </w:p>
        </w:tc>
      </w:tr>
      <w:tr w:rsidR="00572FBF" w:rsidRPr="009C24E2" w:rsidTr="009C24E2">
        <w:trPr>
          <w:trHeight w:val="227"/>
          <w:jc w:val="center"/>
        </w:trPr>
        <w:tc>
          <w:tcPr>
            <w:tcW w:w="7371" w:type="dxa"/>
            <w:gridSpan w:val="5"/>
            <w:tcBorders>
              <w:top w:val="single" w:sz="4" w:space="0" w:color="auto"/>
              <w:left w:val="nil"/>
              <w:bottom w:val="single" w:sz="4" w:space="0" w:color="auto"/>
              <w:right w:val="nil"/>
            </w:tcBorders>
            <w:vAlign w:val="center"/>
          </w:tcPr>
          <w:p w:rsidR="00572FBF" w:rsidRPr="009C24E2" w:rsidRDefault="00572FBF" w:rsidP="004F4952">
            <w:pPr>
              <w:rPr>
                <w:rFonts w:eastAsia="Calibri"/>
                <w:sz w:val="18"/>
                <w:szCs w:val="18"/>
              </w:rPr>
            </w:pPr>
            <w:proofErr w:type="spellStart"/>
            <w:r w:rsidRPr="009C24E2">
              <w:rPr>
                <w:rFonts w:eastAsia="Calibri"/>
                <w:sz w:val="18"/>
                <w:szCs w:val="18"/>
              </w:rPr>
              <w:t>Phenological</w:t>
            </w:r>
            <w:proofErr w:type="spellEnd"/>
            <w:r w:rsidRPr="009C24E2">
              <w:rPr>
                <w:rFonts w:eastAsia="Calibri"/>
                <w:sz w:val="18"/>
                <w:szCs w:val="18"/>
              </w:rPr>
              <w:t>:</w:t>
            </w:r>
          </w:p>
        </w:tc>
      </w:tr>
      <w:tr w:rsidR="00E7121C" w:rsidRPr="009C24E2" w:rsidTr="009C24E2">
        <w:trPr>
          <w:trHeight w:val="227"/>
          <w:jc w:val="center"/>
        </w:trPr>
        <w:tc>
          <w:tcPr>
            <w:tcW w:w="1560" w:type="dxa"/>
            <w:tcBorders>
              <w:top w:val="single" w:sz="4" w:space="0" w:color="auto"/>
              <w:left w:val="nil"/>
              <w:bottom w:val="nil"/>
              <w:right w:val="nil"/>
            </w:tcBorders>
            <w:vAlign w:val="center"/>
            <w:hideMark/>
          </w:tcPr>
          <w:p w:rsidR="00572FBF" w:rsidRPr="009C24E2" w:rsidRDefault="00572FBF" w:rsidP="004F4952">
            <w:pPr>
              <w:rPr>
                <w:rFonts w:eastAsia="Calibri"/>
                <w:sz w:val="18"/>
                <w:szCs w:val="18"/>
              </w:rPr>
            </w:pPr>
            <w:r w:rsidRPr="009C24E2">
              <w:rPr>
                <w:rFonts w:eastAsia="Calibri"/>
                <w:sz w:val="18"/>
                <w:szCs w:val="18"/>
              </w:rPr>
              <w:t>Days of flowering</w:t>
            </w:r>
          </w:p>
        </w:tc>
        <w:tc>
          <w:tcPr>
            <w:tcW w:w="1842" w:type="dxa"/>
            <w:tcBorders>
              <w:top w:val="single" w:sz="4" w:space="0" w:color="auto"/>
              <w:left w:val="nil"/>
              <w:bottom w:val="nil"/>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y = -1.20x + 44.38</w:t>
            </w:r>
          </w:p>
        </w:tc>
        <w:tc>
          <w:tcPr>
            <w:tcW w:w="1134" w:type="dxa"/>
            <w:tcBorders>
              <w:top w:val="single" w:sz="4" w:space="0" w:color="auto"/>
              <w:left w:val="nil"/>
              <w:bottom w:val="nil"/>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r=- 0.05</w:t>
            </w:r>
          </w:p>
        </w:tc>
        <w:tc>
          <w:tcPr>
            <w:tcW w:w="1843" w:type="dxa"/>
            <w:tcBorders>
              <w:top w:val="single" w:sz="4" w:space="0" w:color="auto"/>
              <w:left w:val="nil"/>
              <w:bottom w:val="nil"/>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y = -5.68x + 47.96</w:t>
            </w:r>
          </w:p>
        </w:tc>
        <w:tc>
          <w:tcPr>
            <w:tcW w:w="992" w:type="dxa"/>
            <w:tcBorders>
              <w:top w:val="single" w:sz="4" w:space="0" w:color="auto"/>
              <w:left w:val="nil"/>
              <w:bottom w:val="nil"/>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r= -0.15</w:t>
            </w:r>
          </w:p>
        </w:tc>
      </w:tr>
      <w:tr w:rsidR="00E7121C" w:rsidRPr="009C24E2" w:rsidTr="009C24E2">
        <w:trPr>
          <w:trHeight w:val="227"/>
          <w:jc w:val="center"/>
        </w:trPr>
        <w:tc>
          <w:tcPr>
            <w:tcW w:w="1560" w:type="dxa"/>
            <w:tcBorders>
              <w:top w:val="nil"/>
              <w:left w:val="nil"/>
              <w:bottom w:val="single" w:sz="4" w:space="0" w:color="auto"/>
              <w:right w:val="nil"/>
            </w:tcBorders>
            <w:vAlign w:val="center"/>
            <w:hideMark/>
          </w:tcPr>
          <w:p w:rsidR="00572FBF" w:rsidRPr="009C24E2" w:rsidRDefault="00572FBF" w:rsidP="004F4952">
            <w:pPr>
              <w:rPr>
                <w:rFonts w:eastAsia="Calibri"/>
                <w:sz w:val="18"/>
                <w:szCs w:val="18"/>
              </w:rPr>
            </w:pPr>
            <w:r w:rsidRPr="009C24E2">
              <w:rPr>
                <w:rFonts w:eastAsia="Calibri"/>
                <w:sz w:val="18"/>
                <w:szCs w:val="18"/>
              </w:rPr>
              <w:t>Days of maturity</w:t>
            </w:r>
          </w:p>
        </w:tc>
        <w:tc>
          <w:tcPr>
            <w:tcW w:w="1842" w:type="dxa"/>
            <w:tcBorders>
              <w:top w:val="nil"/>
              <w:left w:val="nil"/>
              <w:bottom w:val="single" w:sz="4" w:space="0" w:color="auto"/>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y = 2.61x + 82.36</w:t>
            </w:r>
          </w:p>
        </w:tc>
        <w:tc>
          <w:tcPr>
            <w:tcW w:w="1134" w:type="dxa"/>
            <w:tcBorders>
              <w:top w:val="nil"/>
              <w:left w:val="nil"/>
              <w:bottom w:val="single" w:sz="4" w:space="0" w:color="auto"/>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r= 0.04</w:t>
            </w:r>
          </w:p>
        </w:tc>
        <w:tc>
          <w:tcPr>
            <w:tcW w:w="1843" w:type="dxa"/>
            <w:tcBorders>
              <w:top w:val="nil"/>
              <w:left w:val="nil"/>
              <w:bottom w:val="single" w:sz="4" w:space="0" w:color="auto"/>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y = -0.28x + 84.40</w:t>
            </w:r>
          </w:p>
        </w:tc>
        <w:tc>
          <w:tcPr>
            <w:tcW w:w="992" w:type="dxa"/>
            <w:tcBorders>
              <w:top w:val="nil"/>
              <w:left w:val="nil"/>
              <w:bottom w:val="single" w:sz="4" w:space="0" w:color="auto"/>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r= 0.01</w:t>
            </w:r>
          </w:p>
        </w:tc>
      </w:tr>
      <w:tr w:rsidR="00572FBF" w:rsidRPr="009C24E2" w:rsidTr="009C24E2">
        <w:trPr>
          <w:trHeight w:val="227"/>
          <w:jc w:val="center"/>
        </w:trPr>
        <w:tc>
          <w:tcPr>
            <w:tcW w:w="7371" w:type="dxa"/>
            <w:gridSpan w:val="5"/>
            <w:tcBorders>
              <w:top w:val="single" w:sz="4" w:space="0" w:color="auto"/>
              <w:left w:val="nil"/>
              <w:bottom w:val="single" w:sz="4" w:space="0" w:color="auto"/>
              <w:right w:val="nil"/>
            </w:tcBorders>
            <w:vAlign w:val="center"/>
          </w:tcPr>
          <w:p w:rsidR="00572FBF" w:rsidRPr="009C24E2" w:rsidRDefault="00572FBF" w:rsidP="004F4952">
            <w:pPr>
              <w:rPr>
                <w:rFonts w:eastAsia="Calibri"/>
                <w:sz w:val="18"/>
                <w:szCs w:val="18"/>
              </w:rPr>
            </w:pPr>
            <w:r w:rsidRPr="009C24E2">
              <w:rPr>
                <w:rFonts w:eastAsia="Calibri"/>
                <w:sz w:val="18"/>
                <w:szCs w:val="18"/>
              </w:rPr>
              <w:t>Yield and yield contributing:</w:t>
            </w:r>
          </w:p>
        </w:tc>
      </w:tr>
      <w:tr w:rsidR="00E7121C" w:rsidRPr="009C24E2" w:rsidTr="009C24E2">
        <w:trPr>
          <w:trHeight w:val="227"/>
          <w:jc w:val="center"/>
        </w:trPr>
        <w:tc>
          <w:tcPr>
            <w:tcW w:w="1560" w:type="dxa"/>
            <w:tcBorders>
              <w:top w:val="single" w:sz="4" w:space="0" w:color="auto"/>
              <w:left w:val="nil"/>
              <w:bottom w:val="nil"/>
              <w:right w:val="nil"/>
            </w:tcBorders>
            <w:vAlign w:val="center"/>
            <w:hideMark/>
          </w:tcPr>
          <w:p w:rsidR="00572FBF" w:rsidRPr="009C24E2" w:rsidRDefault="00572FBF" w:rsidP="004F4952">
            <w:pPr>
              <w:rPr>
                <w:rFonts w:eastAsia="Calibri"/>
                <w:sz w:val="18"/>
                <w:szCs w:val="18"/>
              </w:rPr>
            </w:pPr>
            <w:r w:rsidRPr="009C24E2">
              <w:rPr>
                <w:rFonts w:eastAsia="Calibri"/>
                <w:sz w:val="18"/>
                <w:szCs w:val="18"/>
              </w:rPr>
              <w:t>Pods per plant</w:t>
            </w:r>
          </w:p>
        </w:tc>
        <w:tc>
          <w:tcPr>
            <w:tcW w:w="1842" w:type="dxa"/>
            <w:tcBorders>
              <w:top w:val="single" w:sz="4" w:space="0" w:color="auto"/>
              <w:left w:val="nil"/>
              <w:bottom w:val="nil"/>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y = 17.37x + 10.74</w:t>
            </w:r>
          </w:p>
        </w:tc>
        <w:tc>
          <w:tcPr>
            <w:tcW w:w="1134" w:type="dxa"/>
            <w:tcBorders>
              <w:top w:val="single" w:sz="4" w:space="0" w:color="auto"/>
              <w:left w:val="nil"/>
              <w:bottom w:val="nil"/>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r= 0.23**</w:t>
            </w:r>
          </w:p>
        </w:tc>
        <w:tc>
          <w:tcPr>
            <w:tcW w:w="1843" w:type="dxa"/>
            <w:tcBorders>
              <w:top w:val="single" w:sz="4" w:space="0" w:color="auto"/>
              <w:left w:val="nil"/>
              <w:bottom w:val="nil"/>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y = 17.72x + 2.96</w:t>
            </w:r>
          </w:p>
        </w:tc>
        <w:tc>
          <w:tcPr>
            <w:tcW w:w="992" w:type="dxa"/>
            <w:tcBorders>
              <w:top w:val="single" w:sz="4" w:space="0" w:color="auto"/>
              <w:left w:val="nil"/>
              <w:bottom w:val="nil"/>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r= 0.45**</w:t>
            </w:r>
          </w:p>
        </w:tc>
      </w:tr>
      <w:tr w:rsidR="00572FBF" w:rsidRPr="009C24E2" w:rsidTr="009C24E2">
        <w:trPr>
          <w:trHeight w:val="227"/>
          <w:jc w:val="center"/>
        </w:trPr>
        <w:tc>
          <w:tcPr>
            <w:tcW w:w="1560" w:type="dxa"/>
            <w:tcBorders>
              <w:top w:val="nil"/>
              <w:left w:val="nil"/>
              <w:bottom w:val="nil"/>
              <w:right w:val="nil"/>
            </w:tcBorders>
            <w:vAlign w:val="center"/>
            <w:hideMark/>
          </w:tcPr>
          <w:p w:rsidR="00572FBF" w:rsidRPr="009C24E2" w:rsidRDefault="00572FBF" w:rsidP="004F4952">
            <w:pPr>
              <w:rPr>
                <w:rFonts w:eastAsia="Calibri"/>
                <w:sz w:val="18"/>
                <w:szCs w:val="18"/>
              </w:rPr>
            </w:pPr>
            <w:r w:rsidRPr="009C24E2">
              <w:rPr>
                <w:rFonts w:eastAsia="Calibri"/>
                <w:sz w:val="18"/>
                <w:szCs w:val="18"/>
              </w:rPr>
              <w:t>Seeds per pod</w:t>
            </w:r>
          </w:p>
        </w:tc>
        <w:tc>
          <w:tcPr>
            <w:tcW w:w="1842" w:type="dxa"/>
            <w:tcBorders>
              <w:top w:val="nil"/>
              <w:left w:val="nil"/>
              <w:bottom w:val="nil"/>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y = 3.44x + 10.02</w:t>
            </w:r>
          </w:p>
        </w:tc>
        <w:tc>
          <w:tcPr>
            <w:tcW w:w="1134" w:type="dxa"/>
            <w:tcBorders>
              <w:top w:val="nil"/>
              <w:left w:val="nil"/>
              <w:bottom w:val="nil"/>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r= 0.28*</w:t>
            </w:r>
          </w:p>
        </w:tc>
        <w:tc>
          <w:tcPr>
            <w:tcW w:w="1843" w:type="dxa"/>
            <w:tcBorders>
              <w:top w:val="nil"/>
              <w:left w:val="nil"/>
              <w:bottom w:val="nil"/>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y = 1.10x + 6.71</w:t>
            </w:r>
          </w:p>
        </w:tc>
        <w:tc>
          <w:tcPr>
            <w:tcW w:w="992" w:type="dxa"/>
            <w:tcBorders>
              <w:top w:val="nil"/>
              <w:left w:val="nil"/>
              <w:bottom w:val="nil"/>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r= 0.13</w:t>
            </w:r>
          </w:p>
        </w:tc>
      </w:tr>
      <w:tr w:rsidR="00572FBF" w:rsidRPr="009C24E2" w:rsidTr="009C24E2">
        <w:trPr>
          <w:trHeight w:val="227"/>
          <w:jc w:val="center"/>
        </w:trPr>
        <w:tc>
          <w:tcPr>
            <w:tcW w:w="1560" w:type="dxa"/>
            <w:tcBorders>
              <w:top w:val="nil"/>
              <w:left w:val="nil"/>
              <w:bottom w:val="nil"/>
              <w:right w:val="nil"/>
            </w:tcBorders>
            <w:vAlign w:val="center"/>
            <w:hideMark/>
          </w:tcPr>
          <w:p w:rsidR="00572FBF" w:rsidRPr="009C24E2" w:rsidRDefault="00572FBF" w:rsidP="004F4952">
            <w:pPr>
              <w:rPr>
                <w:rFonts w:eastAsia="Calibri"/>
                <w:sz w:val="18"/>
                <w:szCs w:val="18"/>
              </w:rPr>
            </w:pPr>
            <w:r w:rsidRPr="009C24E2">
              <w:rPr>
                <w:rFonts w:eastAsia="Calibri"/>
                <w:sz w:val="18"/>
                <w:szCs w:val="18"/>
              </w:rPr>
              <w:t>Pod length</w:t>
            </w:r>
          </w:p>
        </w:tc>
        <w:tc>
          <w:tcPr>
            <w:tcW w:w="1842" w:type="dxa"/>
            <w:tcBorders>
              <w:top w:val="nil"/>
              <w:left w:val="nil"/>
              <w:bottom w:val="nil"/>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y = -0.07x + 8.74</w:t>
            </w:r>
          </w:p>
        </w:tc>
        <w:tc>
          <w:tcPr>
            <w:tcW w:w="1134" w:type="dxa"/>
            <w:tcBorders>
              <w:top w:val="nil"/>
              <w:left w:val="nil"/>
              <w:bottom w:val="nil"/>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r= -0.01</w:t>
            </w:r>
          </w:p>
        </w:tc>
        <w:tc>
          <w:tcPr>
            <w:tcW w:w="1843" w:type="dxa"/>
            <w:tcBorders>
              <w:top w:val="nil"/>
              <w:left w:val="nil"/>
              <w:bottom w:val="nil"/>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y = 0.01x + 7.61</w:t>
            </w:r>
          </w:p>
        </w:tc>
        <w:tc>
          <w:tcPr>
            <w:tcW w:w="992" w:type="dxa"/>
            <w:tcBorders>
              <w:top w:val="nil"/>
              <w:left w:val="nil"/>
              <w:bottom w:val="nil"/>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r= 0.00</w:t>
            </w:r>
          </w:p>
        </w:tc>
      </w:tr>
      <w:tr w:rsidR="00572FBF" w:rsidRPr="009C24E2" w:rsidTr="009C24E2">
        <w:trPr>
          <w:trHeight w:val="227"/>
          <w:jc w:val="center"/>
        </w:trPr>
        <w:tc>
          <w:tcPr>
            <w:tcW w:w="1560" w:type="dxa"/>
            <w:tcBorders>
              <w:top w:val="nil"/>
              <w:left w:val="nil"/>
              <w:bottom w:val="nil"/>
              <w:right w:val="nil"/>
            </w:tcBorders>
            <w:vAlign w:val="center"/>
            <w:hideMark/>
          </w:tcPr>
          <w:p w:rsidR="00572FBF" w:rsidRPr="009C24E2" w:rsidRDefault="00572FBF" w:rsidP="004F4952">
            <w:pPr>
              <w:rPr>
                <w:rFonts w:eastAsia="Calibri"/>
                <w:sz w:val="18"/>
                <w:szCs w:val="18"/>
              </w:rPr>
            </w:pPr>
            <w:r w:rsidRPr="009C24E2">
              <w:rPr>
                <w:rFonts w:eastAsia="Calibri"/>
                <w:sz w:val="18"/>
                <w:szCs w:val="18"/>
              </w:rPr>
              <w:t>1000-seed weight</w:t>
            </w:r>
          </w:p>
        </w:tc>
        <w:tc>
          <w:tcPr>
            <w:tcW w:w="1842" w:type="dxa"/>
            <w:tcBorders>
              <w:top w:val="nil"/>
              <w:left w:val="nil"/>
              <w:bottom w:val="nil"/>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y = -1.19x + 39.56</w:t>
            </w:r>
          </w:p>
        </w:tc>
        <w:tc>
          <w:tcPr>
            <w:tcW w:w="1134" w:type="dxa"/>
            <w:tcBorders>
              <w:top w:val="nil"/>
              <w:left w:val="nil"/>
              <w:bottom w:val="nil"/>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r= -0.01</w:t>
            </w:r>
          </w:p>
        </w:tc>
        <w:tc>
          <w:tcPr>
            <w:tcW w:w="1843" w:type="dxa"/>
            <w:tcBorders>
              <w:top w:val="nil"/>
              <w:left w:val="nil"/>
              <w:bottom w:val="nil"/>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y = 15.04x + 28.09</w:t>
            </w:r>
          </w:p>
        </w:tc>
        <w:tc>
          <w:tcPr>
            <w:tcW w:w="992" w:type="dxa"/>
            <w:tcBorders>
              <w:top w:val="nil"/>
              <w:left w:val="nil"/>
              <w:bottom w:val="nil"/>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r= 0.22*</w:t>
            </w:r>
          </w:p>
        </w:tc>
      </w:tr>
      <w:tr w:rsidR="00572FBF" w:rsidRPr="009C24E2" w:rsidTr="009C24E2">
        <w:trPr>
          <w:trHeight w:val="227"/>
          <w:jc w:val="center"/>
        </w:trPr>
        <w:tc>
          <w:tcPr>
            <w:tcW w:w="1560" w:type="dxa"/>
            <w:tcBorders>
              <w:top w:val="nil"/>
              <w:left w:val="nil"/>
              <w:bottom w:val="nil"/>
              <w:right w:val="nil"/>
            </w:tcBorders>
            <w:vAlign w:val="center"/>
            <w:hideMark/>
          </w:tcPr>
          <w:p w:rsidR="00572FBF" w:rsidRPr="009C24E2" w:rsidRDefault="00572FBF" w:rsidP="004F4952">
            <w:pPr>
              <w:rPr>
                <w:rFonts w:eastAsia="Calibri"/>
                <w:sz w:val="18"/>
                <w:szCs w:val="18"/>
              </w:rPr>
            </w:pPr>
            <w:r w:rsidRPr="009C24E2">
              <w:rPr>
                <w:rFonts w:eastAsia="Calibri"/>
                <w:sz w:val="18"/>
                <w:szCs w:val="18"/>
              </w:rPr>
              <w:t>Straw weight</w:t>
            </w:r>
          </w:p>
        </w:tc>
        <w:tc>
          <w:tcPr>
            <w:tcW w:w="1842" w:type="dxa"/>
            <w:tcBorders>
              <w:top w:val="nil"/>
              <w:left w:val="nil"/>
              <w:bottom w:val="nil"/>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y = 10.53x + 11.21</w:t>
            </w:r>
          </w:p>
        </w:tc>
        <w:tc>
          <w:tcPr>
            <w:tcW w:w="1134" w:type="dxa"/>
            <w:tcBorders>
              <w:top w:val="nil"/>
              <w:left w:val="nil"/>
              <w:bottom w:val="nil"/>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r= 0.28**</w:t>
            </w:r>
          </w:p>
        </w:tc>
        <w:tc>
          <w:tcPr>
            <w:tcW w:w="1843" w:type="dxa"/>
            <w:tcBorders>
              <w:top w:val="nil"/>
              <w:left w:val="nil"/>
              <w:bottom w:val="nil"/>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y = 15.80x + 1.43</w:t>
            </w:r>
          </w:p>
        </w:tc>
        <w:tc>
          <w:tcPr>
            <w:tcW w:w="992" w:type="dxa"/>
            <w:tcBorders>
              <w:top w:val="nil"/>
              <w:left w:val="nil"/>
              <w:bottom w:val="nil"/>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r= 0.51**</w:t>
            </w:r>
          </w:p>
        </w:tc>
      </w:tr>
      <w:tr w:rsidR="00572FBF" w:rsidRPr="009C24E2" w:rsidTr="009C24E2">
        <w:trPr>
          <w:trHeight w:val="227"/>
          <w:jc w:val="center"/>
        </w:trPr>
        <w:tc>
          <w:tcPr>
            <w:tcW w:w="1560" w:type="dxa"/>
            <w:tcBorders>
              <w:top w:val="nil"/>
              <w:left w:val="nil"/>
              <w:bottom w:val="nil"/>
              <w:right w:val="nil"/>
            </w:tcBorders>
            <w:vAlign w:val="center"/>
            <w:hideMark/>
          </w:tcPr>
          <w:p w:rsidR="00572FBF" w:rsidRPr="009C24E2" w:rsidRDefault="00572FBF" w:rsidP="004F4952">
            <w:pPr>
              <w:rPr>
                <w:rFonts w:eastAsia="Calibri"/>
                <w:sz w:val="18"/>
                <w:szCs w:val="18"/>
              </w:rPr>
            </w:pPr>
            <w:r w:rsidRPr="009C24E2">
              <w:rPr>
                <w:rFonts w:eastAsia="Calibri"/>
                <w:sz w:val="18"/>
                <w:szCs w:val="18"/>
              </w:rPr>
              <w:t>Yield</w:t>
            </w:r>
          </w:p>
        </w:tc>
        <w:tc>
          <w:tcPr>
            <w:tcW w:w="1842" w:type="dxa"/>
            <w:tcBorders>
              <w:top w:val="nil"/>
              <w:left w:val="nil"/>
              <w:bottom w:val="nil"/>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y = 5.08x + 2.68</w:t>
            </w:r>
          </w:p>
        </w:tc>
        <w:tc>
          <w:tcPr>
            <w:tcW w:w="1134" w:type="dxa"/>
            <w:tcBorders>
              <w:top w:val="nil"/>
              <w:left w:val="nil"/>
              <w:bottom w:val="nil"/>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r= 0.33**</w:t>
            </w:r>
          </w:p>
        </w:tc>
        <w:tc>
          <w:tcPr>
            <w:tcW w:w="1843" w:type="dxa"/>
            <w:tcBorders>
              <w:top w:val="nil"/>
              <w:left w:val="nil"/>
              <w:bottom w:val="nil"/>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y = 5.54x + 0.51</w:t>
            </w:r>
          </w:p>
        </w:tc>
        <w:tc>
          <w:tcPr>
            <w:tcW w:w="992" w:type="dxa"/>
            <w:tcBorders>
              <w:top w:val="nil"/>
              <w:left w:val="nil"/>
              <w:bottom w:val="nil"/>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r= 0.51**</w:t>
            </w:r>
          </w:p>
        </w:tc>
      </w:tr>
      <w:tr w:rsidR="00572FBF" w:rsidRPr="009C24E2" w:rsidTr="009C24E2">
        <w:trPr>
          <w:trHeight w:val="227"/>
          <w:jc w:val="center"/>
        </w:trPr>
        <w:tc>
          <w:tcPr>
            <w:tcW w:w="1560" w:type="dxa"/>
            <w:tcBorders>
              <w:top w:val="nil"/>
              <w:left w:val="nil"/>
              <w:bottom w:val="single" w:sz="4" w:space="0" w:color="auto"/>
              <w:right w:val="nil"/>
            </w:tcBorders>
            <w:vAlign w:val="center"/>
            <w:hideMark/>
          </w:tcPr>
          <w:p w:rsidR="00572FBF" w:rsidRPr="009C24E2" w:rsidRDefault="00572FBF" w:rsidP="004F4952">
            <w:pPr>
              <w:rPr>
                <w:rFonts w:eastAsia="Calibri"/>
                <w:sz w:val="18"/>
                <w:szCs w:val="18"/>
              </w:rPr>
            </w:pPr>
            <w:r w:rsidRPr="009C24E2">
              <w:rPr>
                <w:rFonts w:eastAsia="Calibri"/>
                <w:sz w:val="18"/>
                <w:szCs w:val="18"/>
              </w:rPr>
              <w:t>Harvest index</w:t>
            </w:r>
          </w:p>
        </w:tc>
        <w:tc>
          <w:tcPr>
            <w:tcW w:w="1842" w:type="dxa"/>
            <w:tcBorders>
              <w:top w:val="nil"/>
              <w:left w:val="nil"/>
              <w:bottom w:val="single" w:sz="4" w:space="0" w:color="auto"/>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y = 0.04x + 0.22</w:t>
            </w:r>
          </w:p>
        </w:tc>
        <w:tc>
          <w:tcPr>
            <w:tcW w:w="1134" w:type="dxa"/>
            <w:tcBorders>
              <w:top w:val="nil"/>
              <w:left w:val="nil"/>
              <w:bottom w:val="single" w:sz="4" w:space="0" w:color="auto"/>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r= 0.09</w:t>
            </w:r>
          </w:p>
        </w:tc>
        <w:tc>
          <w:tcPr>
            <w:tcW w:w="1843" w:type="dxa"/>
            <w:tcBorders>
              <w:top w:val="nil"/>
              <w:left w:val="nil"/>
              <w:bottom w:val="single" w:sz="4" w:space="0" w:color="auto"/>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y = 0.03x + 0.25</w:t>
            </w:r>
          </w:p>
        </w:tc>
        <w:tc>
          <w:tcPr>
            <w:tcW w:w="992" w:type="dxa"/>
            <w:tcBorders>
              <w:top w:val="nil"/>
              <w:left w:val="nil"/>
              <w:bottom w:val="single" w:sz="4" w:space="0" w:color="auto"/>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r= 0.03</w:t>
            </w:r>
          </w:p>
        </w:tc>
      </w:tr>
    </w:tbl>
    <w:p w:rsidR="00572FBF" w:rsidRPr="0012303E" w:rsidRDefault="00E7121C" w:rsidP="00E7121C">
      <w:pPr>
        <w:jc w:val="both"/>
        <w:rPr>
          <w:rFonts w:eastAsia="Calibri"/>
          <w:sz w:val="18"/>
          <w:szCs w:val="18"/>
        </w:rPr>
      </w:pPr>
      <w:r>
        <w:rPr>
          <w:rFonts w:eastAsia="Calibri"/>
        </w:rPr>
        <w:t>**</w:t>
      </w:r>
      <w:r w:rsidR="00572FBF" w:rsidRPr="0012303E">
        <w:rPr>
          <w:rFonts w:eastAsia="Calibri"/>
          <w:sz w:val="18"/>
          <w:szCs w:val="18"/>
        </w:rPr>
        <w:t>Correlation is significant at the 0.01 level (2-tailed)</w:t>
      </w:r>
      <w:r>
        <w:rPr>
          <w:rFonts w:eastAsia="Calibri"/>
          <w:sz w:val="18"/>
          <w:szCs w:val="18"/>
        </w:rPr>
        <w:t>; *</w:t>
      </w:r>
      <w:r w:rsidR="00572FBF" w:rsidRPr="0012303E">
        <w:rPr>
          <w:rFonts w:eastAsia="Calibri"/>
          <w:sz w:val="18"/>
          <w:szCs w:val="18"/>
        </w:rPr>
        <w:t>Correlation is significant at the 0.05 level (2-tailed)</w:t>
      </w:r>
      <w:r>
        <w:rPr>
          <w:rFonts w:eastAsia="Calibri"/>
          <w:sz w:val="18"/>
          <w:szCs w:val="18"/>
        </w:rPr>
        <w:t>.</w:t>
      </w:r>
    </w:p>
    <w:p w:rsidR="009C24E2" w:rsidRDefault="009C24E2" w:rsidP="009C24E2">
      <w:pPr>
        <w:autoSpaceDE w:val="0"/>
        <w:autoSpaceDN w:val="0"/>
        <w:adjustRightInd w:val="0"/>
        <w:ind w:firstLine="426"/>
        <w:jc w:val="both"/>
        <w:rPr>
          <w:sz w:val="22"/>
          <w:szCs w:val="22"/>
        </w:rPr>
      </w:pPr>
    </w:p>
    <w:p w:rsidR="009C24E2" w:rsidRPr="004F4952" w:rsidRDefault="009C24E2" w:rsidP="009C24E2">
      <w:pPr>
        <w:autoSpaceDE w:val="0"/>
        <w:autoSpaceDN w:val="0"/>
        <w:adjustRightInd w:val="0"/>
        <w:ind w:firstLine="426"/>
        <w:jc w:val="both"/>
        <w:rPr>
          <w:sz w:val="22"/>
          <w:szCs w:val="22"/>
        </w:rPr>
      </w:pPr>
      <w:r w:rsidRPr="004F4952">
        <w:rPr>
          <w:sz w:val="22"/>
          <w:szCs w:val="22"/>
        </w:rPr>
        <w:t xml:space="preserve">This indicates that the development of the adventitious roots of waterlogged plants stimulates leaf greenness probably via an increase in nutrient uptake and assimilates accumulation in leaf. Among yield and yield contributing traits, pods per plant, straw dry weight and seed yield showed strong relationships with root DM in waterlogged and non-waterlogged plants but the relationship was much stronger under the waterlogged conditions. For instance, the correlation coefficient between seed yield and root DM was 0.51 in waterlogged plants against 0.33 in non-waterlogged plants. Seed weight had a significant positive relationship with root DM under waterlogged conditions indicating the contribution of adventitious roots to increase seed size. All these relationships indicate that the traits having more pronounced responses to </w:t>
      </w:r>
      <w:proofErr w:type="spellStart"/>
      <w:r w:rsidRPr="004F4952">
        <w:rPr>
          <w:sz w:val="22"/>
          <w:szCs w:val="22"/>
        </w:rPr>
        <w:t>waterlogging</w:t>
      </w:r>
      <w:proofErr w:type="spellEnd"/>
      <w:r w:rsidRPr="004F4952">
        <w:rPr>
          <w:sz w:val="22"/>
          <w:szCs w:val="22"/>
        </w:rPr>
        <w:t xml:space="preserve"> and wider variations among genotypes were mainly the root and shoot DM, leaf area, leaf chlorophyll index which eventually may contribute to variations in seed yield by increasing the number and size of seeds in </w:t>
      </w:r>
      <w:r>
        <w:rPr>
          <w:sz w:val="22"/>
          <w:szCs w:val="22"/>
        </w:rPr>
        <w:t>waterlogged plants.</w:t>
      </w:r>
    </w:p>
    <w:p w:rsidR="00572FBF" w:rsidRPr="00056CFB" w:rsidRDefault="00572FBF" w:rsidP="00E7121C">
      <w:pPr>
        <w:ind w:firstLine="426"/>
        <w:rPr>
          <w:rFonts w:eastAsia="Calibri"/>
          <w:sz w:val="22"/>
          <w:szCs w:val="22"/>
        </w:rPr>
      </w:pPr>
    </w:p>
    <w:p w:rsidR="00572FBF" w:rsidRPr="00056CFB" w:rsidRDefault="00572FBF" w:rsidP="00E7121C">
      <w:pPr>
        <w:autoSpaceDE w:val="0"/>
        <w:autoSpaceDN w:val="0"/>
        <w:adjustRightInd w:val="0"/>
        <w:ind w:firstLine="426"/>
        <w:jc w:val="both"/>
        <w:rPr>
          <w:sz w:val="22"/>
          <w:szCs w:val="22"/>
        </w:rPr>
      </w:pPr>
      <w:r w:rsidRPr="00056CFB">
        <w:rPr>
          <w:sz w:val="22"/>
          <w:szCs w:val="22"/>
        </w:rPr>
        <w:t>Relationship between seed yield and other plant traits</w:t>
      </w:r>
    </w:p>
    <w:p w:rsidR="00572FBF" w:rsidRPr="00056CFB" w:rsidRDefault="00572FBF" w:rsidP="00E7121C">
      <w:pPr>
        <w:autoSpaceDE w:val="0"/>
        <w:autoSpaceDN w:val="0"/>
        <w:adjustRightInd w:val="0"/>
        <w:ind w:firstLine="426"/>
        <w:jc w:val="both"/>
        <w:rPr>
          <w:sz w:val="22"/>
          <w:szCs w:val="22"/>
        </w:rPr>
      </w:pPr>
    </w:p>
    <w:p w:rsidR="00572FBF" w:rsidRPr="00056CFB" w:rsidRDefault="00572FBF" w:rsidP="00E7121C">
      <w:pPr>
        <w:autoSpaceDE w:val="0"/>
        <w:autoSpaceDN w:val="0"/>
        <w:adjustRightInd w:val="0"/>
        <w:ind w:firstLine="426"/>
        <w:jc w:val="both"/>
        <w:rPr>
          <w:sz w:val="22"/>
          <w:szCs w:val="22"/>
        </w:rPr>
      </w:pPr>
      <w:r w:rsidRPr="00056CFB">
        <w:rPr>
          <w:sz w:val="22"/>
          <w:szCs w:val="22"/>
        </w:rPr>
        <w:t>Seed yield had significant positive correlations with all the morphological traits under waterlogged and non-waterlogged control conditions, but correlations were stronger i</w:t>
      </w:r>
      <w:r w:rsidR="00056CFB">
        <w:rPr>
          <w:sz w:val="22"/>
          <w:szCs w:val="22"/>
        </w:rPr>
        <w:t>n waterlogged plants (Table 3).</w:t>
      </w:r>
    </w:p>
    <w:p w:rsidR="00AA78DE" w:rsidRPr="00056CFB" w:rsidRDefault="00AA78DE" w:rsidP="00E7121C">
      <w:pPr>
        <w:autoSpaceDE w:val="0"/>
        <w:autoSpaceDN w:val="0"/>
        <w:adjustRightInd w:val="0"/>
        <w:ind w:firstLine="426"/>
        <w:jc w:val="both"/>
        <w:rPr>
          <w:i/>
          <w:sz w:val="22"/>
          <w:szCs w:val="22"/>
        </w:rPr>
      </w:pPr>
    </w:p>
    <w:p w:rsidR="00572FBF" w:rsidRPr="00056CFB" w:rsidRDefault="00572FBF" w:rsidP="00E7121C">
      <w:pPr>
        <w:jc w:val="both"/>
        <w:rPr>
          <w:rFonts w:eastAsia="Calibri"/>
          <w:sz w:val="22"/>
          <w:szCs w:val="22"/>
        </w:rPr>
      </w:pPr>
      <w:proofErr w:type="gramStart"/>
      <w:r w:rsidRPr="00056CFB">
        <w:rPr>
          <w:rFonts w:eastAsia="Calibri"/>
          <w:sz w:val="22"/>
          <w:szCs w:val="22"/>
        </w:rPr>
        <w:t>Table 3.</w:t>
      </w:r>
      <w:proofErr w:type="gramEnd"/>
      <w:r w:rsidRPr="00056CFB">
        <w:rPr>
          <w:rFonts w:eastAsia="Calibri"/>
          <w:sz w:val="22"/>
          <w:szCs w:val="22"/>
        </w:rPr>
        <w:t xml:space="preserve"> </w:t>
      </w:r>
      <w:proofErr w:type="gramStart"/>
      <w:r w:rsidRPr="00056CFB">
        <w:rPr>
          <w:rFonts w:eastAsia="Calibri"/>
          <w:sz w:val="22"/>
          <w:szCs w:val="22"/>
        </w:rPr>
        <w:t>The functional equation between yield and other plant characters under waterlogged and non-waterlogged conditions</w:t>
      </w:r>
      <w:r w:rsidR="00E7121C" w:rsidRPr="00056CFB">
        <w:rPr>
          <w:rFonts w:eastAsia="Calibri"/>
          <w:sz w:val="22"/>
          <w:szCs w:val="22"/>
        </w:rPr>
        <w:t>.</w:t>
      </w:r>
      <w:proofErr w:type="gramEnd"/>
    </w:p>
    <w:p w:rsidR="00572FBF" w:rsidRPr="00056CFB" w:rsidRDefault="00572FBF" w:rsidP="00E7121C">
      <w:pPr>
        <w:ind w:firstLine="426"/>
        <w:rPr>
          <w:rFonts w:eastAsia="Calibri"/>
          <w:sz w:val="22"/>
          <w:szCs w:val="22"/>
        </w:rPr>
      </w:pPr>
    </w:p>
    <w:tbl>
      <w:tblPr>
        <w:tblW w:w="7371" w:type="dxa"/>
        <w:jc w:val="center"/>
        <w:tblInd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tblPr>
      <w:tblGrid>
        <w:gridCol w:w="1843"/>
        <w:gridCol w:w="1559"/>
        <w:gridCol w:w="1144"/>
        <w:gridCol w:w="1650"/>
        <w:gridCol w:w="1175"/>
      </w:tblGrid>
      <w:tr w:rsidR="00572FBF" w:rsidRPr="009C24E2" w:rsidTr="00056CFB">
        <w:trPr>
          <w:trHeight w:val="215"/>
          <w:jc w:val="center"/>
        </w:trPr>
        <w:tc>
          <w:tcPr>
            <w:tcW w:w="1843" w:type="dxa"/>
            <w:vMerge w:val="restart"/>
            <w:tcBorders>
              <w:top w:val="single" w:sz="4" w:space="0" w:color="auto"/>
              <w:left w:val="nil"/>
              <w:bottom w:val="nil"/>
              <w:right w:val="nil"/>
            </w:tcBorders>
            <w:vAlign w:val="center"/>
            <w:hideMark/>
          </w:tcPr>
          <w:p w:rsidR="00572FBF" w:rsidRPr="009C24E2" w:rsidRDefault="00572FBF" w:rsidP="00E7121C">
            <w:pPr>
              <w:rPr>
                <w:rFonts w:eastAsia="Calibri"/>
                <w:sz w:val="18"/>
                <w:szCs w:val="18"/>
              </w:rPr>
            </w:pPr>
            <w:r w:rsidRPr="009C24E2">
              <w:rPr>
                <w:rFonts w:eastAsia="Calibri"/>
                <w:sz w:val="18"/>
                <w:szCs w:val="18"/>
              </w:rPr>
              <w:t>Plant characters</w:t>
            </w:r>
          </w:p>
        </w:tc>
        <w:tc>
          <w:tcPr>
            <w:tcW w:w="5528" w:type="dxa"/>
            <w:gridSpan w:val="4"/>
            <w:tcBorders>
              <w:top w:val="single" w:sz="4" w:space="0" w:color="auto"/>
              <w:left w:val="nil"/>
              <w:bottom w:val="single" w:sz="4" w:space="0" w:color="auto"/>
              <w:right w:val="nil"/>
            </w:tcBorders>
            <w:vAlign w:val="center"/>
            <w:hideMark/>
          </w:tcPr>
          <w:p w:rsidR="00572FBF" w:rsidRPr="009C24E2" w:rsidRDefault="00572FBF" w:rsidP="00E7121C">
            <w:pPr>
              <w:jc w:val="center"/>
              <w:rPr>
                <w:rFonts w:eastAsia="Calibri"/>
                <w:sz w:val="18"/>
                <w:szCs w:val="18"/>
              </w:rPr>
            </w:pPr>
            <w:r w:rsidRPr="009C24E2">
              <w:rPr>
                <w:rFonts w:eastAsia="Calibri"/>
                <w:sz w:val="18"/>
                <w:szCs w:val="18"/>
              </w:rPr>
              <w:t>Regression equation and correlation coefficient</w:t>
            </w:r>
          </w:p>
        </w:tc>
      </w:tr>
      <w:tr w:rsidR="00572FBF" w:rsidRPr="009C24E2" w:rsidTr="00056CFB">
        <w:trPr>
          <w:trHeight w:val="215"/>
          <w:jc w:val="center"/>
        </w:trPr>
        <w:tc>
          <w:tcPr>
            <w:tcW w:w="1843" w:type="dxa"/>
            <w:vMerge/>
            <w:tcBorders>
              <w:top w:val="nil"/>
              <w:left w:val="nil"/>
              <w:bottom w:val="single" w:sz="4" w:space="0" w:color="auto"/>
              <w:right w:val="nil"/>
            </w:tcBorders>
            <w:vAlign w:val="center"/>
            <w:hideMark/>
          </w:tcPr>
          <w:p w:rsidR="00572FBF" w:rsidRPr="009C24E2" w:rsidRDefault="00572FBF" w:rsidP="00AA78DE">
            <w:pPr>
              <w:rPr>
                <w:rFonts w:eastAsia="Calibri"/>
                <w:sz w:val="18"/>
                <w:szCs w:val="18"/>
              </w:rPr>
            </w:pPr>
          </w:p>
        </w:tc>
        <w:tc>
          <w:tcPr>
            <w:tcW w:w="2703" w:type="dxa"/>
            <w:gridSpan w:val="2"/>
            <w:tcBorders>
              <w:top w:val="single" w:sz="4" w:space="0" w:color="auto"/>
              <w:left w:val="nil"/>
              <w:bottom w:val="single" w:sz="4" w:space="0" w:color="auto"/>
              <w:right w:val="nil"/>
            </w:tcBorders>
            <w:vAlign w:val="center"/>
            <w:hideMark/>
          </w:tcPr>
          <w:p w:rsidR="00572FBF" w:rsidRPr="009C24E2" w:rsidRDefault="00572FBF" w:rsidP="00E7121C">
            <w:pPr>
              <w:jc w:val="center"/>
              <w:rPr>
                <w:rFonts w:eastAsia="Calibri"/>
                <w:sz w:val="18"/>
                <w:szCs w:val="18"/>
              </w:rPr>
            </w:pPr>
            <w:r w:rsidRPr="009C24E2">
              <w:rPr>
                <w:rFonts w:eastAsia="Calibri"/>
                <w:sz w:val="18"/>
                <w:szCs w:val="18"/>
              </w:rPr>
              <w:t>Control</w:t>
            </w:r>
          </w:p>
        </w:tc>
        <w:tc>
          <w:tcPr>
            <w:tcW w:w="2825" w:type="dxa"/>
            <w:gridSpan w:val="2"/>
            <w:tcBorders>
              <w:top w:val="single" w:sz="4" w:space="0" w:color="auto"/>
              <w:left w:val="nil"/>
              <w:bottom w:val="single" w:sz="4" w:space="0" w:color="auto"/>
              <w:right w:val="nil"/>
            </w:tcBorders>
            <w:vAlign w:val="center"/>
            <w:hideMark/>
          </w:tcPr>
          <w:p w:rsidR="00572FBF" w:rsidRPr="009C24E2" w:rsidRDefault="00572FBF" w:rsidP="00E7121C">
            <w:pPr>
              <w:jc w:val="center"/>
              <w:rPr>
                <w:rFonts w:eastAsia="Calibri"/>
                <w:sz w:val="18"/>
                <w:szCs w:val="18"/>
              </w:rPr>
            </w:pPr>
            <w:proofErr w:type="spellStart"/>
            <w:r w:rsidRPr="009C24E2">
              <w:rPr>
                <w:rFonts w:eastAsia="Calibri"/>
                <w:sz w:val="18"/>
                <w:szCs w:val="18"/>
              </w:rPr>
              <w:t>Waterlogging</w:t>
            </w:r>
            <w:proofErr w:type="spellEnd"/>
          </w:p>
        </w:tc>
      </w:tr>
      <w:tr w:rsidR="00572FBF" w:rsidRPr="009C24E2" w:rsidTr="00056CFB">
        <w:trPr>
          <w:trHeight w:val="215"/>
          <w:jc w:val="center"/>
        </w:trPr>
        <w:tc>
          <w:tcPr>
            <w:tcW w:w="7371" w:type="dxa"/>
            <w:gridSpan w:val="5"/>
            <w:tcBorders>
              <w:top w:val="single" w:sz="4" w:space="0" w:color="auto"/>
              <w:left w:val="nil"/>
              <w:bottom w:val="single" w:sz="4" w:space="0" w:color="auto"/>
              <w:right w:val="nil"/>
            </w:tcBorders>
            <w:vAlign w:val="center"/>
            <w:hideMark/>
          </w:tcPr>
          <w:p w:rsidR="00572FBF" w:rsidRPr="009C24E2" w:rsidRDefault="00572FBF" w:rsidP="00AA78DE">
            <w:pPr>
              <w:rPr>
                <w:rFonts w:eastAsia="Calibri"/>
                <w:sz w:val="18"/>
                <w:szCs w:val="18"/>
              </w:rPr>
            </w:pPr>
            <w:r w:rsidRPr="009C24E2">
              <w:rPr>
                <w:rFonts w:eastAsia="Calibri"/>
                <w:sz w:val="18"/>
                <w:szCs w:val="18"/>
              </w:rPr>
              <w:t>Morphological:</w:t>
            </w:r>
          </w:p>
        </w:tc>
      </w:tr>
      <w:tr w:rsidR="00572FBF" w:rsidRPr="009C24E2" w:rsidTr="00056CFB">
        <w:trPr>
          <w:trHeight w:val="215"/>
          <w:jc w:val="center"/>
        </w:trPr>
        <w:tc>
          <w:tcPr>
            <w:tcW w:w="1843" w:type="dxa"/>
            <w:tcBorders>
              <w:top w:val="single" w:sz="4" w:space="0" w:color="auto"/>
              <w:left w:val="nil"/>
              <w:bottom w:val="nil"/>
              <w:right w:val="nil"/>
            </w:tcBorders>
            <w:vAlign w:val="center"/>
            <w:hideMark/>
          </w:tcPr>
          <w:p w:rsidR="00572FBF" w:rsidRPr="009C24E2" w:rsidRDefault="00572FBF" w:rsidP="00AA78DE">
            <w:pPr>
              <w:rPr>
                <w:rFonts w:eastAsia="Calibri"/>
                <w:sz w:val="18"/>
                <w:szCs w:val="18"/>
              </w:rPr>
            </w:pPr>
            <w:r w:rsidRPr="009C24E2">
              <w:rPr>
                <w:rFonts w:eastAsia="Calibri"/>
                <w:sz w:val="18"/>
                <w:szCs w:val="18"/>
              </w:rPr>
              <w:t>Plant height</w:t>
            </w:r>
          </w:p>
        </w:tc>
        <w:tc>
          <w:tcPr>
            <w:tcW w:w="1559" w:type="dxa"/>
            <w:tcBorders>
              <w:top w:val="single" w:sz="4" w:space="0" w:color="auto"/>
              <w:left w:val="nil"/>
              <w:bottom w:val="nil"/>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y = 1.02x + 31.80</w:t>
            </w:r>
          </w:p>
        </w:tc>
        <w:tc>
          <w:tcPr>
            <w:tcW w:w="1144" w:type="dxa"/>
            <w:tcBorders>
              <w:top w:val="single" w:sz="4" w:space="0" w:color="auto"/>
              <w:left w:val="nil"/>
              <w:bottom w:val="nil"/>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r = 0.33**</w:t>
            </w:r>
          </w:p>
        </w:tc>
        <w:tc>
          <w:tcPr>
            <w:tcW w:w="1650" w:type="dxa"/>
            <w:tcBorders>
              <w:top w:val="single" w:sz="4" w:space="0" w:color="auto"/>
              <w:left w:val="nil"/>
              <w:bottom w:val="nil"/>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y = 1.61x + 17.69</w:t>
            </w:r>
          </w:p>
        </w:tc>
        <w:tc>
          <w:tcPr>
            <w:tcW w:w="1175" w:type="dxa"/>
            <w:tcBorders>
              <w:top w:val="single" w:sz="4" w:space="0" w:color="auto"/>
              <w:left w:val="nil"/>
              <w:bottom w:val="nil"/>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r= 0.47**</w:t>
            </w:r>
          </w:p>
        </w:tc>
      </w:tr>
      <w:tr w:rsidR="00572FBF" w:rsidRPr="009C24E2" w:rsidTr="00056CFB">
        <w:trPr>
          <w:trHeight w:val="215"/>
          <w:jc w:val="center"/>
        </w:trPr>
        <w:tc>
          <w:tcPr>
            <w:tcW w:w="1843" w:type="dxa"/>
            <w:tcBorders>
              <w:top w:val="nil"/>
              <w:left w:val="nil"/>
              <w:bottom w:val="nil"/>
              <w:right w:val="nil"/>
            </w:tcBorders>
            <w:vAlign w:val="center"/>
            <w:hideMark/>
          </w:tcPr>
          <w:p w:rsidR="00572FBF" w:rsidRPr="009C24E2" w:rsidRDefault="00572FBF" w:rsidP="00AA78DE">
            <w:pPr>
              <w:rPr>
                <w:rFonts w:eastAsia="Calibri"/>
                <w:sz w:val="18"/>
                <w:szCs w:val="18"/>
              </w:rPr>
            </w:pPr>
            <w:r w:rsidRPr="009C24E2">
              <w:rPr>
                <w:rFonts w:eastAsia="Calibri"/>
                <w:sz w:val="18"/>
                <w:szCs w:val="18"/>
              </w:rPr>
              <w:t>Leaf number</w:t>
            </w:r>
          </w:p>
        </w:tc>
        <w:tc>
          <w:tcPr>
            <w:tcW w:w="1559" w:type="dxa"/>
            <w:tcBorders>
              <w:top w:val="nil"/>
              <w:left w:val="nil"/>
              <w:bottom w:val="nil"/>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y = 0.58x + 10.73</w:t>
            </w:r>
          </w:p>
        </w:tc>
        <w:tc>
          <w:tcPr>
            <w:tcW w:w="1144" w:type="dxa"/>
            <w:tcBorders>
              <w:top w:val="nil"/>
              <w:left w:val="nil"/>
              <w:bottom w:val="nil"/>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r = 0.36**</w:t>
            </w:r>
          </w:p>
        </w:tc>
        <w:tc>
          <w:tcPr>
            <w:tcW w:w="1650" w:type="dxa"/>
            <w:tcBorders>
              <w:top w:val="nil"/>
              <w:left w:val="nil"/>
              <w:bottom w:val="nil"/>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y = 0.76x + 5.52</w:t>
            </w:r>
          </w:p>
        </w:tc>
        <w:tc>
          <w:tcPr>
            <w:tcW w:w="1175" w:type="dxa"/>
            <w:tcBorders>
              <w:top w:val="nil"/>
              <w:left w:val="nil"/>
              <w:bottom w:val="nil"/>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r= 0.49**</w:t>
            </w:r>
          </w:p>
        </w:tc>
      </w:tr>
      <w:tr w:rsidR="00572FBF" w:rsidRPr="009C24E2" w:rsidTr="00056CFB">
        <w:trPr>
          <w:trHeight w:val="215"/>
          <w:jc w:val="center"/>
        </w:trPr>
        <w:tc>
          <w:tcPr>
            <w:tcW w:w="1843" w:type="dxa"/>
            <w:tcBorders>
              <w:top w:val="nil"/>
              <w:left w:val="nil"/>
              <w:bottom w:val="nil"/>
              <w:right w:val="nil"/>
            </w:tcBorders>
            <w:vAlign w:val="center"/>
          </w:tcPr>
          <w:p w:rsidR="00572FBF" w:rsidRPr="009C24E2" w:rsidRDefault="00572FBF" w:rsidP="00AA78DE">
            <w:pPr>
              <w:rPr>
                <w:rFonts w:eastAsia="Calibri"/>
                <w:sz w:val="18"/>
                <w:szCs w:val="18"/>
              </w:rPr>
            </w:pPr>
            <w:r w:rsidRPr="009C24E2">
              <w:rPr>
                <w:rFonts w:eastAsia="Calibri"/>
                <w:sz w:val="18"/>
                <w:szCs w:val="18"/>
              </w:rPr>
              <w:t>Branches per plant</w:t>
            </w:r>
          </w:p>
        </w:tc>
        <w:tc>
          <w:tcPr>
            <w:tcW w:w="1559" w:type="dxa"/>
            <w:tcBorders>
              <w:top w:val="nil"/>
              <w:left w:val="nil"/>
              <w:bottom w:val="nil"/>
              <w:right w:val="nil"/>
            </w:tcBorders>
            <w:vAlign w:val="center"/>
          </w:tcPr>
          <w:p w:rsidR="00572FBF" w:rsidRPr="009C24E2" w:rsidRDefault="00572FBF" w:rsidP="00E7121C">
            <w:pPr>
              <w:ind w:left="113"/>
              <w:rPr>
                <w:rFonts w:eastAsia="Calibri"/>
                <w:sz w:val="18"/>
                <w:szCs w:val="18"/>
              </w:rPr>
            </w:pPr>
            <w:r w:rsidRPr="009C24E2">
              <w:rPr>
                <w:rFonts w:eastAsia="Calibri"/>
                <w:sz w:val="18"/>
                <w:szCs w:val="18"/>
              </w:rPr>
              <w:t>y = 0.11x + 2.62</w:t>
            </w:r>
          </w:p>
        </w:tc>
        <w:tc>
          <w:tcPr>
            <w:tcW w:w="1144" w:type="dxa"/>
            <w:tcBorders>
              <w:top w:val="nil"/>
              <w:left w:val="nil"/>
              <w:bottom w:val="nil"/>
              <w:right w:val="nil"/>
            </w:tcBorders>
            <w:vAlign w:val="center"/>
          </w:tcPr>
          <w:p w:rsidR="00572FBF" w:rsidRPr="009C24E2" w:rsidRDefault="00572FBF" w:rsidP="00E7121C">
            <w:pPr>
              <w:ind w:left="113"/>
              <w:rPr>
                <w:rFonts w:eastAsia="Calibri"/>
                <w:sz w:val="18"/>
                <w:szCs w:val="18"/>
              </w:rPr>
            </w:pPr>
            <w:r w:rsidRPr="009C24E2">
              <w:rPr>
                <w:rFonts w:eastAsia="Calibri"/>
                <w:sz w:val="18"/>
                <w:szCs w:val="18"/>
              </w:rPr>
              <w:t>r= 0.19</w:t>
            </w:r>
          </w:p>
        </w:tc>
        <w:tc>
          <w:tcPr>
            <w:tcW w:w="1650" w:type="dxa"/>
            <w:tcBorders>
              <w:top w:val="nil"/>
              <w:left w:val="nil"/>
              <w:bottom w:val="nil"/>
              <w:right w:val="nil"/>
            </w:tcBorders>
            <w:vAlign w:val="center"/>
          </w:tcPr>
          <w:p w:rsidR="00572FBF" w:rsidRPr="009C24E2" w:rsidRDefault="00572FBF" w:rsidP="00E7121C">
            <w:pPr>
              <w:ind w:left="113"/>
              <w:rPr>
                <w:rFonts w:eastAsia="Calibri"/>
                <w:sz w:val="18"/>
                <w:szCs w:val="18"/>
              </w:rPr>
            </w:pPr>
            <w:r w:rsidRPr="009C24E2">
              <w:rPr>
                <w:rFonts w:eastAsia="Calibri"/>
                <w:sz w:val="18"/>
                <w:szCs w:val="18"/>
              </w:rPr>
              <w:t>y = 0.19x + 1.27</w:t>
            </w:r>
          </w:p>
        </w:tc>
        <w:tc>
          <w:tcPr>
            <w:tcW w:w="1175" w:type="dxa"/>
            <w:tcBorders>
              <w:top w:val="nil"/>
              <w:left w:val="nil"/>
              <w:bottom w:val="nil"/>
              <w:right w:val="nil"/>
            </w:tcBorders>
            <w:vAlign w:val="center"/>
          </w:tcPr>
          <w:p w:rsidR="00572FBF" w:rsidRPr="009C24E2" w:rsidRDefault="00572FBF" w:rsidP="00E7121C">
            <w:pPr>
              <w:ind w:left="113"/>
              <w:rPr>
                <w:rFonts w:eastAsia="Calibri"/>
                <w:sz w:val="18"/>
                <w:szCs w:val="18"/>
              </w:rPr>
            </w:pPr>
            <w:r w:rsidRPr="009C24E2">
              <w:rPr>
                <w:rFonts w:eastAsia="Calibri"/>
                <w:sz w:val="18"/>
                <w:szCs w:val="18"/>
              </w:rPr>
              <w:t>r= 0.38**</w:t>
            </w:r>
          </w:p>
        </w:tc>
      </w:tr>
      <w:tr w:rsidR="00572FBF" w:rsidRPr="009C24E2" w:rsidTr="00056CFB">
        <w:trPr>
          <w:trHeight w:val="215"/>
          <w:jc w:val="center"/>
        </w:trPr>
        <w:tc>
          <w:tcPr>
            <w:tcW w:w="1843" w:type="dxa"/>
            <w:tcBorders>
              <w:top w:val="nil"/>
              <w:left w:val="nil"/>
              <w:bottom w:val="nil"/>
              <w:right w:val="nil"/>
            </w:tcBorders>
            <w:vAlign w:val="center"/>
            <w:hideMark/>
          </w:tcPr>
          <w:p w:rsidR="00572FBF" w:rsidRPr="009C24E2" w:rsidRDefault="00572FBF" w:rsidP="00AA78DE">
            <w:pPr>
              <w:rPr>
                <w:rFonts w:eastAsia="Calibri"/>
                <w:sz w:val="18"/>
                <w:szCs w:val="18"/>
              </w:rPr>
            </w:pPr>
            <w:r w:rsidRPr="009C24E2">
              <w:rPr>
                <w:rFonts w:eastAsia="Calibri"/>
                <w:sz w:val="18"/>
                <w:szCs w:val="18"/>
              </w:rPr>
              <w:t>Leaf area</w:t>
            </w:r>
          </w:p>
        </w:tc>
        <w:tc>
          <w:tcPr>
            <w:tcW w:w="1559" w:type="dxa"/>
            <w:tcBorders>
              <w:top w:val="nil"/>
              <w:left w:val="nil"/>
              <w:bottom w:val="nil"/>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y = 21.62x + 34.20</w:t>
            </w:r>
          </w:p>
        </w:tc>
        <w:tc>
          <w:tcPr>
            <w:tcW w:w="1144" w:type="dxa"/>
            <w:tcBorders>
              <w:top w:val="nil"/>
              <w:left w:val="nil"/>
              <w:bottom w:val="nil"/>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r= 0.35**</w:t>
            </w:r>
          </w:p>
        </w:tc>
        <w:tc>
          <w:tcPr>
            <w:tcW w:w="1650" w:type="dxa"/>
            <w:tcBorders>
              <w:top w:val="nil"/>
              <w:left w:val="nil"/>
              <w:bottom w:val="nil"/>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y = 25.06x + 201.3</w:t>
            </w:r>
          </w:p>
        </w:tc>
        <w:tc>
          <w:tcPr>
            <w:tcW w:w="1175" w:type="dxa"/>
            <w:tcBorders>
              <w:top w:val="nil"/>
              <w:left w:val="nil"/>
              <w:bottom w:val="nil"/>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r= 0.42**</w:t>
            </w:r>
          </w:p>
        </w:tc>
      </w:tr>
      <w:tr w:rsidR="00572FBF" w:rsidRPr="009C24E2" w:rsidTr="00056CFB">
        <w:trPr>
          <w:trHeight w:val="215"/>
          <w:jc w:val="center"/>
        </w:trPr>
        <w:tc>
          <w:tcPr>
            <w:tcW w:w="1843" w:type="dxa"/>
            <w:tcBorders>
              <w:top w:val="nil"/>
              <w:left w:val="nil"/>
              <w:bottom w:val="nil"/>
              <w:right w:val="nil"/>
            </w:tcBorders>
            <w:vAlign w:val="center"/>
            <w:hideMark/>
          </w:tcPr>
          <w:p w:rsidR="00572FBF" w:rsidRPr="009C24E2" w:rsidRDefault="00572FBF" w:rsidP="00AA78DE">
            <w:pPr>
              <w:rPr>
                <w:rFonts w:eastAsia="Calibri"/>
                <w:sz w:val="18"/>
                <w:szCs w:val="18"/>
              </w:rPr>
            </w:pPr>
            <w:r w:rsidRPr="009C24E2">
              <w:rPr>
                <w:rFonts w:eastAsia="Calibri"/>
                <w:sz w:val="18"/>
                <w:szCs w:val="18"/>
              </w:rPr>
              <w:t>Root DM</w:t>
            </w:r>
          </w:p>
        </w:tc>
        <w:tc>
          <w:tcPr>
            <w:tcW w:w="1559" w:type="dxa"/>
            <w:tcBorders>
              <w:top w:val="nil"/>
              <w:left w:val="nil"/>
              <w:bottom w:val="nil"/>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y = 0.02x + 0.42</w:t>
            </w:r>
          </w:p>
        </w:tc>
        <w:tc>
          <w:tcPr>
            <w:tcW w:w="1144" w:type="dxa"/>
            <w:tcBorders>
              <w:top w:val="nil"/>
              <w:left w:val="nil"/>
              <w:bottom w:val="nil"/>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r= 0.33**</w:t>
            </w:r>
          </w:p>
        </w:tc>
        <w:tc>
          <w:tcPr>
            <w:tcW w:w="1650" w:type="dxa"/>
            <w:tcBorders>
              <w:top w:val="nil"/>
              <w:left w:val="nil"/>
              <w:bottom w:val="nil"/>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y = 0.05x + 0.30</w:t>
            </w:r>
          </w:p>
        </w:tc>
        <w:tc>
          <w:tcPr>
            <w:tcW w:w="1175" w:type="dxa"/>
            <w:tcBorders>
              <w:top w:val="nil"/>
              <w:left w:val="nil"/>
              <w:bottom w:val="nil"/>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r= 0.51**</w:t>
            </w:r>
          </w:p>
        </w:tc>
      </w:tr>
      <w:tr w:rsidR="00572FBF" w:rsidRPr="009C24E2" w:rsidTr="00056CFB">
        <w:trPr>
          <w:trHeight w:val="215"/>
          <w:jc w:val="center"/>
        </w:trPr>
        <w:tc>
          <w:tcPr>
            <w:tcW w:w="1843" w:type="dxa"/>
            <w:tcBorders>
              <w:top w:val="nil"/>
              <w:left w:val="nil"/>
              <w:bottom w:val="nil"/>
              <w:right w:val="nil"/>
            </w:tcBorders>
            <w:vAlign w:val="center"/>
            <w:hideMark/>
          </w:tcPr>
          <w:p w:rsidR="00572FBF" w:rsidRPr="009C24E2" w:rsidRDefault="00572FBF" w:rsidP="00AA78DE">
            <w:pPr>
              <w:rPr>
                <w:rFonts w:eastAsia="Calibri"/>
                <w:sz w:val="18"/>
                <w:szCs w:val="18"/>
              </w:rPr>
            </w:pPr>
            <w:r w:rsidRPr="009C24E2">
              <w:rPr>
                <w:rFonts w:eastAsia="Calibri"/>
                <w:sz w:val="18"/>
                <w:szCs w:val="18"/>
              </w:rPr>
              <w:t>Total shoot DM</w:t>
            </w:r>
          </w:p>
        </w:tc>
        <w:tc>
          <w:tcPr>
            <w:tcW w:w="1559" w:type="dxa"/>
            <w:tcBorders>
              <w:top w:val="nil"/>
              <w:left w:val="nil"/>
              <w:bottom w:val="nil"/>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y = 0.23x + 3.69</w:t>
            </w:r>
          </w:p>
        </w:tc>
        <w:tc>
          <w:tcPr>
            <w:tcW w:w="1144" w:type="dxa"/>
            <w:tcBorders>
              <w:top w:val="nil"/>
              <w:left w:val="nil"/>
              <w:bottom w:val="nil"/>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r= 0.36**</w:t>
            </w:r>
          </w:p>
        </w:tc>
        <w:tc>
          <w:tcPr>
            <w:tcW w:w="1650" w:type="dxa"/>
            <w:tcBorders>
              <w:top w:val="nil"/>
              <w:left w:val="nil"/>
              <w:bottom w:val="nil"/>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y = 0.34x + 2.34</w:t>
            </w:r>
          </w:p>
        </w:tc>
        <w:tc>
          <w:tcPr>
            <w:tcW w:w="1175" w:type="dxa"/>
            <w:tcBorders>
              <w:top w:val="nil"/>
              <w:left w:val="nil"/>
              <w:bottom w:val="nil"/>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r= 0.46**</w:t>
            </w:r>
          </w:p>
        </w:tc>
      </w:tr>
      <w:tr w:rsidR="00572FBF" w:rsidRPr="009C24E2" w:rsidTr="00056CFB">
        <w:trPr>
          <w:trHeight w:val="215"/>
          <w:jc w:val="center"/>
        </w:trPr>
        <w:tc>
          <w:tcPr>
            <w:tcW w:w="1843" w:type="dxa"/>
            <w:tcBorders>
              <w:top w:val="nil"/>
              <w:left w:val="nil"/>
              <w:bottom w:val="nil"/>
              <w:right w:val="nil"/>
            </w:tcBorders>
            <w:vAlign w:val="center"/>
            <w:hideMark/>
          </w:tcPr>
          <w:p w:rsidR="00572FBF" w:rsidRPr="009C24E2" w:rsidRDefault="00572FBF" w:rsidP="00AA78DE">
            <w:pPr>
              <w:rPr>
                <w:rFonts w:eastAsia="Calibri"/>
                <w:sz w:val="18"/>
                <w:szCs w:val="18"/>
              </w:rPr>
            </w:pPr>
            <w:r w:rsidRPr="009C24E2">
              <w:rPr>
                <w:rFonts w:eastAsia="Calibri"/>
                <w:sz w:val="18"/>
                <w:szCs w:val="18"/>
              </w:rPr>
              <w:t>Root: shoot ratio</w:t>
            </w:r>
          </w:p>
        </w:tc>
        <w:tc>
          <w:tcPr>
            <w:tcW w:w="1559" w:type="dxa"/>
            <w:tcBorders>
              <w:top w:val="nil"/>
              <w:left w:val="nil"/>
              <w:bottom w:val="nil"/>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y = -0.00x + 0.12</w:t>
            </w:r>
          </w:p>
        </w:tc>
        <w:tc>
          <w:tcPr>
            <w:tcW w:w="1144" w:type="dxa"/>
            <w:tcBorders>
              <w:top w:val="nil"/>
              <w:left w:val="nil"/>
              <w:bottom w:val="nil"/>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r= 0.04</w:t>
            </w:r>
          </w:p>
        </w:tc>
        <w:tc>
          <w:tcPr>
            <w:tcW w:w="1650" w:type="dxa"/>
            <w:tcBorders>
              <w:top w:val="nil"/>
              <w:left w:val="nil"/>
              <w:bottom w:val="nil"/>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y = -0.00x + 0.14</w:t>
            </w:r>
          </w:p>
        </w:tc>
        <w:tc>
          <w:tcPr>
            <w:tcW w:w="1175" w:type="dxa"/>
            <w:tcBorders>
              <w:top w:val="nil"/>
              <w:left w:val="nil"/>
              <w:bottom w:val="nil"/>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r= 0.00</w:t>
            </w:r>
          </w:p>
        </w:tc>
      </w:tr>
      <w:tr w:rsidR="00572FBF" w:rsidRPr="009C24E2" w:rsidTr="00056CFB">
        <w:trPr>
          <w:trHeight w:val="215"/>
          <w:jc w:val="center"/>
        </w:trPr>
        <w:tc>
          <w:tcPr>
            <w:tcW w:w="1843" w:type="dxa"/>
            <w:tcBorders>
              <w:top w:val="nil"/>
              <w:left w:val="nil"/>
              <w:bottom w:val="single" w:sz="4" w:space="0" w:color="auto"/>
              <w:right w:val="nil"/>
            </w:tcBorders>
            <w:vAlign w:val="center"/>
            <w:hideMark/>
          </w:tcPr>
          <w:p w:rsidR="00572FBF" w:rsidRPr="009C24E2" w:rsidRDefault="00572FBF" w:rsidP="00AA78DE">
            <w:pPr>
              <w:rPr>
                <w:rFonts w:eastAsia="Calibri"/>
                <w:sz w:val="18"/>
                <w:szCs w:val="18"/>
              </w:rPr>
            </w:pPr>
            <w:r w:rsidRPr="009C24E2">
              <w:rPr>
                <w:rFonts w:eastAsia="Calibri"/>
                <w:sz w:val="18"/>
                <w:szCs w:val="18"/>
              </w:rPr>
              <w:t>Nodule DM</w:t>
            </w:r>
          </w:p>
        </w:tc>
        <w:tc>
          <w:tcPr>
            <w:tcW w:w="1559" w:type="dxa"/>
            <w:tcBorders>
              <w:top w:val="nil"/>
              <w:left w:val="nil"/>
              <w:bottom w:val="single" w:sz="4" w:space="0" w:color="auto"/>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y = 0.00x + 0.06</w:t>
            </w:r>
          </w:p>
        </w:tc>
        <w:tc>
          <w:tcPr>
            <w:tcW w:w="1144" w:type="dxa"/>
            <w:tcBorders>
              <w:top w:val="nil"/>
              <w:left w:val="nil"/>
              <w:bottom w:val="single" w:sz="4" w:space="0" w:color="auto"/>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r= 0.07</w:t>
            </w:r>
          </w:p>
        </w:tc>
        <w:tc>
          <w:tcPr>
            <w:tcW w:w="1650" w:type="dxa"/>
            <w:tcBorders>
              <w:top w:val="nil"/>
              <w:left w:val="nil"/>
              <w:bottom w:val="single" w:sz="4" w:space="0" w:color="auto"/>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y = 0.01x + 0.05</w:t>
            </w:r>
          </w:p>
        </w:tc>
        <w:tc>
          <w:tcPr>
            <w:tcW w:w="1175" w:type="dxa"/>
            <w:tcBorders>
              <w:top w:val="nil"/>
              <w:left w:val="nil"/>
              <w:bottom w:val="single" w:sz="4" w:space="0" w:color="auto"/>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r= 0.19</w:t>
            </w:r>
          </w:p>
        </w:tc>
      </w:tr>
      <w:tr w:rsidR="00572FBF" w:rsidRPr="009C24E2" w:rsidTr="00056CFB">
        <w:trPr>
          <w:trHeight w:val="215"/>
          <w:jc w:val="center"/>
        </w:trPr>
        <w:tc>
          <w:tcPr>
            <w:tcW w:w="7371" w:type="dxa"/>
            <w:gridSpan w:val="5"/>
            <w:tcBorders>
              <w:top w:val="single" w:sz="4" w:space="0" w:color="auto"/>
              <w:left w:val="nil"/>
              <w:bottom w:val="single" w:sz="4" w:space="0" w:color="auto"/>
              <w:right w:val="nil"/>
            </w:tcBorders>
            <w:vAlign w:val="center"/>
          </w:tcPr>
          <w:p w:rsidR="00572FBF" w:rsidRPr="009C24E2" w:rsidRDefault="00572FBF" w:rsidP="00AA78DE">
            <w:pPr>
              <w:rPr>
                <w:rFonts w:eastAsia="Calibri"/>
                <w:sz w:val="18"/>
                <w:szCs w:val="18"/>
              </w:rPr>
            </w:pPr>
            <w:r w:rsidRPr="009C24E2">
              <w:rPr>
                <w:rFonts w:eastAsia="Calibri"/>
                <w:sz w:val="18"/>
                <w:szCs w:val="18"/>
              </w:rPr>
              <w:t>Physiological:</w:t>
            </w:r>
          </w:p>
        </w:tc>
      </w:tr>
      <w:tr w:rsidR="00572FBF" w:rsidRPr="009C24E2" w:rsidTr="00056CFB">
        <w:trPr>
          <w:trHeight w:val="215"/>
          <w:jc w:val="center"/>
        </w:trPr>
        <w:tc>
          <w:tcPr>
            <w:tcW w:w="1843" w:type="dxa"/>
            <w:tcBorders>
              <w:top w:val="single" w:sz="4" w:space="0" w:color="auto"/>
              <w:left w:val="nil"/>
              <w:bottom w:val="single" w:sz="4" w:space="0" w:color="auto"/>
              <w:right w:val="nil"/>
            </w:tcBorders>
            <w:vAlign w:val="center"/>
            <w:hideMark/>
          </w:tcPr>
          <w:p w:rsidR="00572FBF" w:rsidRPr="009C24E2" w:rsidRDefault="00572FBF" w:rsidP="00AA78DE">
            <w:pPr>
              <w:rPr>
                <w:rFonts w:eastAsia="Calibri"/>
                <w:sz w:val="18"/>
                <w:szCs w:val="18"/>
              </w:rPr>
            </w:pPr>
            <w:r w:rsidRPr="009C24E2">
              <w:rPr>
                <w:rFonts w:eastAsia="Calibri"/>
                <w:sz w:val="18"/>
                <w:szCs w:val="18"/>
              </w:rPr>
              <w:t>SPAD value</w:t>
            </w:r>
          </w:p>
        </w:tc>
        <w:tc>
          <w:tcPr>
            <w:tcW w:w="1559" w:type="dxa"/>
            <w:tcBorders>
              <w:top w:val="single" w:sz="4" w:space="0" w:color="auto"/>
              <w:left w:val="nil"/>
              <w:bottom w:val="single" w:sz="4" w:space="0" w:color="auto"/>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y = 0.30x + 47.22</w:t>
            </w:r>
          </w:p>
        </w:tc>
        <w:tc>
          <w:tcPr>
            <w:tcW w:w="1144" w:type="dxa"/>
            <w:tcBorders>
              <w:top w:val="single" w:sz="4" w:space="0" w:color="auto"/>
              <w:left w:val="nil"/>
              <w:bottom w:val="single" w:sz="4" w:space="0" w:color="auto"/>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r= 0.15</w:t>
            </w:r>
          </w:p>
        </w:tc>
        <w:tc>
          <w:tcPr>
            <w:tcW w:w="1650" w:type="dxa"/>
            <w:tcBorders>
              <w:top w:val="single" w:sz="4" w:space="0" w:color="auto"/>
              <w:left w:val="nil"/>
              <w:bottom w:val="nil"/>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y = 2.17x + 35.69</w:t>
            </w:r>
          </w:p>
        </w:tc>
        <w:tc>
          <w:tcPr>
            <w:tcW w:w="1175" w:type="dxa"/>
            <w:tcBorders>
              <w:top w:val="single" w:sz="4" w:space="0" w:color="auto"/>
              <w:left w:val="nil"/>
              <w:bottom w:val="nil"/>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r= 0.50**</w:t>
            </w:r>
          </w:p>
        </w:tc>
      </w:tr>
      <w:tr w:rsidR="00E7121C" w:rsidRPr="009C24E2" w:rsidTr="00056CFB">
        <w:trPr>
          <w:trHeight w:val="215"/>
          <w:jc w:val="center"/>
        </w:trPr>
        <w:tc>
          <w:tcPr>
            <w:tcW w:w="7371" w:type="dxa"/>
            <w:gridSpan w:val="5"/>
            <w:tcBorders>
              <w:top w:val="single" w:sz="4" w:space="0" w:color="auto"/>
              <w:left w:val="nil"/>
              <w:bottom w:val="single" w:sz="4" w:space="0" w:color="auto"/>
              <w:right w:val="nil"/>
            </w:tcBorders>
            <w:vAlign w:val="center"/>
          </w:tcPr>
          <w:p w:rsidR="00E7121C" w:rsidRPr="009C24E2" w:rsidRDefault="00E7121C" w:rsidP="00AA78DE">
            <w:pPr>
              <w:rPr>
                <w:rFonts w:eastAsia="Calibri"/>
                <w:sz w:val="18"/>
                <w:szCs w:val="18"/>
              </w:rPr>
            </w:pPr>
            <w:proofErr w:type="spellStart"/>
            <w:r w:rsidRPr="009C24E2">
              <w:rPr>
                <w:rFonts w:eastAsia="Calibri"/>
                <w:sz w:val="18"/>
                <w:szCs w:val="18"/>
              </w:rPr>
              <w:t>Phenological</w:t>
            </w:r>
            <w:proofErr w:type="spellEnd"/>
            <w:r w:rsidRPr="009C24E2">
              <w:rPr>
                <w:rFonts w:eastAsia="Calibri"/>
                <w:sz w:val="18"/>
                <w:szCs w:val="18"/>
              </w:rPr>
              <w:t>:</w:t>
            </w:r>
          </w:p>
        </w:tc>
      </w:tr>
      <w:tr w:rsidR="00572FBF" w:rsidRPr="009C24E2" w:rsidTr="00056CFB">
        <w:trPr>
          <w:trHeight w:val="215"/>
          <w:jc w:val="center"/>
        </w:trPr>
        <w:tc>
          <w:tcPr>
            <w:tcW w:w="1843" w:type="dxa"/>
            <w:tcBorders>
              <w:top w:val="single" w:sz="4" w:space="0" w:color="auto"/>
              <w:left w:val="nil"/>
              <w:bottom w:val="nil"/>
              <w:right w:val="nil"/>
            </w:tcBorders>
            <w:vAlign w:val="center"/>
            <w:hideMark/>
          </w:tcPr>
          <w:p w:rsidR="00572FBF" w:rsidRPr="009C24E2" w:rsidRDefault="00572FBF" w:rsidP="00AA78DE">
            <w:pPr>
              <w:rPr>
                <w:rFonts w:eastAsia="Calibri"/>
                <w:sz w:val="18"/>
                <w:szCs w:val="18"/>
              </w:rPr>
            </w:pPr>
            <w:r w:rsidRPr="009C24E2">
              <w:rPr>
                <w:rFonts w:eastAsia="Calibri"/>
                <w:sz w:val="18"/>
                <w:szCs w:val="18"/>
              </w:rPr>
              <w:t>Days of flowering</w:t>
            </w:r>
          </w:p>
        </w:tc>
        <w:tc>
          <w:tcPr>
            <w:tcW w:w="1559" w:type="dxa"/>
            <w:tcBorders>
              <w:top w:val="single" w:sz="4" w:space="0" w:color="auto"/>
              <w:left w:val="nil"/>
              <w:bottom w:val="nil"/>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y = -0.50x + 46.47</w:t>
            </w:r>
          </w:p>
        </w:tc>
        <w:tc>
          <w:tcPr>
            <w:tcW w:w="1144" w:type="dxa"/>
            <w:tcBorders>
              <w:top w:val="single" w:sz="4" w:space="0" w:color="auto"/>
              <w:left w:val="nil"/>
              <w:bottom w:val="nil"/>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r= -0.33**</w:t>
            </w:r>
          </w:p>
        </w:tc>
        <w:tc>
          <w:tcPr>
            <w:tcW w:w="1650" w:type="dxa"/>
            <w:tcBorders>
              <w:top w:val="nil"/>
              <w:left w:val="nil"/>
              <w:bottom w:val="nil"/>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y = -0.67x + 47.45</w:t>
            </w:r>
          </w:p>
        </w:tc>
        <w:tc>
          <w:tcPr>
            <w:tcW w:w="1175" w:type="dxa"/>
            <w:tcBorders>
              <w:top w:val="nil"/>
              <w:left w:val="nil"/>
              <w:bottom w:val="nil"/>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r= -0.19</w:t>
            </w:r>
          </w:p>
        </w:tc>
      </w:tr>
      <w:tr w:rsidR="00572FBF" w:rsidRPr="009C24E2" w:rsidTr="00056CFB">
        <w:trPr>
          <w:trHeight w:val="215"/>
          <w:jc w:val="center"/>
        </w:trPr>
        <w:tc>
          <w:tcPr>
            <w:tcW w:w="1843" w:type="dxa"/>
            <w:tcBorders>
              <w:top w:val="nil"/>
              <w:left w:val="nil"/>
              <w:bottom w:val="single" w:sz="4" w:space="0" w:color="auto"/>
              <w:right w:val="nil"/>
            </w:tcBorders>
            <w:vAlign w:val="center"/>
            <w:hideMark/>
          </w:tcPr>
          <w:p w:rsidR="00572FBF" w:rsidRPr="009C24E2" w:rsidRDefault="00572FBF" w:rsidP="00AA78DE">
            <w:pPr>
              <w:rPr>
                <w:rFonts w:eastAsia="Calibri"/>
                <w:sz w:val="18"/>
                <w:szCs w:val="18"/>
              </w:rPr>
            </w:pPr>
            <w:r w:rsidRPr="009C24E2">
              <w:rPr>
                <w:rFonts w:eastAsia="Calibri"/>
                <w:sz w:val="18"/>
                <w:szCs w:val="18"/>
              </w:rPr>
              <w:t>Days of maturity</w:t>
            </w:r>
          </w:p>
        </w:tc>
        <w:tc>
          <w:tcPr>
            <w:tcW w:w="1559" w:type="dxa"/>
            <w:tcBorders>
              <w:top w:val="nil"/>
              <w:left w:val="nil"/>
              <w:bottom w:val="single" w:sz="4" w:space="0" w:color="auto"/>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y = 0.13x + 83.08</w:t>
            </w:r>
          </w:p>
        </w:tc>
        <w:tc>
          <w:tcPr>
            <w:tcW w:w="1144" w:type="dxa"/>
            <w:tcBorders>
              <w:top w:val="nil"/>
              <w:left w:val="nil"/>
              <w:bottom w:val="single" w:sz="4" w:space="0" w:color="auto"/>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r= 0.07</w:t>
            </w:r>
          </w:p>
        </w:tc>
        <w:tc>
          <w:tcPr>
            <w:tcW w:w="1650" w:type="dxa"/>
            <w:tcBorders>
              <w:top w:val="nil"/>
              <w:left w:val="nil"/>
              <w:bottom w:val="single" w:sz="4" w:space="0" w:color="auto"/>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y = 0.02x + 84.20</w:t>
            </w:r>
          </w:p>
        </w:tc>
        <w:tc>
          <w:tcPr>
            <w:tcW w:w="1175" w:type="dxa"/>
            <w:tcBorders>
              <w:top w:val="nil"/>
              <w:left w:val="nil"/>
              <w:bottom w:val="single" w:sz="4" w:space="0" w:color="auto"/>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r= 0.01</w:t>
            </w:r>
          </w:p>
        </w:tc>
      </w:tr>
      <w:tr w:rsidR="00572FBF" w:rsidRPr="009C24E2" w:rsidTr="00056CFB">
        <w:trPr>
          <w:trHeight w:val="215"/>
          <w:jc w:val="center"/>
        </w:trPr>
        <w:tc>
          <w:tcPr>
            <w:tcW w:w="7371" w:type="dxa"/>
            <w:gridSpan w:val="5"/>
            <w:tcBorders>
              <w:top w:val="single" w:sz="4" w:space="0" w:color="auto"/>
              <w:left w:val="nil"/>
              <w:bottom w:val="single" w:sz="4" w:space="0" w:color="auto"/>
              <w:right w:val="nil"/>
            </w:tcBorders>
            <w:vAlign w:val="center"/>
          </w:tcPr>
          <w:p w:rsidR="00572FBF" w:rsidRPr="009C24E2" w:rsidRDefault="00572FBF" w:rsidP="00AA78DE">
            <w:pPr>
              <w:rPr>
                <w:rFonts w:eastAsia="Calibri"/>
                <w:sz w:val="18"/>
                <w:szCs w:val="18"/>
              </w:rPr>
            </w:pPr>
            <w:r w:rsidRPr="009C24E2">
              <w:rPr>
                <w:rFonts w:eastAsia="Calibri"/>
                <w:sz w:val="18"/>
                <w:szCs w:val="18"/>
              </w:rPr>
              <w:t>Yield and yield contributing:</w:t>
            </w:r>
          </w:p>
        </w:tc>
      </w:tr>
      <w:tr w:rsidR="00572FBF" w:rsidRPr="009C24E2" w:rsidTr="00056CFB">
        <w:trPr>
          <w:trHeight w:val="215"/>
          <w:jc w:val="center"/>
        </w:trPr>
        <w:tc>
          <w:tcPr>
            <w:tcW w:w="1843" w:type="dxa"/>
            <w:tcBorders>
              <w:top w:val="single" w:sz="4" w:space="0" w:color="auto"/>
              <w:left w:val="nil"/>
              <w:bottom w:val="nil"/>
              <w:right w:val="nil"/>
            </w:tcBorders>
            <w:vAlign w:val="center"/>
            <w:hideMark/>
          </w:tcPr>
          <w:p w:rsidR="00572FBF" w:rsidRPr="009C24E2" w:rsidRDefault="00572FBF" w:rsidP="00AA78DE">
            <w:pPr>
              <w:rPr>
                <w:rFonts w:eastAsia="Calibri"/>
                <w:sz w:val="18"/>
                <w:szCs w:val="18"/>
              </w:rPr>
            </w:pPr>
            <w:r w:rsidRPr="009C24E2">
              <w:rPr>
                <w:rFonts w:eastAsia="Calibri"/>
                <w:sz w:val="18"/>
                <w:szCs w:val="18"/>
              </w:rPr>
              <w:t>Pods per plant</w:t>
            </w:r>
          </w:p>
        </w:tc>
        <w:tc>
          <w:tcPr>
            <w:tcW w:w="1559" w:type="dxa"/>
            <w:tcBorders>
              <w:top w:val="single" w:sz="4" w:space="0" w:color="auto"/>
              <w:left w:val="nil"/>
              <w:bottom w:val="nil"/>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y = 3.23x + 2.59</w:t>
            </w:r>
          </w:p>
        </w:tc>
        <w:tc>
          <w:tcPr>
            <w:tcW w:w="1144" w:type="dxa"/>
            <w:tcBorders>
              <w:top w:val="single" w:sz="4" w:space="0" w:color="auto"/>
              <w:left w:val="nil"/>
              <w:bottom w:val="nil"/>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r= 0.78**</w:t>
            </w:r>
          </w:p>
        </w:tc>
        <w:tc>
          <w:tcPr>
            <w:tcW w:w="1650" w:type="dxa"/>
            <w:tcBorders>
              <w:top w:val="single" w:sz="4" w:space="0" w:color="auto"/>
              <w:left w:val="nil"/>
              <w:bottom w:val="nil"/>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y = 2.94x + 2.10</w:t>
            </w:r>
          </w:p>
        </w:tc>
        <w:tc>
          <w:tcPr>
            <w:tcW w:w="1175" w:type="dxa"/>
            <w:tcBorders>
              <w:top w:val="single" w:sz="4" w:space="0" w:color="auto"/>
              <w:left w:val="nil"/>
              <w:bottom w:val="nil"/>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r= 0.82**</w:t>
            </w:r>
          </w:p>
        </w:tc>
      </w:tr>
      <w:tr w:rsidR="00572FBF" w:rsidRPr="009C24E2" w:rsidTr="00056CFB">
        <w:trPr>
          <w:trHeight w:val="215"/>
          <w:jc w:val="center"/>
        </w:trPr>
        <w:tc>
          <w:tcPr>
            <w:tcW w:w="1843" w:type="dxa"/>
            <w:tcBorders>
              <w:top w:val="nil"/>
              <w:left w:val="nil"/>
              <w:bottom w:val="nil"/>
              <w:right w:val="nil"/>
            </w:tcBorders>
            <w:vAlign w:val="center"/>
            <w:hideMark/>
          </w:tcPr>
          <w:p w:rsidR="00572FBF" w:rsidRPr="009C24E2" w:rsidRDefault="00572FBF" w:rsidP="00AA78DE">
            <w:pPr>
              <w:rPr>
                <w:rFonts w:eastAsia="Calibri"/>
                <w:sz w:val="18"/>
                <w:szCs w:val="18"/>
              </w:rPr>
            </w:pPr>
            <w:r w:rsidRPr="009C24E2">
              <w:rPr>
                <w:rFonts w:eastAsia="Calibri"/>
                <w:sz w:val="18"/>
                <w:szCs w:val="18"/>
              </w:rPr>
              <w:t>Seeds per pod</w:t>
            </w:r>
          </w:p>
        </w:tc>
        <w:tc>
          <w:tcPr>
            <w:tcW w:w="1559" w:type="dxa"/>
            <w:tcBorders>
              <w:top w:val="nil"/>
              <w:left w:val="nil"/>
              <w:bottom w:val="nil"/>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y = 0.28x + 10.34</w:t>
            </w:r>
          </w:p>
        </w:tc>
        <w:tc>
          <w:tcPr>
            <w:tcW w:w="1144" w:type="dxa"/>
            <w:tcBorders>
              <w:top w:val="nil"/>
              <w:left w:val="nil"/>
              <w:bottom w:val="nil"/>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r= 0.30**</w:t>
            </w:r>
          </w:p>
        </w:tc>
        <w:tc>
          <w:tcPr>
            <w:tcW w:w="1650" w:type="dxa"/>
            <w:tcBorders>
              <w:top w:val="nil"/>
              <w:left w:val="nil"/>
              <w:bottom w:val="nil"/>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y = 0.17x + 6.69</w:t>
            </w:r>
          </w:p>
        </w:tc>
        <w:tc>
          <w:tcPr>
            <w:tcW w:w="1175" w:type="dxa"/>
            <w:tcBorders>
              <w:top w:val="nil"/>
              <w:left w:val="nil"/>
              <w:bottom w:val="nil"/>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r= 0.22*</w:t>
            </w:r>
          </w:p>
        </w:tc>
      </w:tr>
      <w:tr w:rsidR="00572FBF" w:rsidRPr="009C24E2" w:rsidTr="00056CFB">
        <w:trPr>
          <w:trHeight w:val="215"/>
          <w:jc w:val="center"/>
        </w:trPr>
        <w:tc>
          <w:tcPr>
            <w:tcW w:w="1843" w:type="dxa"/>
            <w:tcBorders>
              <w:top w:val="nil"/>
              <w:left w:val="nil"/>
              <w:bottom w:val="nil"/>
              <w:right w:val="nil"/>
            </w:tcBorders>
            <w:vAlign w:val="center"/>
            <w:hideMark/>
          </w:tcPr>
          <w:p w:rsidR="00572FBF" w:rsidRPr="009C24E2" w:rsidRDefault="00572FBF" w:rsidP="00AA78DE">
            <w:pPr>
              <w:rPr>
                <w:rFonts w:eastAsia="Calibri"/>
                <w:sz w:val="18"/>
                <w:szCs w:val="18"/>
              </w:rPr>
            </w:pPr>
            <w:r w:rsidRPr="009C24E2">
              <w:rPr>
                <w:rFonts w:eastAsia="Calibri"/>
                <w:sz w:val="18"/>
                <w:szCs w:val="18"/>
              </w:rPr>
              <w:t>Pod length</w:t>
            </w:r>
          </w:p>
        </w:tc>
        <w:tc>
          <w:tcPr>
            <w:tcW w:w="1559" w:type="dxa"/>
            <w:tcBorders>
              <w:top w:val="nil"/>
              <w:left w:val="nil"/>
              <w:bottom w:val="nil"/>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y = 0.14x + 7.92</w:t>
            </w:r>
          </w:p>
        </w:tc>
        <w:tc>
          <w:tcPr>
            <w:tcW w:w="1144" w:type="dxa"/>
            <w:tcBorders>
              <w:top w:val="nil"/>
              <w:left w:val="nil"/>
              <w:bottom w:val="nil"/>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r= 0.30**</w:t>
            </w:r>
          </w:p>
        </w:tc>
        <w:tc>
          <w:tcPr>
            <w:tcW w:w="1650" w:type="dxa"/>
            <w:tcBorders>
              <w:top w:val="nil"/>
              <w:left w:val="nil"/>
              <w:bottom w:val="nil"/>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y = 0.12x + 7.25</w:t>
            </w:r>
          </w:p>
        </w:tc>
        <w:tc>
          <w:tcPr>
            <w:tcW w:w="1175" w:type="dxa"/>
            <w:tcBorders>
              <w:top w:val="nil"/>
              <w:left w:val="nil"/>
              <w:bottom w:val="nil"/>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r= 0.18</w:t>
            </w:r>
          </w:p>
        </w:tc>
      </w:tr>
      <w:tr w:rsidR="00572FBF" w:rsidRPr="009C24E2" w:rsidTr="00056CFB">
        <w:trPr>
          <w:trHeight w:val="215"/>
          <w:jc w:val="center"/>
        </w:trPr>
        <w:tc>
          <w:tcPr>
            <w:tcW w:w="1843" w:type="dxa"/>
            <w:tcBorders>
              <w:top w:val="nil"/>
              <w:left w:val="nil"/>
              <w:bottom w:val="nil"/>
              <w:right w:val="nil"/>
            </w:tcBorders>
            <w:vAlign w:val="center"/>
            <w:hideMark/>
          </w:tcPr>
          <w:p w:rsidR="00572FBF" w:rsidRPr="009C24E2" w:rsidRDefault="00572FBF" w:rsidP="00AA78DE">
            <w:pPr>
              <w:rPr>
                <w:rFonts w:eastAsia="Calibri"/>
                <w:sz w:val="18"/>
                <w:szCs w:val="18"/>
              </w:rPr>
            </w:pPr>
            <w:r w:rsidRPr="009C24E2">
              <w:rPr>
                <w:rFonts w:eastAsia="Calibri"/>
                <w:sz w:val="18"/>
                <w:szCs w:val="18"/>
              </w:rPr>
              <w:t>1000-seed weight</w:t>
            </w:r>
          </w:p>
        </w:tc>
        <w:tc>
          <w:tcPr>
            <w:tcW w:w="1559" w:type="dxa"/>
            <w:tcBorders>
              <w:top w:val="nil"/>
              <w:left w:val="nil"/>
              <w:bottom w:val="nil"/>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y = 0.74x + 34.86</w:t>
            </w:r>
          </w:p>
        </w:tc>
        <w:tc>
          <w:tcPr>
            <w:tcW w:w="1144" w:type="dxa"/>
            <w:tcBorders>
              <w:top w:val="nil"/>
              <w:left w:val="nil"/>
              <w:bottom w:val="nil"/>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r= 0.17</w:t>
            </w:r>
          </w:p>
        </w:tc>
        <w:tc>
          <w:tcPr>
            <w:tcW w:w="1650" w:type="dxa"/>
            <w:tcBorders>
              <w:top w:val="nil"/>
              <w:left w:val="nil"/>
              <w:bottom w:val="nil"/>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y = 2.48x + 27.40</w:t>
            </w:r>
          </w:p>
        </w:tc>
        <w:tc>
          <w:tcPr>
            <w:tcW w:w="1175" w:type="dxa"/>
            <w:tcBorders>
              <w:top w:val="nil"/>
              <w:left w:val="nil"/>
              <w:bottom w:val="nil"/>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r= 0.39**</w:t>
            </w:r>
          </w:p>
        </w:tc>
      </w:tr>
      <w:tr w:rsidR="00572FBF" w:rsidRPr="009C24E2" w:rsidTr="00056CFB">
        <w:trPr>
          <w:trHeight w:val="215"/>
          <w:jc w:val="center"/>
        </w:trPr>
        <w:tc>
          <w:tcPr>
            <w:tcW w:w="1843" w:type="dxa"/>
            <w:tcBorders>
              <w:top w:val="nil"/>
              <w:left w:val="nil"/>
              <w:bottom w:val="nil"/>
              <w:right w:val="nil"/>
            </w:tcBorders>
            <w:vAlign w:val="center"/>
            <w:hideMark/>
          </w:tcPr>
          <w:p w:rsidR="00572FBF" w:rsidRPr="009C24E2" w:rsidRDefault="00572FBF" w:rsidP="00AA78DE">
            <w:pPr>
              <w:rPr>
                <w:rFonts w:eastAsia="Calibri"/>
                <w:sz w:val="18"/>
                <w:szCs w:val="18"/>
              </w:rPr>
            </w:pPr>
            <w:r w:rsidRPr="009C24E2">
              <w:rPr>
                <w:rFonts w:eastAsia="Calibri"/>
                <w:sz w:val="18"/>
                <w:szCs w:val="18"/>
              </w:rPr>
              <w:t>Straw weight</w:t>
            </w:r>
          </w:p>
        </w:tc>
        <w:tc>
          <w:tcPr>
            <w:tcW w:w="1559" w:type="dxa"/>
            <w:tcBorders>
              <w:top w:val="nil"/>
              <w:left w:val="nil"/>
              <w:bottom w:val="nil"/>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y = 1.43x + 9.14</w:t>
            </w:r>
          </w:p>
        </w:tc>
        <w:tc>
          <w:tcPr>
            <w:tcW w:w="1144" w:type="dxa"/>
            <w:tcBorders>
              <w:top w:val="nil"/>
              <w:left w:val="nil"/>
              <w:bottom w:val="nil"/>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r= 0.59**</w:t>
            </w:r>
          </w:p>
        </w:tc>
        <w:tc>
          <w:tcPr>
            <w:tcW w:w="1650" w:type="dxa"/>
            <w:tcBorders>
              <w:top w:val="nil"/>
              <w:left w:val="nil"/>
              <w:bottom w:val="nil"/>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y = 1.81x + 3.07</w:t>
            </w:r>
          </w:p>
        </w:tc>
        <w:tc>
          <w:tcPr>
            <w:tcW w:w="1175" w:type="dxa"/>
            <w:tcBorders>
              <w:top w:val="nil"/>
              <w:left w:val="nil"/>
              <w:bottom w:val="nil"/>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r= 0.64*</w:t>
            </w:r>
          </w:p>
        </w:tc>
      </w:tr>
      <w:tr w:rsidR="00572FBF" w:rsidRPr="009C24E2" w:rsidTr="00056CFB">
        <w:trPr>
          <w:trHeight w:val="215"/>
          <w:jc w:val="center"/>
        </w:trPr>
        <w:tc>
          <w:tcPr>
            <w:tcW w:w="1843" w:type="dxa"/>
            <w:tcBorders>
              <w:top w:val="nil"/>
              <w:left w:val="nil"/>
              <w:bottom w:val="single" w:sz="4" w:space="0" w:color="auto"/>
              <w:right w:val="nil"/>
            </w:tcBorders>
            <w:vAlign w:val="center"/>
            <w:hideMark/>
          </w:tcPr>
          <w:p w:rsidR="00572FBF" w:rsidRPr="009C24E2" w:rsidRDefault="00572FBF" w:rsidP="00AA78DE">
            <w:pPr>
              <w:rPr>
                <w:rFonts w:eastAsia="Calibri"/>
                <w:sz w:val="18"/>
                <w:szCs w:val="18"/>
              </w:rPr>
            </w:pPr>
            <w:r w:rsidRPr="009C24E2">
              <w:rPr>
                <w:rFonts w:eastAsia="Calibri"/>
                <w:sz w:val="18"/>
                <w:szCs w:val="18"/>
              </w:rPr>
              <w:t>Harvest index</w:t>
            </w:r>
          </w:p>
        </w:tc>
        <w:tc>
          <w:tcPr>
            <w:tcW w:w="1559" w:type="dxa"/>
            <w:tcBorders>
              <w:top w:val="nil"/>
              <w:left w:val="nil"/>
              <w:bottom w:val="single" w:sz="4" w:space="0" w:color="auto"/>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y = 0.02x + 0.14</w:t>
            </w:r>
          </w:p>
        </w:tc>
        <w:tc>
          <w:tcPr>
            <w:tcW w:w="1144" w:type="dxa"/>
            <w:tcBorders>
              <w:top w:val="nil"/>
              <w:left w:val="nil"/>
              <w:bottom w:val="single" w:sz="4" w:space="0" w:color="auto"/>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r= 0.63**</w:t>
            </w:r>
          </w:p>
        </w:tc>
        <w:tc>
          <w:tcPr>
            <w:tcW w:w="1650" w:type="dxa"/>
            <w:tcBorders>
              <w:top w:val="nil"/>
              <w:left w:val="nil"/>
              <w:bottom w:val="single" w:sz="4" w:space="0" w:color="auto"/>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y = 0.03x + 0.17</w:t>
            </w:r>
          </w:p>
        </w:tc>
        <w:tc>
          <w:tcPr>
            <w:tcW w:w="1175" w:type="dxa"/>
            <w:tcBorders>
              <w:top w:val="nil"/>
              <w:left w:val="nil"/>
              <w:bottom w:val="single" w:sz="4" w:space="0" w:color="auto"/>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r= 0.52**</w:t>
            </w:r>
          </w:p>
        </w:tc>
      </w:tr>
    </w:tbl>
    <w:p w:rsidR="00572FBF" w:rsidRDefault="00E7121C" w:rsidP="00E7121C">
      <w:pPr>
        <w:jc w:val="both"/>
        <w:rPr>
          <w:rFonts w:eastAsia="Calibri"/>
          <w:sz w:val="18"/>
          <w:szCs w:val="18"/>
        </w:rPr>
      </w:pPr>
      <w:r>
        <w:rPr>
          <w:rFonts w:eastAsia="Calibri"/>
          <w:sz w:val="18"/>
          <w:szCs w:val="18"/>
        </w:rPr>
        <w:t>**</w:t>
      </w:r>
      <w:r w:rsidR="00572FBF" w:rsidRPr="0012303E">
        <w:rPr>
          <w:rFonts w:eastAsia="Calibri"/>
          <w:sz w:val="18"/>
          <w:szCs w:val="18"/>
        </w:rPr>
        <w:t>Correlation is significant at the 0.01 level (2-tailed)</w:t>
      </w:r>
      <w:r>
        <w:rPr>
          <w:rFonts w:eastAsia="Calibri"/>
          <w:sz w:val="18"/>
          <w:szCs w:val="18"/>
        </w:rPr>
        <w:t>; *</w:t>
      </w:r>
      <w:r w:rsidR="00572FBF" w:rsidRPr="0012303E">
        <w:rPr>
          <w:rFonts w:eastAsia="Calibri"/>
          <w:sz w:val="18"/>
          <w:szCs w:val="18"/>
        </w:rPr>
        <w:t>Correlation is significant at the 0.05 level (2-tailed)</w:t>
      </w:r>
      <w:r>
        <w:rPr>
          <w:rFonts w:eastAsia="Calibri"/>
          <w:sz w:val="18"/>
          <w:szCs w:val="18"/>
        </w:rPr>
        <w:t>.</w:t>
      </w:r>
    </w:p>
    <w:p w:rsidR="00056CFB" w:rsidRPr="0012303E" w:rsidRDefault="00056CFB" w:rsidP="00E7121C">
      <w:pPr>
        <w:jc w:val="both"/>
        <w:rPr>
          <w:rFonts w:eastAsia="Calibri"/>
          <w:sz w:val="18"/>
          <w:szCs w:val="18"/>
        </w:rPr>
      </w:pPr>
    </w:p>
    <w:p w:rsidR="00AA78DE" w:rsidRPr="00E7121C" w:rsidRDefault="00AA78DE" w:rsidP="00AA78DE">
      <w:pPr>
        <w:autoSpaceDE w:val="0"/>
        <w:autoSpaceDN w:val="0"/>
        <w:adjustRightInd w:val="0"/>
        <w:ind w:firstLine="426"/>
        <w:jc w:val="both"/>
        <w:rPr>
          <w:sz w:val="22"/>
          <w:szCs w:val="22"/>
        </w:rPr>
      </w:pPr>
      <w:r w:rsidRPr="00E7121C">
        <w:rPr>
          <w:sz w:val="22"/>
          <w:szCs w:val="22"/>
        </w:rPr>
        <w:t>The degree of relationships is useful in selecting traits of interest in any stressful situation. Yield is a multidimensional trait and is affected by the plant characteristics (</w:t>
      </w:r>
      <w:proofErr w:type="spellStart"/>
      <w:r w:rsidRPr="00E7121C">
        <w:rPr>
          <w:sz w:val="22"/>
          <w:szCs w:val="22"/>
        </w:rPr>
        <w:t>Filipovic</w:t>
      </w:r>
      <w:proofErr w:type="spellEnd"/>
      <w:r w:rsidRPr="00E7121C">
        <w:rPr>
          <w:sz w:val="22"/>
          <w:szCs w:val="22"/>
        </w:rPr>
        <w:t xml:space="preserve"> </w:t>
      </w:r>
      <w:r w:rsidRPr="00E7121C">
        <w:rPr>
          <w:iCs/>
          <w:sz w:val="22"/>
          <w:szCs w:val="22"/>
        </w:rPr>
        <w:t xml:space="preserve">et al., </w:t>
      </w:r>
      <w:r w:rsidRPr="00E7121C">
        <w:rPr>
          <w:sz w:val="22"/>
          <w:szCs w:val="22"/>
        </w:rPr>
        <w:t xml:space="preserve">2014). The closer associations between the plant height, number of leaves, leaf area, root DM, and total shoot DM with seed yield suggest a greater contribution of these traits to increase seed yield of </w:t>
      </w:r>
      <w:proofErr w:type="spellStart"/>
      <w:r w:rsidRPr="00E7121C">
        <w:rPr>
          <w:sz w:val="22"/>
          <w:szCs w:val="22"/>
        </w:rPr>
        <w:t>mungbean</w:t>
      </w:r>
      <w:proofErr w:type="spellEnd"/>
      <w:r w:rsidRPr="00E7121C">
        <w:rPr>
          <w:sz w:val="22"/>
          <w:szCs w:val="22"/>
        </w:rPr>
        <w:t xml:space="preserve"> under waterlogged conditions. </w:t>
      </w:r>
      <w:proofErr w:type="spellStart"/>
      <w:r w:rsidRPr="00E7121C">
        <w:rPr>
          <w:sz w:val="22"/>
          <w:szCs w:val="22"/>
        </w:rPr>
        <w:t>Yucel</w:t>
      </w:r>
      <w:proofErr w:type="spellEnd"/>
      <w:r w:rsidRPr="00E7121C">
        <w:rPr>
          <w:sz w:val="22"/>
          <w:szCs w:val="22"/>
        </w:rPr>
        <w:t xml:space="preserve"> </w:t>
      </w:r>
      <w:r w:rsidRPr="00E7121C">
        <w:rPr>
          <w:iCs/>
          <w:sz w:val="22"/>
          <w:szCs w:val="22"/>
        </w:rPr>
        <w:t xml:space="preserve">et al. </w:t>
      </w:r>
      <w:r w:rsidRPr="00E7121C">
        <w:rPr>
          <w:sz w:val="22"/>
          <w:szCs w:val="22"/>
        </w:rPr>
        <w:t xml:space="preserve">(2006) also determined a positive and significant relationship between seed yield and plant height. A strong significant correlation between SPAD value and grain yield (r=0.50) was observed in waterlogged plants but the relationship was non-significant in control plants. This indicates that waterlogged plants showed a rapid recovery in chlorophyll content that eventually significantly contributed to increasing the yield of </w:t>
      </w:r>
      <w:proofErr w:type="spellStart"/>
      <w:r w:rsidRPr="00E7121C">
        <w:rPr>
          <w:sz w:val="22"/>
          <w:szCs w:val="22"/>
        </w:rPr>
        <w:t>mungbean</w:t>
      </w:r>
      <w:proofErr w:type="spellEnd"/>
      <w:r w:rsidRPr="00E7121C">
        <w:rPr>
          <w:sz w:val="22"/>
          <w:szCs w:val="22"/>
        </w:rPr>
        <w:t xml:space="preserve">. Phonological traits showed comparatively weaker relationships with seed production. However, the relationship was more negative for days to flowering (r=-0.33) under control conditions compared to </w:t>
      </w:r>
      <w:proofErr w:type="spellStart"/>
      <w:r w:rsidRPr="00E7121C">
        <w:rPr>
          <w:sz w:val="22"/>
          <w:szCs w:val="22"/>
        </w:rPr>
        <w:t>waterlogging</w:t>
      </w:r>
      <w:proofErr w:type="spellEnd"/>
      <w:r w:rsidRPr="00E7121C">
        <w:rPr>
          <w:sz w:val="22"/>
          <w:szCs w:val="22"/>
        </w:rPr>
        <w:t>. This indicates that waterlogged plants took a comparatively longer time to flower. Among yield and yield contributing traits, pods per plant showed the highest correlation coefficient with seed yield in both waterlogged (r=0.82) and control plants (r=0.78). A comparatively higher relationship under waterlogged conditions may be attributed to the rapid recovery of waterlogged plants and pod development. The highest correlations between the number of pods plant</w:t>
      </w:r>
      <w:r w:rsidRPr="00E7121C">
        <w:rPr>
          <w:sz w:val="22"/>
          <w:szCs w:val="22"/>
          <w:vertAlign w:val="superscript"/>
        </w:rPr>
        <w:t>-1</w:t>
      </w:r>
      <w:r w:rsidRPr="00E7121C">
        <w:rPr>
          <w:sz w:val="22"/>
          <w:szCs w:val="22"/>
        </w:rPr>
        <w:t xml:space="preserve"> and seed yield were reported by </w:t>
      </w:r>
      <w:proofErr w:type="spellStart"/>
      <w:r w:rsidRPr="00E7121C">
        <w:rPr>
          <w:sz w:val="22"/>
          <w:szCs w:val="22"/>
        </w:rPr>
        <w:t>Ivanovska</w:t>
      </w:r>
      <w:proofErr w:type="spellEnd"/>
      <w:r w:rsidRPr="00E7121C">
        <w:rPr>
          <w:sz w:val="22"/>
          <w:szCs w:val="22"/>
        </w:rPr>
        <w:t xml:space="preserve"> et al. (2007) and Ali et al. (2003) in </w:t>
      </w:r>
      <w:proofErr w:type="spellStart"/>
      <w:r w:rsidRPr="00E7121C">
        <w:rPr>
          <w:i/>
          <w:sz w:val="22"/>
          <w:szCs w:val="22"/>
        </w:rPr>
        <w:t>Brassica</w:t>
      </w:r>
      <w:proofErr w:type="spellEnd"/>
      <w:r w:rsidRPr="00E7121C">
        <w:rPr>
          <w:i/>
          <w:sz w:val="22"/>
          <w:szCs w:val="22"/>
        </w:rPr>
        <w:t xml:space="preserve"> </w:t>
      </w:r>
      <w:proofErr w:type="spellStart"/>
      <w:r w:rsidRPr="00E7121C">
        <w:rPr>
          <w:i/>
          <w:sz w:val="22"/>
          <w:szCs w:val="22"/>
        </w:rPr>
        <w:t>napus</w:t>
      </w:r>
      <w:proofErr w:type="spellEnd"/>
      <w:r w:rsidRPr="00E7121C">
        <w:rPr>
          <w:sz w:val="22"/>
          <w:szCs w:val="22"/>
        </w:rPr>
        <w:t xml:space="preserve">. Among the other yield contributing traits, a significant relationship between seed weight and seed yield (r=0.39) under </w:t>
      </w:r>
      <w:proofErr w:type="spellStart"/>
      <w:r w:rsidRPr="00E7121C">
        <w:rPr>
          <w:sz w:val="22"/>
          <w:szCs w:val="22"/>
        </w:rPr>
        <w:t>waterlogging</w:t>
      </w:r>
      <w:proofErr w:type="spellEnd"/>
      <w:r w:rsidRPr="00E7121C">
        <w:rPr>
          <w:sz w:val="22"/>
          <w:szCs w:val="22"/>
        </w:rPr>
        <w:t xml:space="preserve"> conditions indicating a better assimilate translocation from shoot to grain that possibly contributed to increasing seed yield in waterlogged plants. </w:t>
      </w:r>
    </w:p>
    <w:p w:rsidR="00572FBF" w:rsidRPr="00E7121C" w:rsidRDefault="00572FBF" w:rsidP="00E7121C">
      <w:pPr>
        <w:autoSpaceDE w:val="0"/>
        <w:autoSpaceDN w:val="0"/>
        <w:adjustRightInd w:val="0"/>
        <w:ind w:firstLine="426"/>
        <w:jc w:val="both"/>
        <w:rPr>
          <w:sz w:val="22"/>
          <w:szCs w:val="22"/>
        </w:rPr>
      </w:pPr>
    </w:p>
    <w:p w:rsidR="00572FBF" w:rsidRPr="00E7121C" w:rsidRDefault="00572FBF" w:rsidP="00E7121C">
      <w:pPr>
        <w:autoSpaceDE w:val="0"/>
        <w:autoSpaceDN w:val="0"/>
        <w:adjustRightInd w:val="0"/>
        <w:ind w:firstLine="426"/>
        <w:jc w:val="both"/>
        <w:rPr>
          <w:sz w:val="22"/>
          <w:szCs w:val="22"/>
        </w:rPr>
      </w:pPr>
      <w:r w:rsidRPr="00E7121C">
        <w:rPr>
          <w:sz w:val="22"/>
          <w:szCs w:val="22"/>
        </w:rPr>
        <w:t>Multivariate analysis</w:t>
      </w:r>
    </w:p>
    <w:p w:rsidR="00572FBF" w:rsidRPr="00E7121C" w:rsidRDefault="00572FBF" w:rsidP="00E7121C">
      <w:pPr>
        <w:ind w:firstLine="426"/>
        <w:jc w:val="both"/>
        <w:rPr>
          <w:sz w:val="22"/>
          <w:szCs w:val="22"/>
        </w:rPr>
      </w:pPr>
    </w:p>
    <w:p w:rsidR="00572FBF" w:rsidRPr="00E7121C" w:rsidRDefault="00572FBF" w:rsidP="00E7121C">
      <w:pPr>
        <w:ind w:firstLine="426"/>
        <w:jc w:val="both"/>
        <w:rPr>
          <w:sz w:val="22"/>
          <w:szCs w:val="22"/>
        </w:rPr>
      </w:pPr>
      <w:r w:rsidRPr="00E7121C">
        <w:rPr>
          <w:sz w:val="22"/>
          <w:szCs w:val="22"/>
        </w:rPr>
        <w:t xml:space="preserve">Two multivariate methods viz. k-means clustering and </w:t>
      </w:r>
      <w:proofErr w:type="spellStart"/>
      <w:r w:rsidRPr="00E7121C">
        <w:rPr>
          <w:sz w:val="22"/>
          <w:szCs w:val="22"/>
        </w:rPr>
        <w:t>discriminant</w:t>
      </w:r>
      <w:proofErr w:type="spellEnd"/>
      <w:r w:rsidRPr="00E7121C">
        <w:rPr>
          <w:sz w:val="22"/>
          <w:szCs w:val="22"/>
        </w:rPr>
        <w:t xml:space="preserve"> function analysis (DFA) were performed for grouping the genotypes and for identifying the desirable trait(s) of interest related to </w:t>
      </w:r>
      <w:proofErr w:type="spellStart"/>
      <w:r w:rsidRPr="00E7121C">
        <w:rPr>
          <w:sz w:val="22"/>
          <w:szCs w:val="22"/>
        </w:rPr>
        <w:t>waterlogging</w:t>
      </w:r>
      <w:proofErr w:type="spellEnd"/>
      <w:r w:rsidRPr="00E7121C">
        <w:rPr>
          <w:sz w:val="22"/>
          <w:szCs w:val="22"/>
        </w:rPr>
        <w:t xml:space="preserve"> tolerance in 100 </w:t>
      </w:r>
      <w:proofErr w:type="spellStart"/>
      <w:r w:rsidRPr="00E7121C">
        <w:rPr>
          <w:sz w:val="22"/>
          <w:szCs w:val="22"/>
        </w:rPr>
        <w:t>mungbean</w:t>
      </w:r>
      <w:proofErr w:type="spellEnd"/>
      <w:r w:rsidRPr="00E7121C">
        <w:rPr>
          <w:sz w:val="22"/>
          <w:szCs w:val="22"/>
        </w:rPr>
        <w:t xml:space="preserve"> genotypes. The k-means method is widely used among many other techniques for its high-performance quality of clustering with minimum time (</w:t>
      </w:r>
      <w:proofErr w:type="spellStart"/>
      <w:r w:rsidRPr="00E7121C">
        <w:rPr>
          <w:sz w:val="22"/>
          <w:szCs w:val="22"/>
        </w:rPr>
        <w:t>Zeebaree</w:t>
      </w:r>
      <w:proofErr w:type="spellEnd"/>
      <w:r w:rsidRPr="00E7121C">
        <w:rPr>
          <w:sz w:val="22"/>
          <w:szCs w:val="22"/>
        </w:rPr>
        <w:t xml:space="preserve"> et al., 2017; </w:t>
      </w:r>
      <w:proofErr w:type="spellStart"/>
      <w:r w:rsidRPr="00E7121C">
        <w:rPr>
          <w:sz w:val="22"/>
          <w:szCs w:val="22"/>
        </w:rPr>
        <w:t>Gayathri</w:t>
      </w:r>
      <w:proofErr w:type="spellEnd"/>
      <w:r w:rsidRPr="00E7121C">
        <w:rPr>
          <w:sz w:val="22"/>
          <w:szCs w:val="22"/>
        </w:rPr>
        <w:t xml:space="preserve"> et al., 2015). </w:t>
      </w:r>
      <w:r w:rsidRPr="00E7121C">
        <w:rPr>
          <w:spacing w:val="-1"/>
          <w:sz w:val="22"/>
          <w:szCs w:val="22"/>
          <w:shd w:val="clear" w:color="auto" w:fill="FFFFFF"/>
        </w:rPr>
        <w:t>Cluster analysis is the multiple variable method of clustering objects having similar characteristics.</w:t>
      </w:r>
      <w:r w:rsidRPr="00E7121C">
        <w:rPr>
          <w:sz w:val="22"/>
          <w:szCs w:val="22"/>
        </w:rPr>
        <w:t xml:space="preserve"> The clusters are similar but differences within the clusters are greater (El-</w:t>
      </w:r>
      <w:proofErr w:type="spellStart"/>
      <w:r w:rsidRPr="00E7121C">
        <w:rPr>
          <w:sz w:val="22"/>
          <w:szCs w:val="22"/>
        </w:rPr>
        <w:t>Hanjouri</w:t>
      </w:r>
      <w:proofErr w:type="spellEnd"/>
      <w:r w:rsidRPr="00E7121C">
        <w:rPr>
          <w:sz w:val="22"/>
          <w:szCs w:val="22"/>
        </w:rPr>
        <w:t xml:space="preserve"> and </w:t>
      </w:r>
      <w:proofErr w:type="spellStart"/>
      <w:r w:rsidRPr="00E7121C">
        <w:rPr>
          <w:sz w:val="22"/>
          <w:szCs w:val="22"/>
        </w:rPr>
        <w:t>Hamad</w:t>
      </w:r>
      <w:proofErr w:type="spellEnd"/>
      <w:r w:rsidRPr="00E7121C">
        <w:rPr>
          <w:sz w:val="22"/>
          <w:szCs w:val="22"/>
        </w:rPr>
        <w:t xml:space="preserve">, 2015). In this study, the traits selected for the multivariate analysis were leaf area, root DM, total shoot DM, SPAD value, branches per plant, </w:t>
      </w:r>
      <w:proofErr w:type="gramStart"/>
      <w:r w:rsidRPr="00E7121C">
        <w:rPr>
          <w:sz w:val="22"/>
          <w:szCs w:val="22"/>
        </w:rPr>
        <w:t>pods</w:t>
      </w:r>
      <w:proofErr w:type="gramEnd"/>
      <w:r w:rsidRPr="00E7121C">
        <w:rPr>
          <w:sz w:val="22"/>
          <w:szCs w:val="22"/>
        </w:rPr>
        <w:t xml:space="preserve"> per plant, straw dry weight, seed yield, and harvest index. These were selected as they were highly correlated with each other and mostly contributed to seed yield. The DFA </w:t>
      </w:r>
      <w:r w:rsidRPr="00E7121C">
        <w:rPr>
          <w:sz w:val="22"/>
          <w:szCs w:val="22"/>
          <w:shd w:val="clear" w:color="auto" w:fill="FFFFFF"/>
        </w:rPr>
        <w:t xml:space="preserve">performs a multivariate test of differences between the groups. </w:t>
      </w:r>
      <w:r w:rsidRPr="00E7121C">
        <w:rPr>
          <w:sz w:val="22"/>
          <w:szCs w:val="22"/>
        </w:rPr>
        <w:t xml:space="preserve">It was performed for selecting discriminating variables contributing to the </w:t>
      </w:r>
      <w:proofErr w:type="spellStart"/>
      <w:r w:rsidRPr="00E7121C">
        <w:rPr>
          <w:sz w:val="22"/>
          <w:szCs w:val="22"/>
        </w:rPr>
        <w:t>discriminant</w:t>
      </w:r>
      <w:proofErr w:type="spellEnd"/>
      <w:r w:rsidRPr="00E7121C">
        <w:rPr>
          <w:sz w:val="22"/>
          <w:szCs w:val="22"/>
        </w:rPr>
        <w:t xml:space="preserve"> functions, determining the inter-cluster distance, and graphical illustration of the position of the variable (</w:t>
      </w:r>
      <w:proofErr w:type="spellStart"/>
      <w:r w:rsidRPr="00E7121C">
        <w:rPr>
          <w:sz w:val="22"/>
          <w:szCs w:val="22"/>
        </w:rPr>
        <w:t>Verma</w:t>
      </w:r>
      <w:proofErr w:type="spellEnd"/>
      <w:r w:rsidRPr="00E7121C">
        <w:rPr>
          <w:sz w:val="22"/>
          <w:szCs w:val="22"/>
        </w:rPr>
        <w:t xml:space="preserve"> et al., 2016). </w:t>
      </w:r>
    </w:p>
    <w:p w:rsidR="00572FBF" w:rsidRPr="009C24E2" w:rsidRDefault="00572FBF" w:rsidP="00E7121C">
      <w:pPr>
        <w:ind w:firstLine="426"/>
        <w:jc w:val="both"/>
        <w:rPr>
          <w:sz w:val="22"/>
          <w:szCs w:val="22"/>
        </w:rPr>
      </w:pPr>
      <w:r w:rsidRPr="009C24E2">
        <w:rPr>
          <w:sz w:val="22"/>
          <w:szCs w:val="22"/>
        </w:rPr>
        <w:t>K-means cluster analysis</w:t>
      </w:r>
    </w:p>
    <w:p w:rsidR="00572FBF" w:rsidRPr="009C24E2" w:rsidRDefault="00572FBF" w:rsidP="00E7121C">
      <w:pPr>
        <w:ind w:firstLine="426"/>
        <w:jc w:val="both"/>
        <w:rPr>
          <w:sz w:val="22"/>
          <w:szCs w:val="22"/>
        </w:rPr>
      </w:pPr>
    </w:p>
    <w:p w:rsidR="00572FBF" w:rsidRPr="00E7121C" w:rsidRDefault="00572FBF" w:rsidP="00E7121C">
      <w:pPr>
        <w:ind w:firstLine="426"/>
        <w:jc w:val="both"/>
        <w:rPr>
          <w:sz w:val="22"/>
          <w:szCs w:val="22"/>
        </w:rPr>
      </w:pPr>
      <w:r w:rsidRPr="00E7121C">
        <w:rPr>
          <w:sz w:val="22"/>
          <w:szCs w:val="22"/>
        </w:rPr>
        <w:t>In k-means clustering, k denotes the number of clusters and the number is usually anonymous but can be chosen by the user (El-</w:t>
      </w:r>
      <w:proofErr w:type="spellStart"/>
      <w:r w:rsidRPr="00E7121C">
        <w:rPr>
          <w:sz w:val="22"/>
          <w:szCs w:val="22"/>
        </w:rPr>
        <w:t>Hanjouri</w:t>
      </w:r>
      <w:proofErr w:type="spellEnd"/>
      <w:r w:rsidRPr="00E7121C">
        <w:rPr>
          <w:sz w:val="22"/>
          <w:szCs w:val="22"/>
        </w:rPr>
        <w:t xml:space="preserve"> and </w:t>
      </w:r>
      <w:proofErr w:type="spellStart"/>
      <w:r w:rsidRPr="00E7121C">
        <w:rPr>
          <w:sz w:val="22"/>
          <w:szCs w:val="22"/>
        </w:rPr>
        <w:t>Hamad</w:t>
      </w:r>
      <w:proofErr w:type="spellEnd"/>
      <w:r w:rsidRPr="00E7121C">
        <w:rPr>
          <w:sz w:val="22"/>
          <w:szCs w:val="22"/>
        </w:rPr>
        <w:t xml:space="preserve">, 2015). We considered the relative plant traits in the cluster analysis as they exhibited greater variations among genotypes. We arbitrarily grouped the genotypes into seven clusters using k-means non-hierarchical cluster analysis (Table 4). The maximum number of genotypes was included in cluster 7 (35) followed by clusters 5 (18), 1 (12), 3 (11), 6 (11), 2 (10) and 4 (3). </w:t>
      </w:r>
    </w:p>
    <w:p w:rsidR="00572FBF" w:rsidRPr="00E7121C" w:rsidRDefault="00572FBF" w:rsidP="00E7121C">
      <w:pPr>
        <w:autoSpaceDE w:val="0"/>
        <w:autoSpaceDN w:val="0"/>
        <w:adjustRightInd w:val="0"/>
        <w:ind w:firstLine="426"/>
        <w:jc w:val="both"/>
        <w:rPr>
          <w:sz w:val="22"/>
          <w:szCs w:val="22"/>
        </w:rPr>
      </w:pPr>
    </w:p>
    <w:p w:rsidR="00572FBF" w:rsidRPr="0012303E" w:rsidRDefault="00572FBF" w:rsidP="00E7121C">
      <w:pPr>
        <w:autoSpaceDE w:val="0"/>
        <w:autoSpaceDN w:val="0"/>
        <w:adjustRightInd w:val="0"/>
        <w:jc w:val="both"/>
        <w:rPr>
          <w:rFonts w:eastAsia="Calibri"/>
          <w:sz w:val="24"/>
          <w:szCs w:val="24"/>
        </w:rPr>
      </w:pPr>
      <w:proofErr w:type="gramStart"/>
      <w:r w:rsidRPr="00E7121C">
        <w:rPr>
          <w:rFonts w:eastAsia="Calibri"/>
          <w:sz w:val="22"/>
          <w:szCs w:val="22"/>
        </w:rPr>
        <w:t>Table 4.</w:t>
      </w:r>
      <w:proofErr w:type="gramEnd"/>
      <w:r w:rsidRPr="00E7121C">
        <w:rPr>
          <w:rFonts w:eastAsia="Calibri"/>
          <w:sz w:val="22"/>
          <w:szCs w:val="22"/>
        </w:rPr>
        <w:t xml:space="preserve"> The list of 100 </w:t>
      </w:r>
      <w:proofErr w:type="spellStart"/>
      <w:r w:rsidRPr="00E7121C">
        <w:rPr>
          <w:rFonts w:eastAsia="Calibri"/>
          <w:sz w:val="22"/>
          <w:szCs w:val="22"/>
        </w:rPr>
        <w:t>mungbean</w:t>
      </w:r>
      <w:proofErr w:type="spellEnd"/>
      <w:r w:rsidRPr="00E7121C">
        <w:rPr>
          <w:rFonts w:eastAsia="Calibri"/>
          <w:sz w:val="22"/>
          <w:szCs w:val="22"/>
        </w:rPr>
        <w:t xml:space="preserve"> genotypes within 7 clusters classified by k-means cluster analysis based on nine plant characters</w:t>
      </w:r>
      <w:r w:rsidR="00E7121C">
        <w:rPr>
          <w:rFonts w:eastAsia="Calibri"/>
          <w:sz w:val="22"/>
          <w:szCs w:val="22"/>
        </w:rPr>
        <w:t>.</w:t>
      </w:r>
    </w:p>
    <w:p w:rsidR="00572FBF" w:rsidRPr="0012303E" w:rsidRDefault="00572FBF" w:rsidP="00572FBF">
      <w:pPr>
        <w:autoSpaceDE w:val="0"/>
        <w:autoSpaceDN w:val="0"/>
        <w:adjustRightInd w:val="0"/>
        <w:jc w:val="both"/>
        <w:rPr>
          <w:rFonts w:eastAsia="Calibri"/>
          <w:sz w:val="24"/>
          <w:szCs w:val="24"/>
        </w:rPr>
      </w:pPr>
    </w:p>
    <w:tbl>
      <w:tblPr>
        <w:tblW w:w="73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tblPr>
      <w:tblGrid>
        <w:gridCol w:w="1004"/>
        <w:gridCol w:w="990"/>
        <w:gridCol w:w="5377"/>
      </w:tblGrid>
      <w:tr w:rsidR="00572FBF" w:rsidRPr="00E7121C" w:rsidTr="009C24E2">
        <w:trPr>
          <w:trHeight w:val="458"/>
          <w:jc w:val="center"/>
        </w:trPr>
        <w:tc>
          <w:tcPr>
            <w:tcW w:w="1241" w:type="dxa"/>
            <w:tcBorders>
              <w:left w:val="nil"/>
              <w:bottom w:val="single" w:sz="4" w:space="0" w:color="auto"/>
              <w:right w:val="nil"/>
            </w:tcBorders>
            <w:vAlign w:val="center"/>
          </w:tcPr>
          <w:p w:rsidR="00572FBF" w:rsidRPr="00E7121C" w:rsidRDefault="00572FBF" w:rsidP="00E7121C">
            <w:pPr>
              <w:rPr>
                <w:rFonts w:eastAsia="Calibri"/>
                <w:sz w:val="18"/>
                <w:szCs w:val="18"/>
              </w:rPr>
            </w:pPr>
            <w:r w:rsidRPr="00E7121C">
              <w:rPr>
                <w:rFonts w:eastAsia="Calibri"/>
                <w:sz w:val="18"/>
                <w:szCs w:val="18"/>
              </w:rPr>
              <w:t>Clustering</w:t>
            </w:r>
          </w:p>
        </w:tc>
        <w:tc>
          <w:tcPr>
            <w:tcW w:w="1224" w:type="dxa"/>
            <w:tcBorders>
              <w:left w:val="nil"/>
              <w:bottom w:val="single" w:sz="4" w:space="0" w:color="auto"/>
              <w:right w:val="nil"/>
            </w:tcBorders>
            <w:vAlign w:val="center"/>
          </w:tcPr>
          <w:p w:rsidR="00572FBF" w:rsidRPr="00E7121C" w:rsidRDefault="00572FBF" w:rsidP="009C24E2">
            <w:pPr>
              <w:jc w:val="center"/>
              <w:rPr>
                <w:rFonts w:eastAsia="Calibri"/>
                <w:sz w:val="18"/>
                <w:szCs w:val="18"/>
              </w:rPr>
            </w:pPr>
            <w:r w:rsidRPr="00E7121C">
              <w:rPr>
                <w:rFonts w:eastAsia="Calibri"/>
                <w:sz w:val="18"/>
                <w:szCs w:val="18"/>
              </w:rPr>
              <w:t>No. of genotypes</w:t>
            </w:r>
          </w:p>
        </w:tc>
        <w:tc>
          <w:tcPr>
            <w:tcW w:w="6733" w:type="dxa"/>
            <w:tcBorders>
              <w:left w:val="nil"/>
              <w:bottom w:val="single" w:sz="4" w:space="0" w:color="auto"/>
              <w:right w:val="nil"/>
            </w:tcBorders>
            <w:vAlign w:val="center"/>
          </w:tcPr>
          <w:p w:rsidR="00572FBF" w:rsidRPr="00E7121C" w:rsidRDefault="00572FBF" w:rsidP="009C24E2">
            <w:pPr>
              <w:jc w:val="center"/>
              <w:rPr>
                <w:rFonts w:eastAsia="Calibri"/>
                <w:sz w:val="18"/>
                <w:szCs w:val="18"/>
              </w:rPr>
            </w:pPr>
            <w:r w:rsidRPr="00E7121C">
              <w:rPr>
                <w:rFonts w:eastAsia="Calibri"/>
                <w:sz w:val="18"/>
                <w:szCs w:val="18"/>
              </w:rPr>
              <w:t>Genotypes</w:t>
            </w:r>
          </w:p>
        </w:tc>
      </w:tr>
      <w:tr w:rsidR="00572FBF" w:rsidRPr="00E7121C" w:rsidTr="009C24E2">
        <w:trPr>
          <w:trHeight w:val="440"/>
          <w:jc w:val="center"/>
        </w:trPr>
        <w:tc>
          <w:tcPr>
            <w:tcW w:w="1241" w:type="dxa"/>
            <w:tcBorders>
              <w:top w:val="single" w:sz="4" w:space="0" w:color="auto"/>
              <w:left w:val="nil"/>
              <w:bottom w:val="single" w:sz="4" w:space="0" w:color="auto"/>
              <w:right w:val="nil"/>
            </w:tcBorders>
            <w:vAlign w:val="center"/>
          </w:tcPr>
          <w:p w:rsidR="00572FBF" w:rsidRPr="00E7121C" w:rsidRDefault="00572FBF" w:rsidP="00E7121C">
            <w:pPr>
              <w:rPr>
                <w:rFonts w:eastAsia="Calibri"/>
                <w:sz w:val="18"/>
                <w:szCs w:val="18"/>
              </w:rPr>
            </w:pPr>
            <w:r w:rsidRPr="00E7121C">
              <w:rPr>
                <w:rFonts w:eastAsia="Calibri"/>
                <w:sz w:val="18"/>
                <w:szCs w:val="18"/>
              </w:rPr>
              <w:t>Cluster 1</w:t>
            </w:r>
          </w:p>
        </w:tc>
        <w:tc>
          <w:tcPr>
            <w:tcW w:w="1224" w:type="dxa"/>
            <w:tcBorders>
              <w:top w:val="single" w:sz="4" w:space="0" w:color="auto"/>
              <w:left w:val="nil"/>
              <w:bottom w:val="single" w:sz="4" w:space="0" w:color="auto"/>
              <w:right w:val="nil"/>
            </w:tcBorders>
            <w:vAlign w:val="center"/>
          </w:tcPr>
          <w:p w:rsidR="00572FBF" w:rsidRPr="00E7121C" w:rsidRDefault="00572FBF" w:rsidP="009C24E2">
            <w:pPr>
              <w:jc w:val="center"/>
              <w:rPr>
                <w:rFonts w:eastAsia="Calibri"/>
                <w:sz w:val="18"/>
                <w:szCs w:val="18"/>
              </w:rPr>
            </w:pPr>
            <w:r w:rsidRPr="00E7121C">
              <w:rPr>
                <w:rFonts w:eastAsia="Calibri"/>
                <w:sz w:val="18"/>
                <w:szCs w:val="18"/>
              </w:rPr>
              <w:t>12</w:t>
            </w:r>
          </w:p>
        </w:tc>
        <w:tc>
          <w:tcPr>
            <w:tcW w:w="6733" w:type="dxa"/>
            <w:tcBorders>
              <w:top w:val="single" w:sz="4" w:space="0" w:color="auto"/>
              <w:left w:val="nil"/>
              <w:bottom w:val="single" w:sz="4" w:space="0" w:color="auto"/>
              <w:right w:val="nil"/>
            </w:tcBorders>
            <w:vAlign w:val="center"/>
          </w:tcPr>
          <w:p w:rsidR="00572FBF" w:rsidRPr="00E7121C" w:rsidRDefault="00E7121C" w:rsidP="00E7121C">
            <w:pPr>
              <w:jc w:val="both"/>
              <w:rPr>
                <w:sz w:val="18"/>
                <w:szCs w:val="18"/>
              </w:rPr>
            </w:pPr>
            <w:r>
              <w:rPr>
                <w:sz w:val="18"/>
                <w:szCs w:val="18"/>
              </w:rPr>
              <w:t xml:space="preserve">GK-8, VC-6153 (B-19), </w:t>
            </w:r>
            <w:r w:rsidR="00572FBF" w:rsidRPr="00E7121C">
              <w:rPr>
                <w:sz w:val="18"/>
                <w:szCs w:val="18"/>
              </w:rPr>
              <w:t>IPS</w:t>
            </w:r>
            <w:r>
              <w:rPr>
                <w:sz w:val="18"/>
                <w:szCs w:val="18"/>
              </w:rPr>
              <w:t xml:space="preserve">A-9, BARI </w:t>
            </w:r>
            <w:proofErr w:type="spellStart"/>
            <w:r>
              <w:rPr>
                <w:sz w:val="18"/>
                <w:szCs w:val="18"/>
              </w:rPr>
              <w:t>mung</w:t>
            </w:r>
            <w:proofErr w:type="spellEnd"/>
            <w:r>
              <w:rPr>
                <w:sz w:val="18"/>
                <w:szCs w:val="18"/>
              </w:rPr>
              <w:t xml:space="preserve"> 4, VC 6371-94, IPSA-6, Vo-1258 B-G, Vo-1337-A-G, VC 1160 A, VC6163 (B-33), GK-5, </w:t>
            </w:r>
            <w:r w:rsidR="00572FBF" w:rsidRPr="00E7121C">
              <w:rPr>
                <w:sz w:val="18"/>
                <w:szCs w:val="18"/>
              </w:rPr>
              <w:t>Vo1102 A-G</w:t>
            </w:r>
          </w:p>
        </w:tc>
      </w:tr>
      <w:tr w:rsidR="00572FBF" w:rsidRPr="00E7121C" w:rsidTr="009C24E2">
        <w:trPr>
          <w:trHeight w:val="440"/>
          <w:jc w:val="center"/>
        </w:trPr>
        <w:tc>
          <w:tcPr>
            <w:tcW w:w="1241" w:type="dxa"/>
            <w:tcBorders>
              <w:top w:val="single" w:sz="4" w:space="0" w:color="auto"/>
              <w:left w:val="nil"/>
              <w:bottom w:val="single" w:sz="4" w:space="0" w:color="auto"/>
              <w:right w:val="nil"/>
            </w:tcBorders>
            <w:vAlign w:val="center"/>
          </w:tcPr>
          <w:p w:rsidR="00572FBF" w:rsidRPr="00E7121C" w:rsidRDefault="00572FBF" w:rsidP="00E7121C">
            <w:pPr>
              <w:rPr>
                <w:rFonts w:eastAsia="Calibri"/>
                <w:sz w:val="18"/>
                <w:szCs w:val="18"/>
              </w:rPr>
            </w:pPr>
            <w:r w:rsidRPr="00E7121C">
              <w:rPr>
                <w:rFonts w:eastAsia="Calibri"/>
                <w:sz w:val="18"/>
                <w:szCs w:val="18"/>
              </w:rPr>
              <w:t>Cluster 2</w:t>
            </w:r>
          </w:p>
        </w:tc>
        <w:tc>
          <w:tcPr>
            <w:tcW w:w="1224" w:type="dxa"/>
            <w:tcBorders>
              <w:top w:val="single" w:sz="4" w:space="0" w:color="auto"/>
              <w:left w:val="nil"/>
              <w:bottom w:val="single" w:sz="4" w:space="0" w:color="auto"/>
              <w:right w:val="nil"/>
            </w:tcBorders>
            <w:vAlign w:val="center"/>
          </w:tcPr>
          <w:p w:rsidR="00572FBF" w:rsidRPr="00E7121C" w:rsidRDefault="00572FBF" w:rsidP="009C24E2">
            <w:pPr>
              <w:jc w:val="center"/>
              <w:rPr>
                <w:rFonts w:eastAsia="Calibri"/>
                <w:sz w:val="18"/>
                <w:szCs w:val="18"/>
              </w:rPr>
            </w:pPr>
            <w:r w:rsidRPr="00E7121C">
              <w:rPr>
                <w:rFonts w:eastAsia="Calibri"/>
                <w:sz w:val="18"/>
                <w:szCs w:val="18"/>
              </w:rPr>
              <w:t>10</w:t>
            </w:r>
          </w:p>
        </w:tc>
        <w:tc>
          <w:tcPr>
            <w:tcW w:w="6733" w:type="dxa"/>
            <w:tcBorders>
              <w:top w:val="single" w:sz="4" w:space="0" w:color="auto"/>
              <w:left w:val="nil"/>
              <w:bottom w:val="single" w:sz="4" w:space="0" w:color="auto"/>
              <w:right w:val="nil"/>
            </w:tcBorders>
            <w:vAlign w:val="center"/>
          </w:tcPr>
          <w:p w:rsidR="00572FBF" w:rsidRPr="00E7121C" w:rsidRDefault="00E7121C" w:rsidP="00E7121C">
            <w:pPr>
              <w:jc w:val="both"/>
              <w:rPr>
                <w:sz w:val="18"/>
                <w:szCs w:val="18"/>
              </w:rPr>
            </w:pPr>
            <w:r>
              <w:rPr>
                <w:sz w:val="18"/>
                <w:szCs w:val="18"/>
              </w:rPr>
              <w:t xml:space="preserve">BINA-6, GK-3, BINA-7, VC-6173-B, IPSA-19, </w:t>
            </w:r>
            <w:r w:rsidR="00572FBF" w:rsidRPr="00E7121C">
              <w:rPr>
                <w:sz w:val="18"/>
                <w:szCs w:val="18"/>
              </w:rPr>
              <w:t>VC 6153 (B 20),</w:t>
            </w:r>
            <w:r>
              <w:rPr>
                <w:sz w:val="18"/>
                <w:szCs w:val="18"/>
              </w:rPr>
              <w:t xml:space="preserve"> GK-27, GK-60, Vo 1061 A-G, </w:t>
            </w:r>
            <w:r w:rsidR="00572FBF" w:rsidRPr="00E7121C">
              <w:rPr>
                <w:sz w:val="18"/>
                <w:szCs w:val="18"/>
              </w:rPr>
              <w:t>Vo 1108 B-G</w:t>
            </w:r>
          </w:p>
        </w:tc>
      </w:tr>
      <w:tr w:rsidR="00572FBF" w:rsidRPr="00E7121C" w:rsidTr="009C24E2">
        <w:trPr>
          <w:trHeight w:val="440"/>
          <w:jc w:val="center"/>
        </w:trPr>
        <w:tc>
          <w:tcPr>
            <w:tcW w:w="1241" w:type="dxa"/>
            <w:tcBorders>
              <w:top w:val="single" w:sz="4" w:space="0" w:color="auto"/>
              <w:left w:val="nil"/>
              <w:bottom w:val="single" w:sz="4" w:space="0" w:color="auto"/>
              <w:right w:val="nil"/>
            </w:tcBorders>
            <w:vAlign w:val="center"/>
          </w:tcPr>
          <w:p w:rsidR="00572FBF" w:rsidRPr="00E7121C" w:rsidRDefault="00572FBF" w:rsidP="00E7121C">
            <w:pPr>
              <w:rPr>
                <w:rFonts w:eastAsia="Calibri"/>
                <w:sz w:val="18"/>
                <w:szCs w:val="18"/>
              </w:rPr>
            </w:pPr>
            <w:r w:rsidRPr="00E7121C">
              <w:rPr>
                <w:rFonts w:eastAsia="Calibri"/>
                <w:sz w:val="18"/>
                <w:szCs w:val="18"/>
              </w:rPr>
              <w:t>Cluster 3</w:t>
            </w:r>
          </w:p>
        </w:tc>
        <w:tc>
          <w:tcPr>
            <w:tcW w:w="1224" w:type="dxa"/>
            <w:tcBorders>
              <w:top w:val="single" w:sz="4" w:space="0" w:color="auto"/>
              <w:left w:val="nil"/>
              <w:bottom w:val="single" w:sz="4" w:space="0" w:color="auto"/>
              <w:right w:val="nil"/>
            </w:tcBorders>
            <w:vAlign w:val="center"/>
          </w:tcPr>
          <w:p w:rsidR="00572FBF" w:rsidRPr="00E7121C" w:rsidRDefault="00572FBF" w:rsidP="009C24E2">
            <w:pPr>
              <w:jc w:val="center"/>
              <w:rPr>
                <w:rFonts w:eastAsia="Calibri"/>
                <w:sz w:val="18"/>
                <w:szCs w:val="18"/>
              </w:rPr>
            </w:pPr>
            <w:r w:rsidRPr="00E7121C">
              <w:rPr>
                <w:rFonts w:eastAsia="Calibri"/>
                <w:sz w:val="18"/>
                <w:szCs w:val="18"/>
              </w:rPr>
              <w:t>11</w:t>
            </w:r>
          </w:p>
        </w:tc>
        <w:tc>
          <w:tcPr>
            <w:tcW w:w="6733" w:type="dxa"/>
            <w:tcBorders>
              <w:top w:val="single" w:sz="4" w:space="0" w:color="auto"/>
              <w:left w:val="nil"/>
              <w:bottom w:val="single" w:sz="4" w:space="0" w:color="auto"/>
              <w:right w:val="nil"/>
            </w:tcBorders>
            <w:vAlign w:val="center"/>
          </w:tcPr>
          <w:p w:rsidR="00572FBF" w:rsidRPr="00E7121C" w:rsidRDefault="00E7121C" w:rsidP="00E7121C">
            <w:pPr>
              <w:jc w:val="both"/>
              <w:rPr>
                <w:rFonts w:eastAsia="Calibri"/>
                <w:sz w:val="18"/>
                <w:szCs w:val="18"/>
              </w:rPr>
            </w:pPr>
            <w:r>
              <w:rPr>
                <w:rFonts w:eastAsia="Calibri"/>
                <w:sz w:val="18"/>
                <w:szCs w:val="18"/>
              </w:rPr>
              <w:t xml:space="preserve">GK-32, IPK-2558-97, VC 6372 (45-8-1), IPSA-24, GK-48, GK-10, VC 6144, IPK 1038-94, GK-23, </w:t>
            </w:r>
            <w:r w:rsidR="00572FBF" w:rsidRPr="00E7121C">
              <w:rPr>
                <w:rFonts w:eastAsia="Calibri"/>
                <w:sz w:val="18"/>
                <w:szCs w:val="18"/>
              </w:rPr>
              <w:t>IPSA</w:t>
            </w:r>
            <w:r>
              <w:rPr>
                <w:rFonts w:eastAsia="Calibri"/>
                <w:sz w:val="18"/>
                <w:szCs w:val="18"/>
              </w:rPr>
              <w:t xml:space="preserve">-15, </w:t>
            </w:r>
            <w:r w:rsidR="00572FBF" w:rsidRPr="00E7121C">
              <w:rPr>
                <w:rFonts w:eastAsia="Calibri"/>
                <w:sz w:val="18"/>
                <w:szCs w:val="18"/>
              </w:rPr>
              <w:t>ACC 12890054</w:t>
            </w:r>
          </w:p>
        </w:tc>
      </w:tr>
      <w:tr w:rsidR="00572FBF" w:rsidRPr="00E7121C" w:rsidTr="009C24E2">
        <w:trPr>
          <w:trHeight w:val="96"/>
          <w:jc w:val="center"/>
        </w:trPr>
        <w:tc>
          <w:tcPr>
            <w:tcW w:w="1241" w:type="dxa"/>
            <w:tcBorders>
              <w:top w:val="single" w:sz="4" w:space="0" w:color="auto"/>
              <w:left w:val="nil"/>
              <w:bottom w:val="single" w:sz="4" w:space="0" w:color="auto"/>
              <w:right w:val="nil"/>
            </w:tcBorders>
            <w:vAlign w:val="center"/>
          </w:tcPr>
          <w:p w:rsidR="00572FBF" w:rsidRPr="00E7121C" w:rsidRDefault="00572FBF" w:rsidP="00E7121C">
            <w:pPr>
              <w:rPr>
                <w:rFonts w:eastAsia="Calibri"/>
                <w:sz w:val="18"/>
                <w:szCs w:val="18"/>
              </w:rPr>
            </w:pPr>
            <w:r w:rsidRPr="00E7121C">
              <w:rPr>
                <w:rFonts w:eastAsia="Calibri"/>
                <w:sz w:val="18"/>
                <w:szCs w:val="18"/>
              </w:rPr>
              <w:t>Cluster 4</w:t>
            </w:r>
          </w:p>
        </w:tc>
        <w:tc>
          <w:tcPr>
            <w:tcW w:w="1224" w:type="dxa"/>
            <w:tcBorders>
              <w:top w:val="single" w:sz="4" w:space="0" w:color="auto"/>
              <w:left w:val="nil"/>
              <w:bottom w:val="single" w:sz="4" w:space="0" w:color="auto"/>
              <w:right w:val="nil"/>
            </w:tcBorders>
            <w:vAlign w:val="center"/>
          </w:tcPr>
          <w:p w:rsidR="00572FBF" w:rsidRPr="00E7121C" w:rsidRDefault="00572FBF" w:rsidP="009C24E2">
            <w:pPr>
              <w:jc w:val="center"/>
              <w:rPr>
                <w:rFonts w:eastAsia="Calibri"/>
                <w:sz w:val="18"/>
                <w:szCs w:val="18"/>
              </w:rPr>
            </w:pPr>
            <w:r w:rsidRPr="00E7121C">
              <w:rPr>
                <w:rFonts w:eastAsia="Calibri"/>
                <w:sz w:val="18"/>
                <w:szCs w:val="18"/>
              </w:rPr>
              <w:t>3</w:t>
            </w:r>
          </w:p>
        </w:tc>
        <w:tc>
          <w:tcPr>
            <w:tcW w:w="6733" w:type="dxa"/>
            <w:tcBorders>
              <w:top w:val="single" w:sz="4" w:space="0" w:color="auto"/>
              <w:left w:val="nil"/>
              <w:bottom w:val="single" w:sz="4" w:space="0" w:color="auto"/>
              <w:right w:val="nil"/>
            </w:tcBorders>
            <w:vAlign w:val="center"/>
          </w:tcPr>
          <w:p w:rsidR="00572FBF" w:rsidRPr="00E7121C" w:rsidRDefault="00E7121C" w:rsidP="00E7121C">
            <w:pPr>
              <w:jc w:val="both"/>
              <w:rPr>
                <w:rFonts w:eastAsia="Calibri"/>
                <w:sz w:val="18"/>
                <w:szCs w:val="18"/>
              </w:rPr>
            </w:pPr>
            <w:r>
              <w:rPr>
                <w:sz w:val="18"/>
                <w:szCs w:val="18"/>
              </w:rPr>
              <w:t xml:space="preserve">Vo1353 B-G, VC 1137 A, </w:t>
            </w:r>
            <w:r w:rsidR="00572FBF" w:rsidRPr="00E7121C">
              <w:rPr>
                <w:sz w:val="18"/>
                <w:szCs w:val="18"/>
              </w:rPr>
              <w:t>Vo 1073 A-G</w:t>
            </w:r>
          </w:p>
        </w:tc>
      </w:tr>
      <w:tr w:rsidR="00572FBF" w:rsidRPr="00E7121C" w:rsidTr="009C24E2">
        <w:trPr>
          <w:trHeight w:val="521"/>
          <w:jc w:val="center"/>
        </w:trPr>
        <w:tc>
          <w:tcPr>
            <w:tcW w:w="1241" w:type="dxa"/>
            <w:tcBorders>
              <w:top w:val="single" w:sz="4" w:space="0" w:color="auto"/>
              <w:left w:val="nil"/>
              <w:bottom w:val="single" w:sz="4" w:space="0" w:color="auto"/>
              <w:right w:val="nil"/>
            </w:tcBorders>
            <w:vAlign w:val="center"/>
          </w:tcPr>
          <w:p w:rsidR="00572FBF" w:rsidRPr="00E7121C" w:rsidRDefault="00572FBF" w:rsidP="00E7121C">
            <w:pPr>
              <w:rPr>
                <w:rFonts w:eastAsia="Calibri"/>
                <w:sz w:val="18"/>
                <w:szCs w:val="18"/>
              </w:rPr>
            </w:pPr>
            <w:r w:rsidRPr="00E7121C">
              <w:rPr>
                <w:rFonts w:eastAsia="Calibri"/>
                <w:sz w:val="18"/>
                <w:szCs w:val="18"/>
              </w:rPr>
              <w:t>Cluster 5</w:t>
            </w:r>
          </w:p>
        </w:tc>
        <w:tc>
          <w:tcPr>
            <w:tcW w:w="1224" w:type="dxa"/>
            <w:tcBorders>
              <w:top w:val="single" w:sz="4" w:space="0" w:color="auto"/>
              <w:left w:val="nil"/>
              <w:bottom w:val="single" w:sz="4" w:space="0" w:color="auto"/>
              <w:right w:val="nil"/>
            </w:tcBorders>
            <w:vAlign w:val="center"/>
          </w:tcPr>
          <w:p w:rsidR="00572FBF" w:rsidRPr="00E7121C" w:rsidRDefault="00572FBF" w:rsidP="009C24E2">
            <w:pPr>
              <w:jc w:val="center"/>
              <w:rPr>
                <w:rFonts w:eastAsia="Calibri"/>
                <w:sz w:val="18"/>
                <w:szCs w:val="18"/>
              </w:rPr>
            </w:pPr>
            <w:r w:rsidRPr="00E7121C">
              <w:rPr>
                <w:rFonts w:eastAsia="Calibri"/>
                <w:sz w:val="18"/>
                <w:szCs w:val="18"/>
              </w:rPr>
              <w:t>18</w:t>
            </w:r>
          </w:p>
        </w:tc>
        <w:tc>
          <w:tcPr>
            <w:tcW w:w="6733" w:type="dxa"/>
            <w:tcBorders>
              <w:top w:val="single" w:sz="4" w:space="0" w:color="auto"/>
              <w:left w:val="nil"/>
              <w:bottom w:val="single" w:sz="4" w:space="0" w:color="auto"/>
              <w:right w:val="nil"/>
            </w:tcBorders>
            <w:vAlign w:val="center"/>
          </w:tcPr>
          <w:p w:rsidR="00572FBF" w:rsidRPr="00E7121C" w:rsidRDefault="00E7121C" w:rsidP="00E7121C">
            <w:pPr>
              <w:jc w:val="both"/>
              <w:rPr>
                <w:rFonts w:eastAsia="Calibri"/>
                <w:sz w:val="18"/>
                <w:szCs w:val="18"/>
              </w:rPr>
            </w:pPr>
            <w:r>
              <w:rPr>
                <w:rFonts w:eastAsia="Calibri"/>
                <w:sz w:val="18"/>
                <w:szCs w:val="18"/>
              </w:rPr>
              <w:t xml:space="preserve">BINA-2, GK-58, VC 6173A, NM 54, </w:t>
            </w:r>
            <w:r w:rsidR="00572FBF" w:rsidRPr="00E7121C">
              <w:rPr>
                <w:rFonts w:eastAsia="Calibri"/>
                <w:sz w:val="18"/>
                <w:szCs w:val="18"/>
              </w:rPr>
              <w:t>V</w:t>
            </w:r>
            <w:r>
              <w:rPr>
                <w:sz w:val="18"/>
                <w:szCs w:val="18"/>
              </w:rPr>
              <w:t xml:space="preserve">o1359 B-G, GK-7, VC 6141 (A 90), </w:t>
            </w:r>
            <w:proofErr w:type="spellStart"/>
            <w:r>
              <w:rPr>
                <w:sz w:val="18"/>
                <w:szCs w:val="18"/>
              </w:rPr>
              <w:t>BUmug</w:t>
            </w:r>
            <w:proofErr w:type="spellEnd"/>
            <w:r>
              <w:rPr>
                <w:sz w:val="18"/>
                <w:szCs w:val="18"/>
              </w:rPr>
              <w:t xml:space="preserve"> 4, IPSA-13, Vo 1396 B-G, BARI mung-2, Vo 1551 B-G, Vo1133 A-G, </w:t>
            </w:r>
            <w:r w:rsidR="00572FBF" w:rsidRPr="00E7121C">
              <w:rPr>
                <w:sz w:val="18"/>
                <w:szCs w:val="18"/>
              </w:rPr>
              <w:t>Vo 1665 A-G, ML-267, ACC1</w:t>
            </w:r>
            <w:r>
              <w:rPr>
                <w:sz w:val="18"/>
                <w:szCs w:val="18"/>
              </w:rPr>
              <w:t xml:space="preserve">2890056, Barisal local, </w:t>
            </w:r>
            <w:r w:rsidR="00572FBF" w:rsidRPr="00E7121C">
              <w:rPr>
                <w:sz w:val="18"/>
                <w:szCs w:val="18"/>
              </w:rPr>
              <w:t>Vo1487 B-G</w:t>
            </w:r>
          </w:p>
        </w:tc>
      </w:tr>
      <w:tr w:rsidR="00572FBF" w:rsidRPr="00E7121C" w:rsidTr="009C24E2">
        <w:trPr>
          <w:trHeight w:val="431"/>
          <w:jc w:val="center"/>
        </w:trPr>
        <w:tc>
          <w:tcPr>
            <w:tcW w:w="1241" w:type="dxa"/>
            <w:tcBorders>
              <w:top w:val="single" w:sz="4" w:space="0" w:color="auto"/>
              <w:left w:val="nil"/>
              <w:bottom w:val="single" w:sz="4" w:space="0" w:color="auto"/>
              <w:right w:val="nil"/>
            </w:tcBorders>
            <w:vAlign w:val="center"/>
          </w:tcPr>
          <w:p w:rsidR="00572FBF" w:rsidRPr="00E7121C" w:rsidRDefault="00572FBF" w:rsidP="00E7121C">
            <w:pPr>
              <w:rPr>
                <w:rFonts w:eastAsia="Calibri"/>
                <w:sz w:val="18"/>
                <w:szCs w:val="18"/>
              </w:rPr>
            </w:pPr>
            <w:r w:rsidRPr="00E7121C">
              <w:rPr>
                <w:rFonts w:eastAsia="Calibri"/>
                <w:sz w:val="18"/>
                <w:szCs w:val="18"/>
              </w:rPr>
              <w:t>Cluster 6</w:t>
            </w:r>
          </w:p>
        </w:tc>
        <w:tc>
          <w:tcPr>
            <w:tcW w:w="1224" w:type="dxa"/>
            <w:tcBorders>
              <w:top w:val="single" w:sz="4" w:space="0" w:color="auto"/>
              <w:left w:val="nil"/>
              <w:bottom w:val="single" w:sz="4" w:space="0" w:color="auto"/>
              <w:right w:val="nil"/>
            </w:tcBorders>
            <w:vAlign w:val="center"/>
          </w:tcPr>
          <w:p w:rsidR="00572FBF" w:rsidRPr="00E7121C" w:rsidRDefault="00572FBF" w:rsidP="009C24E2">
            <w:pPr>
              <w:jc w:val="center"/>
              <w:rPr>
                <w:rFonts w:eastAsia="Calibri"/>
                <w:sz w:val="18"/>
                <w:szCs w:val="18"/>
              </w:rPr>
            </w:pPr>
            <w:r w:rsidRPr="00E7121C">
              <w:rPr>
                <w:rFonts w:eastAsia="Calibri"/>
                <w:sz w:val="18"/>
                <w:szCs w:val="18"/>
              </w:rPr>
              <w:t>11</w:t>
            </w:r>
          </w:p>
        </w:tc>
        <w:tc>
          <w:tcPr>
            <w:tcW w:w="6733" w:type="dxa"/>
            <w:tcBorders>
              <w:top w:val="single" w:sz="4" w:space="0" w:color="auto"/>
              <w:left w:val="nil"/>
              <w:bottom w:val="single" w:sz="4" w:space="0" w:color="auto"/>
              <w:right w:val="nil"/>
            </w:tcBorders>
            <w:vAlign w:val="center"/>
          </w:tcPr>
          <w:p w:rsidR="00572FBF" w:rsidRPr="00E7121C" w:rsidRDefault="009C24E2" w:rsidP="00E7121C">
            <w:pPr>
              <w:jc w:val="both"/>
              <w:rPr>
                <w:rFonts w:eastAsia="Calibri"/>
                <w:sz w:val="18"/>
                <w:szCs w:val="18"/>
              </w:rPr>
            </w:pPr>
            <w:r>
              <w:rPr>
                <w:rFonts w:eastAsia="Calibri"/>
                <w:sz w:val="18"/>
                <w:szCs w:val="18"/>
              </w:rPr>
              <w:t xml:space="preserve">ACC 12890085, IPSA-10, </w:t>
            </w:r>
            <w:r w:rsidR="00572FBF" w:rsidRPr="00E7121C">
              <w:rPr>
                <w:rFonts w:eastAsia="Calibri"/>
                <w:sz w:val="18"/>
                <w:szCs w:val="18"/>
              </w:rPr>
              <w:t>V</w:t>
            </w:r>
            <w:r>
              <w:rPr>
                <w:sz w:val="18"/>
                <w:szCs w:val="18"/>
              </w:rPr>
              <w:t xml:space="preserve">o1472 B-G, GK-3, VC-6173 (B-10), GK-6, BINA-5, IPSA-20, VC 6370-92, GK-65, </w:t>
            </w:r>
            <w:r w:rsidR="00572FBF" w:rsidRPr="00E7121C">
              <w:rPr>
                <w:sz w:val="18"/>
                <w:szCs w:val="18"/>
              </w:rPr>
              <w:t>CO3</w:t>
            </w:r>
          </w:p>
        </w:tc>
      </w:tr>
      <w:tr w:rsidR="00572FBF" w:rsidRPr="00E7121C" w:rsidTr="009C24E2">
        <w:trPr>
          <w:trHeight w:val="998"/>
          <w:jc w:val="center"/>
        </w:trPr>
        <w:tc>
          <w:tcPr>
            <w:tcW w:w="1241" w:type="dxa"/>
            <w:tcBorders>
              <w:top w:val="single" w:sz="4" w:space="0" w:color="auto"/>
              <w:left w:val="nil"/>
              <w:bottom w:val="single" w:sz="4" w:space="0" w:color="auto"/>
              <w:right w:val="nil"/>
            </w:tcBorders>
            <w:vAlign w:val="center"/>
          </w:tcPr>
          <w:p w:rsidR="00572FBF" w:rsidRPr="00E7121C" w:rsidRDefault="00572FBF" w:rsidP="00E7121C">
            <w:pPr>
              <w:rPr>
                <w:rFonts w:eastAsia="Calibri"/>
                <w:sz w:val="18"/>
                <w:szCs w:val="18"/>
              </w:rPr>
            </w:pPr>
            <w:r w:rsidRPr="00E7121C">
              <w:rPr>
                <w:rFonts w:eastAsia="Calibri"/>
                <w:sz w:val="18"/>
                <w:szCs w:val="18"/>
              </w:rPr>
              <w:t>Cluster 7</w:t>
            </w:r>
          </w:p>
        </w:tc>
        <w:tc>
          <w:tcPr>
            <w:tcW w:w="1224" w:type="dxa"/>
            <w:tcBorders>
              <w:top w:val="single" w:sz="4" w:space="0" w:color="auto"/>
              <w:left w:val="nil"/>
              <w:bottom w:val="single" w:sz="4" w:space="0" w:color="auto"/>
              <w:right w:val="nil"/>
            </w:tcBorders>
            <w:vAlign w:val="center"/>
          </w:tcPr>
          <w:p w:rsidR="00572FBF" w:rsidRPr="00E7121C" w:rsidRDefault="00572FBF" w:rsidP="009C24E2">
            <w:pPr>
              <w:jc w:val="center"/>
              <w:rPr>
                <w:rFonts w:eastAsia="Calibri"/>
                <w:sz w:val="18"/>
                <w:szCs w:val="18"/>
              </w:rPr>
            </w:pPr>
            <w:r w:rsidRPr="00E7121C">
              <w:rPr>
                <w:rFonts w:eastAsia="Calibri"/>
                <w:sz w:val="18"/>
                <w:szCs w:val="18"/>
              </w:rPr>
              <w:t>35</w:t>
            </w:r>
          </w:p>
        </w:tc>
        <w:tc>
          <w:tcPr>
            <w:tcW w:w="6733" w:type="dxa"/>
            <w:tcBorders>
              <w:top w:val="single" w:sz="4" w:space="0" w:color="auto"/>
              <w:left w:val="nil"/>
              <w:bottom w:val="single" w:sz="4" w:space="0" w:color="auto"/>
              <w:right w:val="nil"/>
            </w:tcBorders>
            <w:vAlign w:val="center"/>
          </w:tcPr>
          <w:p w:rsidR="00572FBF" w:rsidRPr="00E7121C" w:rsidRDefault="009C24E2" w:rsidP="00E7121C">
            <w:pPr>
              <w:jc w:val="both"/>
              <w:rPr>
                <w:rFonts w:eastAsia="Calibri"/>
                <w:sz w:val="18"/>
                <w:szCs w:val="18"/>
              </w:rPr>
            </w:pPr>
            <w:r>
              <w:rPr>
                <w:rFonts w:eastAsia="Calibri"/>
                <w:sz w:val="18"/>
                <w:szCs w:val="18"/>
              </w:rPr>
              <w:t xml:space="preserve">VC-3160A-89, IPSA-5, GK-35, GK-1, </w:t>
            </w:r>
            <w:r w:rsidR="00572FBF" w:rsidRPr="00E7121C">
              <w:rPr>
                <w:rFonts w:eastAsia="Calibri"/>
                <w:sz w:val="18"/>
                <w:szCs w:val="18"/>
              </w:rPr>
              <w:t>PDM-11, V</w:t>
            </w:r>
            <w:r>
              <w:rPr>
                <w:sz w:val="18"/>
                <w:szCs w:val="18"/>
              </w:rPr>
              <w:t xml:space="preserve">o 1613 A-G, IPSA-10, IPSA-12, </w:t>
            </w:r>
            <w:r w:rsidR="00572FBF" w:rsidRPr="00E7121C">
              <w:rPr>
                <w:sz w:val="18"/>
                <w:szCs w:val="18"/>
              </w:rPr>
              <w:t>G</w:t>
            </w:r>
            <w:r>
              <w:rPr>
                <w:sz w:val="18"/>
                <w:szCs w:val="18"/>
              </w:rPr>
              <w:t xml:space="preserve">K-50, Vo1183 A-G, Vo 1073 B-G, ACC 12910110, </w:t>
            </w:r>
            <w:r w:rsidR="00572FBF" w:rsidRPr="00E7121C">
              <w:rPr>
                <w:sz w:val="18"/>
                <w:szCs w:val="18"/>
              </w:rPr>
              <w:t>VC-6173 (B-12), Vo1139 B</w:t>
            </w:r>
            <w:r>
              <w:rPr>
                <w:sz w:val="18"/>
                <w:szCs w:val="18"/>
              </w:rPr>
              <w:t xml:space="preserve">-G, GK-14, BARI </w:t>
            </w:r>
            <w:proofErr w:type="spellStart"/>
            <w:r>
              <w:rPr>
                <w:sz w:val="18"/>
                <w:szCs w:val="18"/>
              </w:rPr>
              <w:t>mung</w:t>
            </w:r>
            <w:proofErr w:type="spellEnd"/>
            <w:r>
              <w:rPr>
                <w:sz w:val="18"/>
                <w:szCs w:val="18"/>
              </w:rPr>
              <w:t xml:space="preserve"> 6, GK-46, </w:t>
            </w:r>
            <w:r w:rsidR="00572FBF" w:rsidRPr="00E7121C">
              <w:rPr>
                <w:sz w:val="18"/>
                <w:szCs w:val="18"/>
              </w:rPr>
              <w:t>VC</w:t>
            </w:r>
            <w:r>
              <w:rPr>
                <w:sz w:val="18"/>
                <w:szCs w:val="18"/>
              </w:rPr>
              <w:t xml:space="preserve"> 6367 (44-55-2), GK-56, VC 6372 (45-8), GK-21,GK-37, GK-55, BARI </w:t>
            </w:r>
            <w:proofErr w:type="spellStart"/>
            <w:r>
              <w:rPr>
                <w:sz w:val="18"/>
                <w:szCs w:val="18"/>
              </w:rPr>
              <w:t>mung</w:t>
            </w:r>
            <w:proofErr w:type="spellEnd"/>
            <w:r>
              <w:rPr>
                <w:sz w:val="18"/>
                <w:szCs w:val="18"/>
              </w:rPr>
              <w:t xml:space="preserve"> 5,  GK-63, VC 1163, VC 6379 (23-11), Vo1279 A-G, </w:t>
            </w:r>
            <w:r w:rsidR="00572FBF" w:rsidRPr="00E7121C">
              <w:rPr>
                <w:sz w:val="18"/>
                <w:szCs w:val="18"/>
              </w:rPr>
              <w:t>Vo 1319 A-G, GK-16, Vo1</w:t>
            </w:r>
            <w:r>
              <w:rPr>
                <w:sz w:val="18"/>
                <w:szCs w:val="18"/>
              </w:rPr>
              <w:t xml:space="preserve">368 A-G, GK-29, Vo 1341 B-G, ML 613, </w:t>
            </w:r>
            <w:r w:rsidR="00572FBF" w:rsidRPr="00E7121C">
              <w:rPr>
                <w:sz w:val="18"/>
                <w:szCs w:val="18"/>
              </w:rPr>
              <w:t>Vo 1262 A-G</w:t>
            </w:r>
          </w:p>
        </w:tc>
      </w:tr>
    </w:tbl>
    <w:p w:rsidR="00572FBF" w:rsidRDefault="00572FBF" w:rsidP="00572FBF">
      <w:pPr>
        <w:autoSpaceDE w:val="0"/>
        <w:autoSpaceDN w:val="0"/>
        <w:adjustRightInd w:val="0"/>
        <w:jc w:val="both"/>
        <w:rPr>
          <w:rFonts w:eastAsia="Calibri"/>
          <w:sz w:val="22"/>
          <w:szCs w:val="22"/>
        </w:rPr>
      </w:pPr>
    </w:p>
    <w:p w:rsidR="00AA78DE" w:rsidRPr="00E7121C" w:rsidRDefault="00AA78DE" w:rsidP="00AA78DE">
      <w:pPr>
        <w:ind w:firstLine="426"/>
        <w:jc w:val="both"/>
        <w:rPr>
          <w:sz w:val="22"/>
          <w:szCs w:val="22"/>
        </w:rPr>
      </w:pPr>
      <w:r w:rsidRPr="00E7121C">
        <w:rPr>
          <w:sz w:val="22"/>
          <w:szCs w:val="22"/>
        </w:rPr>
        <w:t xml:space="preserve">The mean relative values of nine plant traits of the genotypes within each cluster are presented in Table 5. The genotypes within cluster 1 were characterized by poor relative plant performance regarding leaf area, root and shoot dry matter, SPAD value, branches per plant. The cluster 2 genotypes performed poorly, even much worse in some plant traits including root and shoot dry matter, pods per plant and straw dry weight but showed the highest harvest index. This group of genotypes gave better seed yield compared to that of cluster 1 possibly because of much higher harvest index. The cluster 3 genotypes performed moderately in almost all plant traits. The cluster 4 genotypes showed the lowest relative value of all plant traits except for the leaf area. About 79% of seed yield reduced due to </w:t>
      </w:r>
      <w:proofErr w:type="spellStart"/>
      <w:r w:rsidRPr="00E7121C">
        <w:rPr>
          <w:sz w:val="22"/>
          <w:szCs w:val="22"/>
        </w:rPr>
        <w:t>waterlogging</w:t>
      </w:r>
      <w:proofErr w:type="spellEnd"/>
      <w:r w:rsidRPr="00E7121C">
        <w:rPr>
          <w:sz w:val="22"/>
          <w:szCs w:val="22"/>
        </w:rPr>
        <w:t xml:space="preserve"> in this group of genotypes. The cluster 5 genotypes were categorized also as moderate in terms of morphological traits like leaf area, root and shoot dry matter but yield and yield traits were poor. The cluster 6 genotypes were characterized by the highest relative morphological traits like leaf area, root DM, total shoot DM, SPAD value and yield attributes like pods per plant and straw DM as well as branches per plant. Particularly, the genotypes within this cluster produced the extraordinary amount of adventitious root. The genotypes within cluster 7 also performed better in terms of morphological and yield traits. However, the genotypes within this group produced the highest yield with the relative value of 0.71. A much higher harvest index (1.33) indicates that the highest yield performance of this group of genotypes was attributed to greater biomass partitioning into the grain. The clustering pattern of the genotypes revealed that the relative performance of the genotypes within clusters 6 and 7 in respect of all plant traits was outstanding compared to genotypes clustered into other groups. </w:t>
      </w:r>
    </w:p>
    <w:p w:rsidR="009C24E2" w:rsidRDefault="009C24E2" w:rsidP="00572FBF">
      <w:pPr>
        <w:autoSpaceDE w:val="0"/>
        <w:autoSpaceDN w:val="0"/>
        <w:adjustRightInd w:val="0"/>
        <w:jc w:val="both"/>
        <w:rPr>
          <w:rFonts w:eastAsia="Calibri"/>
          <w:sz w:val="22"/>
          <w:szCs w:val="22"/>
        </w:rPr>
      </w:pPr>
    </w:p>
    <w:p w:rsidR="00572FBF" w:rsidRPr="00AA78DE" w:rsidRDefault="00572FBF" w:rsidP="00AA78DE">
      <w:pPr>
        <w:autoSpaceDE w:val="0"/>
        <w:autoSpaceDN w:val="0"/>
        <w:adjustRightInd w:val="0"/>
        <w:jc w:val="both"/>
        <w:rPr>
          <w:rFonts w:eastAsia="Calibri"/>
          <w:sz w:val="22"/>
          <w:szCs w:val="22"/>
        </w:rPr>
      </w:pPr>
      <w:proofErr w:type="gramStart"/>
      <w:r w:rsidRPr="00AA78DE">
        <w:rPr>
          <w:rFonts w:eastAsia="Calibri"/>
          <w:sz w:val="22"/>
          <w:szCs w:val="22"/>
        </w:rPr>
        <w:t>Table 5.</w:t>
      </w:r>
      <w:proofErr w:type="gramEnd"/>
      <w:r w:rsidRPr="00AA78DE">
        <w:rPr>
          <w:rFonts w:eastAsia="Calibri"/>
          <w:sz w:val="22"/>
          <w:szCs w:val="22"/>
        </w:rPr>
        <w:t xml:space="preserve"> </w:t>
      </w:r>
      <w:proofErr w:type="gramStart"/>
      <w:r w:rsidRPr="00AA78DE">
        <w:rPr>
          <w:rFonts w:eastAsia="Calibri"/>
          <w:sz w:val="22"/>
          <w:szCs w:val="22"/>
        </w:rPr>
        <w:t xml:space="preserve">The comparison profile of the 7 groups of </w:t>
      </w:r>
      <w:proofErr w:type="spellStart"/>
      <w:r w:rsidRPr="00AA78DE">
        <w:rPr>
          <w:rFonts w:eastAsia="Calibri"/>
          <w:sz w:val="22"/>
          <w:szCs w:val="22"/>
        </w:rPr>
        <w:t>mungbean</w:t>
      </w:r>
      <w:proofErr w:type="spellEnd"/>
      <w:r w:rsidRPr="00AA78DE">
        <w:rPr>
          <w:rFonts w:eastAsia="Calibri"/>
          <w:sz w:val="22"/>
          <w:szCs w:val="22"/>
        </w:rPr>
        <w:t xml:space="preserve"> genotypes classified by k-means clustering</w:t>
      </w:r>
      <w:r w:rsidR="00AA78DE">
        <w:rPr>
          <w:rFonts w:eastAsia="Calibri"/>
          <w:sz w:val="22"/>
          <w:szCs w:val="22"/>
        </w:rPr>
        <w:t>.</w:t>
      </w:r>
      <w:proofErr w:type="gramEnd"/>
    </w:p>
    <w:p w:rsidR="00572FBF" w:rsidRPr="00AA78DE" w:rsidRDefault="00572FBF" w:rsidP="00AA78DE">
      <w:pPr>
        <w:autoSpaceDE w:val="0"/>
        <w:autoSpaceDN w:val="0"/>
        <w:adjustRightInd w:val="0"/>
        <w:jc w:val="both"/>
        <w:rPr>
          <w:rFonts w:eastAsia="Calibri"/>
          <w:sz w:val="22"/>
          <w:szCs w:val="22"/>
        </w:rPr>
      </w:pPr>
    </w:p>
    <w:tbl>
      <w:tblPr>
        <w:tblW w:w="73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1871"/>
        <w:gridCol w:w="864"/>
        <w:gridCol w:w="748"/>
        <w:gridCol w:w="792"/>
        <w:gridCol w:w="778"/>
        <w:gridCol w:w="748"/>
        <w:gridCol w:w="748"/>
        <w:gridCol w:w="822"/>
      </w:tblGrid>
      <w:tr w:rsidR="00572FBF" w:rsidRPr="00AA78DE" w:rsidTr="00AA78DE">
        <w:trPr>
          <w:trHeight w:val="227"/>
          <w:jc w:val="center"/>
        </w:trPr>
        <w:tc>
          <w:tcPr>
            <w:tcW w:w="1843" w:type="dxa"/>
            <w:vMerge w:val="restart"/>
            <w:tcBorders>
              <w:left w:val="nil"/>
              <w:right w:val="nil"/>
            </w:tcBorders>
            <w:shd w:val="clear" w:color="auto" w:fill="auto"/>
            <w:noWrap/>
            <w:vAlign w:val="center"/>
            <w:hideMark/>
          </w:tcPr>
          <w:p w:rsidR="00572FBF" w:rsidRPr="00AA78DE" w:rsidRDefault="00572FBF" w:rsidP="00AA78DE">
            <w:pPr>
              <w:rPr>
                <w:sz w:val="18"/>
                <w:szCs w:val="18"/>
              </w:rPr>
            </w:pPr>
            <w:r w:rsidRPr="00AA78DE">
              <w:rPr>
                <w:rFonts w:eastAsia="Calibri"/>
                <w:sz w:val="18"/>
                <w:szCs w:val="18"/>
              </w:rPr>
              <w:t>Variables in terms of relative values</w:t>
            </w:r>
            <w:r w:rsidRPr="00AA78DE">
              <w:rPr>
                <w:rFonts w:eastAsia="Calibri"/>
                <w:sz w:val="18"/>
                <w:szCs w:val="18"/>
                <w:vertAlign w:val="superscript"/>
              </w:rPr>
              <w:t>*</w:t>
            </w:r>
          </w:p>
        </w:tc>
        <w:tc>
          <w:tcPr>
            <w:tcW w:w="5414" w:type="dxa"/>
            <w:gridSpan w:val="7"/>
            <w:tcBorders>
              <w:left w:val="nil"/>
              <w:right w:val="nil"/>
            </w:tcBorders>
            <w:shd w:val="clear" w:color="auto" w:fill="auto"/>
            <w:noWrap/>
            <w:vAlign w:val="center"/>
            <w:hideMark/>
          </w:tcPr>
          <w:p w:rsidR="00572FBF" w:rsidRPr="00AA78DE" w:rsidRDefault="00572FBF" w:rsidP="00AA78DE">
            <w:pPr>
              <w:jc w:val="center"/>
              <w:rPr>
                <w:sz w:val="18"/>
                <w:szCs w:val="18"/>
              </w:rPr>
            </w:pPr>
            <w:r w:rsidRPr="00AA78DE">
              <w:rPr>
                <w:sz w:val="18"/>
                <w:szCs w:val="18"/>
              </w:rPr>
              <w:t>Cluster</w:t>
            </w:r>
          </w:p>
        </w:tc>
      </w:tr>
      <w:tr w:rsidR="00572FBF" w:rsidRPr="00AA78DE" w:rsidTr="00AA78DE">
        <w:trPr>
          <w:trHeight w:val="227"/>
          <w:jc w:val="center"/>
        </w:trPr>
        <w:tc>
          <w:tcPr>
            <w:tcW w:w="1843" w:type="dxa"/>
            <w:vMerge/>
            <w:tcBorders>
              <w:left w:val="nil"/>
              <w:bottom w:val="single" w:sz="4" w:space="0" w:color="auto"/>
              <w:right w:val="nil"/>
            </w:tcBorders>
            <w:shd w:val="clear" w:color="auto" w:fill="auto"/>
            <w:noWrap/>
            <w:vAlign w:val="center"/>
            <w:hideMark/>
          </w:tcPr>
          <w:p w:rsidR="00572FBF" w:rsidRPr="00AA78DE" w:rsidRDefault="00572FBF" w:rsidP="00AA78DE">
            <w:pPr>
              <w:rPr>
                <w:sz w:val="18"/>
                <w:szCs w:val="18"/>
              </w:rPr>
            </w:pPr>
          </w:p>
        </w:tc>
        <w:tc>
          <w:tcPr>
            <w:tcW w:w="851" w:type="dxa"/>
            <w:tcBorders>
              <w:left w:val="nil"/>
              <w:bottom w:val="single" w:sz="4" w:space="0" w:color="auto"/>
              <w:right w:val="nil"/>
            </w:tcBorders>
            <w:shd w:val="clear" w:color="auto" w:fill="auto"/>
            <w:noWrap/>
            <w:vAlign w:val="center"/>
            <w:hideMark/>
          </w:tcPr>
          <w:p w:rsidR="00572FBF" w:rsidRPr="00AA78DE" w:rsidRDefault="00572FBF" w:rsidP="00AA78DE">
            <w:pPr>
              <w:jc w:val="center"/>
              <w:rPr>
                <w:sz w:val="18"/>
                <w:szCs w:val="18"/>
              </w:rPr>
            </w:pPr>
            <w:r w:rsidRPr="00AA78DE">
              <w:rPr>
                <w:sz w:val="18"/>
                <w:szCs w:val="18"/>
              </w:rPr>
              <w:t>1</w:t>
            </w:r>
          </w:p>
        </w:tc>
        <w:tc>
          <w:tcPr>
            <w:tcW w:w="736" w:type="dxa"/>
            <w:tcBorders>
              <w:left w:val="nil"/>
              <w:bottom w:val="single" w:sz="4" w:space="0" w:color="auto"/>
              <w:right w:val="nil"/>
            </w:tcBorders>
            <w:shd w:val="clear" w:color="auto" w:fill="auto"/>
            <w:noWrap/>
            <w:vAlign w:val="center"/>
            <w:hideMark/>
          </w:tcPr>
          <w:p w:rsidR="00572FBF" w:rsidRPr="00AA78DE" w:rsidRDefault="00572FBF" w:rsidP="00AA78DE">
            <w:pPr>
              <w:jc w:val="center"/>
              <w:rPr>
                <w:sz w:val="18"/>
                <w:szCs w:val="18"/>
              </w:rPr>
            </w:pPr>
            <w:r w:rsidRPr="00AA78DE">
              <w:rPr>
                <w:sz w:val="18"/>
                <w:szCs w:val="18"/>
              </w:rPr>
              <w:t>2</w:t>
            </w:r>
          </w:p>
        </w:tc>
        <w:tc>
          <w:tcPr>
            <w:tcW w:w="780" w:type="dxa"/>
            <w:tcBorders>
              <w:left w:val="nil"/>
              <w:bottom w:val="single" w:sz="4" w:space="0" w:color="auto"/>
              <w:right w:val="nil"/>
            </w:tcBorders>
            <w:shd w:val="clear" w:color="auto" w:fill="auto"/>
            <w:noWrap/>
            <w:vAlign w:val="center"/>
            <w:hideMark/>
          </w:tcPr>
          <w:p w:rsidR="00572FBF" w:rsidRPr="00AA78DE" w:rsidRDefault="00572FBF" w:rsidP="00AA78DE">
            <w:pPr>
              <w:jc w:val="center"/>
              <w:rPr>
                <w:sz w:val="18"/>
                <w:szCs w:val="18"/>
              </w:rPr>
            </w:pPr>
            <w:r w:rsidRPr="00AA78DE">
              <w:rPr>
                <w:sz w:val="18"/>
                <w:szCs w:val="18"/>
              </w:rPr>
              <w:t>3</w:t>
            </w:r>
          </w:p>
        </w:tc>
        <w:tc>
          <w:tcPr>
            <w:tcW w:w="766" w:type="dxa"/>
            <w:tcBorders>
              <w:left w:val="nil"/>
              <w:bottom w:val="single" w:sz="4" w:space="0" w:color="auto"/>
              <w:right w:val="nil"/>
            </w:tcBorders>
            <w:shd w:val="clear" w:color="auto" w:fill="auto"/>
            <w:noWrap/>
            <w:vAlign w:val="center"/>
            <w:hideMark/>
          </w:tcPr>
          <w:p w:rsidR="00572FBF" w:rsidRPr="00AA78DE" w:rsidRDefault="00572FBF" w:rsidP="00AA78DE">
            <w:pPr>
              <w:jc w:val="center"/>
              <w:rPr>
                <w:sz w:val="18"/>
                <w:szCs w:val="18"/>
              </w:rPr>
            </w:pPr>
            <w:r w:rsidRPr="00AA78DE">
              <w:rPr>
                <w:sz w:val="18"/>
                <w:szCs w:val="18"/>
              </w:rPr>
              <w:t>4</w:t>
            </w:r>
          </w:p>
        </w:tc>
        <w:tc>
          <w:tcPr>
            <w:tcW w:w="736" w:type="dxa"/>
            <w:tcBorders>
              <w:left w:val="nil"/>
              <w:bottom w:val="single" w:sz="4" w:space="0" w:color="auto"/>
              <w:right w:val="nil"/>
            </w:tcBorders>
            <w:shd w:val="clear" w:color="auto" w:fill="auto"/>
            <w:noWrap/>
            <w:vAlign w:val="center"/>
            <w:hideMark/>
          </w:tcPr>
          <w:p w:rsidR="00572FBF" w:rsidRPr="00AA78DE" w:rsidRDefault="00572FBF" w:rsidP="00AA78DE">
            <w:pPr>
              <w:jc w:val="center"/>
              <w:rPr>
                <w:sz w:val="18"/>
                <w:szCs w:val="18"/>
              </w:rPr>
            </w:pPr>
            <w:r w:rsidRPr="00AA78DE">
              <w:rPr>
                <w:sz w:val="18"/>
                <w:szCs w:val="18"/>
              </w:rPr>
              <w:t>5</w:t>
            </w:r>
          </w:p>
        </w:tc>
        <w:tc>
          <w:tcPr>
            <w:tcW w:w="736" w:type="dxa"/>
            <w:tcBorders>
              <w:left w:val="nil"/>
              <w:bottom w:val="single" w:sz="4" w:space="0" w:color="auto"/>
              <w:right w:val="nil"/>
            </w:tcBorders>
            <w:shd w:val="clear" w:color="auto" w:fill="auto"/>
            <w:noWrap/>
            <w:vAlign w:val="center"/>
            <w:hideMark/>
          </w:tcPr>
          <w:p w:rsidR="00572FBF" w:rsidRPr="00AA78DE" w:rsidRDefault="00572FBF" w:rsidP="00AA78DE">
            <w:pPr>
              <w:jc w:val="center"/>
              <w:rPr>
                <w:sz w:val="18"/>
                <w:szCs w:val="18"/>
              </w:rPr>
            </w:pPr>
            <w:r w:rsidRPr="00AA78DE">
              <w:rPr>
                <w:sz w:val="18"/>
                <w:szCs w:val="18"/>
              </w:rPr>
              <w:t>6</w:t>
            </w:r>
          </w:p>
        </w:tc>
        <w:tc>
          <w:tcPr>
            <w:tcW w:w="809" w:type="dxa"/>
            <w:tcBorders>
              <w:left w:val="nil"/>
              <w:bottom w:val="single" w:sz="4" w:space="0" w:color="auto"/>
              <w:right w:val="nil"/>
            </w:tcBorders>
            <w:shd w:val="clear" w:color="auto" w:fill="auto"/>
            <w:noWrap/>
            <w:vAlign w:val="center"/>
            <w:hideMark/>
          </w:tcPr>
          <w:p w:rsidR="00572FBF" w:rsidRPr="00AA78DE" w:rsidRDefault="00572FBF" w:rsidP="00AA78DE">
            <w:pPr>
              <w:jc w:val="center"/>
              <w:rPr>
                <w:sz w:val="18"/>
                <w:szCs w:val="18"/>
              </w:rPr>
            </w:pPr>
            <w:r w:rsidRPr="00AA78DE">
              <w:rPr>
                <w:sz w:val="18"/>
                <w:szCs w:val="18"/>
              </w:rPr>
              <w:t>7</w:t>
            </w:r>
          </w:p>
        </w:tc>
      </w:tr>
      <w:tr w:rsidR="00572FBF" w:rsidRPr="00AA78DE" w:rsidTr="00AA78DE">
        <w:trPr>
          <w:trHeight w:val="227"/>
          <w:jc w:val="center"/>
        </w:trPr>
        <w:tc>
          <w:tcPr>
            <w:tcW w:w="1843" w:type="dxa"/>
            <w:tcBorders>
              <w:top w:val="single" w:sz="4" w:space="0" w:color="auto"/>
              <w:left w:val="nil"/>
              <w:bottom w:val="nil"/>
              <w:right w:val="nil"/>
            </w:tcBorders>
            <w:shd w:val="clear" w:color="auto" w:fill="auto"/>
            <w:noWrap/>
            <w:vAlign w:val="center"/>
            <w:hideMark/>
          </w:tcPr>
          <w:p w:rsidR="00572FBF" w:rsidRPr="00AA78DE" w:rsidRDefault="00572FBF" w:rsidP="00AA78DE">
            <w:pPr>
              <w:rPr>
                <w:sz w:val="18"/>
                <w:szCs w:val="18"/>
              </w:rPr>
            </w:pPr>
            <w:r w:rsidRPr="00AA78DE">
              <w:rPr>
                <w:sz w:val="18"/>
                <w:szCs w:val="18"/>
              </w:rPr>
              <w:t xml:space="preserve">Leaf area </w:t>
            </w:r>
          </w:p>
        </w:tc>
        <w:tc>
          <w:tcPr>
            <w:tcW w:w="851" w:type="dxa"/>
            <w:tcBorders>
              <w:top w:val="single" w:sz="4" w:space="0" w:color="auto"/>
              <w:left w:val="nil"/>
              <w:bottom w:val="nil"/>
              <w:right w:val="nil"/>
            </w:tcBorders>
            <w:shd w:val="clear" w:color="auto" w:fill="auto"/>
            <w:noWrap/>
            <w:vAlign w:val="center"/>
            <w:hideMark/>
          </w:tcPr>
          <w:p w:rsidR="00572FBF" w:rsidRPr="00AA78DE" w:rsidRDefault="00572FBF" w:rsidP="00AA78DE">
            <w:pPr>
              <w:jc w:val="center"/>
              <w:rPr>
                <w:sz w:val="18"/>
                <w:szCs w:val="18"/>
              </w:rPr>
            </w:pPr>
            <w:r w:rsidRPr="00AA78DE">
              <w:rPr>
                <w:sz w:val="18"/>
                <w:szCs w:val="18"/>
              </w:rPr>
              <w:t>0.46</w:t>
            </w:r>
          </w:p>
        </w:tc>
        <w:tc>
          <w:tcPr>
            <w:tcW w:w="736" w:type="dxa"/>
            <w:tcBorders>
              <w:top w:val="single" w:sz="4" w:space="0" w:color="auto"/>
              <w:left w:val="nil"/>
              <w:bottom w:val="nil"/>
              <w:right w:val="nil"/>
            </w:tcBorders>
            <w:shd w:val="clear" w:color="auto" w:fill="auto"/>
            <w:noWrap/>
            <w:vAlign w:val="center"/>
            <w:hideMark/>
          </w:tcPr>
          <w:p w:rsidR="00572FBF" w:rsidRPr="00AA78DE" w:rsidRDefault="00572FBF" w:rsidP="00AA78DE">
            <w:pPr>
              <w:jc w:val="center"/>
              <w:rPr>
                <w:sz w:val="18"/>
                <w:szCs w:val="18"/>
              </w:rPr>
            </w:pPr>
            <w:r w:rsidRPr="00AA78DE">
              <w:rPr>
                <w:sz w:val="18"/>
                <w:szCs w:val="18"/>
              </w:rPr>
              <w:t>0.39</w:t>
            </w:r>
          </w:p>
        </w:tc>
        <w:tc>
          <w:tcPr>
            <w:tcW w:w="780" w:type="dxa"/>
            <w:tcBorders>
              <w:top w:val="single" w:sz="4" w:space="0" w:color="auto"/>
              <w:left w:val="nil"/>
              <w:bottom w:val="nil"/>
              <w:right w:val="nil"/>
            </w:tcBorders>
            <w:shd w:val="clear" w:color="auto" w:fill="auto"/>
            <w:noWrap/>
            <w:vAlign w:val="center"/>
            <w:hideMark/>
          </w:tcPr>
          <w:p w:rsidR="00572FBF" w:rsidRPr="00AA78DE" w:rsidRDefault="00572FBF" w:rsidP="00AA78DE">
            <w:pPr>
              <w:jc w:val="center"/>
              <w:rPr>
                <w:sz w:val="18"/>
                <w:szCs w:val="18"/>
              </w:rPr>
            </w:pPr>
            <w:r w:rsidRPr="00AA78DE">
              <w:rPr>
                <w:sz w:val="18"/>
                <w:szCs w:val="18"/>
              </w:rPr>
              <w:t>0.74</w:t>
            </w:r>
          </w:p>
        </w:tc>
        <w:tc>
          <w:tcPr>
            <w:tcW w:w="766" w:type="dxa"/>
            <w:tcBorders>
              <w:top w:val="single" w:sz="4" w:space="0" w:color="auto"/>
              <w:left w:val="nil"/>
              <w:bottom w:val="nil"/>
              <w:right w:val="nil"/>
            </w:tcBorders>
            <w:shd w:val="clear" w:color="auto" w:fill="auto"/>
            <w:noWrap/>
            <w:vAlign w:val="center"/>
            <w:hideMark/>
          </w:tcPr>
          <w:p w:rsidR="00572FBF" w:rsidRPr="00AA78DE" w:rsidRDefault="00572FBF" w:rsidP="00AA78DE">
            <w:pPr>
              <w:jc w:val="center"/>
              <w:rPr>
                <w:sz w:val="18"/>
                <w:szCs w:val="18"/>
              </w:rPr>
            </w:pPr>
            <w:r w:rsidRPr="00AA78DE">
              <w:rPr>
                <w:sz w:val="18"/>
                <w:szCs w:val="18"/>
              </w:rPr>
              <w:t>0.40</w:t>
            </w:r>
          </w:p>
        </w:tc>
        <w:tc>
          <w:tcPr>
            <w:tcW w:w="736" w:type="dxa"/>
            <w:tcBorders>
              <w:top w:val="single" w:sz="4" w:space="0" w:color="auto"/>
              <w:left w:val="nil"/>
              <w:bottom w:val="nil"/>
              <w:right w:val="nil"/>
            </w:tcBorders>
            <w:shd w:val="clear" w:color="auto" w:fill="auto"/>
            <w:noWrap/>
            <w:vAlign w:val="center"/>
            <w:hideMark/>
          </w:tcPr>
          <w:p w:rsidR="00572FBF" w:rsidRPr="00AA78DE" w:rsidRDefault="00572FBF" w:rsidP="00AA78DE">
            <w:pPr>
              <w:jc w:val="center"/>
              <w:rPr>
                <w:sz w:val="18"/>
                <w:szCs w:val="18"/>
              </w:rPr>
            </w:pPr>
            <w:r w:rsidRPr="00AA78DE">
              <w:rPr>
                <w:sz w:val="18"/>
                <w:szCs w:val="18"/>
              </w:rPr>
              <w:t>0.60</w:t>
            </w:r>
          </w:p>
        </w:tc>
        <w:tc>
          <w:tcPr>
            <w:tcW w:w="736" w:type="dxa"/>
            <w:tcBorders>
              <w:top w:val="single" w:sz="4" w:space="0" w:color="auto"/>
              <w:left w:val="nil"/>
              <w:bottom w:val="nil"/>
              <w:right w:val="nil"/>
            </w:tcBorders>
            <w:shd w:val="clear" w:color="auto" w:fill="auto"/>
            <w:noWrap/>
            <w:vAlign w:val="center"/>
            <w:hideMark/>
          </w:tcPr>
          <w:p w:rsidR="00572FBF" w:rsidRPr="00AA78DE" w:rsidRDefault="00572FBF" w:rsidP="00AA78DE">
            <w:pPr>
              <w:jc w:val="center"/>
              <w:rPr>
                <w:sz w:val="18"/>
                <w:szCs w:val="18"/>
              </w:rPr>
            </w:pPr>
            <w:r w:rsidRPr="00AA78DE">
              <w:rPr>
                <w:sz w:val="18"/>
                <w:szCs w:val="18"/>
              </w:rPr>
              <w:t>0.83</w:t>
            </w:r>
          </w:p>
        </w:tc>
        <w:tc>
          <w:tcPr>
            <w:tcW w:w="809" w:type="dxa"/>
            <w:tcBorders>
              <w:top w:val="single" w:sz="4" w:space="0" w:color="auto"/>
              <w:left w:val="nil"/>
              <w:bottom w:val="nil"/>
              <w:right w:val="nil"/>
            </w:tcBorders>
            <w:shd w:val="clear" w:color="auto" w:fill="auto"/>
            <w:noWrap/>
            <w:vAlign w:val="center"/>
            <w:hideMark/>
          </w:tcPr>
          <w:p w:rsidR="00572FBF" w:rsidRPr="00AA78DE" w:rsidRDefault="00572FBF" w:rsidP="00AA78DE">
            <w:pPr>
              <w:jc w:val="center"/>
              <w:rPr>
                <w:sz w:val="18"/>
                <w:szCs w:val="18"/>
              </w:rPr>
            </w:pPr>
            <w:r w:rsidRPr="00AA78DE">
              <w:rPr>
                <w:sz w:val="18"/>
                <w:szCs w:val="18"/>
              </w:rPr>
              <w:t>0.70</w:t>
            </w:r>
          </w:p>
        </w:tc>
      </w:tr>
      <w:tr w:rsidR="00572FBF" w:rsidRPr="00AA78DE" w:rsidTr="00AA78DE">
        <w:trPr>
          <w:trHeight w:val="227"/>
          <w:jc w:val="center"/>
        </w:trPr>
        <w:tc>
          <w:tcPr>
            <w:tcW w:w="1843" w:type="dxa"/>
            <w:tcBorders>
              <w:top w:val="nil"/>
              <w:left w:val="nil"/>
              <w:bottom w:val="nil"/>
              <w:right w:val="nil"/>
            </w:tcBorders>
            <w:shd w:val="clear" w:color="auto" w:fill="auto"/>
            <w:noWrap/>
            <w:vAlign w:val="center"/>
            <w:hideMark/>
          </w:tcPr>
          <w:p w:rsidR="00572FBF" w:rsidRPr="00AA78DE" w:rsidRDefault="00572FBF" w:rsidP="00AA78DE">
            <w:pPr>
              <w:rPr>
                <w:sz w:val="18"/>
                <w:szCs w:val="18"/>
              </w:rPr>
            </w:pPr>
            <w:r w:rsidRPr="00AA78DE">
              <w:rPr>
                <w:sz w:val="18"/>
                <w:szCs w:val="18"/>
              </w:rPr>
              <w:t>Root dry matter</w:t>
            </w:r>
          </w:p>
        </w:tc>
        <w:tc>
          <w:tcPr>
            <w:tcW w:w="851" w:type="dxa"/>
            <w:tcBorders>
              <w:top w:val="nil"/>
              <w:left w:val="nil"/>
              <w:bottom w:val="nil"/>
              <w:right w:val="nil"/>
            </w:tcBorders>
            <w:shd w:val="clear" w:color="auto" w:fill="auto"/>
            <w:noWrap/>
            <w:vAlign w:val="center"/>
            <w:hideMark/>
          </w:tcPr>
          <w:p w:rsidR="00572FBF" w:rsidRPr="00AA78DE" w:rsidRDefault="00572FBF" w:rsidP="00AA78DE">
            <w:pPr>
              <w:jc w:val="center"/>
              <w:rPr>
                <w:sz w:val="18"/>
                <w:szCs w:val="18"/>
              </w:rPr>
            </w:pPr>
            <w:r w:rsidRPr="00AA78DE">
              <w:rPr>
                <w:sz w:val="18"/>
                <w:szCs w:val="18"/>
              </w:rPr>
              <w:t>0.62</w:t>
            </w:r>
          </w:p>
        </w:tc>
        <w:tc>
          <w:tcPr>
            <w:tcW w:w="736" w:type="dxa"/>
            <w:tcBorders>
              <w:top w:val="nil"/>
              <w:left w:val="nil"/>
              <w:bottom w:val="nil"/>
              <w:right w:val="nil"/>
            </w:tcBorders>
            <w:shd w:val="clear" w:color="auto" w:fill="auto"/>
            <w:noWrap/>
            <w:vAlign w:val="center"/>
            <w:hideMark/>
          </w:tcPr>
          <w:p w:rsidR="00572FBF" w:rsidRPr="00AA78DE" w:rsidRDefault="00572FBF" w:rsidP="00AA78DE">
            <w:pPr>
              <w:jc w:val="center"/>
              <w:rPr>
                <w:sz w:val="18"/>
                <w:szCs w:val="18"/>
              </w:rPr>
            </w:pPr>
            <w:r w:rsidRPr="00AA78DE">
              <w:rPr>
                <w:sz w:val="18"/>
                <w:szCs w:val="18"/>
              </w:rPr>
              <w:t>0.60</w:t>
            </w:r>
          </w:p>
        </w:tc>
        <w:tc>
          <w:tcPr>
            <w:tcW w:w="780" w:type="dxa"/>
            <w:tcBorders>
              <w:top w:val="nil"/>
              <w:left w:val="nil"/>
              <w:bottom w:val="nil"/>
              <w:right w:val="nil"/>
            </w:tcBorders>
            <w:shd w:val="clear" w:color="auto" w:fill="auto"/>
            <w:noWrap/>
            <w:vAlign w:val="center"/>
            <w:hideMark/>
          </w:tcPr>
          <w:p w:rsidR="00572FBF" w:rsidRPr="00AA78DE" w:rsidRDefault="00572FBF" w:rsidP="00AA78DE">
            <w:pPr>
              <w:jc w:val="center"/>
              <w:rPr>
                <w:sz w:val="18"/>
                <w:szCs w:val="18"/>
              </w:rPr>
            </w:pPr>
            <w:r w:rsidRPr="00AA78DE">
              <w:rPr>
                <w:sz w:val="18"/>
                <w:szCs w:val="18"/>
              </w:rPr>
              <w:t>0.90</w:t>
            </w:r>
          </w:p>
        </w:tc>
        <w:tc>
          <w:tcPr>
            <w:tcW w:w="766" w:type="dxa"/>
            <w:tcBorders>
              <w:top w:val="nil"/>
              <w:left w:val="nil"/>
              <w:bottom w:val="nil"/>
              <w:right w:val="nil"/>
            </w:tcBorders>
            <w:shd w:val="clear" w:color="auto" w:fill="auto"/>
            <w:noWrap/>
            <w:vAlign w:val="center"/>
            <w:hideMark/>
          </w:tcPr>
          <w:p w:rsidR="00572FBF" w:rsidRPr="00AA78DE" w:rsidRDefault="00572FBF" w:rsidP="00AA78DE">
            <w:pPr>
              <w:jc w:val="center"/>
              <w:rPr>
                <w:sz w:val="18"/>
                <w:szCs w:val="18"/>
              </w:rPr>
            </w:pPr>
            <w:r w:rsidRPr="00AA78DE">
              <w:rPr>
                <w:sz w:val="18"/>
                <w:szCs w:val="18"/>
              </w:rPr>
              <w:t>0.43</w:t>
            </w:r>
          </w:p>
        </w:tc>
        <w:tc>
          <w:tcPr>
            <w:tcW w:w="736" w:type="dxa"/>
            <w:tcBorders>
              <w:top w:val="nil"/>
              <w:left w:val="nil"/>
              <w:bottom w:val="nil"/>
              <w:right w:val="nil"/>
            </w:tcBorders>
            <w:shd w:val="clear" w:color="auto" w:fill="auto"/>
            <w:noWrap/>
            <w:vAlign w:val="center"/>
            <w:hideMark/>
          </w:tcPr>
          <w:p w:rsidR="00572FBF" w:rsidRPr="00AA78DE" w:rsidRDefault="00572FBF" w:rsidP="00AA78DE">
            <w:pPr>
              <w:jc w:val="center"/>
              <w:rPr>
                <w:sz w:val="18"/>
                <w:szCs w:val="18"/>
              </w:rPr>
            </w:pPr>
            <w:r w:rsidRPr="00AA78DE">
              <w:rPr>
                <w:sz w:val="18"/>
                <w:szCs w:val="18"/>
              </w:rPr>
              <w:t>0.86</w:t>
            </w:r>
          </w:p>
        </w:tc>
        <w:tc>
          <w:tcPr>
            <w:tcW w:w="736" w:type="dxa"/>
            <w:tcBorders>
              <w:top w:val="nil"/>
              <w:left w:val="nil"/>
              <w:bottom w:val="nil"/>
              <w:right w:val="nil"/>
            </w:tcBorders>
            <w:shd w:val="clear" w:color="auto" w:fill="auto"/>
            <w:noWrap/>
            <w:vAlign w:val="center"/>
            <w:hideMark/>
          </w:tcPr>
          <w:p w:rsidR="00572FBF" w:rsidRPr="00AA78DE" w:rsidRDefault="00572FBF" w:rsidP="00AA78DE">
            <w:pPr>
              <w:jc w:val="center"/>
              <w:rPr>
                <w:sz w:val="18"/>
                <w:szCs w:val="18"/>
              </w:rPr>
            </w:pPr>
            <w:r w:rsidRPr="00AA78DE">
              <w:rPr>
                <w:sz w:val="18"/>
                <w:szCs w:val="18"/>
              </w:rPr>
              <w:t>1.07</w:t>
            </w:r>
          </w:p>
        </w:tc>
        <w:tc>
          <w:tcPr>
            <w:tcW w:w="809" w:type="dxa"/>
            <w:tcBorders>
              <w:top w:val="nil"/>
              <w:left w:val="nil"/>
              <w:bottom w:val="nil"/>
              <w:right w:val="nil"/>
            </w:tcBorders>
            <w:shd w:val="clear" w:color="auto" w:fill="auto"/>
            <w:noWrap/>
            <w:vAlign w:val="center"/>
            <w:hideMark/>
          </w:tcPr>
          <w:p w:rsidR="00572FBF" w:rsidRPr="00AA78DE" w:rsidRDefault="00572FBF" w:rsidP="00AA78DE">
            <w:pPr>
              <w:jc w:val="center"/>
              <w:rPr>
                <w:sz w:val="18"/>
                <w:szCs w:val="18"/>
              </w:rPr>
            </w:pPr>
            <w:r w:rsidRPr="00AA78DE">
              <w:rPr>
                <w:sz w:val="18"/>
                <w:szCs w:val="18"/>
              </w:rPr>
              <w:t>0.91</w:t>
            </w:r>
          </w:p>
        </w:tc>
      </w:tr>
      <w:tr w:rsidR="00572FBF" w:rsidRPr="00AA78DE" w:rsidTr="00AA78DE">
        <w:trPr>
          <w:trHeight w:val="227"/>
          <w:jc w:val="center"/>
        </w:trPr>
        <w:tc>
          <w:tcPr>
            <w:tcW w:w="1843" w:type="dxa"/>
            <w:tcBorders>
              <w:top w:val="nil"/>
              <w:left w:val="nil"/>
              <w:bottom w:val="nil"/>
              <w:right w:val="nil"/>
            </w:tcBorders>
            <w:shd w:val="clear" w:color="auto" w:fill="auto"/>
            <w:noWrap/>
            <w:vAlign w:val="center"/>
            <w:hideMark/>
          </w:tcPr>
          <w:p w:rsidR="00572FBF" w:rsidRPr="00AA78DE" w:rsidRDefault="00572FBF" w:rsidP="00AA78DE">
            <w:pPr>
              <w:rPr>
                <w:sz w:val="18"/>
                <w:szCs w:val="18"/>
              </w:rPr>
            </w:pPr>
            <w:r w:rsidRPr="00AA78DE">
              <w:rPr>
                <w:sz w:val="18"/>
                <w:szCs w:val="18"/>
              </w:rPr>
              <w:t>Total shoot dry matter</w:t>
            </w:r>
          </w:p>
        </w:tc>
        <w:tc>
          <w:tcPr>
            <w:tcW w:w="851" w:type="dxa"/>
            <w:tcBorders>
              <w:top w:val="nil"/>
              <w:left w:val="nil"/>
              <w:bottom w:val="nil"/>
              <w:right w:val="nil"/>
            </w:tcBorders>
            <w:shd w:val="clear" w:color="auto" w:fill="auto"/>
            <w:noWrap/>
            <w:vAlign w:val="center"/>
            <w:hideMark/>
          </w:tcPr>
          <w:p w:rsidR="00572FBF" w:rsidRPr="00AA78DE" w:rsidRDefault="00572FBF" w:rsidP="00AA78DE">
            <w:pPr>
              <w:jc w:val="center"/>
              <w:rPr>
                <w:sz w:val="18"/>
                <w:szCs w:val="18"/>
              </w:rPr>
            </w:pPr>
            <w:r w:rsidRPr="00AA78DE">
              <w:rPr>
                <w:sz w:val="18"/>
                <w:szCs w:val="18"/>
              </w:rPr>
              <w:t>0.52</w:t>
            </w:r>
          </w:p>
        </w:tc>
        <w:tc>
          <w:tcPr>
            <w:tcW w:w="736" w:type="dxa"/>
            <w:tcBorders>
              <w:top w:val="nil"/>
              <w:left w:val="nil"/>
              <w:bottom w:val="nil"/>
              <w:right w:val="nil"/>
            </w:tcBorders>
            <w:shd w:val="clear" w:color="auto" w:fill="auto"/>
            <w:noWrap/>
            <w:vAlign w:val="center"/>
            <w:hideMark/>
          </w:tcPr>
          <w:p w:rsidR="00572FBF" w:rsidRPr="00AA78DE" w:rsidRDefault="00572FBF" w:rsidP="00AA78DE">
            <w:pPr>
              <w:jc w:val="center"/>
              <w:rPr>
                <w:sz w:val="18"/>
                <w:szCs w:val="18"/>
              </w:rPr>
            </w:pPr>
            <w:r w:rsidRPr="00AA78DE">
              <w:rPr>
                <w:sz w:val="18"/>
                <w:szCs w:val="18"/>
              </w:rPr>
              <w:t>0.44</w:t>
            </w:r>
          </w:p>
        </w:tc>
        <w:tc>
          <w:tcPr>
            <w:tcW w:w="780" w:type="dxa"/>
            <w:tcBorders>
              <w:top w:val="nil"/>
              <w:left w:val="nil"/>
              <w:bottom w:val="nil"/>
              <w:right w:val="nil"/>
            </w:tcBorders>
            <w:shd w:val="clear" w:color="auto" w:fill="auto"/>
            <w:noWrap/>
            <w:vAlign w:val="center"/>
            <w:hideMark/>
          </w:tcPr>
          <w:p w:rsidR="00572FBF" w:rsidRPr="00AA78DE" w:rsidRDefault="00572FBF" w:rsidP="00AA78DE">
            <w:pPr>
              <w:jc w:val="center"/>
              <w:rPr>
                <w:sz w:val="18"/>
                <w:szCs w:val="18"/>
              </w:rPr>
            </w:pPr>
            <w:r w:rsidRPr="00AA78DE">
              <w:rPr>
                <w:sz w:val="18"/>
                <w:szCs w:val="18"/>
              </w:rPr>
              <w:t>0.73</w:t>
            </w:r>
          </w:p>
        </w:tc>
        <w:tc>
          <w:tcPr>
            <w:tcW w:w="766" w:type="dxa"/>
            <w:tcBorders>
              <w:top w:val="nil"/>
              <w:left w:val="nil"/>
              <w:bottom w:val="nil"/>
              <w:right w:val="nil"/>
            </w:tcBorders>
            <w:shd w:val="clear" w:color="auto" w:fill="auto"/>
            <w:noWrap/>
            <w:vAlign w:val="center"/>
            <w:hideMark/>
          </w:tcPr>
          <w:p w:rsidR="00572FBF" w:rsidRPr="00AA78DE" w:rsidRDefault="00572FBF" w:rsidP="00AA78DE">
            <w:pPr>
              <w:jc w:val="center"/>
              <w:rPr>
                <w:sz w:val="18"/>
                <w:szCs w:val="18"/>
              </w:rPr>
            </w:pPr>
            <w:r w:rsidRPr="00AA78DE">
              <w:rPr>
                <w:sz w:val="18"/>
                <w:szCs w:val="18"/>
              </w:rPr>
              <w:t>0.42</w:t>
            </w:r>
          </w:p>
        </w:tc>
        <w:tc>
          <w:tcPr>
            <w:tcW w:w="736" w:type="dxa"/>
            <w:tcBorders>
              <w:top w:val="nil"/>
              <w:left w:val="nil"/>
              <w:bottom w:val="nil"/>
              <w:right w:val="nil"/>
            </w:tcBorders>
            <w:shd w:val="clear" w:color="auto" w:fill="auto"/>
            <w:noWrap/>
            <w:vAlign w:val="center"/>
            <w:hideMark/>
          </w:tcPr>
          <w:p w:rsidR="00572FBF" w:rsidRPr="00AA78DE" w:rsidRDefault="00572FBF" w:rsidP="00AA78DE">
            <w:pPr>
              <w:jc w:val="center"/>
              <w:rPr>
                <w:sz w:val="18"/>
                <w:szCs w:val="18"/>
              </w:rPr>
            </w:pPr>
            <w:r w:rsidRPr="00AA78DE">
              <w:rPr>
                <w:sz w:val="18"/>
                <w:szCs w:val="18"/>
              </w:rPr>
              <w:t>0.72</w:t>
            </w:r>
          </w:p>
        </w:tc>
        <w:tc>
          <w:tcPr>
            <w:tcW w:w="736" w:type="dxa"/>
            <w:tcBorders>
              <w:top w:val="nil"/>
              <w:left w:val="nil"/>
              <w:bottom w:val="nil"/>
              <w:right w:val="nil"/>
            </w:tcBorders>
            <w:shd w:val="clear" w:color="auto" w:fill="auto"/>
            <w:noWrap/>
            <w:vAlign w:val="center"/>
            <w:hideMark/>
          </w:tcPr>
          <w:p w:rsidR="00572FBF" w:rsidRPr="00AA78DE" w:rsidRDefault="00572FBF" w:rsidP="00AA78DE">
            <w:pPr>
              <w:jc w:val="center"/>
              <w:rPr>
                <w:sz w:val="18"/>
                <w:szCs w:val="18"/>
              </w:rPr>
            </w:pPr>
            <w:r w:rsidRPr="00AA78DE">
              <w:rPr>
                <w:sz w:val="18"/>
                <w:szCs w:val="18"/>
              </w:rPr>
              <w:t>0.89</w:t>
            </w:r>
          </w:p>
        </w:tc>
        <w:tc>
          <w:tcPr>
            <w:tcW w:w="809" w:type="dxa"/>
            <w:tcBorders>
              <w:top w:val="nil"/>
              <w:left w:val="nil"/>
              <w:bottom w:val="nil"/>
              <w:right w:val="nil"/>
            </w:tcBorders>
            <w:shd w:val="clear" w:color="auto" w:fill="auto"/>
            <w:noWrap/>
            <w:vAlign w:val="center"/>
            <w:hideMark/>
          </w:tcPr>
          <w:p w:rsidR="00572FBF" w:rsidRPr="00AA78DE" w:rsidRDefault="00572FBF" w:rsidP="00AA78DE">
            <w:pPr>
              <w:jc w:val="center"/>
              <w:rPr>
                <w:sz w:val="18"/>
                <w:szCs w:val="18"/>
              </w:rPr>
            </w:pPr>
            <w:r w:rsidRPr="00AA78DE">
              <w:rPr>
                <w:sz w:val="18"/>
                <w:szCs w:val="18"/>
              </w:rPr>
              <w:t>0.77</w:t>
            </w:r>
          </w:p>
        </w:tc>
      </w:tr>
      <w:tr w:rsidR="00572FBF" w:rsidRPr="00AA78DE" w:rsidTr="00AA78DE">
        <w:trPr>
          <w:trHeight w:val="227"/>
          <w:jc w:val="center"/>
        </w:trPr>
        <w:tc>
          <w:tcPr>
            <w:tcW w:w="1843" w:type="dxa"/>
            <w:tcBorders>
              <w:top w:val="nil"/>
              <w:left w:val="nil"/>
              <w:bottom w:val="nil"/>
              <w:right w:val="nil"/>
            </w:tcBorders>
            <w:shd w:val="clear" w:color="auto" w:fill="auto"/>
            <w:noWrap/>
            <w:vAlign w:val="center"/>
            <w:hideMark/>
          </w:tcPr>
          <w:p w:rsidR="00572FBF" w:rsidRPr="00AA78DE" w:rsidRDefault="00572FBF" w:rsidP="00AA78DE">
            <w:pPr>
              <w:rPr>
                <w:sz w:val="18"/>
                <w:szCs w:val="18"/>
              </w:rPr>
            </w:pPr>
            <w:r w:rsidRPr="00AA78DE">
              <w:rPr>
                <w:sz w:val="18"/>
                <w:szCs w:val="18"/>
              </w:rPr>
              <w:t>SPAD value</w:t>
            </w:r>
          </w:p>
        </w:tc>
        <w:tc>
          <w:tcPr>
            <w:tcW w:w="851" w:type="dxa"/>
            <w:tcBorders>
              <w:top w:val="nil"/>
              <w:left w:val="nil"/>
              <w:bottom w:val="nil"/>
              <w:right w:val="nil"/>
            </w:tcBorders>
            <w:shd w:val="clear" w:color="auto" w:fill="auto"/>
            <w:noWrap/>
            <w:vAlign w:val="center"/>
            <w:hideMark/>
          </w:tcPr>
          <w:p w:rsidR="00572FBF" w:rsidRPr="00AA78DE" w:rsidRDefault="00572FBF" w:rsidP="00AA78DE">
            <w:pPr>
              <w:jc w:val="center"/>
              <w:rPr>
                <w:sz w:val="18"/>
                <w:szCs w:val="18"/>
              </w:rPr>
            </w:pPr>
            <w:r w:rsidRPr="00AA78DE">
              <w:rPr>
                <w:sz w:val="18"/>
                <w:szCs w:val="18"/>
              </w:rPr>
              <w:t>0.85</w:t>
            </w:r>
          </w:p>
        </w:tc>
        <w:tc>
          <w:tcPr>
            <w:tcW w:w="736" w:type="dxa"/>
            <w:tcBorders>
              <w:top w:val="nil"/>
              <w:left w:val="nil"/>
              <w:bottom w:val="nil"/>
              <w:right w:val="nil"/>
            </w:tcBorders>
            <w:shd w:val="clear" w:color="auto" w:fill="auto"/>
            <w:noWrap/>
            <w:vAlign w:val="center"/>
            <w:hideMark/>
          </w:tcPr>
          <w:p w:rsidR="00572FBF" w:rsidRPr="00AA78DE" w:rsidRDefault="00572FBF" w:rsidP="00AA78DE">
            <w:pPr>
              <w:jc w:val="center"/>
              <w:rPr>
                <w:sz w:val="18"/>
                <w:szCs w:val="18"/>
              </w:rPr>
            </w:pPr>
            <w:r w:rsidRPr="00AA78DE">
              <w:rPr>
                <w:sz w:val="18"/>
                <w:szCs w:val="18"/>
              </w:rPr>
              <w:t>0.87</w:t>
            </w:r>
          </w:p>
        </w:tc>
        <w:tc>
          <w:tcPr>
            <w:tcW w:w="780" w:type="dxa"/>
            <w:tcBorders>
              <w:top w:val="nil"/>
              <w:left w:val="nil"/>
              <w:bottom w:val="nil"/>
              <w:right w:val="nil"/>
            </w:tcBorders>
            <w:shd w:val="clear" w:color="auto" w:fill="auto"/>
            <w:noWrap/>
            <w:vAlign w:val="center"/>
            <w:hideMark/>
          </w:tcPr>
          <w:p w:rsidR="00572FBF" w:rsidRPr="00AA78DE" w:rsidRDefault="00572FBF" w:rsidP="00AA78DE">
            <w:pPr>
              <w:jc w:val="center"/>
              <w:rPr>
                <w:sz w:val="18"/>
                <w:szCs w:val="18"/>
              </w:rPr>
            </w:pPr>
            <w:r w:rsidRPr="00AA78DE">
              <w:rPr>
                <w:sz w:val="18"/>
                <w:szCs w:val="18"/>
              </w:rPr>
              <w:t>0.86</w:t>
            </w:r>
          </w:p>
        </w:tc>
        <w:tc>
          <w:tcPr>
            <w:tcW w:w="766" w:type="dxa"/>
            <w:tcBorders>
              <w:top w:val="nil"/>
              <w:left w:val="nil"/>
              <w:bottom w:val="nil"/>
              <w:right w:val="nil"/>
            </w:tcBorders>
            <w:shd w:val="clear" w:color="auto" w:fill="auto"/>
            <w:noWrap/>
            <w:vAlign w:val="center"/>
            <w:hideMark/>
          </w:tcPr>
          <w:p w:rsidR="00572FBF" w:rsidRPr="00AA78DE" w:rsidRDefault="00572FBF" w:rsidP="00AA78DE">
            <w:pPr>
              <w:jc w:val="center"/>
              <w:rPr>
                <w:sz w:val="18"/>
                <w:szCs w:val="18"/>
              </w:rPr>
            </w:pPr>
            <w:r w:rsidRPr="00AA78DE">
              <w:rPr>
                <w:sz w:val="18"/>
                <w:szCs w:val="18"/>
              </w:rPr>
              <w:t>0.73</w:t>
            </w:r>
          </w:p>
        </w:tc>
        <w:tc>
          <w:tcPr>
            <w:tcW w:w="736" w:type="dxa"/>
            <w:tcBorders>
              <w:top w:val="nil"/>
              <w:left w:val="nil"/>
              <w:bottom w:val="nil"/>
              <w:right w:val="nil"/>
            </w:tcBorders>
            <w:shd w:val="clear" w:color="auto" w:fill="auto"/>
            <w:noWrap/>
            <w:vAlign w:val="center"/>
            <w:hideMark/>
          </w:tcPr>
          <w:p w:rsidR="00572FBF" w:rsidRPr="00AA78DE" w:rsidRDefault="00572FBF" w:rsidP="00AA78DE">
            <w:pPr>
              <w:jc w:val="center"/>
              <w:rPr>
                <w:sz w:val="18"/>
                <w:szCs w:val="18"/>
              </w:rPr>
            </w:pPr>
            <w:r w:rsidRPr="00AA78DE">
              <w:rPr>
                <w:sz w:val="18"/>
                <w:szCs w:val="18"/>
              </w:rPr>
              <w:t>0.85</w:t>
            </w:r>
          </w:p>
        </w:tc>
        <w:tc>
          <w:tcPr>
            <w:tcW w:w="736" w:type="dxa"/>
            <w:tcBorders>
              <w:top w:val="nil"/>
              <w:left w:val="nil"/>
              <w:bottom w:val="nil"/>
              <w:right w:val="nil"/>
            </w:tcBorders>
            <w:shd w:val="clear" w:color="auto" w:fill="auto"/>
            <w:noWrap/>
            <w:vAlign w:val="center"/>
            <w:hideMark/>
          </w:tcPr>
          <w:p w:rsidR="00572FBF" w:rsidRPr="00AA78DE" w:rsidRDefault="00572FBF" w:rsidP="00AA78DE">
            <w:pPr>
              <w:jc w:val="center"/>
              <w:rPr>
                <w:sz w:val="18"/>
                <w:szCs w:val="18"/>
              </w:rPr>
            </w:pPr>
            <w:r w:rsidRPr="00AA78DE">
              <w:rPr>
                <w:sz w:val="18"/>
                <w:szCs w:val="18"/>
              </w:rPr>
              <w:t>0.90</w:t>
            </w:r>
          </w:p>
        </w:tc>
        <w:tc>
          <w:tcPr>
            <w:tcW w:w="809" w:type="dxa"/>
            <w:tcBorders>
              <w:top w:val="nil"/>
              <w:left w:val="nil"/>
              <w:bottom w:val="nil"/>
              <w:right w:val="nil"/>
            </w:tcBorders>
            <w:shd w:val="clear" w:color="auto" w:fill="auto"/>
            <w:noWrap/>
            <w:vAlign w:val="center"/>
            <w:hideMark/>
          </w:tcPr>
          <w:p w:rsidR="00572FBF" w:rsidRPr="00AA78DE" w:rsidRDefault="00572FBF" w:rsidP="00AA78DE">
            <w:pPr>
              <w:jc w:val="center"/>
              <w:rPr>
                <w:sz w:val="18"/>
                <w:szCs w:val="18"/>
              </w:rPr>
            </w:pPr>
            <w:r w:rsidRPr="00AA78DE">
              <w:rPr>
                <w:sz w:val="18"/>
                <w:szCs w:val="18"/>
              </w:rPr>
              <w:t>0.87</w:t>
            </w:r>
          </w:p>
        </w:tc>
      </w:tr>
      <w:tr w:rsidR="00572FBF" w:rsidRPr="00AA78DE" w:rsidTr="00AA78DE">
        <w:trPr>
          <w:trHeight w:val="227"/>
          <w:jc w:val="center"/>
        </w:trPr>
        <w:tc>
          <w:tcPr>
            <w:tcW w:w="1843" w:type="dxa"/>
            <w:tcBorders>
              <w:top w:val="nil"/>
              <w:left w:val="nil"/>
              <w:bottom w:val="nil"/>
              <w:right w:val="nil"/>
            </w:tcBorders>
            <w:shd w:val="clear" w:color="auto" w:fill="auto"/>
            <w:noWrap/>
            <w:vAlign w:val="center"/>
            <w:hideMark/>
          </w:tcPr>
          <w:p w:rsidR="00572FBF" w:rsidRPr="00AA78DE" w:rsidRDefault="00572FBF" w:rsidP="00AA78DE">
            <w:pPr>
              <w:rPr>
                <w:sz w:val="18"/>
                <w:szCs w:val="18"/>
              </w:rPr>
            </w:pPr>
            <w:r w:rsidRPr="00AA78DE">
              <w:rPr>
                <w:sz w:val="18"/>
                <w:szCs w:val="18"/>
              </w:rPr>
              <w:t>Branches per plant</w:t>
            </w:r>
          </w:p>
        </w:tc>
        <w:tc>
          <w:tcPr>
            <w:tcW w:w="851" w:type="dxa"/>
            <w:tcBorders>
              <w:top w:val="nil"/>
              <w:left w:val="nil"/>
              <w:bottom w:val="nil"/>
              <w:right w:val="nil"/>
            </w:tcBorders>
            <w:shd w:val="clear" w:color="auto" w:fill="auto"/>
            <w:noWrap/>
            <w:vAlign w:val="center"/>
            <w:hideMark/>
          </w:tcPr>
          <w:p w:rsidR="00572FBF" w:rsidRPr="00AA78DE" w:rsidRDefault="00572FBF" w:rsidP="00AA78DE">
            <w:pPr>
              <w:jc w:val="center"/>
              <w:rPr>
                <w:sz w:val="18"/>
                <w:szCs w:val="18"/>
              </w:rPr>
            </w:pPr>
            <w:r w:rsidRPr="00AA78DE">
              <w:rPr>
                <w:sz w:val="18"/>
                <w:szCs w:val="18"/>
              </w:rPr>
              <w:t>0.45</w:t>
            </w:r>
          </w:p>
        </w:tc>
        <w:tc>
          <w:tcPr>
            <w:tcW w:w="736" w:type="dxa"/>
            <w:tcBorders>
              <w:top w:val="nil"/>
              <w:left w:val="nil"/>
              <w:bottom w:val="nil"/>
              <w:right w:val="nil"/>
            </w:tcBorders>
            <w:shd w:val="clear" w:color="auto" w:fill="auto"/>
            <w:noWrap/>
            <w:vAlign w:val="center"/>
            <w:hideMark/>
          </w:tcPr>
          <w:p w:rsidR="00572FBF" w:rsidRPr="00AA78DE" w:rsidRDefault="00572FBF" w:rsidP="00AA78DE">
            <w:pPr>
              <w:jc w:val="center"/>
              <w:rPr>
                <w:sz w:val="18"/>
                <w:szCs w:val="18"/>
              </w:rPr>
            </w:pPr>
            <w:r w:rsidRPr="00AA78DE">
              <w:rPr>
                <w:sz w:val="18"/>
                <w:szCs w:val="18"/>
              </w:rPr>
              <w:t>0.59</w:t>
            </w:r>
          </w:p>
        </w:tc>
        <w:tc>
          <w:tcPr>
            <w:tcW w:w="780" w:type="dxa"/>
            <w:tcBorders>
              <w:top w:val="nil"/>
              <w:left w:val="nil"/>
              <w:bottom w:val="nil"/>
              <w:right w:val="nil"/>
            </w:tcBorders>
            <w:shd w:val="clear" w:color="auto" w:fill="auto"/>
            <w:noWrap/>
            <w:vAlign w:val="center"/>
            <w:hideMark/>
          </w:tcPr>
          <w:p w:rsidR="00572FBF" w:rsidRPr="00AA78DE" w:rsidRDefault="00572FBF" w:rsidP="00AA78DE">
            <w:pPr>
              <w:jc w:val="center"/>
              <w:rPr>
                <w:sz w:val="18"/>
                <w:szCs w:val="18"/>
              </w:rPr>
            </w:pPr>
            <w:r w:rsidRPr="00AA78DE">
              <w:rPr>
                <w:sz w:val="18"/>
                <w:szCs w:val="18"/>
              </w:rPr>
              <w:t>0.84</w:t>
            </w:r>
          </w:p>
        </w:tc>
        <w:tc>
          <w:tcPr>
            <w:tcW w:w="766" w:type="dxa"/>
            <w:tcBorders>
              <w:top w:val="nil"/>
              <w:left w:val="nil"/>
              <w:bottom w:val="nil"/>
              <w:right w:val="nil"/>
            </w:tcBorders>
            <w:shd w:val="clear" w:color="auto" w:fill="auto"/>
            <w:noWrap/>
            <w:vAlign w:val="center"/>
            <w:hideMark/>
          </w:tcPr>
          <w:p w:rsidR="00572FBF" w:rsidRPr="00AA78DE" w:rsidRDefault="00572FBF" w:rsidP="00AA78DE">
            <w:pPr>
              <w:jc w:val="center"/>
              <w:rPr>
                <w:sz w:val="18"/>
                <w:szCs w:val="18"/>
              </w:rPr>
            </w:pPr>
            <w:r w:rsidRPr="00AA78DE">
              <w:rPr>
                <w:sz w:val="18"/>
                <w:szCs w:val="18"/>
              </w:rPr>
              <w:t>0.42</w:t>
            </w:r>
          </w:p>
        </w:tc>
        <w:tc>
          <w:tcPr>
            <w:tcW w:w="736" w:type="dxa"/>
            <w:tcBorders>
              <w:top w:val="nil"/>
              <w:left w:val="nil"/>
              <w:bottom w:val="nil"/>
              <w:right w:val="nil"/>
            </w:tcBorders>
            <w:shd w:val="clear" w:color="auto" w:fill="auto"/>
            <w:noWrap/>
            <w:vAlign w:val="center"/>
            <w:hideMark/>
          </w:tcPr>
          <w:p w:rsidR="00572FBF" w:rsidRPr="00AA78DE" w:rsidRDefault="00572FBF" w:rsidP="00AA78DE">
            <w:pPr>
              <w:jc w:val="center"/>
              <w:rPr>
                <w:sz w:val="18"/>
                <w:szCs w:val="18"/>
              </w:rPr>
            </w:pPr>
            <w:r w:rsidRPr="00AA78DE">
              <w:rPr>
                <w:sz w:val="18"/>
                <w:szCs w:val="18"/>
              </w:rPr>
              <w:t>0.48</w:t>
            </w:r>
          </w:p>
        </w:tc>
        <w:tc>
          <w:tcPr>
            <w:tcW w:w="736" w:type="dxa"/>
            <w:tcBorders>
              <w:top w:val="nil"/>
              <w:left w:val="nil"/>
              <w:bottom w:val="nil"/>
              <w:right w:val="nil"/>
            </w:tcBorders>
            <w:shd w:val="clear" w:color="auto" w:fill="auto"/>
            <w:noWrap/>
            <w:vAlign w:val="center"/>
            <w:hideMark/>
          </w:tcPr>
          <w:p w:rsidR="00572FBF" w:rsidRPr="00AA78DE" w:rsidRDefault="00572FBF" w:rsidP="00AA78DE">
            <w:pPr>
              <w:jc w:val="center"/>
              <w:rPr>
                <w:sz w:val="18"/>
                <w:szCs w:val="18"/>
              </w:rPr>
            </w:pPr>
            <w:r w:rsidRPr="00AA78DE">
              <w:rPr>
                <w:sz w:val="18"/>
                <w:szCs w:val="18"/>
              </w:rPr>
              <w:t>0.79</w:t>
            </w:r>
          </w:p>
        </w:tc>
        <w:tc>
          <w:tcPr>
            <w:tcW w:w="809" w:type="dxa"/>
            <w:tcBorders>
              <w:top w:val="nil"/>
              <w:left w:val="nil"/>
              <w:bottom w:val="nil"/>
              <w:right w:val="nil"/>
            </w:tcBorders>
            <w:shd w:val="clear" w:color="auto" w:fill="auto"/>
            <w:noWrap/>
            <w:vAlign w:val="center"/>
            <w:hideMark/>
          </w:tcPr>
          <w:p w:rsidR="00572FBF" w:rsidRPr="00AA78DE" w:rsidRDefault="00572FBF" w:rsidP="00AA78DE">
            <w:pPr>
              <w:jc w:val="center"/>
              <w:rPr>
                <w:sz w:val="18"/>
                <w:szCs w:val="18"/>
              </w:rPr>
            </w:pPr>
            <w:r w:rsidRPr="00AA78DE">
              <w:rPr>
                <w:sz w:val="18"/>
                <w:szCs w:val="18"/>
              </w:rPr>
              <w:t>0.61</w:t>
            </w:r>
          </w:p>
        </w:tc>
      </w:tr>
      <w:tr w:rsidR="00572FBF" w:rsidRPr="00AA78DE" w:rsidTr="00AA78DE">
        <w:trPr>
          <w:trHeight w:val="227"/>
          <w:jc w:val="center"/>
        </w:trPr>
        <w:tc>
          <w:tcPr>
            <w:tcW w:w="1843" w:type="dxa"/>
            <w:tcBorders>
              <w:top w:val="nil"/>
              <w:left w:val="nil"/>
              <w:bottom w:val="nil"/>
              <w:right w:val="nil"/>
            </w:tcBorders>
            <w:shd w:val="clear" w:color="auto" w:fill="auto"/>
            <w:noWrap/>
            <w:vAlign w:val="center"/>
            <w:hideMark/>
          </w:tcPr>
          <w:p w:rsidR="00572FBF" w:rsidRPr="00AA78DE" w:rsidRDefault="00572FBF" w:rsidP="00AA78DE">
            <w:pPr>
              <w:rPr>
                <w:sz w:val="18"/>
                <w:szCs w:val="18"/>
              </w:rPr>
            </w:pPr>
            <w:r w:rsidRPr="00AA78DE">
              <w:rPr>
                <w:sz w:val="18"/>
                <w:szCs w:val="18"/>
              </w:rPr>
              <w:t>Pods per plant</w:t>
            </w:r>
          </w:p>
        </w:tc>
        <w:tc>
          <w:tcPr>
            <w:tcW w:w="851" w:type="dxa"/>
            <w:tcBorders>
              <w:top w:val="nil"/>
              <w:left w:val="nil"/>
              <w:bottom w:val="nil"/>
              <w:right w:val="nil"/>
            </w:tcBorders>
            <w:shd w:val="clear" w:color="auto" w:fill="auto"/>
            <w:noWrap/>
            <w:vAlign w:val="center"/>
            <w:hideMark/>
          </w:tcPr>
          <w:p w:rsidR="00572FBF" w:rsidRPr="00AA78DE" w:rsidRDefault="00572FBF" w:rsidP="00AA78DE">
            <w:pPr>
              <w:jc w:val="center"/>
              <w:rPr>
                <w:sz w:val="18"/>
                <w:szCs w:val="18"/>
              </w:rPr>
            </w:pPr>
            <w:r w:rsidRPr="00AA78DE">
              <w:rPr>
                <w:sz w:val="18"/>
                <w:szCs w:val="18"/>
              </w:rPr>
              <w:t>0.59</w:t>
            </w:r>
          </w:p>
        </w:tc>
        <w:tc>
          <w:tcPr>
            <w:tcW w:w="736" w:type="dxa"/>
            <w:tcBorders>
              <w:top w:val="nil"/>
              <w:left w:val="nil"/>
              <w:bottom w:val="nil"/>
              <w:right w:val="nil"/>
            </w:tcBorders>
            <w:shd w:val="clear" w:color="auto" w:fill="auto"/>
            <w:noWrap/>
            <w:vAlign w:val="center"/>
            <w:hideMark/>
          </w:tcPr>
          <w:p w:rsidR="00572FBF" w:rsidRPr="00AA78DE" w:rsidRDefault="00572FBF" w:rsidP="00AA78DE">
            <w:pPr>
              <w:jc w:val="center"/>
              <w:rPr>
                <w:sz w:val="18"/>
                <w:szCs w:val="18"/>
              </w:rPr>
            </w:pPr>
            <w:r w:rsidRPr="00AA78DE">
              <w:rPr>
                <w:sz w:val="18"/>
                <w:szCs w:val="18"/>
              </w:rPr>
              <w:t>0.41</w:t>
            </w:r>
          </w:p>
        </w:tc>
        <w:tc>
          <w:tcPr>
            <w:tcW w:w="780" w:type="dxa"/>
            <w:tcBorders>
              <w:top w:val="nil"/>
              <w:left w:val="nil"/>
              <w:bottom w:val="nil"/>
              <w:right w:val="nil"/>
            </w:tcBorders>
            <w:shd w:val="clear" w:color="auto" w:fill="auto"/>
            <w:noWrap/>
            <w:vAlign w:val="center"/>
            <w:hideMark/>
          </w:tcPr>
          <w:p w:rsidR="00572FBF" w:rsidRPr="00AA78DE" w:rsidRDefault="00572FBF" w:rsidP="00AA78DE">
            <w:pPr>
              <w:jc w:val="center"/>
              <w:rPr>
                <w:sz w:val="18"/>
                <w:szCs w:val="18"/>
              </w:rPr>
            </w:pPr>
            <w:r w:rsidRPr="00AA78DE">
              <w:rPr>
                <w:sz w:val="18"/>
                <w:szCs w:val="18"/>
              </w:rPr>
              <w:t>0.45</w:t>
            </w:r>
          </w:p>
        </w:tc>
        <w:tc>
          <w:tcPr>
            <w:tcW w:w="766" w:type="dxa"/>
            <w:tcBorders>
              <w:top w:val="nil"/>
              <w:left w:val="nil"/>
              <w:bottom w:val="nil"/>
              <w:right w:val="nil"/>
            </w:tcBorders>
            <w:shd w:val="clear" w:color="auto" w:fill="auto"/>
            <w:noWrap/>
            <w:vAlign w:val="center"/>
            <w:hideMark/>
          </w:tcPr>
          <w:p w:rsidR="00572FBF" w:rsidRPr="00AA78DE" w:rsidRDefault="00572FBF" w:rsidP="00AA78DE">
            <w:pPr>
              <w:jc w:val="center"/>
              <w:rPr>
                <w:sz w:val="18"/>
                <w:szCs w:val="18"/>
              </w:rPr>
            </w:pPr>
            <w:r w:rsidRPr="00AA78DE">
              <w:rPr>
                <w:sz w:val="18"/>
                <w:szCs w:val="18"/>
              </w:rPr>
              <w:t>0.23</w:t>
            </w:r>
          </w:p>
        </w:tc>
        <w:tc>
          <w:tcPr>
            <w:tcW w:w="736" w:type="dxa"/>
            <w:tcBorders>
              <w:top w:val="nil"/>
              <w:left w:val="nil"/>
              <w:bottom w:val="nil"/>
              <w:right w:val="nil"/>
            </w:tcBorders>
            <w:shd w:val="clear" w:color="auto" w:fill="auto"/>
            <w:noWrap/>
            <w:vAlign w:val="center"/>
            <w:hideMark/>
          </w:tcPr>
          <w:p w:rsidR="00572FBF" w:rsidRPr="00AA78DE" w:rsidRDefault="00572FBF" w:rsidP="00AA78DE">
            <w:pPr>
              <w:jc w:val="center"/>
              <w:rPr>
                <w:sz w:val="18"/>
                <w:szCs w:val="18"/>
              </w:rPr>
            </w:pPr>
            <w:r w:rsidRPr="00AA78DE">
              <w:rPr>
                <w:sz w:val="18"/>
                <w:szCs w:val="18"/>
              </w:rPr>
              <w:t>0.41</w:t>
            </w:r>
          </w:p>
        </w:tc>
        <w:tc>
          <w:tcPr>
            <w:tcW w:w="736" w:type="dxa"/>
            <w:tcBorders>
              <w:top w:val="nil"/>
              <w:left w:val="nil"/>
              <w:bottom w:val="nil"/>
              <w:right w:val="nil"/>
            </w:tcBorders>
            <w:shd w:val="clear" w:color="auto" w:fill="auto"/>
            <w:noWrap/>
            <w:vAlign w:val="center"/>
            <w:hideMark/>
          </w:tcPr>
          <w:p w:rsidR="00572FBF" w:rsidRPr="00AA78DE" w:rsidRDefault="00572FBF" w:rsidP="00AA78DE">
            <w:pPr>
              <w:jc w:val="center"/>
              <w:rPr>
                <w:sz w:val="18"/>
                <w:szCs w:val="18"/>
              </w:rPr>
            </w:pPr>
            <w:r w:rsidRPr="00AA78DE">
              <w:rPr>
                <w:sz w:val="18"/>
                <w:szCs w:val="18"/>
              </w:rPr>
              <w:t>0.71</w:t>
            </w:r>
          </w:p>
        </w:tc>
        <w:tc>
          <w:tcPr>
            <w:tcW w:w="809" w:type="dxa"/>
            <w:tcBorders>
              <w:top w:val="nil"/>
              <w:left w:val="nil"/>
              <w:bottom w:val="nil"/>
              <w:right w:val="nil"/>
            </w:tcBorders>
            <w:shd w:val="clear" w:color="auto" w:fill="auto"/>
            <w:noWrap/>
            <w:vAlign w:val="center"/>
            <w:hideMark/>
          </w:tcPr>
          <w:p w:rsidR="00572FBF" w:rsidRPr="00AA78DE" w:rsidRDefault="00572FBF" w:rsidP="00AA78DE">
            <w:pPr>
              <w:jc w:val="center"/>
              <w:rPr>
                <w:sz w:val="18"/>
                <w:szCs w:val="18"/>
              </w:rPr>
            </w:pPr>
            <w:r w:rsidRPr="00AA78DE">
              <w:rPr>
                <w:sz w:val="18"/>
                <w:szCs w:val="18"/>
              </w:rPr>
              <w:t>0.66</w:t>
            </w:r>
          </w:p>
        </w:tc>
      </w:tr>
      <w:tr w:rsidR="00572FBF" w:rsidRPr="00AA78DE" w:rsidTr="00AA78DE">
        <w:trPr>
          <w:trHeight w:val="227"/>
          <w:jc w:val="center"/>
        </w:trPr>
        <w:tc>
          <w:tcPr>
            <w:tcW w:w="1843" w:type="dxa"/>
            <w:tcBorders>
              <w:top w:val="nil"/>
              <w:left w:val="nil"/>
              <w:bottom w:val="nil"/>
              <w:right w:val="nil"/>
            </w:tcBorders>
            <w:shd w:val="clear" w:color="auto" w:fill="auto"/>
            <w:noWrap/>
            <w:vAlign w:val="center"/>
            <w:hideMark/>
          </w:tcPr>
          <w:p w:rsidR="00572FBF" w:rsidRPr="00AA78DE" w:rsidRDefault="00572FBF" w:rsidP="00AA78DE">
            <w:pPr>
              <w:rPr>
                <w:sz w:val="18"/>
                <w:szCs w:val="18"/>
              </w:rPr>
            </w:pPr>
            <w:r w:rsidRPr="00AA78DE">
              <w:rPr>
                <w:sz w:val="18"/>
                <w:szCs w:val="18"/>
              </w:rPr>
              <w:t xml:space="preserve">Straw weight </w:t>
            </w:r>
          </w:p>
        </w:tc>
        <w:tc>
          <w:tcPr>
            <w:tcW w:w="851" w:type="dxa"/>
            <w:tcBorders>
              <w:top w:val="nil"/>
              <w:left w:val="nil"/>
              <w:bottom w:val="nil"/>
              <w:right w:val="nil"/>
            </w:tcBorders>
            <w:shd w:val="clear" w:color="auto" w:fill="auto"/>
            <w:noWrap/>
            <w:vAlign w:val="center"/>
            <w:hideMark/>
          </w:tcPr>
          <w:p w:rsidR="00572FBF" w:rsidRPr="00AA78DE" w:rsidRDefault="00572FBF" w:rsidP="00AA78DE">
            <w:pPr>
              <w:jc w:val="center"/>
              <w:rPr>
                <w:sz w:val="18"/>
                <w:szCs w:val="18"/>
              </w:rPr>
            </w:pPr>
            <w:r w:rsidRPr="00AA78DE">
              <w:rPr>
                <w:sz w:val="18"/>
                <w:szCs w:val="18"/>
              </w:rPr>
              <w:t>0.43</w:t>
            </w:r>
          </w:p>
        </w:tc>
        <w:tc>
          <w:tcPr>
            <w:tcW w:w="736" w:type="dxa"/>
            <w:tcBorders>
              <w:top w:val="nil"/>
              <w:left w:val="nil"/>
              <w:bottom w:val="nil"/>
              <w:right w:val="nil"/>
            </w:tcBorders>
            <w:shd w:val="clear" w:color="auto" w:fill="auto"/>
            <w:noWrap/>
            <w:vAlign w:val="center"/>
            <w:hideMark/>
          </w:tcPr>
          <w:p w:rsidR="00572FBF" w:rsidRPr="00AA78DE" w:rsidRDefault="00572FBF" w:rsidP="00AA78DE">
            <w:pPr>
              <w:jc w:val="center"/>
              <w:rPr>
                <w:sz w:val="18"/>
                <w:szCs w:val="18"/>
              </w:rPr>
            </w:pPr>
            <w:r w:rsidRPr="00AA78DE">
              <w:rPr>
                <w:sz w:val="18"/>
                <w:szCs w:val="18"/>
              </w:rPr>
              <w:t>0.36</w:t>
            </w:r>
          </w:p>
        </w:tc>
        <w:tc>
          <w:tcPr>
            <w:tcW w:w="780" w:type="dxa"/>
            <w:tcBorders>
              <w:top w:val="nil"/>
              <w:left w:val="nil"/>
              <w:bottom w:val="nil"/>
              <w:right w:val="nil"/>
            </w:tcBorders>
            <w:shd w:val="clear" w:color="auto" w:fill="auto"/>
            <w:noWrap/>
            <w:vAlign w:val="center"/>
            <w:hideMark/>
          </w:tcPr>
          <w:p w:rsidR="00572FBF" w:rsidRPr="00AA78DE" w:rsidRDefault="00572FBF" w:rsidP="00AA78DE">
            <w:pPr>
              <w:jc w:val="center"/>
              <w:rPr>
                <w:sz w:val="18"/>
                <w:szCs w:val="18"/>
              </w:rPr>
            </w:pPr>
            <w:r w:rsidRPr="00AA78DE">
              <w:rPr>
                <w:sz w:val="18"/>
                <w:szCs w:val="18"/>
              </w:rPr>
              <w:t>0.50</w:t>
            </w:r>
          </w:p>
        </w:tc>
        <w:tc>
          <w:tcPr>
            <w:tcW w:w="766" w:type="dxa"/>
            <w:tcBorders>
              <w:top w:val="nil"/>
              <w:left w:val="nil"/>
              <w:bottom w:val="nil"/>
              <w:right w:val="nil"/>
            </w:tcBorders>
            <w:shd w:val="clear" w:color="auto" w:fill="auto"/>
            <w:noWrap/>
            <w:vAlign w:val="center"/>
            <w:hideMark/>
          </w:tcPr>
          <w:p w:rsidR="00572FBF" w:rsidRPr="00AA78DE" w:rsidRDefault="00572FBF" w:rsidP="00AA78DE">
            <w:pPr>
              <w:jc w:val="center"/>
              <w:rPr>
                <w:sz w:val="18"/>
                <w:szCs w:val="18"/>
              </w:rPr>
            </w:pPr>
            <w:r w:rsidRPr="00AA78DE">
              <w:rPr>
                <w:sz w:val="18"/>
                <w:szCs w:val="18"/>
              </w:rPr>
              <w:t>0.32</w:t>
            </w:r>
          </w:p>
        </w:tc>
        <w:tc>
          <w:tcPr>
            <w:tcW w:w="736" w:type="dxa"/>
            <w:tcBorders>
              <w:top w:val="nil"/>
              <w:left w:val="nil"/>
              <w:bottom w:val="nil"/>
              <w:right w:val="nil"/>
            </w:tcBorders>
            <w:shd w:val="clear" w:color="auto" w:fill="auto"/>
            <w:noWrap/>
            <w:vAlign w:val="center"/>
            <w:hideMark/>
          </w:tcPr>
          <w:p w:rsidR="00572FBF" w:rsidRPr="00AA78DE" w:rsidRDefault="00572FBF" w:rsidP="00AA78DE">
            <w:pPr>
              <w:jc w:val="center"/>
              <w:rPr>
                <w:sz w:val="18"/>
                <w:szCs w:val="18"/>
              </w:rPr>
            </w:pPr>
            <w:r w:rsidRPr="00AA78DE">
              <w:rPr>
                <w:sz w:val="18"/>
                <w:szCs w:val="18"/>
              </w:rPr>
              <w:t>0.57</w:t>
            </w:r>
          </w:p>
        </w:tc>
        <w:tc>
          <w:tcPr>
            <w:tcW w:w="736" w:type="dxa"/>
            <w:tcBorders>
              <w:top w:val="nil"/>
              <w:left w:val="nil"/>
              <w:bottom w:val="nil"/>
              <w:right w:val="nil"/>
            </w:tcBorders>
            <w:shd w:val="clear" w:color="auto" w:fill="auto"/>
            <w:noWrap/>
            <w:vAlign w:val="center"/>
            <w:hideMark/>
          </w:tcPr>
          <w:p w:rsidR="00572FBF" w:rsidRPr="00AA78DE" w:rsidRDefault="00572FBF" w:rsidP="00AA78DE">
            <w:pPr>
              <w:jc w:val="center"/>
              <w:rPr>
                <w:sz w:val="18"/>
                <w:szCs w:val="18"/>
              </w:rPr>
            </w:pPr>
            <w:r w:rsidRPr="00AA78DE">
              <w:rPr>
                <w:sz w:val="18"/>
                <w:szCs w:val="18"/>
              </w:rPr>
              <w:t>0.67</w:t>
            </w:r>
          </w:p>
        </w:tc>
        <w:tc>
          <w:tcPr>
            <w:tcW w:w="809" w:type="dxa"/>
            <w:tcBorders>
              <w:top w:val="nil"/>
              <w:left w:val="nil"/>
              <w:bottom w:val="nil"/>
              <w:right w:val="nil"/>
            </w:tcBorders>
            <w:shd w:val="clear" w:color="auto" w:fill="auto"/>
            <w:noWrap/>
            <w:vAlign w:val="center"/>
            <w:hideMark/>
          </w:tcPr>
          <w:p w:rsidR="00572FBF" w:rsidRPr="00AA78DE" w:rsidRDefault="00572FBF" w:rsidP="00AA78DE">
            <w:pPr>
              <w:jc w:val="center"/>
              <w:rPr>
                <w:sz w:val="18"/>
                <w:szCs w:val="18"/>
              </w:rPr>
            </w:pPr>
            <w:r w:rsidRPr="00AA78DE">
              <w:rPr>
                <w:sz w:val="18"/>
                <w:szCs w:val="18"/>
              </w:rPr>
              <w:t>0.49</w:t>
            </w:r>
          </w:p>
        </w:tc>
      </w:tr>
      <w:tr w:rsidR="00572FBF" w:rsidRPr="00AA78DE" w:rsidTr="00AA78DE">
        <w:trPr>
          <w:trHeight w:val="227"/>
          <w:jc w:val="center"/>
        </w:trPr>
        <w:tc>
          <w:tcPr>
            <w:tcW w:w="1843" w:type="dxa"/>
            <w:tcBorders>
              <w:top w:val="nil"/>
              <w:left w:val="nil"/>
              <w:bottom w:val="nil"/>
              <w:right w:val="nil"/>
            </w:tcBorders>
            <w:shd w:val="clear" w:color="auto" w:fill="auto"/>
            <w:noWrap/>
            <w:vAlign w:val="center"/>
            <w:hideMark/>
          </w:tcPr>
          <w:p w:rsidR="00572FBF" w:rsidRPr="00AA78DE" w:rsidRDefault="00572FBF" w:rsidP="00AA78DE">
            <w:pPr>
              <w:rPr>
                <w:sz w:val="18"/>
                <w:szCs w:val="18"/>
              </w:rPr>
            </w:pPr>
            <w:r w:rsidRPr="00AA78DE">
              <w:rPr>
                <w:sz w:val="18"/>
                <w:szCs w:val="18"/>
              </w:rPr>
              <w:t>Seed yield</w:t>
            </w:r>
          </w:p>
        </w:tc>
        <w:tc>
          <w:tcPr>
            <w:tcW w:w="851" w:type="dxa"/>
            <w:tcBorders>
              <w:top w:val="nil"/>
              <w:left w:val="nil"/>
              <w:bottom w:val="nil"/>
              <w:right w:val="nil"/>
            </w:tcBorders>
            <w:shd w:val="clear" w:color="auto" w:fill="auto"/>
            <w:noWrap/>
            <w:vAlign w:val="center"/>
            <w:hideMark/>
          </w:tcPr>
          <w:p w:rsidR="00572FBF" w:rsidRPr="00AA78DE" w:rsidRDefault="00572FBF" w:rsidP="00AA78DE">
            <w:pPr>
              <w:jc w:val="center"/>
              <w:rPr>
                <w:sz w:val="18"/>
                <w:szCs w:val="18"/>
              </w:rPr>
            </w:pPr>
            <w:r w:rsidRPr="00AA78DE">
              <w:rPr>
                <w:sz w:val="18"/>
                <w:szCs w:val="18"/>
              </w:rPr>
              <w:t>0.39</w:t>
            </w:r>
          </w:p>
        </w:tc>
        <w:tc>
          <w:tcPr>
            <w:tcW w:w="736" w:type="dxa"/>
            <w:tcBorders>
              <w:top w:val="nil"/>
              <w:left w:val="nil"/>
              <w:bottom w:val="nil"/>
              <w:right w:val="nil"/>
            </w:tcBorders>
            <w:shd w:val="clear" w:color="auto" w:fill="auto"/>
            <w:noWrap/>
            <w:vAlign w:val="center"/>
            <w:hideMark/>
          </w:tcPr>
          <w:p w:rsidR="00572FBF" w:rsidRPr="00AA78DE" w:rsidRDefault="00572FBF" w:rsidP="00AA78DE">
            <w:pPr>
              <w:jc w:val="center"/>
              <w:rPr>
                <w:sz w:val="18"/>
                <w:szCs w:val="18"/>
              </w:rPr>
            </w:pPr>
            <w:r w:rsidRPr="00AA78DE">
              <w:rPr>
                <w:sz w:val="18"/>
                <w:szCs w:val="18"/>
              </w:rPr>
              <w:t>0.58</w:t>
            </w:r>
          </w:p>
        </w:tc>
        <w:tc>
          <w:tcPr>
            <w:tcW w:w="780" w:type="dxa"/>
            <w:tcBorders>
              <w:top w:val="nil"/>
              <w:left w:val="nil"/>
              <w:bottom w:val="nil"/>
              <w:right w:val="nil"/>
            </w:tcBorders>
            <w:shd w:val="clear" w:color="auto" w:fill="auto"/>
            <w:noWrap/>
            <w:vAlign w:val="center"/>
            <w:hideMark/>
          </w:tcPr>
          <w:p w:rsidR="00572FBF" w:rsidRPr="00AA78DE" w:rsidRDefault="00572FBF" w:rsidP="00AA78DE">
            <w:pPr>
              <w:jc w:val="center"/>
              <w:rPr>
                <w:sz w:val="18"/>
                <w:szCs w:val="18"/>
              </w:rPr>
            </w:pPr>
            <w:r w:rsidRPr="00AA78DE">
              <w:rPr>
                <w:sz w:val="18"/>
                <w:szCs w:val="18"/>
              </w:rPr>
              <w:t>0.44</w:t>
            </w:r>
          </w:p>
        </w:tc>
        <w:tc>
          <w:tcPr>
            <w:tcW w:w="766" w:type="dxa"/>
            <w:tcBorders>
              <w:top w:val="nil"/>
              <w:left w:val="nil"/>
              <w:bottom w:val="nil"/>
              <w:right w:val="nil"/>
            </w:tcBorders>
            <w:shd w:val="clear" w:color="auto" w:fill="auto"/>
            <w:noWrap/>
            <w:vAlign w:val="center"/>
            <w:hideMark/>
          </w:tcPr>
          <w:p w:rsidR="00572FBF" w:rsidRPr="00AA78DE" w:rsidRDefault="00572FBF" w:rsidP="00AA78DE">
            <w:pPr>
              <w:jc w:val="center"/>
              <w:rPr>
                <w:sz w:val="18"/>
                <w:szCs w:val="18"/>
              </w:rPr>
            </w:pPr>
            <w:r w:rsidRPr="00AA78DE">
              <w:rPr>
                <w:sz w:val="18"/>
                <w:szCs w:val="18"/>
              </w:rPr>
              <w:t>0.21</w:t>
            </w:r>
          </w:p>
        </w:tc>
        <w:tc>
          <w:tcPr>
            <w:tcW w:w="736" w:type="dxa"/>
            <w:tcBorders>
              <w:top w:val="nil"/>
              <w:left w:val="nil"/>
              <w:bottom w:val="nil"/>
              <w:right w:val="nil"/>
            </w:tcBorders>
            <w:shd w:val="clear" w:color="auto" w:fill="auto"/>
            <w:noWrap/>
            <w:vAlign w:val="center"/>
            <w:hideMark/>
          </w:tcPr>
          <w:p w:rsidR="00572FBF" w:rsidRPr="00AA78DE" w:rsidRDefault="00572FBF" w:rsidP="00AA78DE">
            <w:pPr>
              <w:jc w:val="center"/>
              <w:rPr>
                <w:sz w:val="18"/>
                <w:szCs w:val="18"/>
              </w:rPr>
            </w:pPr>
            <w:r w:rsidRPr="00AA78DE">
              <w:rPr>
                <w:sz w:val="18"/>
                <w:szCs w:val="18"/>
              </w:rPr>
              <w:t>0.42</w:t>
            </w:r>
          </w:p>
        </w:tc>
        <w:tc>
          <w:tcPr>
            <w:tcW w:w="736" w:type="dxa"/>
            <w:tcBorders>
              <w:top w:val="nil"/>
              <w:left w:val="nil"/>
              <w:bottom w:val="nil"/>
              <w:right w:val="nil"/>
            </w:tcBorders>
            <w:shd w:val="clear" w:color="auto" w:fill="auto"/>
            <w:noWrap/>
            <w:vAlign w:val="center"/>
            <w:hideMark/>
          </w:tcPr>
          <w:p w:rsidR="00572FBF" w:rsidRPr="00AA78DE" w:rsidRDefault="00572FBF" w:rsidP="00AA78DE">
            <w:pPr>
              <w:jc w:val="center"/>
              <w:rPr>
                <w:sz w:val="18"/>
                <w:szCs w:val="18"/>
              </w:rPr>
            </w:pPr>
            <w:r w:rsidRPr="00AA78DE">
              <w:rPr>
                <w:sz w:val="18"/>
                <w:szCs w:val="18"/>
              </w:rPr>
              <w:t>0.64</w:t>
            </w:r>
          </w:p>
        </w:tc>
        <w:tc>
          <w:tcPr>
            <w:tcW w:w="809" w:type="dxa"/>
            <w:tcBorders>
              <w:top w:val="nil"/>
              <w:left w:val="nil"/>
              <w:bottom w:val="nil"/>
              <w:right w:val="nil"/>
            </w:tcBorders>
            <w:shd w:val="clear" w:color="auto" w:fill="auto"/>
            <w:noWrap/>
            <w:vAlign w:val="center"/>
            <w:hideMark/>
          </w:tcPr>
          <w:p w:rsidR="00572FBF" w:rsidRPr="00AA78DE" w:rsidRDefault="00572FBF" w:rsidP="00AA78DE">
            <w:pPr>
              <w:jc w:val="center"/>
              <w:rPr>
                <w:sz w:val="18"/>
                <w:szCs w:val="18"/>
              </w:rPr>
            </w:pPr>
            <w:r w:rsidRPr="00AA78DE">
              <w:rPr>
                <w:sz w:val="18"/>
                <w:szCs w:val="18"/>
              </w:rPr>
              <w:t>0.71</w:t>
            </w:r>
          </w:p>
        </w:tc>
      </w:tr>
      <w:tr w:rsidR="00572FBF" w:rsidRPr="00AA78DE" w:rsidTr="00AA78DE">
        <w:trPr>
          <w:trHeight w:val="227"/>
          <w:jc w:val="center"/>
        </w:trPr>
        <w:tc>
          <w:tcPr>
            <w:tcW w:w="1843" w:type="dxa"/>
            <w:tcBorders>
              <w:top w:val="nil"/>
              <w:left w:val="nil"/>
              <w:bottom w:val="single" w:sz="4" w:space="0" w:color="auto"/>
              <w:right w:val="nil"/>
            </w:tcBorders>
            <w:shd w:val="clear" w:color="auto" w:fill="auto"/>
            <w:noWrap/>
            <w:vAlign w:val="center"/>
            <w:hideMark/>
          </w:tcPr>
          <w:p w:rsidR="00572FBF" w:rsidRPr="00AA78DE" w:rsidRDefault="00572FBF" w:rsidP="00AA78DE">
            <w:pPr>
              <w:rPr>
                <w:sz w:val="18"/>
                <w:szCs w:val="18"/>
              </w:rPr>
            </w:pPr>
            <w:r w:rsidRPr="00AA78DE">
              <w:rPr>
                <w:sz w:val="18"/>
                <w:szCs w:val="18"/>
              </w:rPr>
              <w:t>Harvest index</w:t>
            </w:r>
          </w:p>
        </w:tc>
        <w:tc>
          <w:tcPr>
            <w:tcW w:w="851" w:type="dxa"/>
            <w:tcBorders>
              <w:top w:val="nil"/>
              <w:left w:val="nil"/>
              <w:bottom w:val="single" w:sz="4" w:space="0" w:color="auto"/>
              <w:right w:val="nil"/>
            </w:tcBorders>
            <w:shd w:val="clear" w:color="auto" w:fill="auto"/>
            <w:noWrap/>
            <w:vAlign w:val="center"/>
            <w:hideMark/>
          </w:tcPr>
          <w:p w:rsidR="00572FBF" w:rsidRPr="00AA78DE" w:rsidRDefault="00572FBF" w:rsidP="00AA78DE">
            <w:pPr>
              <w:jc w:val="center"/>
              <w:rPr>
                <w:sz w:val="18"/>
                <w:szCs w:val="18"/>
              </w:rPr>
            </w:pPr>
            <w:r w:rsidRPr="00AA78DE">
              <w:rPr>
                <w:sz w:val="18"/>
                <w:szCs w:val="18"/>
              </w:rPr>
              <w:t>0.95</w:t>
            </w:r>
          </w:p>
        </w:tc>
        <w:tc>
          <w:tcPr>
            <w:tcW w:w="736" w:type="dxa"/>
            <w:tcBorders>
              <w:top w:val="nil"/>
              <w:left w:val="nil"/>
              <w:bottom w:val="single" w:sz="4" w:space="0" w:color="auto"/>
              <w:right w:val="nil"/>
            </w:tcBorders>
            <w:shd w:val="clear" w:color="auto" w:fill="auto"/>
            <w:noWrap/>
            <w:vAlign w:val="center"/>
            <w:hideMark/>
          </w:tcPr>
          <w:p w:rsidR="00572FBF" w:rsidRPr="00AA78DE" w:rsidRDefault="00572FBF" w:rsidP="00AA78DE">
            <w:pPr>
              <w:jc w:val="center"/>
              <w:rPr>
                <w:sz w:val="18"/>
                <w:szCs w:val="18"/>
              </w:rPr>
            </w:pPr>
            <w:r w:rsidRPr="00AA78DE">
              <w:rPr>
                <w:sz w:val="18"/>
                <w:szCs w:val="18"/>
              </w:rPr>
              <w:t>1.42</w:t>
            </w:r>
          </w:p>
        </w:tc>
        <w:tc>
          <w:tcPr>
            <w:tcW w:w="780" w:type="dxa"/>
            <w:tcBorders>
              <w:top w:val="nil"/>
              <w:left w:val="nil"/>
              <w:bottom w:val="single" w:sz="4" w:space="0" w:color="auto"/>
              <w:right w:val="nil"/>
            </w:tcBorders>
            <w:shd w:val="clear" w:color="auto" w:fill="auto"/>
            <w:noWrap/>
            <w:vAlign w:val="center"/>
            <w:hideMark/>
          </w:tcPr>
          <w:p w:rsidR="00572FBF" w:rsidRPr="00AA78DE" w:rsidRDefault="00572FBF" w:rsidP="00AA78DE">
            <w:pPr>
              <w:jc w:val="center"/>
              <w:rPr>
                <w:sz w:val="18"/>
                <w:szCs w:val="18"/>
              </w:rPr>
            </w:pPr>
            <w:r w:rsidRPr="00AA78DE">
              <w:rPr>
                <w:sz w:val="18"/>
                <w:szCs w:val="18"/>
              </w:rPr>
              <w:t>0.92</w:t>
            </w:r>
          </w:p>
        </w:tc>
        <w:tc>
          <w:tcPr>
            <w:tcW w:w="766" w:type="dxa"/>
            <w:tcBorders>
              <w:top w:val="nil"/>
              <w:left w:val="nil"/>
              <w:bottom w:val="single" w:sz="4" w:space="0" w:color="auto"/>
              <w:right w:val="nil"/>
            </w:tcBorders>
            <w:shd w:val="clear" w:color="auto" w:fill="auto"/>
            <w:noWrap/>
            <w:vAlign w:val="center"/>
            <w:hideMark/>
          </w:tcPr>
          <w:p w:rsidR="00572FBF" w:rsidRPr="00AA78DE" w:rsidRDefault="00572FBF" w:rsidP="00AA78DE">
            <w:pPr>
              <w:jc w:val="center"/>
              <w:rPr>
                <w:sz w:val="18"/>
                <w:szCs w:val="18"/>
              </w:rPr>
            </w:pPr>
            <w:r w:rsidRPr="00AA78DE">
              <w:rPr>
                <w:sz w:val="18"/>
                <w:szCs w:val="18"/>
              </w:rPr>
              <w:t>0.69</w:t>
            </w:r>
          </w:p>
        </w:tc>
        <w:tc>
          <w:tcPr>
            <w:tcW w:w="736" w:type="dxa"/>
            <w:tcBorders>
              <w:top w:val="nil"/>
              <w:left w:val="nil"/>
              <w:bottom w:val="single" w:sz="4" w:space="0" w:color="auto"/>
              <w:right w:val="nil"/>
            </w:tcBorders>
            <w:shd w:val="clear" w:color="auto" w:fill="auto"/>
            <w:noWrap/>
            <w:vAlign w:val="center"/>
            <w:hideMark/>
          </w:tcPr>
          <w:p w:rsidR="00572FBF" w:rsidRPr="00AA78DE" w:rsidRDefault="00572FBF" w:rsidP="00AA78DE">
            <w:pPr>
              <w:jc w:val="center"/>
              <w:rPr>
                <w:sz w:val="18"/>
                <w:szCs w:val="18"/>
              </w:rPr>
            </w:pPr>
            <w:r w:rsidRPr="00AA78DE">
              <w:rPr>
                <w:sz w:val="18"/>
                <w:szCs w:val="18"/>
              </w:rPr>
              <w:t>0.80</w:t>
            </w:r>
          </w:p>
        </w:tc>
        <w:tc>
          <w:tcPr>
            <w:tcW w:w="736" w:type="dxa"/>
            <w:tcBorders>
              <w:top w:val="nil"/>
              <w:left w:val="nil"/>
              <w:bottom w:val="single" w:sz="4" w:space="0" w:color="auto"/>
              <w:right w:val="nil"/>
            </w:tcBorders>
            <w:shd w:val="clear" w:color="auto" w:fill="auto"/>
            <w:noWrap/>
            <w:vAlign w:val="center"/>
            <w:hideMark/>
          </w:tcPr>
          <w:p w:rsidR="00572FBF" w:rsidRPr="00AA78DE" w:rsidRDefault="00572FBF" w:rsidP="00AA78DE">
            <w:pPr>
              <w:jc w:val="center"/>
              <w:rPr>
                <w:sz w:val="18"/>
                <w:szCs w:val="18"/>
              </w:rPr>
            </w:pPr>
            <w:r w:rsidRPr="00AA78DE">
              <w:rPr>
                <w:sz w:val="18"/>
                <w:szCs w:val="18"/>
              </w:rPr>
              <w:t>0.98</w:t>
            </w:r>
          </w:p>
        </w:tc>
        <w:tc>
          <w:tcPr>
            <w:tcW w:w="809" w:type="dxa"/>
            <w:tcBorders>
              <w:top w:val="nil"/>
              <w:left w:val="nil"/>
              <w:bottom w:val="single" w:sz="4" w:space="0" w:color="auto"/>
              <w:right w:val="nil"/>
            </w:tcBorders>
            <w:shd w:val="clear" w:color="auto" w:fill="auto"/>
            <w:noWrap/>
            <w:vAlign w:val="center"/>
            <w:hideMark/>
          </w:tcPr>
          <w:p w:rsidR="00572FBF" w:rsidRPr="00AA78DE" w:rsidRDefault="00572FBF" w:rsidP="00AA78DE">
            <w:pPr>
              <w:jc w:val="center"/>
              <w:rPr>
                <w:sz w:val="18"/>
                <w:szCs w:val="18"/>
              </w:rPr>
            </w:pPr>
            <w:r w:rsidRPr="00AA78DE">
              <w:rPr>
                <w:sz w:val="18"/>
                <w:szCs w:val="18"/>
              </w:rPr>
              <w:t>1.33</w:t>
            </w:r>
          </w:p>
        </w:tc>
      </w:tr>
    </w:tbl>
    <w:p w:rsidR="00572FBF" w:rsidRPr="00AA78DE" w:rsidRDefault="00572FBF" w:rsidP="00572FBF">
      <w:pPr>
        <w:autoSpaceDE w:val="0"/>
        <w:autoSpaceDN w:val="0"/>
        <w:adjustRightInd w:val="0"/>
        <w:jc w:val="both"/>
        <w:rPr>
          <w:rFonts w:eastAsia="Calibri"/>
          <w:sz w:val="18"/>
          <w:szCs w:val="18"/>
        </w:rPr>
      </w:pPr>
      <w:r w:rsidRPr="00AA78DE">
        <w:rPr>
          <w:rFonts w:eastAsia="Calibri"/>
          <w:sz w:val="18"/>
          <w:szCs w:val="18"/>
          <w:vertAlign w:val="superscript"/>
        </w:rPr>
        <w:t>*</w:t>
      </w:r>
      <w:r w:rsidRPr="00AA78DE">
        <w:rPr>
          <w:rFonts w:eastAsia="Calibri"/>
          <w:sz w:val="18"/>
          <w:szCs w:val="18"/>
        </w:rPr>
        <w:t xml:space="preserve">The relative values are the ratio of the performance of each variable under </w:t>
      </w:r>
      <w:proofErr w:type="spellStart"/>
      <w:r w:rsidRPr="00AA78DE">
        <w:rPr>
          <w:rFonts w:eastAsia="Calibri"/>
          <w:sz w:val="18"/>
          <w:szCs w:val="18"/>
        </w:rPr>
        <w:t>waterlogging</w:t>
      </w:r>
      <w:proofErr w:type="spellEnd"/>
      <w:r w:rsidRPr="00AA78DE">
        <w:rPr>
          <w:rFonts w:eastAsia="Calibri"/>
          <w:sz w:val="18"/>
          <w:szCs w:val="18"/>
        </w:rPr>
        <w:t xml:space="preserve"> and control conditions.</w:t>
      </w:r>
    </w:p>
    <w:p w:rsidR="00572FBF" w:rsidRPr="00AA78DE" w:rsidRDefault="00572FBF" w:rsidP="00572FBF">
      <w:pPr>
        <w:autoSpaceDE w:val="0"/>
        <w:autoSpaceDN w:val="0"/>
        <w:adjustRightInd w:val="0"/>
        <w:jc w:val="both"/>
        <w:rPr>
          <w:sz w:val="22"/>
          <w:szCs w:val="22"/>
        </w:rPr>
      </w:pPr>
    </w:p>
    <w:p w:rsidR="00572FBF" w:rsidRPr="00AA78DE" w:rsidRDefault="00572FBF" w:rsidP="00AA78DE">
      <w:pPr>
        <w:autoSpaceDE w:val="0"/>
        <w:autoSpaceDN w:val="0"/>
        <w:adjustRightInd w:val="0"/>
        <w:ind w:firstLine="426"/>
        <w:jc w:val="both"/>
        <w:rPr>
          <w:sz w:val="22"/>
          <w:szCs w:val="22"/>
        </w:rPr>
      </w:pPr>
      <w:proofErr w:type="spellStart"/>
      <w:r w:rsidRPr="00AA78DE">
        <w:rPr>
          <w:sz w:val="22"/>
          <w:szCs w:val="22"/>
        </w:rPr>
        <w:t>Discriminant</w:t>
      </w:r>
      <w:proofErr w:type="spellEnd"/>
      <w:r w:rsidRPr="00AA78DE">
        <w:rPr>
          <w:sz w:val="22"/>
          <w:szCs w:val="22"/>
        </w:rPr>
        <w:t xml:space="preserve"> function analysis</w:t>
      </w:r>
    </w:p>
    <w:p w:rsidR="00572FBF" w:rsidRPr="00AA78DE" w:rsidRDefault="00572FBF" w:rsidP="00AA78DE">
      <w:pPr>
        <w:autoSpaceDE w:val="0"/>
        <w:autoSpaceDN w:val="0"/>
        <w:adjustRightInd w:val="0"/>
        <w:ind w:firstLine="426"/>
        <w:jc w:val="both"/>
        <w:rPr>
          <w:sz w:val="22"/>
          <w:szCs w:val="22"/>
        </w:rPr>
      </w:pPr>
    </w:p>
    <w:p w:rsidR="00572FBF" w:rsidRPr="00AA78DE" w:rsidRDefault="00572FBF" w:rsidP="00AA78DE">
      <w:pPr>
        <w:ind w:firstLine="426"/>
        <w:jc w:val="both"/>
        <w:rPr>
          <w:sz w:val="22"/>
          <w:szCs w:val="22"/>
        </w:rPr>
      </w:pPr>
      <w:r w:rsidRPr="00AA78DE">
        <w:rPr>
          <w:sz w:val="22"/>
          <w:szCs w:val="22"/>
        </w:rPr>
        <w:t xml:space="preserve">The six </w:t>
      </w:r>
      <w:proofErr w:type="spellStart"/>
      <w:r w:rsidRPr="00AA78DE">
        <w:rPr>
          <w:sz w:val="22"/>
          <w:szCs w:val="22"/>
        </w:rPr>
        <w:t>discriminant</w:t>
      </w:r>
      <w:proofErr w:type="spellEnd"/>
      <w:r w:rsidRPr="00AA78DE">
        <w:rPr>
          <w:sz w:val="22"/>
          <w:szCs w:val="22"/>
        </w:rPr>
        <w:t xml:space="preserve"> functions that differentiated among clusters were obtained by the stepwise procedure. Table 6 summarizes the contribution of each of six canonical </w:t>
      </w:r>
      <w:proofErr w:type="spellStart"/>
      <w:r w:rsidRPr="00AA78DE">
        <w:rPr>
          <w:sz w:val="22"/>
          <w:szCs w:val="22"/>
        </w:rPr>
        <w:t>discriminant</w:t>
      </w:r>
      <w:proofErr w:type="spellEnd"/>
      <w:r w:rsidRPr="00AA78DE">
        <w:rPr>
          <w:sz w:val="22"/>
          <w:szCs w:val="22"/>
        </w:rPr>
        <w:t xml:space="preserve"> functions for explaining the variance along with their </w:t>
      </w:r>
      <w:proofErr w:type="spellStart"/>
      <w:r w:rsidRPr="00AA78DE">
        <w:rPr>
          <w:sz w:val="22"/>
          <w:szCs w:val="22"/>
        </w:rPr>
        <w:t>Eigenvalues</w:t>
      </w:r>
      <w:proofErr w:type="spellEnd"/>
      <w:r w:rsidRPr="00AA78DE">
        <w:rPr>
          <w:sz w:val="22"/>
          <w:szCs w:val="22"/>
        </w:rPr>
        <w:t xml:space="preserve"> and canonical correlation coefficient. The larger </w:t>
      </w:r>
      <w:proofErr w:type="spellStart"/>
      <w:r w:rsidRPr="00AA78DE">
        <w:rPr>
          <w:sz w:val="22"/>
          <w:szCs w:val="22"/>
        </w:rPr>
        <w:t>Eigenvalue</w:t>
      </w:r>
      <w:proofErr w:type="spellEnd"/>
      <w:r w:rsidRPr="00AA78DE">
        <w:rPr>
          <w:sz w:val="22"/>
          <w:szCs w:val="22"/>
        </w:rPr>
        <w:t xml:space="preserve"> (5.0) in function 1 explains that a high variance was noted in the dependent variables. We used functions 1 and 2 having </w:t>
      </w:r>
      <w:proofErr w:type="spellStart"/>
      <w:r w:rsidRPr="00AA78DE">
        <w:rPr>
          <w:sz w:val="22"/>
          <w:szCs w:val="22"/>
        </w:rPr>
        <w:t>Eigenvalues</w:t>
      </w:r>
      <w:proofErr w:type="spellEnd"/>
      <w:r w:rsidRPr="00AA78DE">
        <w:rPr>
          <w:sz w:val="22"/>
          <w:szCs w:val="22"/>
        </w:rPr>
        <w:t xml:space="preserve"> greater than 1 and reflected 86.7% of the total variation. It gives an idea of the relative performance of the plant traits subjected to </w:t>
      </w:r>
      <w:proofErr w:type="spellStart"/>
      <w:r w:rsidRPr="00AA78DE">
        <w:rPr>
          <w:sz w:val="22"/>
          <w:szCs w:val="22"/>
        </w:rPr>
        <w:t>waterlogging</w:t>
      </w:r>
      <w:proofErr w:type="spellEnd"/>
      <w:r w:rsidRPr="00AA78DE">
        <w:rPr>
          <w:sz w:val="22"/>
          <w:szCs w:val="22"/>
        </w:rPr>
        <w:t xml:space="preserve"> and indicates that the traits associated with these functions are more useful in differentiating the genotypes. Function 1 alone explained 54.5% of the total variance and function 2 explained 32.2% of the total variance. The high canonical correlation values of functions 1 and 2 also indicate a greater degree of association between the </w:t>
      </w:r>
      <w:proofErr w:type="spellStart"/>
      <w:r w:rsidRPr="00AA78DE">
        <w:rPr>
          <w:sz w:val="22"/>
          <w:szCs w:val="22"/>
        </w:rPr>
        <w:t>discriminant</w:t>
      </w:r>
      <w:proofErr w:type="spellEnd"/>
      <w:r w:rsidRPr="00AA78DE">
        <w:rPr>
          <w:sz w:val="22"/>
          <w:szCs w:val="22"/>
        </w:rPr>
        <w:t xml:space="preserve"> functions and the dependent variables. The dissimilarities between the clusters were dealt using </w:t>
      </w:r>
      <w:proofErr w:type="spellStart"/>
      <w:r w:rsidRPr="00AA78DE">
        <w:rPr>
          <w:sz w:val="22"/>
          <w:szCs w:val="22"/>
        </w:rPr>
        <w:t>Wilks</w:t>
      </w:r>
      <w:proofErr w:type="spellEnd"/>
      <w:r w:rsidRPr="00AA78DE">
        <w:rPr>
          <w:sz w:val="22"/>
          <w:szCs w:val="22"/>
        </w:rPr>
        <w:t xml:space="preserve">’ test. The smallest value of </w:t>
      </w:r>
      <w:proofErr w:type="spellStart"/>
      <w:r w:rsidRPr="00AA78DE">
        <w:rPr>
          <w:sz w:val="22"/>
          <w:szCs w:val="22"/>
        </w:rPr>
        <w:t>Wilks</w:t>
      </w:r>
      <w:proofErr w:type="spellEnd"/>
      <w:r w:rsidRPr="00AA78DE">
        <w:rPr>
          <w:sz w:val="22"/>
          <w:szCs w:val="22"/>
        </w:rPr>
        <w:t>’ Lambda</w:t>
      </w:r>
      <w:r w:rsidRPr="00AA78DE" w:rsidDel="000D4577">
        <w:rPr>
          <w:sz w:val="22"/>
          <w:szCs w:val="22"/>
        </w:rPr>
        <w:t xml:space="preserve"> </w:t>
      </w:r>
      <w:r w:rsidRPr="00AA78DE">
        <w:rPr>
          <w:sz w:val="22"/>
          <w:szCs w:val="22"/>
        </w:rPr>
        <w:t>in function 1 indicates the greater importance of the independent variables to this function. The Chi-square values are high in functions 1 and 2 indicating a high percentage of variance in the dependent variables within these two functions.</w:t>
      </w:r>
    </w:p>
    <w:p w:rsidR="00572FBF" w:rsidRPr="00AA78DE" w:rsidRDefault="00572FBF" w:rsidP="00AA78DE">
      <w:pPr>
        <w:autoSpaceDE w:val="0"/>
        <w:autoSpaceDN w:val="0"/>
        <w:adjustRightInd w:val="0"/>
        <w:ind w:firstLine="426"/>
        <w:jc w:val="both"/>
        <w:rPr>
          <w:sz w:val="22"/>
          <w:szCs w:val="22"/>
        </w:rPr>
      </w:pPr>
    </w:p>
    <w:p w:rsidR="00572FBF" w:rsidRPr="00AA78DE" w:rsidRDefault="00572FBF" w:rsidP="00AA78DE">
      <w:pPr>
        <w:autoSpaceDE w:val="0"/>
        <w:autoSpaceDN w:val="0"/>
        <w:adjustRightInd w:val="0"/>
        <w:jc w:val="both"/>
        <w:rPr>
          <w:rFonts w:eastAsia="Calibri"/>
          <w:sz w:val="22"/>
          <w:szCs w:val="22"/>
        </w:rPr>
      </w:pPr>
      <w:proofErr w:type="gramStart"/>
      <w:r w:rsidRPr="00AA78DE">
        <w:rPr>
          <w:rFonts w:eastAsia="Calibri"/>
          <w:sz w:val="22"/>
          <w:szCs w:val="22"/>
        </w:rPr>
        <w:t>Table 6.</w:t>
      </w:r>
      <w:proofErr w:type="gramEnd"/>
      <w:r w:rsidRPr="00AA78DE">
        <w:rPr>
          <w:rFonts w:eastAsia="Calibri"/>
          <w:sz w:val="22"/>
          <w:szCs w:val="22"/>
        </w:rPr>
        <w:t xml:space="preserve"> The summary of c</w:t>
      </w:r>
      <w:r w:rsidR="00AA78DE">
        <w:rPr>
          <w:rFonts w:eastAsia="Calibri"/>
          <w:sz w:val="22"/>
          <w:szCs w:val="22"/>
        </w:rPr>
        <w:t xml:space="preserve">anonical </w:t>
      </w:r>
      <w:proofErr w:type="spellStart"/>
      <w:r w:rsidR="00AA78DE">
        <w:rPr>
          <w:rFonts w:eastAsia="Calibri"/>
          <w:sz w:val="22"/>
          <w:szCs w:val="22"/>
        </w:rPr>
        <w:t>discriminant</w:t>
      </w:r>
      <w:proofErr w:type="spellEnd"/>
      <w:r w:rsidR="00AA78DE">
        <w:rPr>
          <w:rFonts w:eastAsia="Calibri"/>
          <w:sz w:val="22"/>
          <w:szCs w:val="22"/>
        </w:rPr>
        <w:t xml:space="preserve"> functions.</w:t>
      </w:r>
    </w:p>
    <w:p w:rsidR="00572FBF" w:rsidRPr="001D55BD" w:rsidRDefault="00572FBF" w:rsidP="00AA78DE">
      <w:pPr>
        <w:autoSpaceDE w:val="0"/>
        <w:autoSpaceDN w:val="0"/>
        <w:adjustRightInd w:val="0"/>
        <w:jc w:val="both"/>
        <w:rPr>
          <w:rFonts w:eastAsia="Calibri"/>
          <w:sz w:val="18"/>
          <w:szCs w:val="18"/>
        </w:rPr>
      </w:pPr>
    </w:p>
    <w:tbl>
      <w:tblPr>
        <w:tblW w:w="7371" w:type="dxa"/>
        <w:jc w:val="center"/>
        <w:tblBorders>
          <w:top w:val="single" w:sz="4" w:space="0" w:color="auto"/>
          <w:bottom w:val="single" w:sz="4" w:space="0" w:color="auto"/>
        </w:tblBorders>
        <w:tblCellMar>
          <w:left w:w="28" w:type="dxa"/>
          <w:right w:w="28" w:type="dxa"/>
        </w:tblCellMar>
        <w:tblLook w:val="04A0"/>
      </w:tblPr>
      <w:tblGrid>
        <w:gridCol w:w="870"/>
        <w:gridCol w:w="999"/>
        <w:gridCol w:w="734"/>
        <w:gridCol w:w="941"/>
        <w:gridCol w:w="1134"/>
        <w:gridCol w:w="851"/>
        <w:gridCol w:w="708"/>
        <w:gridCol w:w="422"/>
        <w:gridCol w:w="712"/>
      </w:tblGrid>
      <w:tr w:rsidR="00572FBF" w:rsidRPr="005F46A9" w:rsidTr="001D55BD">
        <w:trPr>
          <w:trHeight w:val="215"/>
          <w:jc w:val="center"/>
        </w:trPr>
        <w:tc>
          <w:tcPr>
            <w:tcW w:w="4678" w:type="dxa"/>
            <w:gridSpan w:val="5"/>
            <w:tcBorders>
              <w:top w:val="single" w:sz="4" w:space="0" w:color="auto"/>
              <w:bottom w:val="single" w:sz="4" w:space="0" w:color="auto"/>
              <w:right w:val="nil"/>
            </w:tcBorders>
            <w:shd w:val="clear" w:color="auto" w:fill="auto"/>
            <w:noWrap/>
            <w:vAlign w:val="center"/>
          </w:tcPr>
          <w:p w:rsidR="00572FBF" w:rsidRPr="005F46A9" w:rsidRDefault="00572FBF" w:rsidP="00AA78DE">
            <w:pPr>
              <w:jc w:val="center"/>
              <w:rPr>
                <w:sz w:val="18"/>
                <w:szCs w:val="18"/>
              </w:rPr>
            </w:pPr>
            <w:proofErr w:type="spellStart"/>
            <w:r w:rsidRPr="005F46A9">
              <w:rPr>
                <w:sz w:val="18"/>
                <w:szCs w:val="18"/>
              </w:rPr>
              <w:t>Eigenvalues</w:t>
            </w:r>
            <w:proofErr w:type="spellEnd"/>
          </w:p>
        </w:tc>
        <w:tc>
          <w:tcPr>
            <w:tcW w:w="2693" w:type="dxa"/>
            <w:gridSpan w:val="4"/>
            <w:tcBorders>
              <w:top w:val="single" w:sz="4" w:space="0" w:color="auto"/>
              <w:left w:val="nil"/>
              <w:bottom w:val="single" w:sz="4" w:space="0" w:color="auto"/>
            </w:tcBorders>
            <w:shd w:val="clear" w:color="auto" w:fill="auto"/>
            <w:vAlign w:val="center"/>
          </w:tcPr>
          <w:p w:rsidR="00572FBF" w:rsidRPr="005F46A9" w:rsidRDefault="00572FBF" w:rsidP="00AA78DE">
            <w:pPr>
              <w:jc w:val="center"/>
              <w:rPr>
                <w:sz w:val="18"/>
                <w:szCs w:val="18"/>
              </w:rPr>
            </w:pPr>
            <w:proofErr w:type="spellStart"/>
            <w:r w:rsidRPr="005F46A9">
              <w:rPr>
                <w:sz w:val="18"/>
                <w:szCs w:val="18"/>
              </w:rPr>
              <w:t>Wilks</w:t>
            </w:r>
            <w:proofErr w:type="spellEnd"/>
            <w:r w:rsidRPr="005F46A9">
              <w:rPr>
                <w:sz w:val="18"/>
                <w:szCs w:val="18"/>
              </w:rPr>
              <w:t>’ Lambda</w:t>
            </w:r>
          </w:p>
        </w:tc>
      </w:tr>
      <w:tr w:rsidR="00AA78DE" w:rsidRPr="005F46A9" w:rsidTr="001D55BD">
        <w:trPr>
          <w:trHeight w:val="215"/>
          <w:jc w:val="center"/>
        </w:trPr>
        <w:tc>
          <w:tcPr>
            <w:tcW w:w="870" w:type="dxa"/>
            <w:tcBorders>
              <w:top w:val="single" w:sz="4" w:space="0" w:color="auto"/>
              <w:bottom w:val="single" w:sz="4" w:space="0" w:color="auto"/>
              <w:right w:val="nil"/>
            </w:tcBorders>
            <w:shd w:val="clear" w:color="auto" w:fill="auto"/>
            <w:noWrap/>
            <w:vAlign w:val="center"/>
          </w:tcPr>
          <w:p w:rsidR="00572FBF" w:rsidRPr="005F46A9" w:rsidRDefault="00572FBF" w:rsidP="00AA78DE">
            <w:pPr>
              <w:jc w:val="center"/>
              <w:rPr>
                <w:sz w:val="18"/>
                <w:szCs w:val="18"/>
              </w:rPr>
            </w:pPr>
            <w:r w:rsidRPr="005F46A9">
              <w:rPr>
                <w:sz w:val="18"/>
                <w:szCs w:val="18"/>
              </w:rPr>
              <w:t>Function</w:t>
            </w:r>
          </w:p>
        </w:tc>
        <w:tc>
          <w:tcPr>
            <w:tcW w:w="999" w:type="dxa"/>
            <w:tcBorders>
              <w:top w:val="single" w:sz="4" w:space="0" w:color="auto"/>
              <w:left w:val="nil"/>
              <w:bottom w:val="single" w:sz="4" w:space="0" w:color="auto"/>
              <w:right w:val="nil"/>
            </w:tcBorders>
            <w:shd w:val="clear" w:color="auto" w:fill="auto"/>
            <w:noWrap/>
            <w:vAlign w:val="center"/>
          </w:tcPr>
          <w:p w:rsidR="00572FBF" w:rsidRPr="005F46A9" w:rsidRDefault="00572FBF" w:rsidP="00AA78DE">
            <w:pPr>
              <w:jc w:val="center"/>
              <w:rPr>
                <w:sz w:val="18"/>
                <w:szCs w:val="18"/>
              </w:rPr>
            </w:pPr>
            <w:proofErr w:type="spellStart"/>
            <w:r w:rsidRPr="005F46A9">
              <w:rPr>
                <w:sz w:val="18"/>
                <w:szCs w:val="18"/>
              </w:rPr>
              <w:t>Eigenvalue</w:t>
            </w:r>
            <w:proofErr w:type="spellEnd"/>
          </w:p>
        </w:tc>
        <w:tc>
          <w:tcPr>
            <w:tcW w:w="734" w:type="dxa"/>
            <w:tcBorders>
              <w:top w:val="single" w:sz="4" w:space="0" w:color="auto"/>
              <w:left w:val="nil"/>
              <w:bottom w:val="single" w:sz="4" w:space="0" w:color="auto"/>
              <w:right w:val="nil"/>
            </w:tcBorders>
            <w:shd w:val="clear" w:color="auto" w:fill="auto"/>
            <w:noWrap/>
            <w:vAlign w:val="center"/>
          </w:tcPr>
          <w:p w:rsidR="00572FBF" w:rsidRPr="005F46A9" w:rsidRDefault="00572FBF" w:rsidP="00AA78DE">
            <w:pPr>
              <w:jc w:val="center"/>
              <w:rPr>
                <w:sz w:val="18"/>
                <w:szCs w:val="18"/>
              </w:rPr>
            </w:pPr>
            <w:r w:rsidRPr="005F46A9">
              <w:rPr>
                <w:sz w:val="18"/>
                <w:szCs w:val="18"/>
              </w:rPr>
              <w:t>% variance</w:t>
            </w:r>
          </w:p>
        </w:tc>
        <w:tc>
          <w:tcPr>
            <w:tcW w:w="941" w:type="dxa"/>
            <w:tcBorders>
              <w:top w:val="single" w:sz="4" w:space="0" w:color="auto"/>
              <w:left w:val="nil"/>
              <w:bottom w:val="single" w:sz="4" w:space="0" w:color="auto"/>
              <w:right w:val="nil"/>
            </w:tcBorders>
            <w:shd w:val="clear" w:color="auto" w:fill="auto"/>
            <w:noWrap/>
            <w:vAlign w:val="center"/>
          </w:tcPr>
          <w:p w:rsidR="00572FBF" w:rsidRPr="005F46A9" w:rsidRDefault="00572FBF" w:rsidP="00AA78DE">
            <w:pPr>
              <w:jc w:val="center"/>
              <w:rPr>
                <w:sz w:val="18"/>
                <w:szCs w:val="18"/>
              </w:rPr>
            </w:pPr>
            <w:r w:rsidRPr="005F46A9">
              <w:rPr>
                <w:sz w:val="18"/>
                <w:szCs w:val="18"/>
              </w:rPr>
              <w:t>Cumulative %</w:t>
            </w:r>
          </w:p>
        </w:tc>
        <w:tc>
          <w:tcPr>
            <w:tcW w:w="1134" w:type="dxa"/>
            <w:tcBorders>
              <w:top w:val="single" w:sz="4" w:space="0" w:color="auto"/>
              <w:left w:val="nil"/>
              <w:bottom w:val="single" w:sz="4" w:space="0" w:color="auto"/>
              <w:right w:val="nil"/>
            </w:tcBorders>
            <w:shd w:val="clear" w:color="auto" w:fill="auto"/>
            <w:noWrap/>
            <w:vAlign w:val="center"/>
          </w:tcPr>
          <w:p w:rsidR="00572FBF" w:rsidRPr="005F46A9" w:rsidRDefault="00572FBF" w:rsidP="00AA78DE">
            <w:pPr>
              <w:jc w:val="center"/>
              <w:rPr>
                <w:sz w:val="18"/>
                <w:szCs w:val="18"/>
              </w:rPr>
            </w:pPr>
            <w:r w:rsidRPr="005F46A9">
              <w:rPr>
                <w:sz w:val="18"/>
                <w:szCs w:val="18"/>
              </w:rPr>
              <w:t>Canonical correlations</w:t>
            </w:r>
          </w:p>
        </w:tc>
        <w:tc>
          <w:tcPr>
            <w:tcW w:w="851" w:type="dxa"/>
            <w:tcBorders>
              <w:top w:val="single" w:sz="4" w:space="0" w:color="auto"/>
              <w:left w:val="nil"/>
              <w:bottom w:val="single" w:sz="4" w:space="0" w:color="auto"/>
              <w:right w:val="nil"/>
            </w:tcBorders>
            <w:shd w:val="clear" w:color="auto" w:fill="auto"/>
            <w:vAlign w:val="center"/>
          </w:tcPr>
          <w:p w:rsidR="00572FBF" w:rsidRPr="005F46A9" w:rsidRDefault="00572FBF" w:rsidP="00AA78DE">
            <w:pPr>
              <w:jc w:val="center"/>
              <w:rPr>
                <w:sz w:val="18"/>
                <w:szCs w:val="18"/>
              </w:rPr>
            </w:pPr>
            <w:proofErr w:type="spellStart"/>
            <w:r w:rsidRPr="005F46A9">
              <w:rPr>
                <w:sz w:val="18"/>
                <w:szCs w:val="18"/>
              </w:rPr>
              <w:t>Wilks</w:t>
            </w:r>
            <w:proofErr w:type="spellEnd"/>
            <w:r w:rsidRPr="005F46A9">
              <w:rPr>
                <w:sz w:val="18"/>
                <w:szCs w:val="18"/>
              </w:rPr>
              <w:t>’ Lambda</w:t>
            </w:r>
          </w:p>
        </w:tc>
        <w:tc>
          <w:tcPr>
            <w:tcW w:w="708" w:type="dxa"/>
            <w:tcBorders>
              <w:top w:val="single" w:sz="4" w:space="0" w:color="auto"/>
              <w:left w:val="nil"/>
              <w:bottom w:val="single" w:sz="4" w:space="0" w:color="auto"/>
              <w:right w:val="nil"/>
            </w:tcBorders>
            <w:shd w:val="clear" w:color="auto" w:fill="auto"/>
            <w:vAlign w:val="center"/>
          </w:tcPr>
          <w:p w:rsidR="00572FBF" w:rsidRPr="005F46A9" w:rsidRDefault="00572FBF" w:rsidP="00AA78DE">
            <w:pPr>
              <w:jc w:val="center"/>
              <w:rPr>
                <w:sz w:val="18"/>
                <w:szCs w:val="18"/>
              </w:rPr>
            </w:pPr>
            <w:r w:rsidRPr="005F46A9">
              <w:rPr>
                <w:sz w:val="18"/>
                <w:szCs w:val="18"/>
              </w:rPr>
              <w:t>Chi-square</w:t>
            </w:r>
          </w:p>
        </w:tc>
        <w:tc>
          <w:tcPr>
            <w:tcW w:w="422" w:type="dxa"/>
            <w:tcBorders>
              <w:top w:val="single" w:sz="4" w:space="0" w:color="auto"/>
              <w:left w:val="nil"/>
              <w:bottom w:val="single" w:sz="4" w:space="0" w:color="auto"/>
              <w:right w:val="nil"/>
            </w:tcBorders>
            <w:shd w:val="clear" w:color="auto" w:fill="auto"/>
            <w:vAlign w:val="center"/>
          </w:tcPr>
          <w:p w:rsidR="00572FBF" w:rsidRPr="005F46A9" w:rsidRDefault="00572FBF" w:rsidP="00AA78DE">
            <w:pPr>
              <w:jc w:val="center"/>
              <w:rPr>
                <w:sz w:val="18"/>
                <w:szCs w:val="18"/>
              </w:rPr>
            </w:pPr>
            <w:proofErr w:type="spellStart"/>
            <w:r w:rsidRPr="005F46A9">
              <w:rPr>
                <w:sz w:val="18"/>
                <w:szCs w:val="18"/>
              </w:rPr>
              <w:t>df</w:t>
            </w:r>
            <w:proofErr w:type="spellEnd"/>
          </w:p>
        </w:tc>
        <w:tc>
          <w:tcPr>
            <w:tcW w:w="712" w:type="dxa"/>
            <w:tcBorders>
              <w:top w:val="single" w:sz="4" w:space="0" w:color="auto"/>
              <w:left w:val="nil"/>
              <w:bottom w:val="single" w:sz="4" w:space="0" w:color="auto"/>
            </w:tcBorders>
            <w:shd w:val="clear" w:color="auto" w:fill="auto"/>
            <w:vAlign w:val="center"/>
          </w:tcPr>
          <w:p w:rsidR="00572FBF" w:rsidRPr="005F46A9" w:rsidRDefault="00572FBF" w:rsidP="00AA78DE">
            <w:pPr>
              <w:jc w:val="center"/>
              <w:rPr>
                <w:sz w:val="18"/>
                <w:szCs w:val="18"/>
              </w:rPr>
            </w:pPr>
            <w:r w:rsidRPr="005F46A9">
              <w:rPr>
                <w:sz w:val="18"/>
                <w:szCs w:val="18"/>
              </w:rPr>
              <w:t>Sig.</w:t>
            </w:r>
          </w:p>
        </w:tc>
      </w:tr>
      <w:tr w:rsidR="00AA78DE" w:rsidRPr="005F46A9" w:rsidTr="001D55BD">
        <w:trPr>
          <w:trHeight w:val="215"/>
          <w:jc w:val="center"/>
        </w:trPr>
        <w:tc>
          <w:tcPr>
            <w:tcW w:w="870" w:type="dxa"/>
            <w:tcBorders>
              <w:top w:val="single" w:sz="4" w:space="0" w:color="auto"/>
              <w:right w:val="nil"/>
            </w:tcBorders>
            <w:shd w:val="clear" w:color="auto" w:fill="auto"/>
            <w:noWrap/>
            <w:vAlign w:val="center"/>
            <w:hideMark/>
          </w:tcPr>
          <w:p w:rsidR="00572FBF" w:rsidRPr="005F46A9" w:rsidRDefault="00572FBF" w:rsidP="00AA78DE">
            <w:pPr>
              <w:jc w:val="center"/>
              <w:rPr>
                <w:sz w:val="18"/>
                <w:szCs w:val="18"/>
              </w:rPr>
            </w:pPr>
            <w:r w:rsidRPr="005F46A9">
              <w:rPr>
                <w:sz w:val="18"/>
                <w:szCs w:val="18"/>
              </w:rPr>
              <w:t>1</w:t>
            </w:r>
          </w:p>
        </w:tc>
        <w:tc>
          <w:tcPr>
            <w:tcW w:w="999" w:type="dxa"/>
            <w:tcBorders>
              <w:top w:val="single" w:sz="4" w:space="0" w:color="auto"/>
              <w:left w:val="nil"/>
              <w:right w:val="nil"/>
            </w:tcBorders>
            <w:shd w:val="clear" w:color="auto" w:fill="auto"/>
            <w:noWrap/>
            <w:vAlign w:val="center"/>
            <w:hideMark/>
          </w:tcPr>
          <w:p w:rsidR="00572FBF" w:rsidRPr="005F46A9" w:rsidRDefault="00572FBF" w:rsidP="00AA78DE">
            <w:pPr>
              <w:jc w:val="center"/>
              <w:rPr>
                <w:sz w:val="18"/>
                <w:szCs w:val="18"/>
              </w:rPr>
            </w:pPr>
            <w:r w:rsidRPr="005F46A9">
              <w:rPr>
                <w:sz w:val="18"/>
                <w:szCs w:val="18"/>
              </w:rPr>
              <w:t>5.0a</w:t>
            </w:r>
          </w:p>
        </w:tc>
        <w:tc>
          <w:tcPr>
            <w:tcW w:w="734" w:type="dxa"/>
            <w:tcBorders>
              <w:top w:val="single" w:sz="4" w:space="0" w:color="auto"/>
              <w:left w:val="nil"/>
              <w:right w:val="nil"/>
            </w:tcBorders>
            <w:shd w:val="clear" w:color="auto" w:fill="auto"/>
            <w:noWrap/>
            <w:vAlign w:val="center"/>
            <w:hideMark/>
          </w:tcPr>
          <w:p w:rsidR="00572FBF" w:rsidRPr="005F46A9" w:rsidRDefault="00572FBF" w:rsidP="00AA78DE">
            <w:pPr>
              <w:jc w:val="center"/>
              <w:rPr>
                <w:sz w:val="18"/>
                <w:szCs w:val="18"/>
              </w:rPr>
            </w:pPr>
            <w:r w:rsidRPr="005F46A9">
              <w:rPr>
                <w:sz w:val="18"/>
                <w:szCs w:val="18"/>
              </w:rPr>
              <w:t>54.5</w:t>
            </w:r>
          </w:p>
        </w:tc>
        <w:tc>
          <w:tcPr>
            <w:tcW w:w="941" w:type="dxa"/>
            <w:tcBorders>
              <w:top w:val="single" w:sz="4" w:space="0" w:color="auto"/>
              <w:left w:val="nil"/>
              <w:right w:val="nil"/>
            </w:tcBorders>
            <w:shd w:val="clear" w:color="auto" w:fill="auto"/>
            <w:noWrap/>
            <w:vAlign w:val="center"/>
            <w:hideMark/>
          </w:tcPr>
          <w:p w:rsidR="00572FBF" w:rsidRPr="005F46A9" w:rsidRDefault="00572FBF" w:rsidP="00AA78DE">
            <w:pPr>
              <w:jc w:val="center"/>
              <w:rPr>
                <w:sz w:val="18"/>
                <w:szCs w:val="18"/>
              </w:rPr>
            </w:pPr>
            <w:r w:rsidRPr="005F46A9">
              <w:rPr>
                <w:sz w:val="18"/>
                <w:szCs w:val="18"/>
              </w:rPr>
              <w:t>54.5</w:t>
            </w:r>
          </w:p>
        </w:tc>
        <w:tc>
          <w:tcPr>
            <w:tcW w:w="1134" w:type="dxa"/>
            <w:tcBorders>
              <w:top w:val="single" w:sz="4" w:space="0" w:color="auto"/>
              <w:left w:val="nil"/>
              <w:right w:val="nil"/>
            </w:tcBorders>
            <w:shd w:val="clear" w:color="auto" w:fill="auto"/>
            <w:noWrap/>
            <w:vAlign w:val="center"/>
          </w:tcPr>
          <w:p w:rsidR="00572FBF" w:rsidRPr="005F46A9" w:rsidRDefault="00572FBF" w:rsidP="00AA78DE">
            <w:pPr>
              <w:jc w:val="center"/>
              <w:rPr>
                <w:sz w:val="18"/>
                <w:szCs w:val="18"/>
              </w:rPr>
            </w:pPr>
            <w:r w:rsidRPr="005F46A9">
              <w:rPr>
                <w:sz w:val="18"/>
                <w:szCs w:val="18"/>
              </w:rPr>
              <w:t>0.91</w:t>
            </w:r>
          </w:p>
        </w:tc>
        <w:tc>
          <w:tcPr>
            <w:tcW w:w="851" w:type="dxa"/>
            <w:tcBorders>
              <w:top w:val="single" w:sz="4" w:space="0" w:color="auto"/>
              <w:left w:val="nil"/>
              <w:right w:val="nil"/>
            </w:tcBorders>
            <w:shd w:val="clear" w:color="auto" w:fill="auto"/>
            <w:vAlign w:val="center"/>
          </w:tcPr>
          <w:p w:rsidR="00572FBF" w:rsidRPr="005F46A9" w:rsidRDefault="00572FBF" w:rsidP="00AA78DE">
            <w:pPr>
              <w:jc w:val="center"/>
              <w:rPr>
                <w:sz w:val="18"/>
                <w:szCs w:val="18"/>
              </w:rPr>
            </w:pPr>
            <w:r w:rsidRPr="005F46A9">
              <w:rPr>
                <w:sz w:val="18"/>
                <w:szCs w:val="18"/>
              </w:rPr>
              <w:t>0.015</w:t>
            </w:r>
          </w:p>
        </w:tc>
        <w:tc>
          <w:tcPr>
            <w:tcW w:w="708" w:type="dxa"/>
            <w:tcBorders>
              <w:top w:val="single" w:sz="4" w:space="0" w:color="auto"/>
              <w:left w:val="nil"/>
              <w:bottom w:val="nil"/>
              <w:right w:val="nil"/>
            </w:tcBorders>
            <w:shd w:val="clear" w:color="auto" w:fill="auto"/>
            <w:vAlign w:val="center"/>
          </w:tcPr>
          <w:p w:rsidR="00572FBF" w:rsidRPr="005F46A9" w:rsidRDefault="00572FBF" w:rsidP="00AA78DE">
            <w:pPr>
              <w:jc w:val="center"/>
              <w:rPr>
                <w:sz w:val="18"/>
                <w:szCs w:val="18"/>
              </w:rPr>
            </w:pPr>
            <w:r w:rsidRPr="005F46A9">
              <w:rPr>
                <w:sz w:val="18"/>
                <w:szCs w:val="18"/>
              </w:rPr>
              <w:t>384.0</w:t>
            </w:r>
          </w:p>
        </w:tc>
        <w:tc>
          <w:tcPr>
            <w:tcW w:w="422" w:type="dxa"/>
            <w:tcBorders>
              <w:top w:val="single" w:sz="4" w:space="0" w:color="auto"/>
              <w:left w:val="nil"/>
              <w:right w:val="nil"/>
            </w:tcBorders>
            <w:shd w:val="clear" w:color="auto" w:fill="auto"/>
            <w:vAlign w:val="center"/>
          </w:tcPr>
          <w:p w:rsidR="00572FBF" w:rsidRPr="005F46A9" w:rsidRDefault="00572FBF" w:rsidP="00AA78DE">
            <w:pPr>
              <w:jc w:val="center"/>
              <w:rPr>
                <w:sz w:val="18"/>
                <w:szCs w:val="18"/>
              </w:rPr>
            </w:pPr>
            <w:r w:rsidRPr="005F46A9">
              <w:rPr>
                <w:sz w:val="18"/>
                <w:szCs w:val="18"/>
              </w:rPr>
              <w:t>42</w:t>
            </w:r>
          </w:p>
        </w:tc>
        <w:tc>
          <w:tcPr>
            <w:tcW w:w="712" w:type="dxa"/>
            <w:tcBorders>
              <w:top w:val="single" w:sz="4" w:space="0" w:color="auto"/>
              <w:left w:val="nil"/>
            </w:tcBorders>
            <w:shd w:val="clear" w:color="auto" w:fill="auto"/>
            <w:vAlign w:val="center"/>
          </w:tcPr>
          <w:p w:rsidR="00572FBF" w:rsidRPr="005F46A9" w:rsidRDefault="00572FBF" w:rsidP="00AA78DE">
            <w:pPr>
              <w:jc w:val="center"/>
              <w:rPr>
                <w:sz w:val="18"/>
                <w:szCs w:val="18"/>
              </w:rPr>
            </w:pPr>
            <w:r w:rsidRPr="005F46A9">
              <w:rPr>
                <w:sz w:val="18"/>
                <w:szCs w:val="18"/>
              </w:rPr>
              <w:t>0.000</w:t>
            </w:r>
          </w:p>
        </w:tc>
      </w:tr>
      <w:tr w:rsidR="00AA78DE" w:rsidRPr="005F46A9" w:rsidTr="001D55BD">
        <w:trPr>
          <w:trHeight w:val="215"/>
          <w:jc w:val="center"/>
        </w:trPr>
        <w:tc>
          <w:tcPr>
            <w:tcW w:w="870" w:type="dxa"/>
            <w:tcBorders>
              <w:right w:val="nil"/>
            </w:tcBorders>
            <w:shd w:val="clear" w:color="auto" w:fill="auto"/>
            <w:noWrap/>
            <w:vAlign w:val="center"/>
            <w:hideMark/>
          </w:tcPr>
          <w:p w:rsidR="00572FBF" w:rsidRPr="005F46A9" w:rsidRDefault="00572FBF" w:rsidP="00AA78DE">
            <w:pPr>
              <w:jc w:val="center"/>
              <w:rPr>
                <w:sz w:val="18"/>
                <w:szCs w:val="18"/>
              </w:rPr>
            </w:pPr>
            <w:r w:rsidRPr="005F46A9">
              <w:rPr>
                <w:sz w:val="18"/>
                <w:szCs w:val="18"/>
              </w:rPr>
              <w:t>2</w:t>
            </w:r>
          </w:p>
        </w:tc>
        <w:tc>
          <w:tcPr>
            <w:tcW w:w="999" w:type="dxa"/>
            <w:tcBorders>
              <w:left w:val="nil"/>
              <w:right w:val="nil"/>
            </w:tcBorders>
            <w:shd w:val="clear" w:color="auto" w:fill="auto"/>
            <w:noWrap/>
            <w:vAlign w:val="center"/>
            <w:hideMark/>
          </w:tcPr>
          <w:p w:rsidR="00572FBF" w:rsidRPr="005F46A9" w:rsidRDefault="00572FBF" w:rsidP="00AA78DE">
            <w:pPr>
              <w:jc w:val="center"/>
              <w:rPr>
                <w:sz w:val="18"/>
                <w:szCs w:val="18"/>
              </w:rPr>
            </w:pPr>
            <w:r w:rsidRPr="005F46A9">
              <w:rPr>
                <w:sz w:val="18"/>
                <w:szCs w:val="18"/>
              </w:rPr>
              <w:t>3.0a</w:t>
            </w:r>
          </w:p>
        </w:tc>
        <w:tc>
          <w:tcPr>
            <w:tcW w:w="734" w:type="dxa"/>
            <w:tcBorders>
              <w:left w:val="nil"/>
              <w:right w:val="nil"/>
            </w:tcBorders>
            <w:shd w:val="clear" w:color="auto" w:fill="auto"/>
            <w:noWrap/>
            <w:vAlign w:val="center"/>
            <w:hideMark/>
          </w:tcPr>
          <w:p w:rsidR="00572FBF" w:rsidRPr="005F46A9" w:rsidRDefault="00572FBF" w:rsidP="00AA78DE">
            <w:pPr>
              <w:jc w:val="center"/>
              <w:rPr>
                <w:sz w:val="18"/>
                <w:szCs w:val="18"/>
              </w:rPr>
            </w:pPr>
            <w:r w:rsidRPr="005F46A9">
              <w:rPr>
                <w:sz w:val="18"/>
                <w:szCs w:val="18"/>
              </w:rPr>
              <w:t>32.2</w:t>
            </w:r>
          </w:p>
        </w:tc>
        <w:tc>
          <w:tcPr>
            <w:tcW w:w="941" w:type="dxa"/>
            <w:tcBorders>
              <w:left w:val="nil"/>
              <w:right w:val="nil"/>
            </w:tcBorders>
            <w:shd w:val="clear" w:color="auto" w:fill="auto"/>
            <w:noWrap/>
            <w:vAlign w:val="center"/>
            <w:hideMark/>
          </w:tcPr>
          <w:p w:rsidR="00572FBF" w:rsidRPr="005F46A9" w:rsidRDefault="00572FBF" w:rsidP="00AA78DE">
            <w:pPr>
              <w:jc w:val="center"/>
              <w:rPr>
                <w:sz w:val="18"/>
                <w:szCs w:val="18"/>
              </w:rPr>
            </w:pPr>
            <w:r w:rsidRPr="005F46A9">
              <w:rPr>
                <w:sz w:val="18"/>
                <w:szCs w:val="18"/>
              </w:rPr>
              <w:t>86.7</w:t>
            </w:r>
          </w:p>
        </w:tc>
        <w:tc>
          <w:tcPr>
            <w:tcW w:w="1134" w:type="dxa"/>
            <w:tcBorders>
              <w:left w:val="nil"/>
              <w:right w:val="nil"/>
            </w:tcBorders>
            <w:shd w:val="clear" w:color="auto" w:fill="auto"/>
            <w:noWrap/>
            <w:vAlign w:val="center"/>
          </w:tcPr>
          <w:p w:rsidR="00572FBF" w:rsidRPr="005F46A9" w:rsidRDefault="00572FBF" w:rsidP="00AA78DE">
            <w:pPr>
              <w:jc w:val="center"/>
              <w:rPr>
                <w:sz w:val="18"/>
                <w:szCs w:val="18"/>
              </w:rPr>
            </w:pPr>
            <w:r w:rsidRPr="005F46A9">
              <w:rPr>
                <w:sz w:val="18"/>
                <w:szCs w:val="18"/>
              </w:rPr>
              <w:t>0.86</w:t>
            </w:r>
          </w:p>
        </w:tc>
        <w:tc>
          <w:tcPr>
            <w:tcW w:w="851" w:type="dxa"/>
            <w:tcBorders>
              <w:left w:val="nil"/>
              <w:right w:val="nil"/>
            </w:tcBorders>
            <w:shd w:val="clear" w:color="auto" w:fill="auto"/>
            <w:vAlign w:val="center"/>
          </w:tcPr>
          <w:p w:rsidR="00572FBF" w:rsidRPr="005F46A9" w:rsidRDefault="00572FBF" w:rsidP="00AA78DE">
            <w:pPr>
              <w:jc w:val="center"/>
              <w:rPr>
                <w:sz w:val="18"/>
                <w:szCs w:val="18"/>
              </w:rPr>
            </w:pPr>
            <w:r w:rsidRPr="005F46A9">
              <w:rPr>
                <w:sz w:val="18"/>
                <w:szCs w:val="18"/>
              </w:rPr>
              <w:t>0.092</w:t>
            </w:r>
          </w:p>
        </w:tc>
        <w:tc>
          <w:tcPr>
            <w:tcW w:w="708" w:type="dxa"/>
            <w:tcBorders>
              <w:top w:val="nil"/>
              <w:left w:val="nil"/>
              <w:bottom w:val="nil"/>
              <w:right w:val="nil"/>
            </w:tcBorders>
            <w:shd w:val="clear" w:color="auto" w:fill="auto"/>
            <w:vAlign w:val="center"/>
          </w:tcPr>
          <w:p w:rsidR="00572FBF" w:rsidRPr="005F46A9" w:rsidRDefault="00572FBF" w:rsidP="00AA78DE">
            <w:pPr>
              <w:jc w:val="center"/>
              <w:rPr>
                <w:sz w:val="18"/>
                <w:szCs w:val="18"/>
              </w:rPr>
            </w:pPr>
            <w:r w:rsidRPr="005F46A9">
              <w:rPr>
                <w:sz w:val="18"/>
                <w:szCs w:val="18"/>
              </w:rPr>
              <w:t>219.1</w:t>
            </w:r>
          </w:p>
        </w:tc>
        <w:tc>
          <w:tcPr>
            <w:tcW w:w="422" w:type="dxa"/>
            <w:tcBorders>
              <w:left w:val="nil"/>
              <w:right w:val="nil"/>
            </w:tcBorders>
            <w:shd w:val="clear" w:color="auto" w:fill="auto"/>
            <w:vAlign w:val="center"/>
          </w:tcPr>
          <w:p w:rsidR="00572FBF" w:rsidRPr="005F46A9" w:rsidRDefault="00572FBF" w:rsidP="00AA78DE">
            <w:pPr>
              <w:jc w:val="center"/>
              <w:rPr>
                <w:sz w:val="18"/>
                <w:szCs w:val="18"/>
              </w:rPr>
            </w:pPr>
            <w:r w:rsidRPr="005F46A9">
              <w:rPr>
                <w:sz w:val="18"/>
                <w:szCs w:val="18"/>
              </w:rPr>
              <w:t>30</w:t>
            </w:r>
          </w:p>
        </w:tc>
        <w:tc>
          <w:tcPr>
            <w:tcW w:w="712" w:type="dxa"/>
            <w:tcBorders>
              <w:left w:val="nil"/>
            </w:tcBorders>
            <w:shd w:val="clear" w:color="auto" w:fill="auto"/>
            <w:vAlign w:val="center"/>
          </w:tcPr>
          <w:p w:rsidR="00572FBF" w:rsidRPr="005F46A9" w:rsidRDefault="00572FBF" w:rsidP="00AA78DE">
            <w:pPr>
              <w:jc w:val="center"/>
              <w:rPr>
                <w:sz w:val="18"/>
                <w:szCs w:val="18"/>
              </w:rPr>
            </w:pPr>
            <w:r w:rsidRPr="005F46A9">
              <w:rPr>
                <w:sz w:val="18"/>
                <w:szCs w:val="18"/>
              </w:rPr>
              <w:t>0.000</w:t>
            </w:r>
          </w:p>
        </w:tc>
      </w:tr>
      <w:tr w:rsidR="00AA78DE" w:rsidRPr="005F46A9" w:rsidTr="001D55BD">
        <w:trPr>
          <w:trHeight w:val="215"/>
          <w:jc w:val="center"/>
        </w:trPr>
        <w:tc>
          <w:tcPr>
            <w:tcW w:w="870" w:type="dxa"/>
            <w:tcBorders>
              <w:right w:val="nil"/>
            </w:tcBorders>
            <w:shd w:val="clear" w:color="auto" w:fill="auto"/>
            <w:noWrap/>
            <w:vAlign w:val="center"/>
            <w:hideMark/>
          </w:tcPr>
          <w:p w:rsidR="00572FBF" w:rsidRPr="005F46A9" w:rsidRDefault="00572FBF" w:rsidP="00AA78DE">
            <w:pPr>
              <w:jc w:val="center"/>
              <w:rPr>
                <w:sz w:val="18"/>
                <w:szCs w:val="18"/>
              </w:rPr>
            </w:pPr>
            <w:r w:rsidRPr="005F46A9">
              <w:rPr>
                <w:sz w:val="18"/>
                <w:szCs w:val="18"/>
              </w:rPr>
              <w:t>3</w:t>
            </w:r>
          </w:p>
        </w:tc>
        <w:tc>
          <w:tcPr>
            <w:tcW w:w="999" w:type="dxa"/>
            <w:tcBorders>
              <w:left w:val="nil"/>
              <w:right w:val="nil"/>
            </w:tcBorders>
            <w:shd w:val="clear" w:color="auto" w:fill="auto"/>
            <w:noWrap/>
            <w:vAlign w:val="center"/>
            <w:hideMark/>
          </w:tcPr>
          <w:p w:rsidR="00572FBF" w:rsidRPr="005F46A9" w:rsidRDefault="00572FBF" w:rsidP="00AA78DE">
            <w:pPr>
              <w:jc w:val="center"/>
              <w:rPr>
                <w:sz w:val="18"/>
                <w:szCs w:val="18"/>
              </w:rPr>
            </w:pPr>
            <w:r w:rsidRPr="005F46A9">
              <w:rPr>
                <w:sz w:val="18"/>
                <w:szCs w:val="18"/>
              </w:rPr>
              <w:t>0.62a</w:t>
            </w:r>
          </w:p>
        </w:tc>
        <w:tc>
          <w:tcPr>
            <w:tcW w:w="734" w:type="dxa"/>
            <w:tcBorders>
              <w:left w:val="nil"/>
              <w:right w:val="nil"/>
            </w:tcBorders>
            <w:shd w:val="clear" w:color="auto" w:fill="auto"/>
            <w:noWrap/>
            <w:vAlign w:val="center"/>
            <w:hideMark/>
          </w:tcPr>
          <w:p w:rsidR="00572FBF" w:rsidRPr="005F46A9" w:rsidRDefault="00572FBF" w:rsidP="00AA78DE">
            <w:pPr>
              <w:jc w:val="center"/>
              <w:rPr>
                <w:sz w:val="18"/>
                <w:szCs w:val="18"/>
              </w:rPr>
            </w:pPr>
            <w:r w:rsidRPr="005F46A9">
              <w:rPr>
                <w:sz w:val="18"/>
                <w:szCs w:val="18"/>
              </w:rPr>
              <w:t>6.8</w:t>
            </w:r>
          </w:p>
        </w:tc>
        <w:tc>
          <w:tcPr>
            <w:tcW w:w="941" w:type="dxa"/>
            <w:tcBorders>
              <w:left w:val="nil"/>
              <w:right w:val="nil"/>
            </w:tcBorders>
            <w:shd w:val="clear" w:color="auto" w:fill="auto"/>
            <w:noWrap/>
            <w:vAlign w:val="center"/>
            <w:hideMark/>
          </w:tcPr>
          <w:p w:rsidR="00572FBF" w:rsidRPr="005F46A9" w:rsidRDefault="00572FBF" w:rsidP="00AA78DE">
            <w:pPr>
              <w:jc w:val="center"/>
              <w:rPr>
                <w:sz w:val="18"/>
                <w:szCs w:val="18"/>
              </w:rPr>
            </w:pPr>
            <w:r w:rsidRPr="005F46A9">
              <w:rPr>
                <w:sz w:val="18"/>
                <w:szCs w:val="18"/>
              </w:rPr>
              <w:t>93.5</w:t>
            </w:r>
          </w:p>
        </w:tc>
        <w:tc>
          <w:tcPr>
            <w:tcW w:w="1134" w:type="dxa"/>
            <w:tcBorders>
              <w:left w:val="nil"/>
              <w:right w:val="nil"/>
            </w:tcBorders>
            <w:shd w:val="clear" w:color="auto" w:fill="auto"/>
            <w:noWrap/>
            <w:vAlign w:val="center"/>
          </w:tcPr>
          <w:p w:rsidR="00572FBF" w:rsidRPr="005F46A9" w:rsidRDefault="00572FBF" w:rsidP="00AA78DE">
            <w:pPr>
              <w:jc w:val="center"/>
              <w:rPr>
                <w:sz w:val="18"/>
                <w:szCs w:val="18"/>
              </w:rPr>
            </w:pPr>
            <w:r w:rsidRPr="005F46A9">
              <w:rPr>
                <w:sz w:val="18"/>
                <w:szCs w:val="18"/>
              </w:rPr>
              <w:t>0.62</w:t>
            </w:r>
          </w:p>
        </w:tc>
        <w:tc>
          <w:tcPr>
            <w:tcW w:w="851" w:type="dxa"/>
            <w:tcBorders>
              <w:left w:val="nil"/>
              <w:right w:val="nil"/>
            </w:tcBorders>
            <w:shd w:val="clear" w:color="auto" w:fill="auto"/>
            <w:vAlign w:val="center"/>
          </w:tcPr>
          <w:p w:rsidR="00572FBF" w:rsidRPr="005F46A9" w:rsidRDefault="00572FBF" w:rsidP="00AA78DE">
            <w:pPr>
              <w:jc w:val="center"/>
              <w:rPr>
                <w:sz w:val="18"/>
                <w:szCs w:val="18"/>
              </w:rPr>
            </w:pPr>
            <w:r w:rsidRPr="005F46A9">
              <w:rPr>
                <w:sz w:val="18"/>
                <w:szCs w:val="18"/>
              </w:rPr>
              <w:t>0.366</w:t>
            </w:r>
          </w:p>
        </w:tc>
        <w:tc>
          <w:tcPr>
            <w:tcW w:w="708" w:type="dxa"/>
            <w:tcBorders>
              <w:top w:val="nil"/>
              <w:left w:val="nil"/>
              <w:bottom w:val="nil"/>
              <w:right w:val="nil"/>
            </w:tcBorders>
            <w:shd w:val="clear" w:color="auto" w:fill="auto"/>
            <w:vAlign w:val="center"/>
          </w:tcPr>
          <w:p w:rsidR="00572FBF" w:rsidRPr="005F46A9" w:rsidRDefault="00572FBF" w:rsidP="00AA78DE">
            <w:pPr>
              <w:jc w:val="center"/>
              <w:rPr>
                <w:sz w:val="18"/>
                <w:szCs w:val="18"/>
              </w:rPr>
            </w:pPr>
            <w:r w:rsidRPr="005F46A9">
              <w:rPr>
                <w:sz w:val="18"/>
                <w:szCs w:val="18"/>
              </w:rPr>
              <w:t>92.6</w:t>
            </w:r>
          </w:p>
        </w:tc>
        <w:tc>
          <w:tcPr>
            <w:tcW w:w="422" w:type="dxa"/>
            <w:tcBorders>
              <w:left w:val="nil"/>
              <w:right w:val="nil"/>
            </w:tcBorders>
            <w:shd w:val="clear" w:color="auto" w:fill="auto"/>
            <w:vAlign w:val="center"/>
          </w:tcPr>
          <w:p w:rsidR="00572FBF" w:rsidRPr="005F46A9" w:rsidRDefault="00572FBF" w:rsidP="00AA78DE">
            <w:pPr>
              <w:jc w:val="center"/>
              <w:rPr>
                <w:sz w:val="18"/>
                <w:szCs w:val="18"/>
              </w:rPr>
            </w:pPr>
            <w:r w:rsidRPr="005F46A9">
              <w:rPr>
                <w:sz w:val="18"/>
                <w:szCs w:val="18"/>
              </w:rPr>
              <w:t>20</w:t>
            </w:r>
          </w:p>
        </w:tc>
        <w:tc>
          <w:tcPr>
            <w:tcW w:w="712" w:type="dxa"/>
            <w:tcBorders>
              <w:left w:val="nil"/>
            </w:tcBorders>
            <w:shd w:val="clear" w:color="auto" w:fill="auto"/>
            <w:vAlign w:val="center"/>
          </w:tcPr>
          <w:p w:rsidR="00572FBF" w:rsidRPr="005F46A9" w:rsidRDefault="00572FBF" w:rsidP="00AA78DE">
            <w:pPr>
              <w:jc w:val="center"/>
              <w:rPr>
                <w:sz w:val="18"/>
                <w:szCs w:val="18"/>
              </w:rPr>
            </w:pPr>
            <w:r w:rsidRPr="005F46A9">
              <w:rPr>
                <w:sz w:val="18"/>
                <w:szCs w:val="18"/>
              </w:rPr>
              <w:t>0.000</w:t>
            </w:r>
          </w:p>
        </w:tc>
      </w:tr>
      <w:tr w:rsidR="00AA78DE" w:rsidRPr="005F46A9" w:rsidTr="001D55BD">
        <w:trPr>
          <w:trHeight w:val="215"/>
          <w:jc w:val="center"/>
        </w:trPr>
        <w:tc>
          <w:tcPr>
            <w:tcW w:w="870" w:type="dxa"/>
            <w:tcBorders>
              <w:right w:val="nil"/>
            </w:tcBorders>
            <w:shd w:val="clear" w:color="auto" w:fill="auto"/>
            <w:noWrap/>
            <w:vAlign w:val="center"/>
            <w:hideMark/>
          </w:tcPr>
          <w:p w:rsidR="00572FBF" w:rsidRPr="005F46A9" w:rsidRDefault="00572FBF" w:rsidP="00AA78DE">
            <w:pPr>
              <w:jc w:val="center"/>
              <w:rPr>
                <w:sz w:val="18"/>
                <w:szCs w:val="18"/>
              </w:rPr>
            </w:pPr>
            <w:r w:rsidRPr="005F46A9">
              <w:rPr>
                <w:sz w:val="18"/>
                <w:szCs w:val="18"/>
              </w:rPr>
              <w:t>4</w:t>
            </w:r>
          </w:p>
        </w:tc>
        <w:tc>
          <w:tcPr>
            <w:tcW w:w="999" w:type="dxa"/>
            <w:tcBorders>
              <w:left w:val="nil"/>
              <w:right w:val="nil"/>
            </w:tcBorders>
            <w:shd w:val="clear" w:color="auto" w:fill="auto"/>
            <w:noWrap/>
            <w:vAlign w:val="center"/>
            <w:hideMark/>
          </w:tcPr>
          <w:p w:rsidR="00572FBF" w:rsidRPr="005F46A9" w:rsidRDefault="00572FBF" w:rsidP="00AA78DE">
            <w:pPr>
              <w:jc w:val="center"/>
              <w:rPr>
                <w:sz w:val="18"/>
                <w:szCs w:val="18"/>
              </w:rPr>
            </w:pPr>
            <w:r w:rsidRPr="005F46A9">
              <w:rPr>
                <w:sz w:val="18"/>
                <w:szCs w:val="18"/>
              </w:rPr>
              <w:t>0.34a</w:t>
            </w:r>
          </w:p>
        </w:tc>
        <w:tc>
          <w:tcPr>
            <w:tcW w:w="734" w:type="dxa"/>
            <w:tcBorders>
              <w:left w:val="nil"/>
              <w:right w:val="nil"/>
            </w:tcBorders>
            <w:shd w:val="clear" w:color="auto" w:fill="auto"/>
            <w:noWrap/>
            <w:vAlign w:val="center"/>
            <w:hideMark/>
          </w:tcPr>
          <w:p w:rsidR="00572FBF" w:rsidRPr="005F46A9" w:rsidRDefault="00572FBF" w:rsidP="00AA78DE">
            <w:pPr>
              <w:jc w:val="center"/>
              <w:rPr>
                <w:sz w:val="18"/>
                <w:szCs w:val="18"/>
              </w:rPr>
            </w:pPr>
            <w:r w:rsidRPr="005F46A9">
              <w:rPr>
                <w:sz w:val="18"/>
                <w:szCs w:val="18"/>
              </w:rPr>
              <w:t>3.7</w:t>
            </w:r>
          </w:p>
        </w:tc>
        <w:tc>
          <w:tcPr>
            <w:tcW w:w="941" w:type="dxa"/>
            <w:tcBorders>
              <w:left w:val="nil"/>
              <w:right w:val="nil"/>
            </w:tcBorders>
            <w:shd w:val="clear" w:color="auto" w:fill="auto"/>
            <w:noWrap/>
            <w:vAlign w:val="center"/>
            <w:hideMark/>
          </w:tcPr>
          <w:p w:rsidR="00572FBF" w:rsidRPr="005F46A9" w:rsidRDefault="00572FBF" w:rsidP="00AA78DE">
            <w:pPr>
              <w:jc w:val="center"/>
              <w:rPr>
                <w:sz w:val="18"/>
                <w:szCs w:val="18"/>
              </w:rPr>
            </w:pPr>
            <w:r w:rsidRPr="005F46A9">
              <w:rPr>
                <w:sz w:val="18"/>
                <w:szCs w:val="18"/>
              </w:rPr>
              <w:t>97.2</w:t>
            </w:r>
          </w:p>
        </w:tc>
        <w:tc>
          <w:tcPr>
            <w:tcW w:w="1134" w:type="dxa"/>
            <w:tcBorders>
              <w:left w:val="nil"/>
              <w:right w:val="nil"/>
            </w:tcBorders>
            <w:shd w:val="clear" w:color="auto" w:fill="auto"/>
            <w:noWrap/>
            <w:vAlign w:val="center"/>
          </w:tcPr>
          <w:p w:rsidR="00572FBF" w:rsidRPr="005F46A9" w:rsidRDefault="00572FBF" w:rsidP="00AA78DE">
            <w:pPr>
              <w:jc w:val="center"/>
              <w:rPr>
                <w:sz w:val="18"/>
                <w:szCs w:val="18"/>
              </w:rPr>
            </w:pPr>
            <w:r w:rsidRPr="005F46A9">
              <w:rPr>
                <w:sz w:val="18"/>
                <w:szCs w:val="18"/>
              </w:rPr>
              <w:t>0.50</w:t>
            </w:r>
          </w:p>
        </w:tc>
        <w:tc>
          <w:tcPr>
            <w:tcW w:w="851" w:type="dxa"/>
            <w:tcBorders>
              <w:left w:val="nil"/>
              <w:right w:val="nil"/>
            </w:tcBorders>
            <w:shd w:val="clear" w:color="auto" w:fill="auto"/>
            <w:vAlign w:val="center"/>
          </w:tcPr>
          <w:p w:rsidR="00572FBF" w:rsidRPr="005F46A9" w:rsidRDefault="00572FBF" w:rsidP="00AA78DE">
            <w:pPr>
              <w:jc w:val="center"/>
              <w:rPr>
                <w:sz w:val="18"/>
                <w:szCs w:val="18"/>
              </w:rPr>
            </w:pPr>
            <w:r w:rsidRPr="005F46A9">
              <w:rPr>
                <w:sz w:val="18"/>
                <w:szCs w:val="18"/>
              </w:rPr>
              <w:t>0.592</w:t>
            </w:r>
          </w:p>
        </w:tc>
        <w:tc>
          <w:tcPr>
            <w:tcW w:w="708" w:type="dxa"/>
            <w:tcBorders>
              <w:top w:val="nil"/>
              <w:left w:val="nil"/>
              <w:bottom w:val="nil"/>
              <w:right w:val="nil"/>
            </w:tcBorders>
            <w:shd w:val="clear" w:color="auto" w:fill="auto"/>
            <w:vAlign w:val="center"/>
          </w:tcPr>
          <w:p w:rsidR="00572FBF" w:rsidRPr="005F46A9" w:rsidRDefault="00572FBF" w:rsidP="00AA78DE">
            <w:pPr>
              <w:jc w:val="center"/>
              <w:rPr>
                <w:sz w:val="18"/>
                <w:szCs w:val="18"/>
              </w:rPr>
            </w:pPr>
            <w:r w:rsidRPr="005F46A9">
              <w:rPr>
                <w:sz w:val="18"/>
                <w:szCs w:val="18"/>
              </w:rPr>
              <w:t>48.2</w:t>
            </w:r>
          </w:p>
        </w:tc>
        <w:tc>
          <w:tcPr>
            <w:tcW w:w="422" w:type="dxa"/>
            <w:tcBorders>
              <w:left w:val="nil"/>
              <w:right w:val="nil"/>
            </w:tcBorders>
            <w:shd w:val="clear" w:color="auto" w:fill="auto"/>
            <w:vAlign w:val="center"/>
          </w:tcPr>
          <w:p w:rsidR="00572FBF" w:rsidRPr="005F46A9" w:rsidRDefault="00572FBF" w:rsidP="00AA78DE">
            <w:pPr>
              <w:jc w:val="center"/>
              <w:rPr>
                <w:sz w:val="18"/>
                <w:szCs w:val="18"/>
              </w:rPr>
            </w:pPr>
            <w:r w:rsidRPr="005F46A9">
              <w:rPr>
                <w:sz w:val="18"/>
                <w:szCs w:val="18"/>
              </w:rPr>
              <w:t>12</w:t>
            </w:r>
          </w:p>
        </w:tc>
        <w:tc>
          <w:tcPr>
            <w:tcW w:w="712" w:type="dxa"/>
            <w:tcBorders>
              <w:left w:val="nil"/>
            </w:tcBorders>
            <w:shd w:val="clear" w:color="auto" w:fill="auto"/>
            <w:vAlign w:val="center"/>
          </w:tcPr>
          <w:p w:rsidR="00572FBF" w:rsidRPr="005F46A9" w:rsidRDefault="00572FBF" w:rsidP="00AA78DE">
            <w:pPr>
              <w:jc w:val="center"/>
              <w:rPr>
                <w:sz w:val="18"/>
                <w:szCs w:val="18"/>
              </w:rPr>
            </w:pPr>
            <w:r w:rsidRPr="005F46A9">
              <w:rPr>
                <w:sz w:val="18"/>
                <w:szCs w:val="18"/>
              </w:rPr>
              <w:t>0.000</w:t>
            </w:r>
          </w:p>
        </w:tc>
      </w:tr>
      <w:tr w:rsidR="00AA78DE" w:rsidRPr="005F46A9" w:rsidTr="001D55BD">
        <w:trPr>
          <w:trHeight w:val="215"/>
          <w:jc w:val="center"/>
        </w:trPr>
        <w:tc>
          <w:tcPr>
            <w:tcW w:w="870" w:type="dxa"/>
            <w:tcBorders>
              <w:right w:val="nil"/>
            </w:tcBorders>
            <w:shd w:val="clear" w:color="auto" w:fill="auto"/>
            <w:noWrap/>
            <w:vAlign w:val="center"/>
            <w:hideMark/>
          </w:tcPr>
          <w:p w:rsidR="00572FBF" w:rsidRPr="005F46A9" w:rsidRDefault="00572FBF" w:rsidP="00AA78DE">
            <w:pPr>
              <w:jc w:val="center"/>
              <w:rPr>
                <w:sz w:val="18"/>
                <w:szCs w:val="18"/>
              </w:rPr>
            </w:pPr>
            <w:r w:rsidRPr="005F46A9">
              <w:rPr>
                <w:sz w:val="18"/>
                <w:szCs w:val="18"/>
              </w:rPr>
              <w:t>5</w:t>
            </w:r>
          </w:p>
        </w:tc>
        <w:tc>
          <w:tcPr>
            <w:tcW w:w="999" w:type="dxa"/>
            <w:tcBorders>
              <w:left w:val="nil"/>
              <w:right w:val="nil"/>
            </w:tcBorders>
            <w:shd w:val="clear" w:color="auto" w:fill="auto"/>
            <w:noWrap/>
            <w:vAlign w:val="center"/>
            <w:hideMark/>
          </w:tcPr>
          <w:p w:rsidR="00572FBF" w:rsidRPr="005F46A9" w:rsidRDefault="00572FBF" w:rsidP="00AA78DE">
            <w:pPr>
              <w:jc w:val="center"/>
              <w:rPr>
                <w:sz w:val="18"/>
                <w:szCs w:val="18"/>
              </w:rPr>
            </w:pPr>
            <w:r w:rsidRPr="005F46A9">
              <w:rPr>
                <w:sz w:val="18"/>
                <w:szCs w:val="18"/>
              </w:rPr>
              <w:t>0.25a</w:t>
            </w:r>
          </w:p>
        </w:tc>
        <w:tc>
          <w:tcPr>
            <w:tcW w:w="734" w:type="dxa"/>
            <w:tcBorders>
              <w:left w:val="nil"/>
              <w:right w:val="nil"/>
            </w:tcBorders>
            <w:shd w:val="clear" w:color="auto" w:fill="auto"/>
            <w:noWrap/>
            <w:vAlign w:val="center"/>
            <w:hideMark/>
          </w:tcPr>
          <w:p w:rsidR="00572FBF" w:rsidRPr="005F46A9" w:rsidRDefault="00572FBF" w:rsidP="00AA78DE">
            <w:pPr>
              <w:jc w:val="center"/>
              <w:rPr>
                <w:sz w:val="18"/>
                <w:szCs w:val="18"/>
              </w:rPr>
            </w:pPr>
            <w:r w:rsidRPr="005F46A9">
              <w:rPr>
                <w:sz w:val="18"/>
                <w:szCs w:val="18"/>
              </w:rPr>
              <w:t>2.7</w:t>
            </w:r>
          </w:p>
        </w:tc>
        <w:tc>
          <w:tcPr>
            <w:tcW w:w="941" w:type="dxa"/>
            <w:tcBorders>
              <w:left w:val="nil"/>
              <w:right w:val="nil"/>
            </w:tcBorders>
            <w:shd w:val="clear" w:color="auto" w:fill="auto"/>
            <w:noWrap/>
            <w:vAlign w:val="center"/>
            <w:hideMark/>
          </w:tcPr>
          <w:p w:rsidR="00572FBF" w:rsidRPr="005F46A9" w:rsidRDefault="00572FBF" w:rsidP="00AA78DE">
            <w:pPr>
              <w:jc w:val="center"/>
              <w:rPr>
                <w:sz w:val="18"/>
                <w:szCs w:val="18"/>
              </w:rPr>
            </w:pPr>
            <w:r w:rsidRPr="005F46A9">
              <w:rPr>
                <w:sz w:val="18"/>
                <w:szCs w:val="18"/>
              </w:rPr>
              <w:t>99.8</w:t>
            </w:r>
          </w:p>
        </w:tc>
        <w:tc>
          <w:tcPr>
            <w:tcW w:w="1134" w:type="dxa"/>
            <w:tcBorders>
              <w:left w:val="nil"/>
              <w:right w:val="nil"/>
            </w:tcBorders>
            <w:shd w:val="clear" w:color="auto" w:fill="auto"/>
            <w:noWrap/>
            <w:vAlign w:val="center"/>
          </w:tcPr>
          <w:p w:rsidR="00572FBF" w:rsidRPr="005F46A9" w:rsidRDefault="00572FBF" w:rsidP="00AA78DE">
            <w:pPr>
              <w:jc w:val="center"/>
              <w:rPr>
                <w:sz w:val="18"/>
                <w:szCs w:val="18"/>
              </w:rPr>
            </w:pPr>
            <w:r w:rsidRPr="005F46A9">
              <w:rPr>
                <w:sz w:val="18"/>
                <w:szCs w:val="18"/>
              </w:rPr>
              <w:t>0.44</w:t>
            </w:r>
          </w:p>
        </w:tc>
        <w:tc>
          <w:tcPr>
            <w:tcW w:w="851" w:type="dxa"/>
            <w:tcBorders>
              <w:left w:val="nil"/>
              <w:right w:val="nil"/>
            </w:tcBorders>
            <w:shd w:val="clear" w:color="auto" w:fill="auto"/>
            <w:vAlign w:val="center"/>
          </w:tcPr>
          <w:p w:rsidR="00572FBF" w:rsidRPr="005F46A9" w:rsidRDefault="00572FBF" w:rsidP="00AA78DE">
            <w:pPr>
              <w:jc w:val="center"/>
              <w:rPr>
                <w:sz w:val="18"/>
                <w:szCs w:val="18"/>
              </w:rPr>
            </w:pPr>
            <w:r w:rsidRPr="005F46A9">
              <w:rPr>
                <w:sz w:val="18"/>
                <w:szCs w:val="18"/>
              </w:rPr>
              <w:t>0.791</w:t>
            </w:r>
          </w:p>
        </w:tc>
        <w:tc>
          <w:tcPr>
            <w:tcW w:w="708" w:type="dxa"/>
            <w:tcBorders>
              <w:top w:val="nil"/>
              <w:left w:val="nil"/>
              <w:bottom w:val="nil"/>
              <w:right w:val="nil"/>
            </w:tcBorders>
            <w:shd w:val="clear" w:color="auto" w:fill="auto"/>
            <w:vAlign w:val="center"/>
          </w:tcPr>
          <w:p w:rsidR="00572FBF" w:rsidRPr="005F46A9" w:rsidRDefault="00572FBF" w:rsidP="00AA78DE">
            <w:pPr>
              <w:jc w:val="center"/>
              <w:rPr>
                <w:sz w:val="18"/>
                <w:szCs w:val="18"/>
              </w:rPr>
            </w:pPr>
            <w:r w:rsidRPr="005F46A9">
              <w:rPr>
                <w:sz w:val="18"/>
                <w:szCs w:val="18"/>
              </w:rPr>
              <w:t>21.6</w:t>
            </w:r>
          </w:p>
        </w:tc>
        <w:tc>
          <w:tcPr>
            <w:tcW w:w="422" w:type="dxa"/>
            <w:tcBorders>
              <w:left w:val="nil"/>
              <w:right w:val="nil"/>
            </w:tcBorders>
            <w:shd w:val="clear" w:color="auto" w:fill="auto"/>
            <w:vAlign w:val="center"/>
          </w:tcPr>
          <w:p w:rsidR="00572FBF" w:rsidRPr="005F46A9" w:rsidRDefault="00572FBF" w:rsidP="00AA78DE">
            <w:pPr>
              <w:jc w:val="center"/>
              <w:rPr>
                <w:sz w:val="18"/>
                <w:szCs w:val="18"/>
              </w:rPr>
            </w:pPr>
            <w:r w:rsidRPr="005F46A9">
              <w:rPr>
                <w:sz w:val="18"/>
                <w:szCs w:val="18"/>
              </w:rPr>
              <w:t>6</w:t>
            </w:r>
          </w:p>
        </w:tc>
        <w:tc>
          <w:tcPr>
            <w:tcW w:w="712" w:type="dxa"/>
            <w:tcBorders>
              <w:left w:val="nil"/>
            </w:tcBorders>
            <w:shd w:val="clear" w:color="auto" w:fill="auto"/>
            <w:vAlign w:val="center"/>
          </w:tcPr>
          <w:p w:rsidR="00572FBF" w:rsidRPr="005F46A9" w:rsidRDefault="00572FBF" w:rsidP="00AA78DE">
            <w:pPr>
              <w:jc w:val="center"/>
              <w:rPr>
                <w:sz w:val="18"/>
                <w:szCs w:val="18"/>
              </w:rPr>
            </w:pPr>
            <w:r w:rsidRPr="005F46A9">
              <w:rPr>
                <w:sz w:val="18"/>
                <w:szCs w:val="18"/>
              </w:rPr>
              <w:t>0.001</w:t>
            </w:r>
          </w:p>
        </w:tc>
      </w:tr>
      <w:tr w:rsidR="00AA78DE" w:rsidRPr="005F46A9" w:rsidTr="001D55BD">
        <w:trPr>
          <w:trHeight w:val="215"/>
          <w:jc w:val="center"/>
        </w:trPr>
        <w:tc>
          <w:tcPr>
            <w:tcW w:w="870" w:type="dxa"/>
            <w:tcBorders>
              <w:bottom w:val="single" w:sz="4" w:space="0" w:color="auto"/>
              <w:right w:val="nil"/>
            </w:tcBorders>
            <w:shd w:val="clear" w:color="auto" w:fill="auto"/>
            <w:noWrap/>
            <w:vAlign w:val="center"/>
            <w:hideMark/>
          </w:tcPr>
          <w:p w:rsidR="00572FBF" w:rsidRPr="005F46A9" w:rsidRDefault="00572FBF" w:rsidP="00AA78DE">
            <w:pPr>
              <w:jc w:val="center"/>
              <w:rPr>
                <w:sz w:val="18"/>
                <w:szCs w:val="18"/>
              </w:rPr>
            </w:pPr>
            <w:r w:rsidRPr="005F46A9">
              <w:rPr>
                <w:sz w:val="18"/>
                <w:szCs w:val="18"/>
              </w:rPr>
              <w:t>6</w:t>
            </w:r>
          </w:p>
        </w:tc>
        <w:tc>
          <w:tcPr>
            <w:tcW w:w="999" w:type="dxa"/>
            <w:tcBorders>
              <w:left w:val="nil"/>
              <w:bottom w:val="single" w:sz="4" w:space="0" w:color="auto"/>
              <w:right w:val="nil"/>
            </w:tcBorders>
            <w:shd w:val="clear" w:color="auto" w:fill="auto"/>
            <w:noWrap/>
            <w:vAlign w:val="center"/>
            <w:hideMark/>
          </w:tcPr>
          <w:p w:rsidR="00572FBF" w:rsidRPr="005F46A9" w:rsidRDefault="00572FBF" w:rsidP="00AA78DE">
            <w:pPr>
              <w:jc w:val="center"/>
              <w:rPr>
                <w:sz w:val="18"/>
                <w:szCs w:val="18"/>
              </w:rPr>
            </w:pPr>
            <w:r w:rsidRPr="005F46A9">
              <w:rPr>
                <w:sz w:val="18"/>
                <w:szCs w:val="18"/>
              </w:rPr>
              <w:t>0.02a</w:t>
            </w:r>
          </w:p>
        </w:tc>
        <w:tc>
          <w:tcPr>
            <w:tcW w:w="734" w:type="dxa"/>
            <w:tcBorders>
              <w:left w:val="nil"/>
              <w:bottom w:val="single" w:sz="4" w:space="0" w:color="auto"/>
              <w:right w:val="nil"/>
            </w:tcBorders>
            <w:shd w:val="clear" w:color="auto" w:fill="auto"/>
            <w:noWrap/>
            <w:vAlign w:val="center"/>
            <w:hideMark/>
          </w:tcPr>
          <w:p w:rsidR="00572FBF" w:rsidRPr="005F46A9" w:rsidRDefault="00572FBF" w:rsidP="00AA78DE">
            <w:pPr>
              <w:jc w:val="center"/>
              <w:rPr>
                <w:sz w:val="18"/>
                <w:szCs w:val="18"/>
              </w:rPr>
            </w:pPr>
            <w:r w:rsidRPr="005F46A9">
              <w:rPr>
                <w:sz w:val="18"/>
                <w:szCs w:val="18"/>
              </w:rPr>
              <w:t>0.2</w:t>
            </w:r>
          </w:p>
        </w:tc>
        <w:tc>
          <w:tcPr>
            <w:tcW w:w="941" w:type="dxa"/>
            <w:tcBorders>
              <w:left w:val="nil"/>
              <w:bottom w:val="single" w:sz="4" w:space="0" w:color="auto"/>
              <w:right w:val="nil"/>
            </w:tcBorders>
            <w:shd w:val="clear" w:color="auto" w:fill="auto"/>
            <w:noWrap/>
            <w:vAlign w:val="center"/>
            <w:hideMark/>
          </w:tcPr>
          <w:p w:rsidR="00572FBF" w:rsidRPr="005F46A9" w:rsidRDefault="00572FBF" w:rsidP="00AA78DE">
            <w:pPr>
              <w:jc w:val="center"/>
              <w:rPr>
                <w:sz w:val="18"/>
                <w:szCs w:val="18"/>
              </w:rPr>
            </w:pPr>
            <w:r w:rsidRPr="005F46A9">
              <w:rPr>
                <w:sz w:val="18"/>
                <w:szCs w:val="18"/>
              </w:rPr>
              <w:t>100.0</w:t>
            </w:r>
          </w:p>
        </w:tc>
        <w:tc>
          <w:tcPr>
            <w:tcW w:w="1134" w:type="dxa"/>
            <w:tcBorders>
              <w:left w:val="nil"/>
              <w:bottom w:val="single" w:sz="4" w:space="0" w:color="auto"/>
              <w:right w:val="nil"/>
            </w:tcBorders>
            <w:shd w:val="clear" w:color="auto" w:fill="auto"/>
            <w:noWrap/>
            <w:vAlign w:val="center"/>
          </w:tcPr>
          <w:p w:rsidR="00572FBF" w:rsidRPr="005F46A9" w:rsidRDefault="00572FBF" w:rsidP="00AA78DE">
            <w:pPr>
              <w:jc w:val="center"/>
              <w:rPr>
                <w:sz w:val="18"/>
                <w:szCs w:val="18"/>
              </w:rPr>
            </w:pPr>
            <w:r w:rsidRPr="005F46A9">
              <w:rPr>
                <w:sz w:val="18"/>
                <w:szCs w:val="18"/>
              </w:rPr>
              <w:t>0.12</w:t>
            </w:r>
          </w:p>
        </w:tc>
        <w:tc>
          <w:tcPr>
            <w:tcW w:w="851" w:type="dxa"/>
            <w:tcBorders>
              <w:left w:val="nil"/>
              <w:bottom w:val="single" w:sz="4" w:space="0" w:color="auto"/>
              <w:right w:val="nil"/>
            </w:tcBorders>
            <w:shd w:val="clear" w:color="auto" w:fill="auto"/>
            <w:vAlign w:val="center"/>
          </w:tcPr>
          <w:p w:rsidR="00572FBF" w:rsidRPr="005F46A9" w:rsidRDefault="00572FBF" w:rsidP="00AA78DE">
            <w:pPr>
              <w:jc w:val="center"/>
              <w:rPr>
                <w:sz w:val="18"/>
                <w:szCs w:val="18"/>
              </w:rPr>
            </w:pPr>
            <w:r w:rsidRPr="005F46A9">
              <w:rPr>
                <w:sz w:val="18"/>
                <w:szCs w:val="18"/>
              </w:rPr>
              <w:t>0.985</w:t>
            </w:r>
          </w:p>
        </w:tc>
        <w:tc>
          <w:tcPr>
            <w:tcW w:w="708" w:type="dxa"/>
            <w:tcBorders>
              <w:top w:val="nil"/>
              <w:left w:val="nil"/>
              <w:bottom w:val="single" w:sz="4" w:space="0" w:color="auto"/>
              <w:right w:val="nil"/>
            </w:tcBorders>
            <w:shd w:val="clear" w:color="auto" w:fill="auto"/>
            <w:vAlign w:val="center"/>
          </w:tcPr>
          <w:p w:rsidR="00572FBF" w:rsidRPr="005F46A9" w:rsidRDefault="00572FBF" w:rsidP="00AA78DE">
            <w:pPr>
              <w:jc w:val="center"/>
              <w:rPr>
                <w:sz w:val="18"/>
                <w:szCs w:val="18"/>
              </w:rPr>
            </w:pPr>
            <w:r w:rsidRPr="005F46A9">
              <w:rPr>
                <w:sz w:val="18"/>
                <w:szCs w:val="18"/>
              </w:rPr>
              <w:t>1.4</w:t>
            </w:r>
          </w:p>
        </w:tc>
        <w:tc>
          <w:tcPr>
            <w:tcW w:w="422" w:type="dxa"/>
            <w:tcBorders>
              <w:left w:val="nil"/>
              <w:bottom w:val="single" w:sz="4" w:space="0" w:color="auto"/>
              <w:right w:val="nil"/>
            </w:tcBorders>
            <w:shd w:val="clear" w:color="auto" w:fill="auto"/>
            <w:vAlign w:val="center"/>
          </w:tcPr>
          <w:p w:rsidR="00572FBF" w:rsidRPr="005F46A9" w:rsidRDefault="00572FBF" w:rsidP="00AA78DE">
            <w:pPr>
              <w:jc w:val="center"/>
              <w:rPr>
                <w:sz w:val="18"/>
                <w:szCs w:val="18"/>
              </w:rPr>
            </w:pPr>
            <w:r w:rsidRPr="005F46A9">
              <w:rPr>
                <w:sz w:val="18"/>
                <w:szCs w:val="18"/>
              </w:rPr>
              <w:t>2</w:t>
            </w:r>
          </w:p>
        </w:tc>
        <w:tc>
          <w:tcPr>
            <w:tcW w:w="712" w:type="dxa"/>
            <w:tcBorders>
              <w:left w:val="nil"/>
              <w:bottom w:val="single" w:sz="4" w:space="0" w:color="auto"/>
            </w:tcBorders>
            <w:shd w:val="clear" w:color="auto" w:fill="auto"/>
            <w:vAlign w:val="center"/>
          </w:tcPr>
          <w:p w:rsidR="00572FBF" w:rsidRPr="005F46A9" w:rsidRDefault="00572FBF" w:rsidP="00AA78DE">
            <w:pPr>
              <w:jc w:val="center"/>
              <w:rPr>
                <w:sz w:val="18"/>
                <w:szCs w:val="18"/>
              </w:rPr>
            </w:pPr>
            <w:r w:rsidRPr="005F46A9">
              <w:rPr>
                <w:sz w:val="18"/>
                <w:szCs w:val="18"/>
              </w:rPr>
              <w:t>0.509</w:t>
            </w:r>
          </w:p>
        </w:tc>
      </w:tr>
    </w:tbl>
    <w:p w:rsidR="00572FBF" w:rsidRPr="00AA78DE" w:rsidRDefault="00572FBF" w:rsidP="00AA78DE">
      <w:pPr>
        <w:ind w:firstLine="426"/>
        <w:jc w:val="both"/>
        <w:rPr>
          <w:rFonts w:eastAsia="Calibri"/>
          <w:sz w:val="22"/>
          <w:szCs w:val="22"/>
        </w:rPr>
      </w:pPr>
    </w:p>
    <w:p w:rsidR="00572FBF" w:rsidRPr="00AA78DE" w:rsidRDefault="00572FBF" w:rsidP="00AA78DE">
      <w:pPr>
        <w:ind w:firstLine="426"/>
        <w:jc w:val="both"/>
        <w:rPr>
          <w:rFonts w:eastAsia="Calibri"/>
          <w:b/>
          <w:sz w:val="22"/>
          <w:szCs w:val="22"/>
        </w:rPr>
      </w:pPr>
      <w:r w:rsidRPr="00AA78DE">
        <w:rPr>
          <w:sz w:val="22"/>
          <w:szCs w:val="22"/>
        </w:rPr>
        <w:t xml:space="preserve">The variables that mostly contributed to the discriminatory functions along with their coefficients within each function are presented in Table 7. The coefficients of harvest index and straw dry weight were 1.09 and 0.96 respectively in function 1 that indicates these two variables contributed mostly to explain the total variance within function 1. </w:t>
      </w:r>
    </w:p>
    <w:p w:rsidR="001D55BD" w:rsidRDefault="001D55BD" w:rsidP="005F46A9">
      <w:pPr>
        <w:jc w:val="both"/>
        <w:rPr>
          <w:rFonts w:eastAsia="Calibri"/>
          <w:sz w:val="22"/>
          <w:szCs w:val="22"/>
        </w:rPr>
      </w:pPr>
    </w:p>
    <w:p w:rsidR="00572FBF" w:rsidRPr="00AA78DE" w:rsidRDefault="00572FBF" w:rsidP="005F46A9">
      <w:pPr>
        <w:jc w:val="both"/>
        <w:rPr>
          <w:rFonts w:eastAsia="Calibri"/>
          <w:sz w:val="22"/>
          <w:szCs w:val="22"/>
        </w:rPr>
      </w:pPr>
      <w:proofErr w:type="gramStart"/>
      <w:r w:rsidRPr="00AA78DE">
        <w:rPr>
          <w:rFonts w:eastAsia="Calibri"/>
          <w:sz w:val="22"/>
          <w:szCs w:val="22"/>
        </w:rPr>
        <w:t>Table 7.</w:t>
      </w:r>
      <w:proofErr w:type="gramEnd"/>
      <w:r w:rsidRPr="00AA78DE">
        <w:rPr>
          <w:rFonts w:eastAsia="Calibri"/>
          <w:sz w:val="22"/>
          <w:szCs w:val="22"/>
        </w:rPr>
        <w:t xml:space="preserve"> </w:t>
      </w:r>
      <w:proofErr w:type="gramStart"/>
      <w:r w:rsidRPr="00AA78DE">
        <w:rPr>
          <w:rFonts w:eastAsia="Calibri"/>
          <w:sz w:val="22"/>
          <w:szCs w:val="22"/>
        </w:rPr>
        <w:t xml:space="preserve">Standardized canonical </w:t>
      </w:r>
      <w:proofErr w:type="spellStart"/>
      <w:r w:rsidRPr="00AA78DE">
        <w:rPr>
          <w:rFonts w:eastAsia="Calibri"/>
          <w:sz w:val="22"/>
          <w:szCs w:val="22"/>
        </w:rPr>
        <w:t>discriminant</w:t>
      </w:r>
      <w:proofErr w:type="spellEnd"/>
      <w:r w:rsidRPr="00AA78DE">
        <w:rPr>
          <w:rFonts w:eastAsia="Calibri"/>
          <w:sz w:val="22"/>
          <w:szCs w:val="22"/>
        </w:rPr>
        <w:t xml:space="preserve"> function coefficients of the plant characters that mostly contributed in grouping </w:t>
      </w:r>
      <w:proofErr w:type="spellStart"/>
      <w:r w:rsidRPr="00AA78DE">
        <w:rPr>
          <w:rFonts w:eastAsia="Calibri"/>
          <w:sz w:val="22"/>
          <w:szCs w:val="22"/>
        </w:rPr>
        <w:t>mungbean</w:t>
      </w:r>
      <w:proofErr w:type="spellEnd"/>
      <w:r w:rsidRPr="00AA78DE">
        <w:rPr>
          <w:rFonts w:eastAsia="Calibri"/>
          <w:sz w:val="22"/>
          <w:szCs w:val="22"/>
        </w:rPr>
        <w:t xml:space="preserve"> genotypes</w:t>
      </w:r>
      <w:r w:rsidR="00AA78DE">
        <w:rPr>
          <w:rFonts w:eastAsia="Calibri"/>
          <w:sz w:val="22"/>
          <w:szCs w:val="22"/>
        </w:rPr>
        <w:t>.</w:t>
      </w:r>
      <w:proofErr w:type="gramEnd"/>
    </w:p>
    <w:p w:rsidR="00572FBF" w:rsidRPr="001D55BD" w:rsidRDefault="00572FBF" w:rsidP="005F46A9">
      <w:pPr>
        <w:jc w:val="both"/>
        <w:rPr>
          <w:rFonts w:eastAsia="Calibri"/>
          <w:sz w:val="18"/>
          <w:szCs w:val="18"/>
        </w:rPr>
      </w:pPr>
    </w:p>
    <w:tbl>
      <w:tblPr>
        <w:tblW w:w="73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1928"/>
        <w:gridCol w:w="907"/>
        <w:gridCol w:w="907"/>
        <w:gridCol w:w="907"/>
        <w:gridCol w:w="907"/>
        <w:gridCol w:w="907"/>
        <w:gridCol w:w="908"/>
      </w:tblGrid>
      <w:tr w:rsidR="00F45AD3" w:rsidRPr="005F46A9" w:rsidTr="001D55BD">
        <w:trPr>
          <w:trHeight w:val="215"/>
          <w:jc w:val="center"/>
        </w:trPr>
        <w:tc>
          <w:tcPr>
            <w:tcW w:w="1928" w:type="dxa"/>
            <w:vMerge w:val="restart"/>
            <w:tcBorders>
              <w:left w:val="nil"/>
              <w:right w:val="nil"/>
            </w:tcBorders>
            <w:shd w:val="clear" w:color="auto" w:fill="auto"/>
            <w:noWrap/>
            <w:vAlign w:val="center"/>
            <w:hideMark/>
          </w:tcPr>
          <w:p w:rsidR="005F46A9" w:rsidRPr="005F46A9" w:rsidRDefault="00572FBF" w:rsidP="005F46A9">
            <w:pPr>
              <w:rPr>
                <w:rFonts w:eastAsia="Calibri"/>
                <w:sz w:val="18"/>
                <w:szCs w:val="18"/>
              </w:rPr>
            </w:pPr>
            <w:r w:rsidRPr="005F46A9">
              <w:rPr>
                <w:rFonts w:eastAsia="Calibri"/>
                <w:sz w:val="18"/>
                <w:szCs w:val="18"/>
              </w:rPr>
              <w:t xml:space="preserve">Discriminating variables </w:t>
            </w:r>
          </w:p>
          <w:p w:rsidR="00572FBF" w:rsidRPr="005F46A9" w:rsidRDefault="00572FBF" w:rsidP="005F46A9">
            <w:pPr>
              <w:rPr>
                <w:sz w:val="18"/>
                <w:szCs w:val="18"/>
              </w:rPr>
            </w:pPr>
            <w:r w:rsidRPr="005F46A9">
              <w:rPr>
                <w:rFonts w:eastAsia="Calibri"/>
                <w:sz w:val="18"/>
                <w:szCs w:val="18"/>
              </w:rPr>
              <w:t>(in relative terms)</w:t>
            </w:r>
          </w:p>
        </w:tc>
        <w:tc>
          <w:tcPr>
            <w:tcW w:w="5443" w:type="dxa"/>
            <w:gridSpan w:val="6"/>
            <w:tcBorders>
              <w:left w:val="nil"/>
              <w:right w:val="nil"/>
            </w:tcBorders>
            <w:shd w:val="clear" w:color="auto" w:fill="auto"/>
            <w:noWrap/>
            <w:vAlign w:val="center"/>
            <w:hideMark/>
          </w:tcPr>
          <w:p w:rsidR="00572FBF" w:rsidRPr="005F46A9" w:rsidRDefault="00572FBF" w:rsidP="005F46A9">
            <w:pPr>
              <w:jc w:val="center"/>
              <w:rPr>
                <w:sz w:val="18"/>
                <w:szCs w:val="18"/>
              </w:rPr>
            </w:pPr>
            <w:r w:rsidRPr="005F46A9">
              <w:rPr>
                <w:sz w:val="18"/>
                <w:szCs w:val="18"/>
              </w:rPr>
              <w:t>Function</w:t>
            </w:r>
          </w:p>
        </w:tc>
      </w:tr>
      <w:tr w:rsidR="00F45AD3" w:rsidRPr="005F46A9" w:rsidTr="001D55BD">
        <w:trPr>
          <w:trHeight w:val="215"/>
          <w:jc w:val="center"/>
        </w:trPr>
        <w:tc>
          <w:tcPr>
            <w:tcW w:w="1928" w:type="dxa"/>
            <w:vMerge/>
            <w:tcBorders>
              <w:left w:val="nil"/>
              <w:bottom w:val="single" w:sz="4" w:space="0" w:color="auto"/>
              <w:right w:val="nil"/>
            </w:tcBorders>
            <w:shd w:val="clear" w:color="auto" w:fill="auto"/>
            <w:noWrap/>
            <w:vAlign w:val="center"/>
            <w:hideMark/>
          </w:tcPr>
          <w:p w:rsidR="00572FBF" w:rsidRPr="005F46A9" w:rsidRDefault="00572FBF" w:rsidP="005F46A9">
            <w:pPr>
              <w:rPr>
                <w:sz w:val="18"/>
                <w:szCs w:val="18"/>
              </w:rPr>
            </w:pPr>
          </w:p>
        </w:tc>
        <w:tc>
          <w:tcPr>
            <w:tcW w:w="907" w:type="dxa"/>
            <w:tcBorders>
              <w:left w:val="nil"/>
              <w:bottom w:val="single" w:sz="4" w:space="0" w:color="auto"/>
              <w:right w:val="nil"/>
            </w:tcBorders>
            <w:shd w:val="clear" w:color="auto" w:fill="auto"/>
            <w:noWrap/>
            <w:vAlign w:val="center"/>
            <w:hideMark/>
          </w:tcPr>
          <w:p w:rsidR="00572FBF" w:rsidRPr="005F46A9" w:rsidRDefault="00572FBF" w:rsidP="005F46A9">
            <w:pPr>
              <w:jc w:val="center"/>
              <w:rPr>
                <w:sz w:val="18"/>
                <w:szCs w:val="18"/>
              </w:rPr>
            </w:pPr>
            <w:r w:rsidRPr="005F46A9">
              <w:rPr>
                <w:sz w:val="18"/>
                <w:szCs w:val="18"/>
              </w:rPr>
              <w:t>1</w:t>
            </w:r>
          </w:p>
        </w:tc>
        <w:tc>
          <w:tcPr>
            <w:tcW w:w="907" w:type="dxa"/>
            <w:tcBorders>
              <w:left w:val="nil"/>
              <w:bottom w:val="single" w:sz="4" w:space="0" w:color="auto"/>
              <w:right w:val="nil"/>
            </w:tcBorders>
            <w:shd w:val="clear" w:color="auto" w:fill="auto"/>
            <w:noWrap/>
            <w:vAlign w:val="center"/>
            <w:hideMark/>
          </w:tcPr>
          <w:p w:rsidR="00572FBF" w:rsidRPr="005F46A9" w:rsidRDefault="00572FBF" w:rsidP="005F46A9">
            <w:pPr>
              <w:jc w:val="center"/>
              <w:rPr>
                <w:sz w:val="18"/>
                <w:szCs w:val="18"/>
              </w:rPr>
            </w:pPr>
            <w:r w:rsidRPr="005F46A9">
              <w:rPr>
                <w:sz w:val="18"/>
                <w:szCs w:val="18"/>
              </w:rPr>
              <w:t>2</w:t>
            </w:r>
          </w:p>
        </w:tc>
        <w:tc>
          <w:tcPr>
            <w:tcW w:w="907" w:type="dxa"/>
            <w:tcBorders>
              <w:left w:val="nil"/>
              <w:bottom w:val="single" w:sz="4" w:space="0" w:color="auto"/>
              <w:right w:val="nil"/>
            </w:tcBorders>
            <w:shd w:val="clear" w:color="auto" w:fill="auto"/>
            <w:noWrap/>
            <w:vAlign w:val="center"/>
            <w:hideMark/>
          </w:tcPr>
          <w:p w:rsidR="00572FBF" w:rsidRPr="005F46A9" w:rsidRDefault="00572FBF" w:rsidP="005F46A9">
            <w:pPr>
              <w:jc w:val="center"/>
              <w:rPr>
                <w:sz w:val="18"/>
                <w:szCs w:val="18"/>
              </w:rPr>
            </w:pPr>
            <w:r w:rsidRPr="005F46A9">
              <w:rPr>
                <w:sz w:val="18"/>
                <w:szCs w:val="18"/>
              </w:rPr>
              <w:t>3</w:t>
            </w:r>
          </w:p>
        </w:tc>
        <w:tc>
          <w:tcPr>
            <w:tcW w:w="907" w:type="dxa"/>
            <w:tcBorders>
              <w:left w:val="nil"/>
              <w:bottom w:val="single" w:sz="4" w:space="0" w:color="auto"/>
              <w:right w:val="nil"/>
            </w:tcBorders>
            <w:shd w:val="clear" w:color="auto" w:fill="auto"/>
            <w:noWrap/>
            <w:vAlign w:val="center"/>
            <w:hideMark/>
          </w:tcPr>
          <w:p w:rsidR="00572FBF" w:rsidRPr="005F46A9" w:rsidRDefault="00572FBF" w:rsidP="005F46A9">
            <w:pPr>
              <w:jc w:val="center"/>
              <w:rPr>
                <w:sz w:val="18"/>
                <w:szCs w:val="18"/>
              </w:rPr>
            </w:pPr>
            <w:r w:rsidRPr="005F46A9">
              <w:rPr>
                <w:sz w:val="18"/>
                <w:szCs w:val="18"/>
              </w:rPr>
              <w:t>4</w:t>
            </w:r>
          </w:p>
        </w:tc>
        <w:tc>
          <w:tcPr>
            <w:tcW w:w="907" w:type="dxa"/>
            <w:tcBorders>
              <w:left w:val="nil"/>
              <w:bottom w:val="single" w:sz="4" w:space="0" w:color="auto"/>
              <w:right w:val="nil"/>
            </w:tcBorders>
            <w:shd w:val="clear" w:color="auto" w:fill="auto"/>
            <w:noWrap/>
            <w:vAlign w:val="center"/>
            <w:hideMark/>
          </w:tcPr>
          <w:p w:rsidR="00572FBF" w:rsidRPr="005F46A9" w:rsidRDefault="00572FBF" w:rsidP="005F46A9">
            <w:pPr>
              <w:jc w:val="center"/>
              <w:rPr>
                <w:sz w:val="18"/>
                <w:szCs w:val="18"/>
              </w:rPr>
            </w:pPr>
            <w:r w:rsidRPr="005F46A9">
              <w:rPr>
                <w:sz w:val="18"/>
                <w:szCs w:val="18"/>
              </w:rPr>
              <w:t>5</w:t>
            </w:r>
          </w:p>
        </w:tc>
        <w:tc>
          <w:tcPr>
            <w:tcW w:w="908" w:type="dxa"/>
            <w:tcBorders>
              <w:left w:val="nil"/>
              <w:bottom w:val="single" w:sz="4" w:space="0" w:color="auto"/>
              <w:right w:val="nil"/>
            </w:tcBorders>
            <w:shd w:val="clear" w:color="auto" w:fill="auto"/>
            <w:noWrap/>
            <w:vAlign w:val="center"/>
            <w:hideMark/>
          </w:tcPr>
          <w:p w:rsidR="00572FBF" w:rsidRPr="005F46A9" w:rsidRDefault="00572FBF" w:rsidP="005F46A9">
            <w:pPr>
              <w:jc w:val="center"/>
              <w:rPr>
                <w:sz w:val="18"/>
                <w:szCs w:val="18"/>
              </w:rPr>
            </w:pPr>
            <w:r w:rsidRPr="005F46A9">
              <w:rPr>
                <w:sz w:val="18"/>
                <w:szCs w:val="18"/>
              </w:rPr>
              <w:t>6</w:t>
            </w:r>
          </w:p>
        </w:tc>
      </w:tr>
      <w:tr w:rsidR="00F45AD3" w:rsidRPr="005F46A9" w:rsidTr="001D55BD">
        <w:trPr>
          <w:trHeight w:val="215"/>
          <w:jc w:val="center"/>
        </w:trPr>
        <w:tc>
          <w:tcPr>
            <w:tcW w:w="1928" w:type="dxa"/>
            <w:tcBorders>
              <w:top w:val="single" w:sz="4" w:space="0" w:color="auto"/>
              <w:left w:val="nil"/>
              <w:bottom w:val="nil"/>
              <w:right w:val="nil"/>
            </w:tcBorders>
            <w:shd w:val="clear" w:color="auto" w:fill="auto"/>
            <w:noWrap/>
            <w:vAlign w:val="center"/>
            <w:hideMark/>
          </w:tcPr>
          <w:p w:rsidR="00572FBF" w:rsidRPr="005F46A9" w:rsidRDefault="00572FBF" w:rsidP="005F46A9">
            <w:pPr>
              <w:rPr>
                <w:sz w:val="18"/>
                <w:szCs w:val="18"/>
              </w:rPr>
            </w:pPr>
            <w:r w:rsidRPr="005F46A9">
              <w:rPr>
                <w:sz w:val="18"/>
                <w:szCs w:val="18"/>
              </w:rPr>
              <w:t>Root DM</w:t>
            </w:r>
          </w:p>
        </w:tc>
        <w:tc>
          <w:tcPr>
            <w:tcW w:w="907" w:type="dxa"/>
            <w:tcBorders>
              <w:top w:val="single" w:sz="4" w:space="0" w:color="auto"/>
              <w:left w:val="nil"/>
              <w:bottom w:val="nil"/>
              <w:right w:val="nil"/>
            </w:tcBorders>
            <w:shd w:val="clear" w:color="auto" w:fill="auto"/>
            <w:noWrap/>
            <w:vAlign w:val="center"/>
            <w:hideMark/>
          </w:tcPr>
          <w:p w:rsidR="00572FBF" w:rsidRPr="005F46A9" w:rsidRDefault="00572FBF" w:rsidP="005F46A9">
            <w:pPr>
              <w:jc w:val="center"/>
              <w:rPr>
                <w:sz w:val="18"/>
                <w:szCs w:val="18"/>
              </w:rPr>
            </w:pPr>
            <w:r w:rsidRPr="005F46A9">
              <w:rPr>
                <w:sz w:val="18"/>
                <w:szCs w:val="18"/>
              </w:rPr>
              <w:t>0.46</w:t>
            </w:r>
          </w:p>
        </w:tc>
        <w:tc>
          <w:tcPr>
            <w:tcW w:w="907" w:type="dxa"/>
            <w:tcBorders>
              <w:top w:val="single" w:sz="4" w:space="0" w:color="auto"/>
              <w:left w:val="nil"/>
              <w:bottom w:val="nil"/>
              <w:right w:val="nil"/>
            </w:tcBorders>
            <w:shd w:val="clear" w:color="auto" w:fill="auto"/>
            <w:noWrap/>
            <w:vAlign w:val="center"/>
            <w:hideMark/>
          </w:tcPr>
          <w:p w:rsidR="00572FBF" w:rsidRPr="005F46A9" w:rsidRDefault="00572FBF" w:rsidP="005F46A9">
            <w:pPr>
              <w:jc w:val="center"/>
              <w:rPr>
                <w:sz w:val="18"/>
                <w:szCs w:val="18"/>
              </w:rPr>
            </w:pPr>
            <w:r w:rsidRPr="005F46A9">
              <w:rPr>
                <w:sz w:val="18"/>
                <w:szCs w:val="18"/>
              </w:rPr>
              <w:t>0.43</w:t>
            </w:r>
          </w:p>
        </w:tc>
        <w:tc>
          <w:tcPr>
            <w:tcW w:w="907" w:type="dxa"/>
            <w:tcBorders>
              <w:top w:val="single" w:sz="4" w:space="0" w:color="auto"/>
              <w:left w:val="nil"/>
              <w:bottom w:val="nil"/>
              <w:right w:val="nil"/>
            </w:tcBorders>
            <w:shd w:val="clear" w:color="auto" w:fill="auto"/>
            <w:noWrap/>
            <w:vAlign w:val="center"/>
            <w:hideMark/>
          </w:tcPr>
          <w:p w:rsidR="00572FBF" w:rsidRPr="005F46A9" w:rsidRDefault="00572FBF" w:rsidP="005F46A9">
            <w:pPr>
              <w:jc w:val="center"/>
              <w:rPr>
                <w:sz w:val="18"/>
                <w:szCs w:val="18"/>
              </w:rPr>
            </w:pPr>
            <w:r w:rsidRPr="005F46A9">
              <w:rPr>
                <w:sz w:val="18"/>
                <w:szCs w:val="18"/>
              </w:rPr>
              <w:t>0.24</w:t>
            </w:r>
          </w:p>
        </w:tc>
        <w:tc>
          <w:tcPr>
            <w:tcW w:w="907" w:type="dxa"/>
            <w:tcBorders>
              <w:top w:val="single" w:sz="4" w:space="0" w:color="auto"/>
              <w:left w:val="nil"/>
              <w:bottom w:val="nil"/>
              <w:right w:val="nil"/>
            </w:tcBorders>
            <w:shd w:val="clear" w:color="auto" w:fill="auto"/>
            <w:noWrap/>
            <w:vAlign w:val="center"/>
            <w:hideMark/>
          </w:tcPr>
          <w:p w:rsidR="00572FBF" w:rsidRPr="005F46A9" w:rsidRDefault="00572FBF" w:rsidP="005F46A9">
            <w:pPr>
              <w:jc w:val="center"/>
              <w:rPr>
                <w:sz w:val="18"/>
                <w:szCs w:val="18"/>
              </w:rPr>
            </w:pPr>
            <w:r w:rsidRPr="005F46A9">
              <w:rPr>
                <w:sz w:val="18"/>
                <w:szCs w:val="18"/>
              </w:rPr>
              <w:t>0.05</w:t>
            </w:r>
          </w:p>
        </w:tc>
        <w:tc>
          <w:tcPr>
            <w:tcW w:w="907" w:type="dxa"/>
            <w:tcBorders>
              <w:top w:val="single" w:sz="4" w:space="0" w:color="auto"/>
              <w:left w:val="nil"/>
              <w:bottom w:val="nil"/>
              <w:right w:val="nil"/>
            </w:tcBorders>
            <w:shd w:val="clear" w:color="auto" w:fill="auto"/>
            <w:noWrap/>
            <w:vAlign w:val="center"/>
            <w:hideMark/>
          </w:tcPr>
          <w:p w:rsidR="00572FBF" w:rsidRPr="005F46A9" w:rsidRDefault="00572FBF" w:rsidP="005F46A9">
            <w:pPr>
              <w:jc w:val="center"/>
              <w:rPr>
                <w:sz w:val="18"/>
                <w:szCs w:val="18"/>
              </w:rPr>
            </w:pPr>
            <w:r w:rsidRPr="005F46A9">
              <w:rPr>
                <w:sz w:val="18"/>
                <w:szCs w:val="18"/>
              </w:rPr>
              <w:t>-0.11</w:t>
            </w:r>
          </w:p>
        </w:tc>
        <w:tc>
          <w:tcPr>
            <w:tcW w:w="908" w:type="dxa"/>
            <w:tcBorders>
              <w:top w:val="single" w:sz="4" w:space="0" w:color="auto"/>
              <w:left w:val="nil"/>
              <w:bottom w:val="nil"/>
              <w:right w:val="nil"/>
            </w:tcBorders>
            <w:shd w:val="clear" w:color="auto" w:fill="auto"/>
            <w:noWrap/>
            <w:vAlign w:val="center"/>
            <w:hideMark/>
          </w:tcPr>
          <w:p w:rsidR="00572FBF" w:rsidRPr="005F46A9" w:rsidRDefault="00572FBF" w:rsidP="005F46A9">
            <w:pPr>
              <w:jc w:val="center"/>
              <w:rPr>
                <w:sz w:val="18"/>
                <w:szCs w:val="18"/>
              </w:rPr>
            </w:pPr>
            <w:r w:rsidRPr="005F46A9">
              <w:rPr>
                <w:sz w:val="18"/>
                <w:szCs w:val="18"/>
              </w:rPr>
              <w:t>0.23</w:t>
            </w:r>
          </w:p>
        </w:tc>
      </w:tr>
      <w:tr w:rsidR="00F45AD3" w:rsidRPr="005F46A9" w:rsidTr="001D55BD">
        <w:trPr>
          <w:trHeight w:val="215"/>
          <w:jc w:val="center"/>
        </w:trPr>
        <w:tc>
          <w:tcPr>
            <w:tcW w:w="1928" w:type="dxa"/>
            <w:tcBorders>
              <w:top w:val="nil"/>
              <w:left w:val="nil"/>
              <w:bottom w:val="nil"/>
              <w:right w:val="nil"/>
            </w:tcBorders>
            <w:shd w:val="clear" w:color="auto" w:fill="auto"/>
            <w:noWrap/>
            <w:vAlign w:val="center"/>
            <w:hideMark/>
          </w:tcPr>
          <w:p w:rsidR="00572FBF" w:rsidRPr="005F46A9" w:rsidRDefault="00572FBF" w:rsidP="005F46A9">
            <w:pPr>
              <w:rPr>
                <w:sz w:val="18"/>
                <w:szCs w:val="18"/>
              </w:rPr>
            </w:pPr>
            <w:r w:rsidRPr="005F46A9">
              <w:rPr>
                <w:sz w:val="18"/>
                <w:szCs w:val="18"/>
              </w:rPr>
              <w:t>Total shoot DM</w:t>
            </w:r>
          </w:p>
        </w:tc>
        <w:tc>
          <w:tcPr>
            <w:tcW w:w="907" w:type="dxa"/>
            <w:tcBorders>
              <w:top w:val="nil"/>
              <w:left w:val="nil"/>
              <w:bottom w:val="nil"/>
              <w:right w:val="nil"/>
            </w:tcBorders>
            <w:shd w:val="clear" w:color="auto" w:fill="auto"/>
            <w:noWrap/>
            <w:vAlign w:val="center"/>
            <w:hideMark/>
          </w:tcPr>
          <w:p w:rsidR="00572FBF" w:rsidRPr="005F46A9" w:rsidRDefault="00572FBF" w:rsidP="005F46A9">
            <w:pPr>
              <w:jc w:val="center"/>
              <w:rPr>
                <w:sz w:val="18"/>
                <w:szCs w:val="18"/>
              </w:rPr>
            </w:pPr>
            <w:r w:rsidRPr="005F46A9">
              <w:rPr>
                <w:sz w:val="18"/>
                <w:szCs w:val="18"/>
              </w:rPr>
              <w:t>0.39</w:t>
            </w:r>
          </w:p>
        </w:tc>
        <w:tc>
          <w:tcPr>
            <w:tcW w:w="907" w:type="dxa"/>
            <w:tcBorders>
              <w:top w:val="nil"/>
              <w:left w:val="nil"/>
              <w:bottom w:val="nil"/>
              <w:right w:val="nil"/>
            </w:tcBorders>
            <w:shd w:val="clear" w:color="auto" w:fill="auto"/>
            <w:noWrap/>
            <w:vAlign w:val="center"/>
            <w:hideMark/>
          </w:tcPr>
          <w:p w:rsidR="00572FBF" w:rsidRPr="005F46A9" w:rsidRDefault="00572FBF" w:rsidP="005F46A9">
            <w:pPr>
              <w:jc w:val="center"/>
              <w:rPr>
                <w:sz w:val="18"/>
                <w:szCs w:val="18"/>
              </w:rPr>
            </w:pPr>
            <w:r w:rsidRPr="005F46A9">
              <w:rPr>
                <w:sz w:val="18"/>
                <w:szCs w:val="18"/>
              </w:rPr>
              <w:t>0.39</w:t>
            </w:r>
          </w:p>
        </w:tc>
        <w:tc>
          <w:tcPr>
            <w:tcW w:w="907" w:type="dxa"/>
            <w:tcBorders>
              <w:top w:val="nil"/>
              <w:left w:val="nil"/>
              <w:bottom w:val="nil"/>
              <w:right w:val="nil"/>
            </w:tcBorders>
            <w:shd w:val="clear" w:color="auto" w:fill="auto"/>
            <w:noWrap/>
            <w:vAlign w:val="center"/>
            <w:hideMark/>
          </w:tcPr>
          <w:p w:rsidR="00572FBF" w:rsidRPr="005F46A9" w:rsidRDefault="00572FBF" w:rsidP="005F46A9">
            <w:pPr>
              <w:jc w:val="center"/>
              <w:rPr>
                <w:sz w:val="18"/>
                <w:szCs w:val="18"/>
              </w:rPr>
            </w:pPr>
            <w:r w:rsidRPr="005F46A9">
              <w:rPr>
                <w:sz w:val="18"/>
                <w:szCs w:val="18"/>
              </w:rPr>
              <w:t>-0.15</w:t>
            </w:r>
          </w:p>
        </w:tc>
        <w:tc>
          <w:tcPr>
            <w:tcW w:w="907" w:type="dxa"/>
            <w:tcBorders>
              <w:top w:val="nil"/>
              <w:left w:val="nil"/>
              <w:bottom w:val="nil"/>
              <w:right w:val="nil"/>
            </w:tcBorders>
            <w:shd w:val="clear" w:color="auto" w:fill="auto"/>
            <w:noWrap/>
            <w:vAlign w:val="center"/>
            <w:hideMark/>
          </w:tcPr>
          <w:p w:rsidR="00572FBF" w:rsidRPr="005F46A9" w:rsidRDefault="00572FBF" w:rsidP="005F46A9">
            <w:pPr>
              <w:jc w:val="center"/>
              <w:rPr>
                <w:sz w:val="18"/>
                <w:szCs w:val="18"/>
              </w:rPr>
            </w:pPr>
            <w:r w:rsidRPr="005F46A9">
              <w:rPr>
                <w:sz w:val="18"/>
                <w:szCs w:val="18"/>
              </w:rPr>
              <w:t>-0.03</w:t>
            </w:r>
          </w:p>
        </w:tc>
        <w:tc>
          <w:tcPr>
            <w:tcW w:w="907" w:type="dxa"/>
            <w:tcBorders>
              <w:top w:val="nil"/>
              <w:left w:val="nil"/>
              <w:bottom w:val="nil"/>
              <w:right w:val="nil"/>
            </w:tcBorders>
            <w:shd w:val="clear" w:color="auto" w:fill="auto"/>
            <w:noWrap/>
            <w:vAlign w:val="center"/>
            <w:hideMark/>
          </w:tcPr>
          <w:p w:rsidR="00572FBF" w:rsidRPr="005F46A9" w:rsidRDefault="00572FBF" w:rsidP="005F46A9">
            <w:pPr>
              <w:jc w:val="center"/>
              <w:rPr>
                <w:sz w:val="18"/>
                <w:szCs w:val="18"/>
              </w:rPr>
            </w:pPr>
            <w:r w:rsidRPr="005F46A9">
              <w:rPr>
                <w:sz w:val="18"/>
                <w:szCs w:val="18"/>
              </w:rPr>
              <w:t>-0.28</w:t>
            </w:r>
          </w:p>
        </w:tc>
        <w:tc>
          <w:tcPr>
            <w:tcW w:w="908" w:type="dxa"/>
            <w:tcBorders>
              <w:top w:val="nil"/>
              <w:left w:val="nil"/>
              <w:bottom w:val="nil"/>
              <w:right w:val="nil"/>
            </w:tcBorders>
            <w:shd w:val="clear" w:color="auto" w:fill="auto"/>
            <w:noWrap/>
            <w:vAlign w:val="center"/>
            <w:hideMark/>
          </w:tcPr>
          <w:p w:rsidR="00572FBF" w:rsidRPr="005F46A9" w:rsidRDefault="00572FBF" w:rsidP="005F46A9">
            <w:pPr>
              <w:jc w:val="center"/>
              <w:rPr>
                <w:sz w:val="18"/>
                <w:szCs w:val="18"/>
              </w:rPr>
            </w:pPr>
            <w:r w:rsidRPr="005F46A9">
              <w:rPr>
                <w:sz w:val="18"/>
                <w:szCs w:val="18"/>
              </w:rPr>
              <w:t>0.28</w:t>
            </w:r>
          </w:p>
        </w:tc>
      </w:tr>
      <w:tr w:rsidR="00F45AD3" w:rsidRPr="005F46A9" w:rsidTr="001D55BD">
        <w:trPr>
          <w:trHeight w:val="215"/>
          <w:jc w:val="center"/>
        </w:trPr>
        <w:tc>
          <w:tcPr>
            <w:tcW w:w="1928" w:type="dxa"/>
            <w:tcBorders>
              <w:top w:val="nil"/>
              <w:left w:val="nil"/>
              <w:bottom w:val="nil"/>
              <w:right w:val="nil"/>
            </w:tcBorders>
            <w:shd w:val="clear" w:color="auto" w:fill="auto"/>
            <w:noWrap/>
            <w:vAlign w:val="center"/>
            <w:hideMark/>
          </w:tcPr>
          <w:p w:rsidR="00572FBF" w:rsidRPr="005F46A9" w:rsidRDefault="00572FBF" w:rsidP="005F46A9">
            <w:pPr>
              <w:rPr>
                <w:sz w:val="18"/>
                <w:szCs w:val="18"/>
              </w:rPr>
            </w:pPr>
            <w:r w:rsidRPr="005F46A9">
              <w:rPr>
                <w:sz w:val="18"/>
                <w:szCs w:val="18"/>
              </w:rPr>
              <w:t>Branches per plant</w:t>
            </w:r>
          </w:p>
        </w:tc>
        <w:tc>
          <w:tcPr>
            <w:tcW w:w="907" w:type="dxa"/>
            <w:tcBorders>
              <w:top w:val="nil"/>
              <w:left w:val="nil"/>
              <w:bottom w:val="nil"/>
              <w:right w:val="nil"/>
            </w:tcBorders>
            <w:shd w:val="clear" w:color="auto" w:fill="auto"/>
            <w:noWrap/>
            <w:vAlign w:val="center"/>
            <w:hideMark/>
          </w:tcPr>
          <w:p w:rsidR="00572FBF" w:rsidRPr="005F46A9" w:rsidRDefault="00572FBF" w:rsidP="005F46A9">
            <w:pPr>
              <w:jc w:val="center"/>
              <w:rPr>
                <w:sz w:val="18"/>
                <w:szCs w:val="18"/>
              </w:rPr>
            </w:pPr>
            <w:r w:rsidRPr="005F46A9">
              <w:rPr>
                <w:sz w:val="18"/>
                <w:szCs w:val="18"/>
              </w:rPr>
              <w:t>0.35</w:t>
            </w:r>
          </w:p>
        </w:tc>
        <w:tc>
          <w:tcPr>
            <w:tcW w:w="907" w:type="dxa"/>
            <w:tcBorders>
              <w:top w:val="nil"/>
              <w:left w:val="nil"/>
              <w:bottom w:val="nil"/>
              <w:right w:val="nil"/>
            </w:tcBorders>
            <w:shd w:val="clear" w:color="auto" w:fill="auto"/>
            <w:noWrap/>
            <w:vAlign w:val="center"/>
            <w:hideMark/>
          </w:tcPr>
          <w:p w:rsidR="00572FBF" w:rsidRPr="005F46A9" w:rsidRDefault="00572FBF" w:rsidP="005F46A9">
            <w:pPr>
              <w:jc w:val="center"/>
              <w:rPr>
                <w:sz w:val="18"/>
                <w:szCs w:val="18"/>
              </w:rPr>
            </w:pPr>
            <w:r w:rsidRPr="005F46A9">
              <w:rPr>
                <w:sz w:val="18"/>
                <w:szCs w:val="18"/>
              </w:rPr>
              <w:t>0.10</w:t>
            </w:r>
          </w:p>
        </w:tc>
        <w:tc>
          <w:tcPr>
            <w:tcW w:w="907" w:type="dxa"/>
            <w:tcBorders>
              <w:top w:val="nil"/>
              <w:left w:val="nil"/>
              <w:bottom w:val="nil"/>
              <w:right w:val="nil"/>
            </w:tcBorders>
            <w:shd w:val="clear" w:color="auto" w:fill="auto"/>
            <w:noWrap/>
            <w:vAlign w:val="center"/>
            <w:hideMark/>
          </w:tcPr>
          <w:p w:rsidR="00572FBF" w:rsidRPr="005F46A9" w:rsidRDefault="00572FBF" w:rsidP="005F46A9">
            <w:pPr>
              <w:jc w:val="center"/>
              <w:rPr>
                <w:sz w:val="18"/>
                <w:szCs w:val="18"/>
              </w:rPr>
            </w:pPr>
            <w:r w:rsidRPr="005F46A9">
              <w:rPr>
                <w:sz w:val="18"/>
                <w:szCs w:val="18"/>
              </w:rPr>
              <w:t>0.61</w:t>
            </w:r>
          </w:p>
        </w:tc>
        <w:tc>
          <w:tcPr>
            <w:tcW w:w="907" w:type="dxa"/>
            <w:tcBorders>
              <w:top w:val="nil"/>
              <w:left w:val="nil"/>
              <w:bottom w:val="nil"/>
              <w:right w:val="nil"/>
            </w:tcBorders>
            <w:shd w:val="clear" w:color="auto" w:fill="auto"/>
            <w:noWrap/>
            <w:vAlign w:val="center"/>
            <w:hideMark/>
          </w:tcPr>
          <w:p w:rsidR="00572FBF" w:rsidRPr="005F46A9" w:rsidRDefault="00572FBF" w:rsidP="005F46A9">
            <w:pPr>
              <w:jc w:val="center"/>
              <w:rPr>
                <w:sz w:val="18"/>
                <w:szCs w:val="18"/>
              </w:rPr>
            </w:pPr>
            <w:r w:rsidRPr="005F46A9">
              <w:rPr>
                <w:sz w:val="18"/>
                <w:szCs w:val="18"/>
              </w:rPr>
              <w:t>-0.68</w:t>
            </w:r>
          </w:p>
        </w:tc>
        <w:tc>
          <w:tcPr>
            <w:tcW w:w="907" w:type="dxa"/>
            <w:tcBorders>
              <w:top w:val="nil"/>
              <w:left w:val="nil"/>
              <w:bottom w:val="nil"/>
              <w:right w:val="nil"/>
            </w:tcBorders>
            <w:shd w:val="clear" w:color="auto" w:fill="auto"/>
            <w:noWrap/>
            <w:vAlign w:val="center"/>
            <w:hideMark/>
          </w:tcPr>
          <w:p w:rsidR="00572FBF" w:rsidRPr="005F46A9" w:rsidRDefault="00572FBF" w:rsidP="005F46A9">
            <w:pPr>
              <w:jc w:val="center"/>
              <w:rPr>
                <w:sz w:val="18"/>
                <w:szCs w:val="18"/>
              </w:rPr>
            </w:pPr>
            <w:r w:rsidRPr="005F46A9">
              <w:rPr>
                <w:sz w:val="18"/>
                <w:szCs w:val="18"/>
              </w:rPr>
              <w:t>0.03</w:t>
            </w:r>
          </w:p>
        </w:tc>
        <w:tc>
          <w:tcPr>
            <w:tcW w:w="908" w:type="dxa"/>
            <w:tcBorders>
              <w:top w:val="nil"/>
              <w:left w:val="nil"/>
              <w:bottom w:val="nil"/>
              <w:right w:val="nil"/>
            </w:tcBorders>
            <w:shd w:val="clear" w:color="auto" w:fill="auto"/>
            <w:noWrap/>
            <w:vAlign w:val="center"/>
            <w:hideMark/>
          </w:tcPr>
          <w:p w:rsidR="00572FBF" w:rsidRPr="005F46A9" w:rsidRDefault="00572FBF" w:rsidP="005F46A9">
            <w:pPr>
              <w:jc w:val="center"/>
              <w:rPr>
                <w:sz w:val="18"/>
                <w:szCs w:val="18"/>
              </w:rPr>
            </w:pPr>
            <w:r w:rsidRPr="005F46A9">
              <w:rPr>
                <w:sz w:val="18"/>
                <w:szCs w:val="18"/>
              </w:rPr>
              <w:t>-0.13</w:t>
            </w:r>
          </w:p>
        </w:tc>
      </w:tr>
      <w:tr w:rsidR="00F45AD3" w:rsidRPr="005F46A9" w:rsidTr="001D55BD">
        <w:trPr>
          <w:trHeight w:val="215"/>
          <w:jc w:val="center"/>
        </w:trPr>
        <w:tc>
          <w:tcPr>
            <w:tcW w:w="1928" w:type="dxa"/>
            <w:tcBorders>
              <w:top w:val="nil"/>
              <w:left w:val="nil"/>
              <w:bottom w:val="nil"/>
              <w:right w:val="nil"/>
            </w:tcBorders>
            <w:shd w:val="clear" w:color="auto" w:fill="auto"/>
            <w:noWrap/>
            <w:vAlign w:val="center"/>
            <w:hideMark/>
          </w:tcPr>
          <w:p w:rsidR="00572FBF" w:rsidRPr="005F46A9" w:rsidRDefault="00572FBF" w:rsidP="005F46A9">
            <w:pPr>
              <w:rPr>
                <w:sz w:val="18"/>
                <w:szCs w:val="18"/>
              </w:rPr>
            </w:pPr>
            <w:r w:rsidRPr="005F46A9">
              <w:rPr>
                <w:sz w:val="18"/>
                <w:szCs w:val="18"/>
              </w:rPr>
              <w:t>Pods per plant</w:t>
            </w:r>
          </w:p>
        </w:tc>
        <w:tc>
          <w:tcPr>
            <w:tcW w:w="907" w:type="dxa"/>
            <w:tcBorders>
              <w:top w:val="nil"/>
              <w:left w:val="nil"/>
              <w:bottom w:val="nil"/>
              <w:right w:val="nil"/>
            </w:tcBorders>
            <w:shd w:val="clear" w:color="auto" w:fill="auto"/>
            <w:noWrap/>
            <w:vAlign w:val="center"/>
            <w:hideMark/>
          </w:tcPr>
          <w:p w:rsidR="00572FBF" w:rsidRPr="005F46A9" w:rsidRDefault="00572FBF" w:rsidP="005F46A9">
            <w:pPr>
              <w:jc w:val="center"/>
              <w:rPr>
                <w:sz w:val="18"/>
                <w:szCs w:val="18"/>
              </w:rPr>
            </w:pPr>
            <w:r w:rsidRPr="005F46A9">
              <w:rPr>
                <w:sz w:val="18"/>
                <w:szCs w:val="18"/>
              </w:rPr>
              <w:t>0.33</w:t>
            </w:r>
          </w:p>
        </w:tc>
        <w:tc>
          <w:tcPr>
            <w:tcW w:w="907" w:type="dxa"/>
            <w:tcBorders>
              <w:top w:val="nil"/>
              <w:left w:val="nil"/>
              <w:bottom w:val="nil"/>
              <w:right w:val="nil"/>
            </w:tcBorders>
            <w:shd w:val="clear" w:color="auto" w:fill="auto"/>
            <w:noWrap/>
            <w:vAlign w:val="center"/>
            <w:hideMark/>
          </w:tcPr>
          <w:p w:rsidR="00572FBF" w:rsidRPr="005F46A9" w:rsidRDefault="00572FBF" w:rsidP="005F46A9">
            <w:pPr>
              <w:jc w:val="center"/>
              <w:rPr>
                <w:sz w:val="18"/>
                <w:szCs w:val="18"/>
              </w:rPr>
            </w:pPr>
            <w:r w:rsidRPr="005F46A9">
              <w:rPr>
                <w:sz w:val="18"/>
                <w:szCs w:val="18"/>
              </w:rPr>
              <w:t>0.09</w:t>
            </w:r>
          </w:p>
        </w:tc>
        <w:tc>
          <w:tcPr>
            <w:tcW w:w="907" w:type="dxa"/>
            <w:tcBorders>
              <w:top w:val="nil"/>
              <w:left w:val="nil"/>
              <w:bottom w:val="nil"/>
              <w:right w:val="nil"/>
            </w:tcBorders>
            <w:shd w:val="clear" w:color="auto" w:fill="auto"/>
            <w:noWrap/>
            <w:vAlign w:val="center"/>
            <w:hideMark/>
          </w:tcPr>
          <w:p w:rsidR="00572FBF" w:rsidRPr="005F46A9" w:rsidRDefault="00572FBF" w:rsidP="005F46A9">
            <w:pPr>
              <w:jc w:val="center"/>
              <w:rPr>
                <w:sz w:val="18"/>
                <w:szCs w:val="18"/>
              </w:rPr>
            </w:pPr>
            <w:r w:rsidRPr="005F46A9">
              <w:rPr>
                <w:sz w:val="18"/>
                <w:szCs w:val="18"/>
              </w:rPr>
              <w:t>-0.74</w:t>
            </w:r>
          </w:p>
        </w:tc>
        <w:tc>
          <w:tcPr>
            <w:tcW w:w="907" w:type="dxa"/>
            <w:tcBorders>
              <w:top w:val="nil"/>
              <w:left w:val="nil"/>
              <w:bottom w:val="nil"/>
              <w:right w:val="nil"/>
            </w:tcBorders>
            <w:shd w:val="clear" w:color="auto" w:fill="auto"/>
            <w:noWrap/>
            <w:vAlign w:val="center"/>
            <w:hideMark/>
          </w:tcPr>
          <w:p w:rsidR="00572FBF" w:rsidRPr="005F46A9" w:rsidRDefault="00572FBF" w:rsidP="005F46A9">
            <w:pPr>
              <w:jc w:val="center"/>
              <w:rPr>
                <w:sz w:val="18"/>
                <w:szCs w:val="18"/>
              </w:rPr>
            </w:pPr>
            <w:r w:rsidRPr="005F46A9">
              <w:rPr>
                <w:sz w:val="18"/>
                <w:szCs w:val="18"/>
              </w:rPr>
              <w:t>-0.20</w:t>
            </w:r>
          </w:p>
        </w:tc>
        <w:tc>
          <w:tcPr>
            <w:tcW w:w="907" w:type="dxa"/>
            <w:tcBorders>
              <w:top w:val="nil"/>
              <w:left w:val="nil"/>
              <w:bottom w:val="nil"/>
              <w:right w:val="nil"/>
            </w:tcBorders>
            <w:shd w:val="clear" w:color="auto" w:fill="auto"/>
            <w:noWrap/>
            <w:vAlign w:val="center"/>
            <w:hideMark/>
          </w:tcPr>
          <w:p w:rsidR="00572FBF" w:rsidRPr="005F46A9" w:rsidRDefault="00572FBF" w:rsidP="005F46A9">
            <w:pPr>
              <w:jc w:val="center"/>
              <w:rPr>
                <w:sz w:val="18"/>
                <w:szCs w:val="18"/>
              </w:rPr>
            </w:pPr>
            <w:r w:rsidRPr="005F46A9">
              <w:rPr>
                <w:sz w:val="18"/>
                <w:szCs w:val="18"/>
              </w:rPr>
              <w:t>0.60</w:t>
            </w:r>
          </w:p>
        </w:tc>
        <w:tc>
          <w:tcPr>
            <w:tcW w:w="908" w:type="dxa"/>
            <w:tcBorders>
              <w:top w:val="nil"/>
              <w:left w:val="nil"/>
              <w:bottom w:val="nil"/>
              <w:right w:val="nil"/>
            </w:tcBorders>
            <w:shd w:val="clear" w:color="auto" w:fill="auto"/>
            <w:noWrap/>
            <w:vAlign w:val="center"/>
            <w:hideMark/>
          </w:tcPr>
          <w:p w:rsidR="00572FBF" w:rsidRPr="005F46A9" w:rsidRDefault="00572FBF" w:rsidP="005F46A9">
            <w:pPr>
              <w:jc w:val="center"/>
              <w:rPr>
                <w:sz w:val="18"/>
                <w:szCs w:val="18"/>
              </w:rPr>
            </w:pPr>
            <w:r w:rsidRPr="005F46A9">
              <w:rPr>
                <w:sz w:val="18"/>
                <w:szCs w:val="18"/>
              </w:rPr>
              <w:t>0.09</w:t>
            </w:r>
          </w:p>
        </w:tc>
      </w:tr>
      <w:tr w:rsidR="00F45AD3" w:rsidRPr="005F46A9" w:rsidTr="001D55BD">
        <w:trPr>
          <w:trHeight w:val="215"/>
          <w:jc w:val="center"/>
        </w:trPr>
        <w:tc>
          <w:tcPr>
            <w:tcW w:w="1928" w:type="dxa"/>
            <w:tcBorders>
              <w:top w:val="nil"/>
              <w:left w:val="nil"/>
              <w:bottom w:val="nil"/>
              <w:right w:val="nil"/>
            </w:tcBorders>
            <w:shd w:val="clear" w:color="auto" w:fill="auto"/>
            <w:noWrap/>
            <w:vAlign w:val="center"/>
            <w:hideMark/>
          </w:tcPr>
          <w:p w:rsidR="00572FBF" w:rsidRPr="005F46A9" w:rsidRDefault="00572FBF" w:rsidP="005F46A9">
            <w:pPr>
              <w:rPr>
                <w:sz w:val="18"/>
                <w:szCs w:val="18"/>
              </w:rPr>
            </w:pPr>
            <w:r w:rsidRPr="005F46A9">
              <w:rPr>
                <w:sz w:val="18"/>
                <w:szCs w:val="18"/>
              </w:rPr>
              <w:t>Straw weight</w:t>
            </w:r>
          </w:p>
        </w:tc>
        <w:tc>
          <w:tcPr>
            <w:tcW w:w="907" w:type="dxa"/>
            <w:tcBorders>
              <w:top w:val="nil"/>
              <w:left w:val="nil"/>
              <w:bottom w:val="nil"/>
              <w:right w:val="nil"/>
            </w:tcBorders>
            <w:shd w:val="clear" w:color="auto" w:fill="auto"/>
            <w:noWrap/>
            <w:vAlign w:val="center"/>
            <w:hideMark/>
          </w:tcPr>
          <w:p w:rsidR="00572FBF" w:rsidRPr="005F46A9" w:rsidRDefault="00572FBF" w:rsidP="005F46A9">
            <w:pPr>
              <w:jc w:val="center"/>
              <w:rPr>
                <w:sz w:val="18"/>
                <w:szCs w:val="18"/>
              </w:rPr>
            </w:pPr>
            <w:r w:rsidRPr="005F46A9">
              <w:rPr>
                <w:sz w:val="18"/>
                <w:szCs w:val="18"/>
              </w:rPr>
              <w:t>0.96</w:t>
            </w:r>
          </w:p>
        </w:tc>
        <w:tc>
          <w:tcPr>
            <w:tcW w:w="907" w:type="dxa"/>
            <w:tcBorders>
              <w:top w:val="nil"/>
              <w:left w:val="nil"/>
              <w:bottom w:val="nil"/>
              <w:right w:val="nil"/>
            </w:tcBorders>
            <w:shd w:val="clear" w:color="auto" w:fill="auto"/>
            <w:noWrap/>
            <w:vAlign w:val="center"/>
            <w:hideMark/>
          </w:tcPr>
          <w:p w:rsidR="00572FBF" w:rsidRPr="005F46A9" w:rsidRDefault="00572FBF" w:rsidP="005F46A9">
            <w:pPr>
              <w:jc w:val="center"/>
              <w:rPr>
                <w:sz w:val="18"/>
                <w:szCs w:val="18"/>
              </w:rPr>
            </w:pPr>
            <w:r w:rsidRPr="005F46A9">
              <w:rPr>
                <w:sz w:val="18"/>
                <w:szCs w:val="18"/>
              </w:rPr>
              <w:t>0.40</w:t>
            </w:r>
          </w:p>
        </w:tc>
        <w:tc>
          <w:tcPr>
            <w:tcW w:w="907" w:type="dxa"/>
            <w:tcBorders>
              <w:top w:val="nil"/>
              <w:left w:val="nil"/>
              <w:bottom w:val="nil"/>
              <w:right w:val="nil"/>
            </w:tcBorders>
            <w:shd w:val="clear" w:color="auto" w:fill="auto"/>
            <w:noWrap/>
            <w:vAlign w:val="center"/>
            <w:hideMark/>
          </w:tcPr>
          <w:p w:rsidR="00572FBF" w:rsidRPr="005F46A9" w:rsidRDefault="00572FBF" w:rsidP="005F46A9">
            <w:pPr>
              <w:jc w:val="center"/>
              <w:rPr>
                <w:sz w:val="18"/>
                <w:szCs w:val="18"/>
              </w:rPr>
            </w:pPr>
            <w:r w:rsidRPr="005F46A9">
              <w:rPr>
                <w:sz w:val="18"/>
                <w:szCs w:val="18"/>
              </w:rPr>
              <w:t>0.82</w:t>
            </w:r>
          </w:p>
        </w:tc>
        <w:tc>
          <w:tcPr>
            <w:tcW w:w="907" w:type="dxa"/>
            <w:tcBorders>
              <w:top w:val="nil"/>
              <w:left w:val="nil"/>
              <w:bottom w:val="nil"/>
              <w:right w:val="nil"/>
            </w:tcBorders>
            <w:shd w:val="clear" w:color="auto" w:fill="auto"/>
            <w:noWrap/>
            <w:vAlign w:val="center"/>
            <w:hideMark/>
          </w:tcPr>
          <w:p w:rsidR="00572FBF" w:rsidRPr="005F46A9" w:rsidRDefault="00572FBF" w:rsidP="005F46A9">
            <w:pPr>
              <w:jc w:val="center"/>
              <w:rPr>
                <w:sz w:val="18"/>
                <w:szCs w:val="18"/>
              </w:rPr>
            </w:pPr>
            <w:r w:rsidRPr="005F46A9">
              <w:rPr>
                <w:sz w:val="18"/>
                <w:szCs w:val="18"/>
              </w:rPr>
              <w:t>1.93</w:t>
            </w:r>
          </w:p>
        </w:tc>
        <w:tc>
          <w:tcPr>
            <w:tcW w:w="907" w:type="dxa"/>
            <w:tcBorders>
              <w:top w:val="nil"/>
              <w:left w:val="nil"/>
              <w:bottom w:val="nil"/>
              <w:right w:val="nil"/>
            </w:tcBorders>
            <w:shd w:val="clear" w:color="auto" w:fill="auto"/>
            <w:noWrap/>
            <w:vAlign w:val="center"/>
            <w:hideMark/>
          </w:tcPr>
          <w:p w:rsidR="00572FBF" w:rsidRPr="005F46A9" w:rsidRDefault="00572FBF" w:rsidP="005F46A9">
            <w:pPr>
              <w:jc w:val="center"/>
              <w:rPr>
                <w:sz w:val="18"/>
                <w:szCs w:val="18"/>
              </w:rPr>
            </w:pPr>
            <w:r w:rsidRPr="005F46A9">
              <w:rPr>
                <w:sz w:val="18"/>
                <w:szCs w:val="18"/>
              </w:rPr>
              <w:t>1.55</w:t>
            </w:r>
          </w:p>
        </w:tc>
        <w:tc>
          <w:tcPr>
            <w:tcW w:w="908" w:type="dxa"/>
            <w:tcBorders>
              <w:top w:val="nil"/>
              <w:left w:val="nil"/>
              <w:bottom w:val="nil"/>
              <w:right w:val="nil"/>
            </w:tcBorders>
            <w:shd w:val="clear" w:color="auto" w:fill="auto"/>
            <w:noWrap/>
            <w:vAlign w:val="center"/>
            <w:hideMark/>
          </w:tcPr>
          <w:p w:rsidR="00572FBF" w:rsidRPr="005F46A9" w:rsidRDefault="00572FBF" w:rsidP="005F46A9">
            <w:pPr>
              <w:jc w:val="center"/>
              <w:rPr>
                <w:sz w:val="18"/>
                <w:szCs w:val="18"/>
              </w:rPr>
            </w:pPr>
            <w:r w:rsidRPr="005F46A9">
              <w:rPr>
                <w:sz w:val="18"/>
                <w:szCs w:val="18"/>
              </w:rPr>
              <w:t>0.01</w:t>
            </w:r>
          </w:p>
        </w:tc>
      </w:tr>
      <w:tr w:rsidR="00F45AD3" w:rsidRPr="005F46A9" w:rsidTr="001D55BD">
        <w:trPr>
          <w:trHeight w:val="215"/>
          <w:jc w:val="center"/>
        </w:trPr>
        <w:tc>
          <w:tcPr>
            <w:tcW w:w="1928" w:type="dxa"/>
            <w:tcBorders>
              <w:top w:val="nil"/>
              <w:left w:val="nil"/>
              <w:bottom w:val="nil"/>
              <w:right w:val="nil"/>
            </w:tcBorders>
            <w:shd w:val="clear" w:color="auto" w:fill="auto"/>
            <w:noWrap/>
            <w:vAlign w:val="center"/>
            <w:hideMark/>
          </w:tcPr>
          <w:p w:rsidR="00572FBF" w:rsidRPr="005F46A9" w:rsidRDefault="00572FBF" w:rsidP="005F46A9">
            <w:pPr>
              <w:rPr>
                <w:sz w:val="18"/>
                <w:szCs w:val="18"/>
              </w:rPr>
            </w:pPr>
            <w:r w:rsidRPr="005F46A9">
              <w:rPr>
                <w:sz w:val="18"/>
                <w:szCs w:val="18"/>
              </w:rPr>
              <w:t>Seed yield</w:t>
            </w:r>
          </w:p>
        </w:tc>
        <w:tc>
          <w:tcPr>
            <w:tcW w:w="907" w:type="dxa"/>
            <w:tcBorders>
              <w:top w:val="nil"/>
              <w:left w:val="nil"/>
              <w:bottom w:val="nil"/>
              <w:right w:val="nil"/>
            </w:tcBorders>
            <w:shd w:val="clear" w:color="auto" w:fill="auto"/>
            <w:noWrap/>
            <w:vAlign w:val="center"/>
            <w:hideMark/>
          </w:tcPr>
          <w:p w:rsidR="00572FBF" w:rsidRPr="005F46A9" w:rsidRDefault="00572FBF" w:rsidP="005F46A9">
            <w:pPr>
              <w:jc w:val="center"/>
              <w:rPr>
                <w:sz w:val="18"/>
                <w:szCs w:val="18"/>
              </w:rPr>
            </w:pPr>
            <w:r w:rsidRPr="005F46A9">
              <w:rPr>
                <w:sz w:val="18"/>
                <w:szCs w:val="18"/>
              </w:rPr>
              <w:t>-0.38</w:t>
            </w:r>
          </w:p>
        </w:tc>
        <w:tc>
          <w:tcPr>
            <w:tcW w:w="907" w:type="dxa"/>
            <w:tcBorders>
              <w:top w:val="nil"/>
              <w:left w:val="nil"/>
              <w:bottom w:val="nil"/>
              <w:right w:val="nil"/>
            </w:tcBorders>
            <w:shd w:val="clear" w:color="auto" w:fill="auto"/>
            <w:noWrap/>
            <w:vAlign w:val="center"/>
            <w:hideMark/>
          </w:tcPr>
          <w:p w:rsidR="00572FBF" w:rsidRPr="005F46A9" w:rsidRDefault="00572FBF" w:rsidP="005F46A9">
            <w:pPr>
              <w:jc w:val="center"/>
              <w:rPr>
                <w:sz w:val="18"/>
                <w:szCs w:val="18"/>
              </w:rPr>
            </w:pPr>
            <w:r w:rsidRPr="005F46A9">
              <w:rPr>
                <w:sz w:val="18"/>
                <w:szCs w:val="18"/>
              </w:rPr>
              <w:t>-0.37</w:t>
            </w:r>
          </w:p>
        </w:tc>
        <w:tc>
          <w:tcPr>
            <w:tcW w:w="907" w:type="dxa"/>
            <w:tcBorders>
              <w:top w:val="nil"/>
              <w:left w:val="nil"/>
              <w:bottom w:val="nil"/>
              <w:right w:val="nil"/>
            </w:tcBorders>
            <w:shd w:val="clear" w:color="auto" w:fill="auto"/>
            <w:noWrap/>
            <w:vAlign w:val="center"/>
            <w:hideMark/>
          </w:tcPr>
          <w:p w:rsidR="00572FBF" w:rsidRPr="005F46A9" w:rsidRDefault="00572FBF" w:rsidP="005F46A9">
            <w:pPr>
              <w:jc w:val="center"/>
              <w:rPr>
                <w:sz w:val="18"/>
                <w:szCs w:val="18"/>
              </w:rPr>
            </w:pPr>
            <w:r w:rsidRPr="005F46A9">
              <w:rPr>
                <w:sz w:val="18"/>
                <w:szCs w:val="18"/>
              </w:rPr>
              <w:t>-0.75</w:t>
            </w:r>
          </w:p>
        </w:tc>
        <w:tc>
          <w:tcPr>
            <w:tcW w:w="907" w:type="dxa"/>
            <w:tcBorders>
              <w:top w:val="nil"/>
              <w:left w:val="nil"/>
              <w:bottom w:val="nil"/>
              <w:right w:val="nil"/>
            </w:tcBorders>
            <w:shd w:val="clear" w:color="auto" w:fill="auto"/>
            <w:noWrap/>
            <w:vAlign w:val="center"/>
            <w:hideMark/>
          </w:tcPr>
          <w:p w:rsidR="00572FBF" w:rsidRPr="005F46A9" w:rsidRDefault="00572FBF" w:rsidP="005F46A9">
            <w:pPr>
              <w:jc w:val="center"/>
              <w:rPr>
                <w:sz w:val="18"/>
                <w:szCs w:val="18"/>
              </w:rPr>
            </w:pPr>
            <w:r w:rsidRPr="005F46A9">
              <w:rPr>
                <w:sz w:val="18"/>
                <w:szCs w:val="18"/>
              </w:rPr>
              <w:t>-1.32</w:t>
            </w:r>
          </w:p>
        </w:tc>
        <w:tc>
          <w:tcPr>
            <w:tcW w:w="907" w:type="dxa"/>
            <w:tcBorders>
              <w:top w:val="nil"/>
              <w:left w:val="nil"/>
              <w:bottom w:val="nil"/>
              <w:right w:val="nil"/>
            </w:tcBorders>
            <w:shd w:val="clear" w:color="auto" w:fill="auto"/>
            <w:noWrap/>
            <w:vAlign w:val="center"/>
            <w:hideMark/>
          </w:tcPr>
          <w:p w:rsidR="00572FBF" w:rsidRPr="005F46A9" w:rsidRDefault="00572FBF" w:rsidP="005F46A9">
            <w:pPr>
              <w:jc w:val="center"/>
              <w:rPr>
                <w:sz w:val="18"/>
                <w:szCs w:val="18"/>
              </w:rPr>
            </w:pPr>
            <w:r w:rsidRPr="005F46A9">
              <w:rPr>
                <w:sz w:val="18"/>
                <w:szCs w:val="18"/>
              </w:rPr>
              <w:t>-1.69</w:t>
            </w:r>
          </w:p>
        </w:tc>
        <w:tc>
          <w:tcPr>
            <w:tcW w:w="908" w:type="dxa"/>
            <w:tcBorders>
              <w:top w:val="nil"/>
              <w:left w:val="nil"/>
              <w:bottom w:val="nil"/>
              <w:right w:val="nil"/>
            </w:tcBorders>
            <w:shd w:val="clear" w:color="auto" w:fill="auto"/>
            <w:noWrap/>
            <w:vAlign w:val="center"/>
            <w:hideMark/>
          </w:tcPr>
          <w:p w:rsidR="00572FBF" w:rsidRPr="005F46A9" w:rsidRDefault="00572FBF" w:rsidP="005F46A9">
            <w:pPr>
              <w:jc w:val="center"/>
              <w:rPr>
                <w:sz w:val="18"/>
                <w:szCs w:val="18"/>
              </w:rPr>
            </w:pPr>
            <w:r w:rsidRPr="005F46A9">
              <w:rPr>
                <w:sz w:val="18"/>
                <w:szCs w:val="18"/>
              </w:rPr>
              <w:t>-0.86</w:t>
            </w:r>
          </w:p>
        </w:tc>
      </w:tr>
      <w:tr w:rsidR="00F45AD3" w:rsidRPr="005F46A9" w:rsidTr="001D55BD">
        <w:trPr>
          <w:trHeight w:val="215"/>
          <w:jc w:val="center"/>
        </w:trPr>
        <w:tc>
          <w:tcPr>
            <w:tcW w:w="1928" w:type="dxa"/>
            <w:tcBorders>
              <w:top w:val="nil"/>
              <w:left w:val="nil"/>
              <w:bottom w:val="single" w:sz="4" w:space="0" w:color="auto"/>
              <w:right w:val="nil"/>
            </w:tcBorders>
            <w:shd w:val="clear" w:color="auto" w:fill="auto"/>
            <w:noWrap/>
            <w:vAlign w:val="center"/>
            <w:hideMark/>
          </w:tcPr>
          <w:p w:rsidR="00572FBF" w:rsidRPr="005F46A9" w:rsidRDefault="00572FBF" w:rsidP="005F46A9">
            <w:pPr>
              <w:rPr>
                <w:sz w:val="18"/>
                <w:szCs w:val="18"/>
              </w:rPr>
            </w:pPr>
            <w:r w:rsidRPr="005F46A9">
              <w:rPr>
                <w:sz w:val="18"/>
                <w:szCs w:val="18"/>
              </w:rPr>
              <w:t>Harvest index</w:t>
            </w:r>
          </w:p>
        </w:tc>
        <w:tc>
          <w:tcPr>
            <w:tcW w:w="907" w:type="dxa"/>
            <w:tcBorders>
              <w:top w:val="nil"/>
              <w:left w:val="nil"/>
              <w:bottom w:val="single" w:sz="4" w:space="0" w:color="auto"/>
              <w:right w:val="nil"/>
            </w:tcBorders>
            <w:shd w:val="clear" w:color="auto" w:fill="auto"/>
            <w:noWrap/>
            <w:vAlign w:val="center"/>
            <w:hideMark/>
          </w:tcPr>
          <w:p w:rsidR="00572FBF" w:rsidRPr="005F46A9" w:rsidRDefault="00572FBF" w:rsidP="005F46A9">
            <w:pPr>
              <w:jc w:val="center"/>
              <w:rPr>
                <w:sz w:val="18"/>
                <w:szCs w:val="18"/>
              </w:rPr>
            </w:pPr>
            <w:r w:rsidRPr="005F46A9">
              <w:rPr>
                <w:sz w:val="18"/>
                <w:szCs w:val="18"/>
              </w:rPr>
              <w:t>1.09</w:t>
            </w:r>
          </w:p>
        </w:tc>
        <w:tc>
          <w:tcPr>
            <w:tcW w:w="907" w:type="dxa"/>
            <w:tcBorders>
              <w:top w:val="nil"/>
              <w:left w:val="nil"/>
              <w:bottom w:val="single" w:sz="4" w:space="0" w:color="auto"/>
              <w:right w:val="nil"/>
            </w:tcBorders>
            <w:shd w:val="clear" w:color="auto" w:fill="auto"/>
            <w:noWrap/>
            <w:vAlign w:val="center"/>
            <w:hideMark/>
          </w:tcPr>
          <w:p w:rsidR="00572FBF" w:rsidRPr="005F46A9" w:rsidRDefault="00572FBF" w:rsidP="005F46A9">
            <w:pPr>
              <w:jc w:val="center"/>
              <w:rPr>
                <w:sz w:val="18"/>
                <w:szCs w:val="18"/>
              </w:rPr>
            </w:pPr>
            <w:r w:rsidRPr="005F46A9">
              <w:rPr>
                <w:sz w:val="18"/>
                <w:szCs w:val="18"/>
              </w:rPr>
              <w:t>-0.50</w:t>
            </w:r>
          </w:p>
        </w:tc>
        <w:tc>
          <w:tcPr>
            <w:tcW w:w="907" w:type="dxa"/>
            <w:tcBorders>
              <w:top w:val="nil"/>
              <w:left w:val="nil"/>
              <w:bottom w:val="single" w:sz="4" w:space="0" w:color="auto"/>
              <w:right w:val="nil"/>
            </w:tcBorders>
            <w:shd w:val="clear" w:color="auto" w:fill="auto"/>
            <w:noWrap/>
            <w:vAlign w:val="center"/>
            <w:hideMark/>
          </w:tcPr>
          <w:p w:rsidR="00572FBF" w:rsidRPr="005F46A9" w:rsidRDefault="00572FBF" w:rsidP="005F46A9">
            <w:pPr>
              <w:jc w:val="center"/>
              <w:rPr>
                <w:sz w:val="18"/>
                <w:szCs w:val="18"/>
              </w:rPr>
            </w:pPr>
            <w:r w:rsidRPr="005F46A9">
              <w:rPr>
                <w:sz w:val="18"/>
                <w:szCs w:val="18"/>
              </w:rPr>
              <w:t>0.82</w:t>
            </w:r>
          </w:p>
        </w:tc>
        <w:tc>
          <w:tcPr>
            <w:tcW w:w="907" w:type="dxa"/>
            <w:tcBorders>
              <w:top w:val="nil"/>
              <w:left w:val="nil"/>
              <w:bottom w:val="single" w:sz="4" w:space="0" w:color="auto"/>
              <w:right w:val="nil"/>
            </w:tcBorders>
            <w:shd w:val="clear" w:color="auto" w:fill="auto"/>
            <w:noWrap/>
            <w:vAlign w:val="center"/>
            <w:hideMark/>
          </w:tcPr>
          <w:p w:rsidR="00572FBF" w:rsidRPr="005F46A9" w:rsidRDefault="00572FBF" w:rsidP="005F46A9">
            <w:pPr>
              <w:jc w:val="center"/>
              <w:rPr>
                <w:sz w:val="18"/>
                <w:szCs w:val="18"/>
              </w:rPr>
            </w:pPr>
            <w:r w:rsidRPr="005F46A9">
              <w:rPr>
                <w:sz w:val="18"/>
                <w:szCs w:val="18"/>
              </w:rPr>
              <w:t>1.31</w:t>
            </w:r>
          </w:p>
        </w:tc>
        <w:tc>
          <w:tcPr>
            <w:tcW w:w="907" w:type="dxa"/>
            <w:tcBorders>
              <w:top w:val="nil"/>
              <w:left w:val="nil"/>
              <w:bottom w:val="single" w:sz="4" w:space="0" w:color="auto"/>
              <w:right w:val="nil"/>
            </w:tcBorders>
            <w:shd w:val="clear" w:color="auto" w:fill="auto"/>
            <w:noWrap/>
            <w:vAlign w:val="center"/>
            <w:hideMark/>
          </w:tcPr>
          <w:p w:rsidR="00572FBF" w:rsidRPr="005F46A9" w:rsidRDefault="00572FBF" w:rsidP="005F46A9">
            <w:pPr>
              <w:jc w:val="center"/>
              <w:rPr>
                <w:sz w:val="18"/>
                <w:szCs w:val="18"/>
              </w:rPr>
            </w:pPr>
            <w:r w:rsidRPr="005F46A9">
              <w:rPr>
                <w:sz w:val="18"/>
                <w:szCs w:val="18"/>
              </w:rPr>
              <w:t>1.18</w:t>
            </w:r>
          </w:p>
        </w:tc>
        <w:tc>
          <w:tcPr>
            <w:tcW w:w="908" w:type="dxa"/>
            <w:tcBorders>
              <w:top w:val="nil"/>
              <w:left w:val="nil"/>
              <w:bottom w:val="single" w:sz="4" w:space="0" w:color="auto"/>
              <w:right w:val="nil"/>
            </w:tcBorders>
            <w:shd w:val="clear" w:color="auto" w:fill="auto"/>
            <w:noWrap/>
            <w:vAlign w:val="center"/>
            <w:hideMark/>
          </w:tcPr>
          <w:p w:rsidR="00572FBF" w:rsidRPr="005F46A9" w:rsidRDefault="00572FBF" w:rsidP="005F46A9">
            <w:pPr>
              <w:jc w:val="center"/>
              <w:rPr>
                <w:sz w:val="18"/>
                <w:szCs w:val="18"/>
              </w:rPr>
            </w:pPr>
            <w:r w:rsidRPr="005F46A9">
              <w:rPr>
                <w:sz w:val="18"/>
                <w:szCs w:val="18"/>
              </w:rPr>
              <w:t>0.55</w:t>
            </w:r>
          </w:p>
        </w:tc>
      </w:tr>
    </w:tbl>
    <w:p w:rsidR="00E55403" w:rsidRDefault="00E55403" w:rsidP="001D55BD">
      <w:pPr>
        <w:ind w:firstLine="426"/>
        <w:jc w:val="both"/>
        <w:rPr>
          <w:sz w:val="22"/>
          <w:szCs w:val="22"/>
        </w:rPr>
      </w:pPr>
    </w:p>
    <w:p w:rsidR="001D55BD" w:rsidRPr="00AA78DE" w:rsidRDefault="001D55BD" w:rsidP="001D55BD">
      <w:pPr>
        <w:ind w:firstLine="426"/>
        <w:jc w:val="both"/>
        <w:rPr>
          <w:sz w:val="22"/>
          <w:szCs w:val="22"/>
        </w:rPr>
      </w:pPr>
      <w:r w:rsidRPr="00AA78DE">
        <w:rPr>
          <w:sz w:val="22"/>
          <w:szCs w:val="22"/>
        </w:rPr>
        <w:t xml:space="preserve">The other variables that also contributed are branches per plant and pods per plant. In contrast, root and shoot dry matter, and straw dry weight were mostly responsible for the variation in function 2. However, seed yield showed an equal negative contribution to the variability within functions 1 and 2. </w:t>
      </w:r>
      <w:r w:rsidRPr="00AA78DE">
        <w:rPr>
          <w:rFonts w:eastAsia="Calibri"/>
          <w:sz w:val="22"/>
          <w:szCs w:val="22"/>
        </w:rPr>
        <w:t xml:space="preserve">From Table 8, it is observed that </w:t>
      </w:r>
      <w:r w:rsidRPr="00AA78DE">
        <w:rPr>
          <w:sz w:val="22"/>
          <w:szCs w:val="22"/>
        </w:rPr>
        <w:t xml:space="preserve">root DM was </w:t>
      </w:r>
      <w:r w:rsidRPr="00AA78DE">
        <w:rPr>
          <w:rFonts w:eastAsia="Calibri"/>
          <w:sz w:val="22"/>
          <w:szCs w:val="22"/>
        </w:rPr>
        <w:t>placed at the top of the list of discriminatory variables with the correlation coefficient of 0.43 within function 1. It indicates that root DM played the most dominant role out of 9 variables in explaining the maximum variance in 100 genotypes by stepwise DFA. Seed yield and harvest index were the secondary important variables in explaining the variation in function 1. Remarkably, the harvest index played the most negative dominant role in explaining the maximum variation within function 2.</w:t>
      </w:r>
    </w:p>
    <w:p w:rsidR="00572FBF" w:rsidRPr="001D55BD" w:rsidRDefault="00572FBF" w:rsidP="001D55BD">
      <w:pPr>
        <w:jc w:val="both"/>
        <w:rPr>
          <w:sz w:val="22"/>
          <w:szCs w:val="22"/>
        </w:rPr>
      </w:pPr>
    </w:p>
    <w:p w:rsidR="00572FBF" w:rsidRPr="001D55BD" w:rsidRDefault="00572FBF" w:rsidP="001D55BD">
      <w:pPr>
        <w:jc w:val="both"/>
        <w:rPr>
          <w:rFonts w:eastAsia="Calibri"/>
          <w:sz w:val="22"/>
          <w:szCs w:val="22"/>
        </w:rPr>
      </w:pPr>
      <w:proofErr w:type="gramStart"/>
      <w:r w:rsidRPr="001D55BD">
        <w:rPr>
          <w:rFonts w:eastAsia="Calibri"/>
          <w:sz w:val="22"/>
          <w:szCs w:val="22"/>
        </w:rPr>
        <w:t>Table 8.</w:t>
      </w:r>
      <w:proofErr w:type="gramEnd"/>
      <w:r w:rsidRPr="001D55BD">
        <w:rPr>
          <w:rFonts w:eastAsia="Calibri"/>
          <w:sz w:val="22"/>
          <w:szCs w:val="22"/>
        </w:rPr>
        <w:t xml:space="preserve"> </w:t>
      </w:r>
      <w:proofErr w:type="gramStart"/>
      <w:r w:rsidRPr="001D55BD">
        <w:rPr>
          <w:rFonts w:eastAsia="Calibri"/>
          <w:sz w:val="22"/>
          <w:szCs w:val="22"/>
        </w:rPr>
        <w:t xml:space="preserve">The structure matrix representing correlations between 9 discriminating variables and standardized canonical </w:t>
      </w:r>
      <w:proofErr w:type="spellStart"/>
      <w:r w:rsidRPr="001D55BD">
        <w:rPr>
          <w:rFonts w:eastAsia="Calibri"/>
          <w:sz w:val="22"/>
          <w:szCs w:val="22"/>
        </w:rPr>
        <w:t>discriminant</w:t>
      </w:r>
      <w:proofErr w:type="spellEnd"/>
      <w:r w:rsidRPr="001D55BD">
        <w:rPr>
          <w:rFonts w:eastAsia="Calibri"/>
          <w:sz w:val="22"/>
          <w:szCs w:val="22"/>
        </w:rPr>
        <w:t xml:space="preserve"> functions of 100 </w:t>
      </w:r>
      <w:proofErr w:type="spellStart"/>
      <w:r w:rsidRPr="001D55BD">
        <w:rPr>
          <w:rFonts w:eastAsia="Calibri"/>
          <w:sz w:val="22"/>
          <w:szCs w:val="22"/>
        </w:rPr>
        <w:t>mungbean</w:t>
      </w:r>
      <w:proofErr w:type="spellEnd"/>
      <w:r w:rsidRPr="001D55BD">
        <w:rPr>
          <w:rFonts w:eastAsia="Calibri"/>
          <w:sz w:val="22"/>
          <w:szCs w:val="22"/>
        </w:rPr>
        <w:t xml:space="preserve"> genotypes</w:t>
      </w:r>
      <w:r w:rsidR="001D55BD">
        <w:rPr>
          <w:rFonts w:eastAsia="Calibri"/>
          <w:sz w:val="22"/>
          <w:szCs w:val="22"/>
        </w:rPr>
        <w:t>.</w:t>
      </w:r>
      <w:proofErr w:type="gramEnd"/>
    </w:p>
    <w:p w:rsidR="00572FBF" w:rsidRPr="001D55BD" w:rsidRDefault="00572FBF" w:rsidP="001D55BD">
      <w:pPr>
        <w:jc w:val="both"/>
        <w:rPr>
          <w:rFonts w:eastAsia="Calibri"/>
          <w:sz w:val="22"/>
          <w:szCs w:val="22"/>
        </w:rPr>
      </w:pPr>
    </w:p>
    <w:tbl>
      <w:tblPr>
        <w:tblW w:w="7371" w:type="dxa"/>
        <w:jc w:val="center"/>
        <w:tblBorders>
          <w:top w:val="single" w:sz="4" w:space="0" w:color="auto"/>
          <w:bottom w:val="single" w:sz="4" w:space="0" w:color="auto"/>
        </w:tblBorders>
        <w:tblCellMar>
          <w:left w:w="28" w:type="dxa"/>
          <w:right w:w="28" w:type="dxa"/>
        </w:tblCellMar>
        <w:tblLook w:val="04A0"/>
      </w:tblPr>
      <w:tblGrid>
        <w:gridCol w:w="1928"/>
        <w:gridCol w:w="907"/>
        <w:gridCol w:w="907"/>
        <w:gridCol w:w="907"/>
        <w:gridCol w:w="907"/>
        <w:gridCol w:w="907"/>
        <w:gridCol w:w="908"/>
      </w:tblGrid>
      <w:tr w:rsidR="00F45AD3" w:rsidRPr="00F45AD3" w:rsidTr="00F45AD3">
        <w:trPr>
          <w:trHeight w:val="227"/>
          <w:jc w:val="center"/>
        </w:trPr>
        <w:tc>
          <w:tcPr>
            <w:tcW w:w="1928" w:type="dxa"/>
            <w:vMerge w:val="restart"/>
            <w:tcBorders>
              <w:top w:val="single" w:sz="4" w:space="0" w:color="auto"/>
              <w:bottom w:val="single" w:sz="4" w:space="0" w:color="auto"/>
              <w:right w:val="nil"/>
            </w:tcBorders>
            <w:shd w:val="clear" w:color="auto" w:fill="auto"/>
            <w:noWrap/>
            <w:vAlign w:val="center"/>
            <w:hideMark/>
          </w:tcPr>
          <w:p w:rsidR="00572FBF" w:rsidRPr="00F45AD3" w:rsidRDefault="00572FBF" w:rsidP="00F45AD3">
            <w:pPr>
              <w:rPr>
                <w:sz w:val="18"/>
                <w:szCs w:val="18"/>
              </w:rPr>
            </w:pPr>
            <w:r w:rsidRPr="00F45AD3">
              <w:rPr>
                <w:sz w:val="18"/>
                <w:szCs w:val="18"/>
              </w:rPr>
              <w:t>Plant characters</w:t>
            </w:r>
          </w:p>
        </w:tc>
        <w:tc>
          <w:tcPr>
            <w:tcW w:w="5443" w:type="dxa"/>
            <w:gridSpan w:val="6"/>
            <w:tcBorders>
              <w:top w:val="single" w:sz="4" w:space="0" w:color="auto"/>
              <w:left w:val="nil"/>
              <w:bottom w:val="single" w:sz="4" w:space="0" w:color="auto"/>
            </w:tcBorders>
            <w:shd w:val="clear" w:color="auto" w:fill="auto"/>
            <w:noWrap/>
            <w:vAlign w:val="center"/>
          </w:tcPr>
          <w:p w:rsidR="00572FBF" w:rsidRPr="00F45AD3" w:rsidRDefault="00572FBF" w:rsidP="00F45AD3">
            <w:pPr>
              <w:jc w:val="center"/>
              <w:rPr>
                <w:sz w:val="18"/>
                <w:szCs w:val="18"/>
              </w:rPr>
            </w:pPr>
            <w:r w:rsidRPr="00F45AD3">
              <w:rPr>
                <w:sz w:val="18"/>
                <w:szCs w:val="18"/>
              </w:rPr>
              <w:t>Functions</w:t>
            </w:r>
          </w:p>
        </w:tc>
      </w:tr>
      <w:tr w:rsidR="00F45AD3" w:rsidRPr="00F45AD3" w:rsidTr="00F45AD3">
        <w:trPr>
          <w:trHeight w:val="227"/>
          <w:jc w:val="center"/>
        </w:trPr>
        <w:tc>
          <w:tcPr>
            <w:tcW w:w="1928" w:type="dxa"/>
            <w:vMerge/>
            <w:tcBorders>
              <w:top w:val="single" w:sz="4" w:space="0" w:color="auto"/>
              <w:bottom w:val="single" w:sz="4" w:space="0" w:color="auto"/>
              <w:right w:val="nil"/>
            </w:tcBorders>
            <w:shd w:val="clear" w:color="auto" w:fill="auto"/>
            <w:noWrap/>
            <w:vAlign w:val="center"/>
          </w:tcPr>
          <w:p w:rsidR="00572FBF" w:rsidRPr="00F45AD3" w:rsidRDefault="00572FBF" w:rsidP="00F45AD3">
            <w:pPr>
              <w:rPr>
                <w:sz w:val="18"/>
                <w:szCs w:val="18"/>
              </w:rPr>
            </w:pPr>
          </w:p>
        </w:tc>
        <w:tc>
          <w:tcPr>
            <w:tcW w:w="907" w:type="dxa"/>
            <w:tcBorders>
              <w:top w:val="single" w:sz="4" w:space="0" w:color="auto"/>
              <w:left w:val="nil"/>
              <w:bottom w:val="single" w:sz="4" w:space="0" w:color="auto"/>
              <w:right w:val="nil"/>
            </w:tcBorders>
            <w:shd w:val="clear" w:color="auto" w:fill="auto"/>
            <w:noWrap/>
            <w:vAlign w:val="center"/>
          </w:tcPr>
          <w:p w:rsidR="00572FBF" w:rsidRPr="00F45AD3" w:rsidRDefault="00572FBF" w:rsidP="00F45AD3">
            <w:pPr>
              <w:jc w:val="center"/>
              <w:rPr>
                <w:sz w:val="18"/>
                <w:szCs w:val="18"/>
              </w:rPr>
            </w:pPr>
            <w:r w:rsidRPr="00F45AD3">
              <w:rPr>
                <w:sz w:val="18"/>
                <w:szCs w:val="18"/>
              </w:rPr>
              <w:t>1</w:t>
            </w:r>
          </w:p>
        </w:tc>
        <w:tc>
          <w:tcPr>
            <w:tcW w:w="907" w:type="dxa"/>
            <w:tcBorders>
              <w:top w:val="single" w:sz="4" w:space="0" w:color="auto"/>
              <w:left w:val="nil"/>
              <w:bottom w:val="single" w:sz="4" w:space="0" w:color="auto"/>
              <w:right w:val="nil"/>
            </w:tcBorders>
            <w:shd w:val="clear" w:color="auto" w:fill="auto"/>
            <w:noWrap/>
            <w:vAlign w:val="center"/>
          </w:tcPr>
          <w:p w:rsidR="00572FBF" w:rsidRPr="00F45AD3" w:rsidRDefault="00572FBF" w:rsidP="00F45AD3">
            <w:pPr>
              <w:jc w:val="center"/>
              <w:rPr>
                <w:sz w:val="18"/>
                <w:szCs w:val="18"/>
              </w:rPr>
            </w:pPr>
            <w:r w:rsidRPr="00F45AD3">
              <w:rPr>
                <w:sz w:val="18"/>
                <w:szCs w:val="18"/>
              </w:rPr>
              <w:t>2</w:t>
            </w:r>
          </w:p>
        </w:tc>
        <w:tc>
          <w:tcPr>
            <w:tcW w:w="907" w:type="dxa"/>
            <w:tcBorders>
              <w:top w:val="single" w:sz="4" w:space="0" w:color="auto"/>
              <w:left w:val="nil"/>
              <w:bottom w:val="single" w:sz="4" w:space="0" w:color="auto"/>
              <w:right w:val="nil"/>
            </w:tcBorders>
            <w:shd w:val="clear" w:color="auto" w:fill="auto"/>
            <w:noWrap/>
            <w:vAlign w:val="center"/>
          </w:tcPr>
          <w:p w:rsidR="00572FBF" w:rsidRPr="00F45AD3" w:rsidRDefault="00572FBF" w:rsidP="00F45AD3">
            <w:pPr>
              <w:jc w:val="center"/>
              <w:rPr>
                <w:sz w:val="18"/>
                <w:szCs w:val="18"/>
              </w:rPr>
            </w:pPr>
            <w:r w:rsidRPr="00F45AD3">
              <w:rPr>
                <w:sz w:val="18"/>
                <w:szCs w:val="18"/>
              </w:rPr>
              <w:t>3</w:t>
            </w:r>
          </w:p>
        </w:tc>
        <w:tc>
          <w:tcPr>
            <w:tcW w:w="907" w:type="dxa"/>
            <w:tcBorders>
              <w:top w:val="single" w:sz="4" w:space="0" w:color="auto"/>
              <w:left w:val="nil"/>
              <w:bottom w:val="single" w:sz="4" w:space="0" w:color="auto"/>
              <w:right w:val="nil"/>
            </w:tcBorders>
            <w:shd w:val="clear" w:color="auto" w:fill="auto"/>
            <w:noWrap/>
            <w:vAlign w:val="center"/>
          </w:tcPr>
          <w:p w:rsidR="00572FBF" w:rsidRPr="00F45AD3" w:rsidRDefault="00572FBF" w:rsidP="00F45AD3">
            <w:pPr>
              <w:jc w:val="center"/>
              <w:rPr>
                <w:sz w:val="18"/>
                <w:szCs w:val="18"/>
              </w:rPr>
            </w:pPr>
            <w:r w:rsidRPr="00F45AD3">
              <w:rPr>
                <w:sz w:val="18"/>
                <w:szCs w:val="18"/>
              </w:rPr>
              <w:t>4</w:t>
            </w:r>
          </w:p>
        </w:tc>
        <w:tc>
          <w:tcPr>
            <w:tcW w:w="907" w:type="dxa"/>
            <w:tcBorders>
              <w:top w:val="single" w:sz="4" w:space="0" w:color="auto"/>
              <w:left w:val="nil"/>
              <w:bottom w:val="single" w:sz="4" w:space="0" w:color="auto"/>
              <w:right w:val="nil"/>
            </w:tcBorders>
            <w:shd w:val="clear" w:color="auto" w:fill="auto"/>
            <w:noWrap/>
            <w:vAlign w:val="center"/>
          </w:tcPr>
          <w:p w:rsidR="00572FBF" w:rsidRPr="00F45AD3" w:rsidRDefault="00572FBF" w:rsidP="00F45AD3">
            <w:pPr>
              <w:jc w:val="center"/>
              <w:rPr>
                <w:sz w:val="18"/>
                <w:szCs w:val="18"/>
              </w:rPr>
            </w:pPr>
            <w:r w:rsidRPr="00F45AD3">
              <w:rPr>
                <w:sz w:val="18"/>
                <w:szCs w:val="18"/>
              </w:rPr>
              <w:t>5</w:t>
            </w:r>
          </w:p>
        </w:tc>
        <w:tc>
          <w:tcPr>
            <w:tcW w:w="908" w:type="dxa"/>
            <w:tcBorders>
              <w:top w:val="single" w:sz="4" w:space="0" w:color="auto"/>
              <w:left w:val="nil"/>
              <w:bottom w:val="single" w:sz="4" w:space="0" w:color="auto"/>
            </w:tcBorders>
            <w:shd w:val="clear" w:color="auto" w:fill="auto"/>
            <w:noWrap/>
            <w:vAlign w:val="center"/>
          </w:tcPr>
          <w:p w:rsidR="00572FBF" w:rsidRPr="00F45AD3" w:rsidRDefault="00572FBF" w:rsidP="00F45AD3">
            <w:pPr>
              <w:jc w:val="center"/>
              <w:rPr>
                <w:sz w:val="18"/>
                <w:szCs w:val="18"/>
              </w:rPr>
            </w:pPr>
            <w:r w:rsidRPr="00F45AD3">
              <w:rPr>
                <w:sz w:val="18"/>
                <w:szCs w:val="18"/>
              </w:rPr>
              <w:t>6</w:t>
            </w:r>
          </w:p>
        </w:tc>
      </w:tr>
      <w:tr w:rsidR="00F45AD3" w:rsidRPr="00F45AD3" w:rsidTr="00F45AD3">
        <w:trPr>
          <w:trHeight w:val="227"/>
          <w:jc w:val="center"/>
        </w:trPr>
        <w:tc>
          <w:tcPr>
            <w:tcW w:w="1928" w:type="dxa"/>
            <w:tcBorders>
              <w:top w:val="single" w:sz="4" w:space="0" w:color="auto"/>
              <w:right w:val="nil"/>
            </w:tcBorders>
            <w:shd w:val="clear" w:color="auto" w:fill="auto"/>
            <w:noWrap/>
            <w:vAlign w:val="center"/>
            <w:hideMark/>
          </w:tcPr>
          <w:p w:rsidR="00572FBF" w:rsidRPr="00F45AD3" w:rsidRDefault="00572FBF" w:rsidP="00F45AD3">
            <w:pPr>
              <w:rPr>
                <w:sz w:val="18"/>
                <w:szCs w:val="18"/>
              </w:rPr>
            </w:pPr>
            <w:r w:rsidRPr="00F45AD3">
              <w:rPr>
                <w:sz w:val="18"/>
                <w:szCs w:val="18"/>
              </w:rPr>
              <w:t>Root DM</w:t>
            </w:r>
          </w:p>
        </w:tc>
        <w:tc>
          <w:tcPr>
            <w:tcW w:w="907" w:type="dxa"/>
            <w:tcBorders>
              <w:top w:val="single" w:sz="4" w:space="0" w:color="auto"/>
              <w:left w:val="nil"/>
              <w:right w:val="nil"/>
            </w:tcBorders>
            <w:shd w:val="clear" w:color="auto" w:fill="auto"/>
            <w:noWrap/>
            <w:vAlign w:val="center"/>
            <w:hideMark/>
          </w:tcPr>
          <w:p w:rsidR="00572FBF" w:rsidRPr="00F45AD3" w:rsidRDefault="00572FBF" w:rsidP="00F45AD3">
            <w:pPr>
              <w:jc w:val="center"/>
              <w:rPr>
                <w:sz w:val="18"/>
                <w:szCs w:val="18"/>
              </w:rPr>
            </w:pPr>
            <w:r w:rsidRPr="00F45AD3">
              <w:rPr>
                <w:sz w:val="18"/>
                <w:szCs w:val="18"/>
              </w:rPr>
              <w:t>0.43</w:t>
            </w:r>
            <w:r w:rsidRPr="00F45AD3">
              <w:rPr>
                <w:sz w:val="18"/>
                <w:szCs w:val="18"/>
                <w:vertAlign w:val="superscript"/>
              </w:rPr>
              <w:t>*</w:t>
            </w:r>
          </w:p>
        </w:tc>
        <w:tc>
          <w:tcPr>
            <w:tcW w:w="907" w:type="dxa"/>
            <w:tcBorders>
              <w:top w:val="single" w:sz="4" w:space="0" w:color="auto"/>
              <w:left w:val="nil"/>
              <w:right w:val="nil"/>
            </w:tcBorders>
            <w:shd w:val="clear" w:color="auto" w:fill="auto"/>
            <w:noWrap/>
            <w:vAlign w:val="center"/>
            <w:hideMark/>
          </w:tcPr>
          <w:p w:rsidR="00572FBF" w:rsidRPr="00F45AD3" w:rsidRDefault="00572FBF" w:rsidP="00F45AD3">
            <w:pPr>
              <w:jc w:val="center"/>
              <w:rPr>
                <w:sz w:val="18"/>
                <w:szCs w:val="18"/>
              </w:rPr>
            </w:pPr>
            <w:r w:rsidRPr="00F45AD3">
              <w:rPr>
                <w:sz w:val="18"/>
                <w:szCs w:val="18"/>
              </w:rPr>
              <w:t>0.41</w:t>
            </w:r>
          </w:p>
        </w:tc>
        <w:tc>
          <w:tcPr>
            <w:tcW w:w="907" w:type="dxa"/>
            <w:tcBorders>
              <w:top w:val="single" w:sz="4" w:space="0" w:color="auto"/>
              <w:left w:val="nil"/>
              <w:right w:val="nil"/>
            </w:tcBorders>
            <w:shd w:val="clear" w:color="auto" w:fill="auto"/>
            <w:noWrap/>
            <w:vAlign w:val="center"/>
            <w:hideMark/>
          </w:tcPr>
          <w:p w:rsidR="00572FBF" w:rsidRPr="00F45AD3" w:rsidRDefault="00572FBF" w:rsidP="00F45AD3">
            <w:pPr>
              <w:jc w:val="center"/>
              <w:rPr>
                <w:sz w:val="18"/>
                <w:szCs w:val="18"/>
              </w:rPr>
            </w:pPr>
            <w:r w:rsidRPr="00F45AD3">
              <w:rPr>
                <w:sz w:val="18"/>
                <w:szCs w:val="18"/>
              </w:rPr>
              <w:t>0.08</w:t>
            </w:r>
          </w:p>
        </w:tc>
        <w:tc>
          <w:tcPr>
            <w:tcW w:w="907" w:type="dxa"/>
            <w:tcBorders>
              <w:top w:val="single" w:sz="4" w:space="0" w:color="auto"/>
              <w:left w:val="nil"/>
              <w:right w:val="nil"/>
            </w:tcBorders>
            <w:shd w:val="clear" w:color="auto" w:fill="auto"/>
            <w:noWrap/>
            <w:vAlign w:val="center"/>
            <w:hideMark/>
          </w:tcPr>
          <w:p w:rsidR="00572FBF" w:rsidRPr="00F45AD3" w:rsidRDefault="00572FBF" w:rsidP="00F45AD3">
            <w:pPr>
              <w:jc w:val="center"/>
              <w:rPr>
                <w:sz w:val="18"/>
                <w:szCs w:val="18"/>
              </w:rPr>
            </w:pPr>
            <w:r w:rsidRPr="00F45AD3">
              <w:rPr>
                <w:sz w:val="18"/>
                <w:szCs w:val="18"/>
              </w:rPr>
              <w:t>0.06</w:t>
            </w:r>
          </w:p>
        </w:tc>
        <w:tc>
          <w:tcPr>
            <w:tcW w:w="907" w:type="dxa"/>
            <w:tcBorders>
              <w:top w:val="single" w:sz="4" w:space="0" w:color="auto"/>
              <w:left w:val="nil"/>
              <w:right w:val="nil"/>
            </w:tcBorders>
            <w:shd w:val="clear" w:color="auto" w:fill="auto"/>
            <w:noWrap/>
            <w:vAlign w:val="center"/>
            <w:hideMark/>
          </w:tcPr>
          <w:p w:rsidR="00572FBF" w:rsidRPr="00F45AD3" w:rsidRDefault="00572FBF" w:rsidP="00F45AD3">
            <w:pPr>
              <w:jc w:val="center"/>
              <w:rPr>
                <w:sz w:val="18"/>
                <w:szCs w:val="18"/>
              </w:rPr>
            </w:pPr>
            <w:r w:rsidRPr="00F45AD3">
              <w:rPr>
                <w:sz w:val="18"/>
                <w:szCs w:val="18"/>
              </w:rPr>
              <w:t>-0.259</w:t>
            </w:r>
          </w:p>
        </w:tc>
        <w:tc>
          <w:tcPr>
            <w:tcW w:w="908" w:type="dxa"/>
            <w:tcBorders>
              <w:top w:val="single" w:sz="4" w:space="0" w:color="auto"/>
              <w:left w:val="nil"/>
            </w:tcBorders>
            <w:shd w:val="clear" w:color="auto" w:fill="auto"/>
            <w:noWrap/>
            <w:vAlign w:val="center"/>
            <w:hideMark/>
          </w:tcPr>
          <w:p w:rsidR="00572FBF" w:rsidRPr="00F45AD3" w:rsidRDefault="00572FBF" w:rsidP="00F45AD3">
            <w:pPr>
              <w:jc w:val="center"/>
              <w:rPr>
                <w:sz w:val="18"/>
                <w:szCs w:val="18"/>
              </w:rPr>
            </w:pPr>
            <w:r w:rsidRPr="00F45AD3">
              <w:rPr>
                <w:sz w:val="18"/>
                <w:szCs w:val="18"/>
              </w:rPr>
              <w:t>0.38</w:t>
            </w:r>
          </w:p>
        </w:tc>
      </w:tr>
      <w:tr w:rsidR="00F45AD3" w:rsidRPr="00F45AD3" w:rsidTr="00F45AD3">
        <w:trPr>
          <w:trHeight w:val="227"/>
          <w:jc w:val="center"/>
        </w:trPr>
        <w:tc>
          <w:tcPr>
            <w:tcW w:w="1928" w:type="dxa"/>
            <w:tcBorders>
              <w:right w:val="nil"/>
            </w:tcBorders>
            <w:shd w:val="clear" w:color="auto" w:fill="auto"/>
            <w:noWrap/>
            <w:vAlign w:val="center"/>
            <w:hideMark/>
          </w:tcPr>
          <w:p w:rsidR="00572FBF" w:rsidRPr="00F45AD3" w:rsidRDefault="00572FBF" w:rsidP="00F45AD3">
            <w:pPr>
              <w:rPr>
                <w:sz w:val="18"/>
                <w:szCs w:val="18"/>
              </w:rPr>
            </w:pPr>
            <w:r w:rsidRPr="00F45AD3">
              <w:rPr>
                <w:sz w:val="18"/>
                <w:szCs w:val="18"/>
              </w:rPr>
              <w:t>Harvest index</w:t>
            </w:r>
          </w:p>
        </w:tc>
        <w:tc>
          <w:tcPr>
            <w:tcW w:w="907" w:type="dxa"/>
            <w:tcBorders>
              <w:left w:val="nil"/>
              <w:right w:val="nil"/>
            </w:tcBorders>
            <w:shd w:val="clear" w:color="auto" w:fill="auto"/>
            <w:noWrap/>
            <w:vAlign w:val="center"/>
            <w:hideMark/>
          </w:tcPr>
          <w:p w:rsidR="00572FBF" w:rsidRPr="00F45AD3" w:rsidRDefault="00572FBF" w:rsidP="00F45AD3">
            <w:pPr>
              <w:jc w:val="center"/>
              <w:rPr>
                <w:sz w:val="18"/>
                <w:szCs w:val="18"/>
              </w:rPr>
            </w:pPr>
            <w:r w:rsidRPr="00F45AD3">
              <w:rPr>
                <w:sz w:val="18"/>
                <w:szCs w:val="18"/>
              </w:rPr>
              <w:t>0.48</w:t>
            </w:r>
          </w:p>
        </w:tc>
        <w:tc>
          <w:tcPr>
            <w:tcW w:w="907" w:type="dxa"/>
            <w:tcBorders>
              <w:left w:val="nil"/>
              <w:right w:val="nil"/>
            </w:tcBorders>
            <w:shd w:val="clear" w:color="auto" w:fill="auto"/>
            <w:noWrap/>
            <w:vAlign w:val="center"/>
            <w:hideMark/>
          </w:tcPr>
          <w:p w:rsidR="00572FBF" w:rsidRPr="00F45AD3" w:rsidRDefault="00572FBF" w:rsidP="00F45AD3">
            <w:pPr>
              <w:jc w:val="center"/>
              <w:rPr>
                <w:sz w:val="18"/>
                <w:szCs w:val="18"/>
              </w:rPr>
            </w:pPr>
            <w:r w:rsidRPr="00F45AD3">
              <w:rPr>
                <w:sz w:val="18"/>
                <w:szCs w:val="18"/>
              </w:rPr>
              <w:t>-0.79</w:t>
            </w:r>
            <w:r w:rsidRPr="00F45AD3">
              <w:rPr>
                <w:sz w:val="18"/>
                <w:szCs w:val="18"/>
                <w:vertAlign w:val="superscript"/>
              </w:rPr>
              <w:t>*</w:t>
            </w:r>
          </w:p>
        </w:tc>
        <w:tc>
          <w:tcPr>
            <w:tcW w:w="907" w:type="dxa"/>
            <w:tcBorders>
              <w:left w:val="nil"/>
              <w:right w:val="nil"/>
            </w:tcBorders>
            <w:shd w:val="clear" w:color="auto" w:fill="auto"/>
            <w:noWrap/>
            <w:vAlign w:val="center"/>
            <w:hideMark/>
          </w:tcPr>
          <w:p w:rsidR="00572FBF" w:rsidRPr="00F45AD3" w:rsidRDefault="00572FBF" w:rsidP="00F45AD3">
            <w:pPr>
              <w:jc w:val="center"/>
              <w:rPr>
                <w:sz w:val="18"/>
                <w:szCs w:val="18"/>
              </w:rPr>
            </w:pPr>
            <w:r w:rsidRPr="00F45AD3">
              <w:rPr>
                <w:sz w:val="18"/>
                <w:szCs w:val="18"/>
              </w:rPr>
              <w:t>0.03</w:t>
            </w:r>
          </w:p>
        </w:tc>
        <w:tc>
          <w:tcPr>
            <w:tcW w:w="907" w:type="dxa"/>
            <w:tcBorders>
              <w:left w:val="nil"/>
              <w:right w:val="nil"/>
            </w:tcBorders>
            <w:shd w:val="clear" w:color="auto" w:fill="auto"/>
            <w:noWrap/>
            <w:vAlign w:val="center"/>
            <w:hideMark/>
          </w:tcPr>
          <w:p w:rsidR="00572FBF" w:rsidRPr="00F45AD3" w:rsidRDefault="00572FBF" w:rsidP="00F45AD3">
            <w:pPr>
              <w:jc w:val="center"/>
              <w:rPr>
                <w:sz w:val="18"/>
                <w:szCs w:val="18"/>
              </w:rPr>
            </w:pPr>
            <w:r w:rsidRPr="00F45AD3">
              <w:rPr>
                <w:sz w:val="18"/>
                <w:szCs w:val="18"/>
              </w:rPr>
              <w:t>0.02</w:t>
            </w:r>
          </w:p>
        </w:tc>
        <w:tc>
          <w:tcPr>
            <w:tcW w:w="907" w:type="dxa"/>
            <w:tcBorders>
              <w:left w:val="nil"/>
              <w:right w:val="nil"/>
            </w:tcBorders>
            <w:shd w:val="clear" w:color="auto" w:fill="auto"/>
            <w:noWrap/>
            <w:vAlign w:val="center"/>
            <w:hideMark/>
          </w:tcPr>
          <w:p w:rsidR="00572FBF" w:rsidRPr="00F45AD3" w:rsidRDefault="00572FBF" w:rsidP="00F45AD3">
            <w:pPr>
              <w:jc w:val="center"/>
              <w:rPr>
                <w:sz w:val="18"/>
                <w:szCs w:val="18"/>
              </w:rPr>
            </w:pPr>
            <w:r w:rsidRPr="00F45AD3">
              <w:rPr>
                <w:sz w:val="18"/>
                <w:szCs w:val="18"/>
              </w:rPr>
              <w:t>-0.139</w:t>
            </w:r>
          </w:p>
        </w:tc>
        <w:tc>
          <w:tcPr>
            <w:tcW w:w="908" w:type="dxa"/>
            <w:tcBorders>
              <w:left w:val="nil"/>
            </w:tcBorders>
            <w:shd w:val="clear" w:color="auto" w:fill="auto"/>
            <w:noWrap/>
            <w:vAlign w:val="center"/>
            <w:hideMark/>
          </w:tcPr>
          <w:p w:rsidR="00572FBF" w:rsidRPr="00F45AD3" w:rsidRDefault="00572FBF" w:rsidP="00F45AD3">
            <w:pPr>
              <w:jc w:val="center"/>
              <w:rPr>
                <w:sz w:val="18"/>
                <w:szCs w:val="18"/>
              </w:rPr>
            </w:pPr>
            <w:r w:rsidRPr="00F45AD3">
              <w:rPr>
                <w:sz w:val="18"/>
                <w:szCs w:val="18"/>
              </w:rPr>
              <w:t>0.35</w:t>
            </w:r>
          </w:p>
        </w:tc>
      </w:tr>
      <w:tr w:rsidR="00F45AD3" w:rsidRPr="00F45AD3" w:rsidTr="00F45AD3">
        <w:trPr>
          <w:trHeight w:val="227"/>
          <w:jc w:val="center"/>
        </w:trPr>
        <w:tc>
          <w:tcPr>
            <w:tcW w:w="1928" w:type="dxa"/>
            <w:tcBorders>
              <w:right w:val="nil"/>
            </w:tcBorders>
            <w:shd w:val="clear" w:color="auto" w:fill="auto"/>
            <w:noWrap/>
            <w:vAlign w:val="center"/>
            <w:hideMark/>
          </w:tcPr>
          <w:p w:rsidR="00572FBF" w:rsidRPr="00F45AD3" w:rsidRDefault="00572FBF" w:rsidP="00F45AD3">
            <w:pPr>
              <w:rPr>
                <w:sz w:val="18"/>
                <w:szCs w:val="18"/>
              </w:rPr>
            </w:pPr>
            <w:r w:rsidRPr="00F45AD3">
              <w:rPr>
                <w:sz w:val="18"/>
                <w:szCs w:val="18"/>
              </w:rPr>
              <w:t>Pods per plant</w:t>
            </w:r>
          </w:p>
        </w:tc>
        <w:tc>
          <w:tcPr>
            <w:tcW w:w="907" w:type="dxa"/>
            <w:tcBorders>
              <w:left w:val="nil"/>
              <w:right w:val="nil"/>
            </w:tcBorders>
            <w:shd w:val="clear" w:color="auto" w:fill="auto"/>
            <w:noWrap/>
            <w:vAlign w:val="center"/>
            <w:hideMark/>
          </w:tcPr>
          <w:p w:rsidR="00572FBF" w:rsidRPr="00F45AD3" w:rsidRDefault="00572FBF" w:rsidP="00F45AD3">
            <w:pPr>
              <w:jc w:val="center"/>
              <w:rPr>
                <w:sz w:val="18"/>
                <w:szCs w:val="18"/>
              </w:rPr>
            </w:pPr>
            <w:r w:rsidRPr="00F45AD3">
              <w:rPr>
                <w:sz w:val="18"/>
                <w:szCs w:val="18"/>
              </w:rPr>
              <w:t>0.38</w:t>
            </w:r>
          </w:p>
        </w:tc>
        <w:tc>
          <w:tcPr>
            <w:tcW w:w="907" w:type="dxa"/>
            <w:tcBorders>
              <w:left w:val="nil"/>
              <w:right w:val="nil"/>
            </w:tcBorders>
            <w:shd w:val="clear" w:color="auto" w:fill="auto"/>
            <w:noWrap/>
            <w:vAlign w:val="center"/>
            <w:hideMark/>
          </w:tcPr>
          <w:p w:rsidR="00572FBF" w:rsidRPr="00F45AD3" w:rsidRDefault="00572FBF" w:rsidP="00F45AD3">
            <w:pPr>
              <w:jc w:val="center"/>
              <w:rPr>
                <w:sz w:val="18"/>
                <w:szCs w:val="18"/>
              </w:rPr>
            </w:pPr>
            <w:r w:rsidRPr="00F45AD3">
              <w:rPr>
                <w:sz w:val="18"/>
                <w:szCs w:val="18"/>
              </w:rPr>
              <w:t>-0.01</w:t>
            </w:r>
          </w:p>
        </w:tc>
        <w:tc>
          <w:tcPr>
            <w:tcW w:w="907" w:type="dxa"/>
            <w:tcBorders>
              <w:left w:val="nil"/>
              <w:right w:val="nil"/>
            </w:tcBorders>
            <w:shd w:val="clear" w:color="auto" w:fill="auto"/>
            <w:noWrap/>
            <w:vAlign w:val="center"/>
            <w:hideMark/>
          </w:tcPr>
          <w:p w:rsidR="00572FBF" w:rsidRPr="00F45AD3" w:rsidRDefault="00572FBF" w:rsidP="00F45AD3">
            <w:pPr>
              <w:jc w:val="center"/>
              <w:rPr>
                <w:sz w:val="18"/>
                <w:szCs w:val="18"/>
              </w:rPr>
            </w:pPr>
            <w:r w:rsidRPr="00F45AD3">
              <w:rPr>
                <w:sz w:val="18"/>
                <w:szCs w:val="18"/>
              </w:rPr>
              <w:t>-0.72</w:t>
            </w:r>
            <w:r w:rsidRPr="00F45AD3">
              <w:rPr>
                <w:sz w:val="18"/>
                <w:szCs w:val="18"/>
                <w:vertAlign w:val="superscript"/>
              </w:rPr>
              <w:t>*</w:t>
            </w:r>
          </w:p>
        </w:tc>
        <w:tc>
          <w:tcPr>
            <w:tcW w:w="907" w:type="dxa"/>
            <w:tcBorders>
              <w:left w:val="nil"/>
              <w:right w:val="nil"/>
            </w:tcBorders>
            <w:shd w:val="clear" w:color="auto" w:fill="auto"/>
            <w:noWrap/>
            <w:vAlign w:val="center"/>
            <w:hideMark/>
          </w:tcPr>
          <w:p w:rsidR="00572FBF" w:rsidRPr="00F45AD3" w:rsidRDefault="00572FBF" w:rsidP="00F45AD3">
            <w:pPr>
              <w:jc w:val="center"/>
              <w:rPr>
                <w:sz w:val="18"/>
                <w:szCs w:val="18"/>
              </w:rPr>
            </w:pPr>
            <w:r w:rsidRPr="00F45AD3">
              <w:rPr>
                <w:sz w:val="18"/>
                <w:szCs w:val="18"/>
              </w:rPr>
              <w:t>-0.25</w:t>
            </w:r>
          </w:p>
        </w:tc>
        <w:tc>
          <w:tcPr>
            <w:tcW w:w="907" w:type="dxa"/>
            <w:tcBorders>
              <w:left w:val="nil"/>
              <w:right w:val="nil"/>
            </w:tcBorders>
            <w:shd w:val="clear" w:color="auto" w:fill="auto"/>
            <w:noWrap/>
            <w:vAlign w:val="center"/>
            <w:hideMark/>
          </w:tcPr>
          <w:p w:rsidR="00572FBF" w:rsidRPr="00F45AD3" w:rsidRDefault="00572FBF" w:rsidP="00F45AD3">
            <w:pPr>
              <w:jc w:val="center"/>
              <w:rPr>
                <w:sz w:val="18"/>
                <w:szCs w:val="18"/>
              </w:rPr>
            </w:pPr>
            <w:r w:rsidRPr="00F45AD3">
              <w:rPr>
                <w:sz w:val="18"/>
                <w:szCs w:val="18"/>
              </w:rPr>
              <w:t>0.5</w:t>
            </w:r>
          </w:p>
        </w:tc>
        <w:tc>
          <w:tcPr>
            <w:tcW w:w="908" w:type="dxa"/>
            <w:tcBorders>
              <w:left w:val="nil"/>
            </w:tcBorders>
            <w:shd w:val="clear" w:color="auto" w:fill="auto"/>
            <w:noWrap/>
            <w:vAlign w:val="center"/>
            <w:hideMark/>
          </w:tcPr>
          <w:p w:rsidR="00572FBF" w:rsidRPr="00F45AD3" w:rsidRDefault="00572FBF" w:rsidP="00F45AD3">
            <w:pPr>
              <w:jc w:val="center"/>
              <w:rPr>
                <w:sz w:val="18"/>
                <w:szCs w:val="18"/>
              </w:rPr>
            </w:pPr>
            <w:r w:rsidRPr="00F45AD3">
              <w:rPr>
                <w:sz w:val="18"/>
                <w:szCs w:val="18"/>
              </w:rPr>
              <w:t>-0.07</w:t>
            </w:r>
          </w:p>
        </w:tc>
      </w:tr>
      <w:tr w:rsidR="00F45AD3" w:rsidRPr="00F45AD3" w:rsidTr="00F45AD3">
        <w:trPr>
          <w:trHeight w:val="227"/>
          <w:jc w:val="center"/>
        </w:trPr>
        <w:tc>
          <w:tcPr>
            <w:tcW w:w="1928" w:type="dxa"/>
            <w:tcBorders>
              <w:right w:val="nil"/>
            </w:tcBorders>
            <w:shd w:val="clear" w:color="auto" w:fill="auto"/>
            <w:noWrap/>
            <w:vAlign w:val="center"/>
            <w:hideMark/>
          </w:tcPr>
          <w:p w:rsidR="00572FBF" w:rsidRPr="00F45AD3" w:rsidRDefault="00572FBF" w:rsidP="00F45AD3">
            <w:pPr>
              <w:rPr>
                <w:sz w:val="18"/>
                <w:szCs w:val="18"/>
              </w:rPr>
            </w:pPr>
            <w:r w:rsidRPr="00F45AD3">
              <w:rPr>
                <w:sz w:val="18"/>
                <w:szCs w:val="18"/>
              </w:rPr>
              <w:t>Branches per plant</w:t>
            </w:r>
          </w:p>
        </w:tc>
        <w:tc>
          <w:tcPr>
            <w:tcW w:w="907" w:type="dxa"/>
            <w:tcBorders>
              <w:left w:val="nil"/>
              <w:right w:val="nil"/>
            </w:tcBorders>
            <w:shd w:val="clear" w:color="auto" w:fill="auto"/>
            <w:noWrap/>
            <w:vAlign w:val="center"/>
            <w:hideMark/>
          </w:tcPr>
          <w:p w:rsidR="00572FBF" w:rsidRPr="00F45AD3" w:rsidRDefault="00572FBF" w:rsidP="00F45AD3">
            <w:pPr>
              <w:jc w:val="center"/>
              <w:rPr>
                <w:sz w:val="18"/>
                <w:szCs w:val="18"/>
              </w:rPr>
            </w:pPr>
            <w:r w:rsidRPr="00F45AD3">
              <w:rPr>
                <w:sz w:val="18"/>
                <w:szCs w:val="18"/>
              </w:rPr>
              <w:t>0.20</w:t>
            </w:r>
          </w:p>
        </w:tc>
        <w:tc>
          <w:tcPr>
            <w:tcW w:w="907" w:type="dxa"/>
            <w:tcBorders>
              <w:left w:val="nil"/>
              <w:right w:val="nil"/>
            </w:tcBorders>
            <w:shd w:val="clear" w:color="auto" w:fill="auto"/>
            <w:noWrap/>
            <w:vAlign w:val="center"/>
            <w:hideMark/>
          </w:tcPr>
          <w:p w:rsidR="00572FBF" w:rsidRPr="00F45AD3" w:rsidRDefault="00572FBF" w:rsidP="00F45AD3">
            <w:pPr>
              <w:jc w:val="center"/>
              <w:rPr>
                <w:sz w:val="18"/>
                <w:szCs w:val="18"/>
              </w:rPr>
            </w:pPr>
            <w:r w:rsidRPr="00F45AD3">
              <w:rPr>
                <w:sz w:val="18"/>
                <w:szCs w:val="18"/>
              </w:rPr>
              <w:t>0.12</w:t>
            </w:r>
          </w:p>
        </w:tc>
        <w:tc>
          <w:tcPr>
            <w:tcW w:w="907" w:type="dxa"/>
            <w:tcBorders>
              <w:left w:val="nil"/>
              <w:right w:val="nil"/>
            </w:tcBorders>
            <w:shd w:val="clear" w:color="auto" w:fill="auto"/>
            <w:noWrap/>
            <w:vAlign w:val="center"/>
            <w:hideMark/>
          </w:tcPr>
          <w:p w:rsidR="00572FBF" w:rsidRPr="00F45AD3" w:rsidRDefault="00572FBF" w:rsidP="00F45AD3">
            <w:pPr>
              <w:jc w:val="center"/>
              <w:rPr>
                <w:sz w:val="18"/>
                <w:szCs w:val="18"/>
              </w:rPr>
            </w:pPr>
            <w:r w:rsidRPr="00F45AD3">
              <w:rPr>
                <w:sz w:val="18"/>
                <w:szCs w:val="18"/>
              </w:rPr>
              <w:t>0.51</w:t>
            </w:r>
          </w:p>
        </w:tc>
        <w:tc>
          <w:tcPr>
            <w:tcW w:w="907" w:type="dxa"/>
            <w:tcBorders>
              <w:left w:val="nil"/>
              <w:right w:val="nil"/>
            </w:tcBorders>
            <w:shd w:val="clear" w:color="auto" w:fill="auto"/>
            <w:noWrap/>
            <w:vAlign w:val="center"/>
            <w:hideMark/>
          </w:tcPr>
          <w:p w:rsidR="00572FBF" w:rsidRPr="00F45AD3" w:rsidRDefault="00572FBF" w:rsidP="00F45AD3">
            <w:pPr>
              <w:jc w:val="center"/>
              <w:rPr>
                <w:sz w:val="18"/>
                <w:szCs w:val="18"/>
              </w:rPr>
            </w:pPr>
            <w:r w:rsidRPr="00F45AD3">
              <w:rPr>
                <w:sz w:val="18"/>
                <w:szCs w:val="18"/>
              </w:rPr>
              <w:t>-0.65</w:t>
            </w:r>
            <w:r w:rsidRPr="00F45AD3">
              <w:rPr>
                <w:sz w:val="18"/>
                <w:szCs w:val="18"/>
                <w:vertAlign w:val="superscript"/>
              </w:rPr>
              <w:t>*</w:t>
            </w:r>
          </w:p>
        </w:tc>
        <w:tc>
          <w:tcPr>
            <w:tcW w:w="907" w:type="dxa"/>
            <w:tcBorders>
              <w:left w:val="nil"/>
              <w:right w:val="nil"/>
            </w:tcBorders>
            <w:shd w:val="clear" w:color="auto" w:fill="auto"/>
            <w:noWrap/>
            <w:vAlign w:val="center"/>
            <w:hideMark/>
          </w:tcPr>
          <w:p w:rsidR="00572FBF" w:rsidRPr="00F45AD3" w:rsidRDefault="00572FBF" w:rsidP="00F45AD3">
            <w:pPr>
              <w:jc w:val="center"/>
              <w:rPr>
                <w:sz w:val="18"/>
                <w:szCs w:val="18"/>
              </w:rPr>
            </w:pPr>
            <w:r w:rsidRPr="00F45AD3">
              <w:rPr>
                <w:sz w:val="18"/>
                <w:szCs w:val="18"/>
              </w:rPr>
              <w:t>0.33</w:t>
            </w:r>
          </w:p>
        </w:tc>
        <w:tc>
          <w:tcPr>
            <w:tcW w:w="908" w:type="dxa"/>
            <w:tcBorders>
              <w:left w:val="nil"/>
            </w:tcBorders>
            <w:shd w:val="clear" w:color="auto" w:fill="auto"/>
            <w:noWrap/>
            <w:vAlign w:val="center"/>
            <w:hideMark/>
          </w:tcPr>
          <w:p w:rsidR="00572FBF" w:rsidRPr="00F45AD3" w:rsidRDefault="00572FBF" w:rsidP="00F45AD3">
            <w:pPr>
              <w:jc w:val="center"/>
              <w:rPr>
                <w:sz w:val="18"/>
                <w:szCs w:val="18"/>
              </w:rPr>
            </w:pPr>
            <w:r w:rsidRPr="00F45AD3">
              <w:rPr>
                <w:sz w:val="18"/>
                <w:szCs w:val="18"/>
              </w:rPr>
              <w:t>-0.34</w:t>
            </w:r>
          </w:p>
        </w:tc>
      </w:tr>
      <w:tr w:rsidR="00F45AD3" w:rsidRPr="00F45AD3" w:rsidTr="00F45AD3">
        <w:trPr>
          <w:trHeight w:val="227"/>
          <w:jc w:val="center"/>
        </w:trPr>
        <w:tc>
          <w:tcPr>
            <w:tcW w:w="1928" w:type="dxa"/>
            <w:tcBorders>
              <w:right w:val="nil"/>
            </w:tcBorders>
            <w:shd w:val="clear" w:color="auto" w:fill="auto"/>
            <w:noWrap/>
            <w:vAlign w:val="center"/>
            <w:hideMark/>
          </w:tcPr>
          <w:p w:rsidR="00572FBF" w:rsidRPr="00F45AD3" w:rsidRDefault="00572FBF" w:rsidP="00F45AD3">
            <w:pPr>
              <w:rPr>
                <w:sz w:val="18"/>
                <w:szCs w:val="18"/>
              </w:rPr>
            </w:pPr>
            <w:r w:rsidRPr="00F45AD3">
              <w:rPr>
                <w:sz w:val="18"/>
                <w:szCs w:val="18"/>
              </w:rPr>
              <w:t>Shoot DM</w:t>
            </w:r>
          </w:p>
        </w:tc>
        <w:tc>
          <w:tcPr>
            <w:tcW w:w="907" w:type="dxa"/>
            <w:tcBorders>
              <w:left w:val="nil"/>
              <w:right w:val="nil"/>
            </w:tcBorders>
            <w:shd w:val="clear" w:color="auto" w:fill="auto"/>
            <w:noWrap/>
            <w:vAlign w:val="center"/>
            <w:hideMark/>
          </w:tcPr>
          <w:p w:rsidR="00572FBF" w:rsidRPr="00F45AD3" w:rsidRDefault="00572FBF" w:rsidP="00F45AD3">
            <w:pPr>
              <w:jc w:val="center"/>
              <w:rPr>
                <w:sz w:val="18"/>
                <w:szCs w:val="18"/>
              </w:rPr>
            </w:pPr>
            <w:r w:rsidRPr="00F45AD3">
              <w:rPr>
                <w:sz w:val="18"/>
                <w:szCs w:val="18"/>
              </w:rPr>
              <w:t>0.38</w:t>
            </w:r>
          </w:p>
        </w:tc>
        <w:tc>
          <w:tcPr>
            <w:tcW w:w="907" w:type="dxa"/>
            <w:tcBorders>
              <w:left w:val="nil"/>
              <w:right w:val="nil"/>
            </w:tcBorders>
            <w:shd w:val="clear" w:color="auto" w:fill="auto"/>
            <w:noWrap/>
            <w:vAlign w:val="center"/>
            <w:hideMark/>
          </w:tcPr>
          <w:p w:rsidR="00572FBF" w:rsidRPr="00F45AD3" w:rsidRDefault="00572FBF" w:rsidP="00F45AD3">
            <w:pPr>
              <w:jc w:val="center"/>
              <w:rPr>
                <w:sz w:val="18"/>
                <w:szCs w:val="18"/>
              </w:rPr>
            </w:pPr>
            <w:r w:rsidRPr="00F45AD3">
              <w:rPr>
                <w:sz w:val="18"/>
                <w:szCs w:val="18"/>
              </w:rPr>
              <w:t>0.41</w:t>
            </w:r>
          </w:p>
        </w:tc>
        <w:tc>
          <w:tcPr>
            <w:tcW w:w="907" w:type="dxa"/>
            <w:tcBorders>
              <w:left w:val="nil"/>
              <w:right w:val="nil"/>
            </w:tcBorders>
            <w:shd w:val="clear" w:color="auto" w:fill="auto"/>
            <w:noWrap/>
            <w:vAlign w:val="center"/>
            <w:hideMark/>
          </w:tcPr>
          <w:p w:rsidR="00572FBF" w:rsidRPr="00F45AD3" w:rsidRDefault="00572FBF" w:rsidP="00F45AD3">
            <w:pPr>
              <w:jc w:val="center"/>
              <w:rPr>
                <w:sz w:val="18"/>
                <w:szCs w:val="18"/>
              </w:rPr>
            </w:pPr>
            <w:r w:rsidRPr="00F45AD3">
              <w:rPr>
                <w:sz w:val="18"/>
                <w:szCs w:val="18"/>
              </w:rPr>
              <w:t>-0.11</w:t>
            </w:r>
          </w:p>
        </w:tc>
        <w:tc>
          <w:tcPr>
            <w:tcW w:w="907" w:type="dxa"/>
            <w:tcBorders>
              <w:left w:val="nil"/>
              <w:right w:val="nil"/>
            </w:tcBorders>
            <w:shd w:val="clear" w:color="auto" w:fill="auto"/>
            <w:noWrap/>
            <w:vAlign w:val="center"/>
            <w:hideMark/>
          </w:tcPr>
          <w:p w:rsidR="00572FBF" w:rsidRPr="00F45AD3" w:rsidRDefault="00572FBF" w:rsidP="00F45AD3">
            <w:pPr>
              <w:jc w:val="center"/>
              <w:rPr>
                <w:sz w:val="18"/>
                <w:szCs w:val="18"/>
              </w:rPr>
            </w:pPr>
            <w:r w:rsidRPr="00F45AD3">
              <w:rPr>
                <w:sz w:val="18"/>
                <w:szCs w:val="18"/>
              </w:rPr>
              <w:t>-0.03</w:t>
            </w:r>
          </w:p>
        </w:tc>
        <w:tc>
          <w:tcPr>
            <w:tcW w:w="907" w:type="dxa"/>
            <w:tcBorders>
              <w:left w:val="nil"/>
              <w:right w:val="nil"/>
            </w:tcBorders>
            <w:shd w:val="clear" w:color="auto" w:fill="auto"/>
            <w:noWrap/>
            <w:vAlign w:val="center"/>
            <w:hideMark/>
          </w:tcPr>
          <w:p w:rsidR="00572FBF" w:rsidRPr="00F45AD3" w:rsidRDefault="00572FBF" w:rsidP="00F45AD3">
            <w:pPr>
              <w:jc w:val="center"/>
              <w:rPr>
                <w:sz w:val="18"/>
                <w:szCs w:val="18"/>
              </w:rPr>
            </w:pPr>
            <w:r w:rsidRPr="00F45AD3">
              <w:rPr>
                <w:sz w:val="18"/>
                <w:szCs w:val="18"/>
              </w:rPr>
              <w:t>-0.45</w:t>
            </w:r>
            <w:r w:rsidRPr="00F45AD3">
              <w:rPr>
                <w:sz w:val="18"/>
                <w:szCs w:val="18"/>
                <w:vertAlign w:val="superscript"/>
              </w:rPr>
              <w:t>*</w:t>
            </w:r>
          </w:p>
        </w:tc>
        <w:tc>
          <w:tcPr>
            <w:tcW w:w="908" w:type="dxa"/>
            <w:tcBorders>
              <w:left w:val="nil"/>
            </w:tcBorders>
            <w:shd w:val="clear" w:color="auto" w:fill="auto"/>
            <w:noWrap/>
            <w:vAlign w:val="center"/>
            <w:hideMark/>
          </w:tcPr>
          <w:p w:rsidR="00572FBF" w:rsidRPr="00F45AD3" w:rsidRDefault="00572FBF" w:rsidP="00F45AD3">
            <w:pPr>
              <w:jc w:val="center"/>
              <w:rPr>
                <w:sz w:val="18"/>
                <w:szCs w:val="18"/>
              </w:rPr>
            </w:pPr>
            <w:r w:rsidRPr="00F45AD3">
              <w:rPr>
                <w:sz w:val="18"/>
                <w:szCs w:val="18"/>
              </w:rPr>
              <w:t>0.34</w:t>
            </w:r>
          </w:p>
        </w:tc>
      </w:tr>
      <w:tr w:rsidR="00F45AD3" w:rsidRPr="00F45AD3" w:rsidTr="00F45AD3">
        <w:trPr>
          <w:trHeight w:val="227"/>
          <w:jc w:val="center"/>
        </w:trPr>
        <w:tc>
          <w:tcPr>
            <w:tcW w:w="1928" w:type="dxa"/>
            <w:tcBorders>
              <w:right w:val="nil"/>
            </w:tcBorders>
            <w:shd w:val="clear" w:color="auto" w:fill="auto"/>
            <w:noWrap/>
            <w:vAlign w:val="center"/>
            <w:hideMark/>
          </w:tcPr>
          <w:p w:rsidR="00572FBF" w:rsidRPr="00F45AD3" w:rsidRDefault="00572FBF" w:rsidP="00F45AD3">
            <w:pPr>
              <w:rPr>
                <w:sz w:val="18"/>
                <w:szCs w:val="18"/>
              </w:rPr>
            </w:pPr>
            <w:r w:rsidRPr="00F45AD3">
              <w:rPr>
                <w:sz w:val="18"/>
                <w:szCs w:val="18"/>
              </w:rPr>
              <w:t xml:space="preserve">Leaf </w:t>
            </w:r>
            <w:proofErr w:type="spellStart"/>
            <w:r w:rsidRPr="00F45AD3">
              <w:rPr>
                <w:sz w:val="18"/>
                <w:szCs w:val="18"/>
              </w:rPr>
              <w:t>area</w:t>
            </w:r>
            <w:r w:rsidRPr="00F45AD3">
              <w:rPr>
                <w:sz w:val="18"/>
                <w:szCs w:val="18"/>
                <w:vertAlign w:val="superscript"/>
              </w:rPr>
              <w:t>a</w:t>
            </w:r>
            <w:proofErr w:type="spellEnd"/>
          </w:p>
        </w:tc>
        <w:tc>
          <w:tcPr>
            <w:tcW w:w="907" w:type="dxa"/>
            <w:tcBorders>
              <w:left w:val="nil"/>
              <w:right w:val="nil"/>
            </w:tcBorders>
            <w:shd w:val="clear" w:color="auto" w:fill="auto"/>
            <w:noWrap/>
            <w:vAlign w:val="center"/>
            <w:hideMark/>
          </w:tcPr>
          <w:p w:rsidR="00572FBF" w:rsidRPr="00F45AD3" w:rsidRDefault="00572FBF" w:rsidP="00F45AD3">
            <w:pPr>
              <w:jc w:val="center"/>
              <w:rPr>
                <w:sz w:val="18"/>
                <w:szCs w:val="18"/>
              </w:rPr>
            </w:pPr>
            <w:r w:rsidRPr="00F45AD3">
              <w:rPr>
                <w:sz w:val="18"/>
                <w:szCs w:val="18"/>
              </w:rPr>
              <w:t>0.18</w:t>
            </w:r>
          </w:p>
        </w:tc>
        <w:tc>
          <w:tcPr>
            <w:tcW w:w="907" w:type="dxa"/>
            <w:tcBorders>
              <w:left w:val="nil"/>
              <w:right w:val="nil"/>
            </w:tcBorders>
            <w:shd w:val="clear" w:color="auto" w:fill="auto"/>
            <w:noWrap/>
            <w:vAlign w:val="center"/>
            <w:hideMark/>
          </w:tcPr>
          <w:p w:rsidR="00572FBF" w:rsidRPr="00F45AD3" w:rsidRDefault="00572FBF" w:rsidP="00F45AD3">
            <w:pPr>
              <w:jc w:val="center"/>
              <w:rPr>
                <w:sz w:val="18"/>
                <w:szCs w:val="18"/>
              </w:rPr>
            </w:pPr>
            <w:r w:rsidRPr="00F45AD3">
              <w:rPr>
                <w:sz w:val="18"/>
                <w:szCs w:val="18"/>
              </w:rPr>
              <w:t>0.17</w:t>
            </w:r>
          </w:p>
        </w:tc>
        <w:tc>
          <w:tcPr>
            <w:tcW w:w="907" w:type="dxa"/>
            <w:tcBorders>
              <w:left w:val="nil"/>
              <w:right w:val="nil"/>
            </w:tcBorders>
            <w:shd w:val="clear" w:color="auto" w:fill="auto"/>
            <w:noWrap/>
            <w:vAlign w:val="center"/>
            <w:hideMark/>
          </w:tcPr>
          <w:p w:rsidR="00572FBF" w:rsidRPr="00F45AD3" w:rsidRDefault="00572FBF" w:rsidP="00F45AD3">
            <w:pPr>
              <w:jc w:val="center"/>
              <w:rPr>
                <w:sz w:val="18"/>
                <w:szCs w:val="18"/>
              </w:rPr>
            </w:pPr>
            <w:r w:rsidRPr="00F45AD3">
              <w:rPr>
                <w:sz w:val="18"/>
                <w:szCs w:val="18"/>
              </w:rPr>
              <w:t>0.04</w:t>
            </w:r>
          </w:p>
        </w:tc>
        <w:tc>
          <w:tcPr>
            <w:tcW w:w="907" w:type="dxa"/>
            <w:tcBorders>
              <w:left w:val="nil"/>
              <w:right w:val="nil"/>
            </w:tcBorders>
            <w:shd w:val="clear" w:color="auto" w:fill="auto"/>
            <w:noWrap/>
            <w:vAlign w:val="center"/>
            <w:hideMark/>
          </w:tcPr>
          <w:p w:rsidR="00572FBF" w:rsidRPr="00F45AD3" w:rsidRDefault="00572FBF" w:rsidP="00F45AD3">
            <w:pPr>
              <w:jc w:val="center"/>
              <w:rPr>
                <w:sz w:val="18"/>
                <w:szCs w:val="18"/>
              </w:rPr>
            </w:pPr>
            <w:r w:rsidRPr="00F45AD3">
              <w:rPr>
                <w:sz w:val="18"/>
                <w:szCs w:val="18"/>
              </w:rPr>
              <w:t>0.07</w:t>
            </w:r>
          </w:p>
        </w:tc>
        <w:tc>
          <w:tcPr>
            <w:tcW w:w="907" w:type="dxa"/>
            <w:tcBorders>
              <w:left w:val="nil"/>
              <w:right w:val="nil"/>
            </w:tcBorders>
            <w:shd w:val="clear" w:color="auto" w:fill="auto"/>
            <w:noWrap/>
            <w:vAlign w:val="center"/>
            <w:hideMark/>
          </w:tcPr>
          <w:p w:rsidR="00572FBF" w:rsidRPr="00F45AD3" w:rsidRDefault="00572FBF" w:rsidP="00F45AD3">
            <w:pPr>
              <w:jc w:val="center"/>
              <w:rPr>
                <w:sz w:val="18"/>
                <w:szCs w:val="18"/>
                <w:vertAlign w:val="superscript"/>
              </w:rPr>
            </w:pPr>
            <w:r w:rsidRPr="00F45AD3">
              <w:rPr>
                <w:sz w:val="18"/>
                <w:szCs w:val="18"/>
              </w:rPr>
              <w:t>-0.20</w:t>
            </w:r>
            <w:r w:rsidRPr="00F45AD3">
              <w:rPr>
                <w:sz w:val="18"/>
                <w:szCs w:val="18"/>
                <w:vertAlign w:val="superscript"/>
              </w:rPr>
              <w:t>*</w:t>
            </w:r>
          </w:p>
        </w:tc>
        <w:tc>
          <w:tcPr>
            <w:tcW w:w="908" w:type="dxa"/>
            <w:tcBorders>
              <w:left w:val="nil"/>
            </w:tcBorders>
            <w:shd w:val="clear" w:color="auto" w:fill="auto"/>
            <w:noWrap/>
            <w:vAlign w:val="center"/>
            <w:hideMark/>
          </w:tcPr>
          <w:p w:rsidR="00572FBF" w:rsidRPr="00F45AD3" w:rsidRDefault="00572FBF" w:rsidP="00F45AD3">
            <w:pPr>
              <w:jc w:val="center"/>
              <w:rPr>
                <w:sz w:val="18"/>
                <w:szCs w:val="18"/>
              </w:rPr>
            </w:pPr>
            <w:r w:rsidRPr="00F45AD3">
              <w:rPr>
                <w:sz w:val="18"/>
                <w:szCs w:val="18"/>
              </w:rPr>
              <w:t>0.06</w:t>
            </w:r>
          </w:p>
        </w:tc>
      </w:tr>
      <w:tr w:rsidR="00F45AD3" w:rsidRPr="00F45AD3" w:rsidTr="00F45AD3">
        <w:trPr>
          <w:trHeight w:val="227"/>
          <w:jc w:val="center"/>
        </w:trPr>
        <w:tc>
          <w:tcPr>
            <w:tcW w:w="1928" w:type="dxa"/>
            <w:tcBorders>
              <w:right w:val="nil"/>
            </w:tcBorders>
            <w:shd w:val="clear" w:color="auto" w:fill="auto"/>
            <w:noWrap/>
            <w:vAlign w:val="center"/>
            <w:hideMark/>
          </w:tcPr>
          <w:p w:rsidR="00572FBF" w:rsidRPr="00F45AD3" w:rsidRDefault="00572FBF" w:rsidP="00F45AD3">
            <w:pPr>
              <w:rPr>
                <w:sz w:val="18"/>
                <w:szCs w:val="18"/>
              </w:rPr>
            </w:pPr>
            <w:r w:rsidRPr="00F45AD3">
              <w:rPr>
                <w:sz w:val="18"/>
                <w:szCs w:val="18"/>
              </w:rPr>
              <w:t>Straw weight</w:t>
            </w:r>
          </w:p>
        </w:tc>
        <w:tc>
          <w:tcPr>
            <w:tcW w:w="907" w:type="dxa"/>
            <w:tcBorders>
              <w:left w:val="nil"/>
              <w:right w:val="nil"/>
            </w:tcBorders>
            <w:shd w:val="clear" w:color="auto" w:fill="auto"/>
            <w:noWrap/>
            <w:vAlign w:val="center"/>
            <w:hideMark/>
          </w:tcPr>
          <w:p w:rsidR="00572FBF" w:rsidRPr="00F45AD3" w:rsidRDefault="00572FBF" w:rsidP="00F45AD3">
            <w:pPr>
              <w:jc w:val="center"/>
              <w:rPr>
                <w:sz w:val="18"/>
                <w:szCs w:val="18"/>
              </w:rPr>
            </w:pPr>
            <w:r w:rsidRPr="00F45AD3">
              <w:rPr>
                <w:sz w:val="18"/>
                <w:szCs w:val="18"/>
              </w:rPr>
              <w:t>0.16</w:t>
            </w:r>
          </w:p>
        </w:tc>
        <w:tc>
          <w:tcPr>
            <w:tcW w:w="907" w:type="dxa"/>
            <w:tcBorders>
              <w:left w:val="nil"/>
              <w:right w:val="nil"/>
            </w:tcBorders>
            <w:shd w:val="clear" w:color="auto" w:fill="auto"/>
            <w:noWrap/>
            <w:vAlign w:val="center"/>
            <w:hideMark/>
          </w:tcPr>
          <w:p w:rsidR="00572FBF" w:rsidRPr="00F45AD3" w:rsidRDefault="00572FBF" w:rsidP="00F45AD3">
            <w:pPr>
              <w:jc w:val="center"/>
              <w:rPr>
                <w:sz w:val="18"/>
                <w:szCs w:val="18"/>
              </w:rPr>
            </w:pPr>
            <w:r w:rsidRPr="00F45AD3">
              <w:rPr>
                <w:sz w:val="18"/>
                <w:szCs w:val="18"/>
              </w:rPr>
              <w:t>0.39</w:t>
            </w:r>
          </w:p>
        </w:tc>
        <w:tc>
          <w:tcPr>
            <w:tcW w:w="907" w:type="dxa"/>
            <w:tcBorders>
              <w:left w:val="nil"/>
              <w:right w:val="nil"/>
            </w:tcBorders>
            <w:shd w:val="clear" w:color="auto" w:fill="auto"/>
            <w:noWrap/>
            <w:vAlign w:val="center"/>
            <w:hideMark/>
          </w:tcPr>
          <w:p w:rsidR="00572FBF" w:rsidRPr="00F45AD3" w:rsidRDefault="00572FBF" w:rsidP="00F45AD3">
            <w:pPr>
              <w:jc w:val="center"/>
              <w:rPr>
                <w:sz w:val="18"/>
                <w:szCs w:val="18"/>
              </w:rPr>
            </w:pPr>
            <w:r w:rsidRPr="00F45AD3">
              <w:rPr>
                <w:sz w:val="18"/>
                <w:szCs w:val="18"/>
              </w:rPr>
              <w:t>-0.02</w:t>
            </w:r>
          </w:p>
        </w:tc>
        <w:tc>
          <w:tcPr>
            <w:tcW w:w="907" w:type="dxa"/>
            <w:tcBorders>
              <w:left w:val="nil"/>
              <w:right w:val="nil"/>
            </w:tcBorders>
            <w:shd w:val="clear" w:color="auto" w:fill="auto"/>
            <w:noWrap/>
            <w:vAlign w:val="center"/>
            <w:hideMark/>
          </w:tcPr>
          <w:p w:rsidR="00572FBF" w:rsidRPr="00F45AD3" w:rsidRDefault="00572FBF" w:rsidP="00F45AD3">
            <w:pPr>
              <w:jc w:val="center"/>
              <w:rPr>
                <w:sz w:val="18"/>
                <w:szCs w:val="18"/>
              </w:rPr>
            </w:pPr>
            <w:r w:rsidRPr="00F45AD3">
              <w:rPr>
                <w:sz w:val="18"/>
                <w:szCs w:val="18"/>
              </w:rPr>
              <w:t>0.31</w:t>
            </w:r>
          </w:p>
        </w:tc>
        <w:tc>
          <w:tcPr>
            <w:tcW w:w="907" w:type="dxa"/>
            <w:tcBorders>
              <w:left w:val="nil"/>
              <w:right w:val="nil"/>
            </w:tcBorders>
            <w:shd w:val="clear" w:color="auto" w:fill="auto"/>
            <w:noWrap/>
            <w:vAlign w:val="center"/>
            <w:hideMark/>
          </w:tcPr>
          <w:p w:rsidR="00572FBF" w:rsidRPr="00F45AD3" w:rsidRDefault="00572FBF" w:rsidP="00F45AD3">
            <w:pPr>
              <w:jc w:val="center"/>
              <w:rPr>
                <w:sz w:val="18"/>
                <w:szCs w:val="18"/>
              </w:rPr>
            </w:pPr>
            <w:r w:rsidRPr="00F45AD3">
              <w:rPr>
                <w:sz w:val="18"/>
                <w:szCs w:val="18"/>
              </w:rPr>
              <w:t>0.06</w:t>
            </w:r>
          </w:p>
        </w:tc>
        <w:tc>
          <w:tcPr>
            <w:tcW w:w="908" w:type="dxa"/>
            <w:tcBorders>
              <w:left w:val="nil"/>
            </w:tcBorders>
            <w:shd w:val="clear" w:color="auto" w:fill="auto"/>
            <w:noWrap/>
            <w:vAlign w:val="center"/>
            <w:hideMark/>
          </w:tcPr>
          <w:p w:rsidR="00572FBF" w:rsidRPr="00F45AD3" w:rsidRDefault="00572FBF" w:rsidP="00F45AD3">
            <w:pPr>
              <w:jc w:val="center"/>
              <w:rPr>
                <w:sz w:val="18"/>
                <w:szCs w:val="18"/>
              </w:rPr>
            </w:pPr>
            <w:r w:rsidRPr="00F45AD3">
              <w:rPr>
                <w:sz w:val="18"/>
                <w:szCs w:val="18"/>
              </w:rPr>
              <w:t>-0.85</w:t>
            </w:r>
            <w:r w:rsidRPr="00F45AD3">
              <w:rPr>
                <w:sz w:val="18"/>
                <w:szCs w:val="18"/>
                <w:vertAlign w:val="superscript"/>
              </w:rPr>
              <w:t>*</w:t>
            </w:r>
          </w:p>
        </w:tc>
      </w:tr>
      <w:tr w:rsidR="00F45AD3" w:rsidRPr="00F45AD3" w:rsidTr="00F45AD3">
        <w:trPr>
          <w:trHeight w:val="227"/>
          <w:jc w:val="center"/>
        </w:trPr>
        <w:tc>
          <w:tcPr>
            <w:tcW w:w="1928" w:type="dxa"/>
            <w:tcBorders>
              <w:right w:val="nil"/>
            </w:tcBorders>
            <w:shd w:val="clear" w:color="auto" w:fill="auto"/>
            <w:noWrap/>
            <w:vAlign w:val="center"/>
            <w:hideMark/>
          </w:tcPr>
          <w:p w:rsidR="00572FBF" w:rsidRPr="00F45AD3" w:rsidRDefault="00572FBF" w:rsidP="00F45AD3">
            <w:pPr>
              <w:rPr>
                <w:sz w:val="18"/>
                <w:szCs w:val="18"/>
              </w:rPr>
            </w:pPr>
            <w:r w:rsidRPr="00F45AD3">
              <w:rPr>
                <w:sz w:val="18"/>
                <w:szCs w:val="18"/>
              </w:rPr>
              <w:t>Yield</w:t>
            </w:r>
          </w:p>
        </w:tc>
        <w:tc>
          <w:tcPr>
            <w:tcW w:w="907" w:type="dxa"/>
            <w:tcBorders>
              <w:left w:val="nil"/>
              <w:right w:val="nil"/>
            </w:tcBorders>
            <w:shd w:val="clear" w:color="auto" w:fill="auto"/>
            <w:noWrap/>
            <w:vAlign w:val="center"/>
            <w:hideMark/>
          </w:tcPr>
          <w:p w:rsidR="00572FBF" w:rsidRPr="00F45AD3" w:rsidRDefault="00572FBF" w:rsidP="00F45AD3">
            <w:pPr>
              <w:jc w:val="center"/>
              <w:rPr>
                <w:sz w:val="18"/>
                <w:szCs w:val="18"/>
              </w:rPr>
            </w:pPr>
            <w:r w:rsidRPr="00F45AD3">
              <w:rPr>
                <w:sz w:val="18"/>
                <w:szCs w:val="18"/>
              </w:rPr>
              <w:t>0.56</w:t>
            </w:r>
          </w:p>
        </w:tc>
        <w:tc>
          <w:tcPr>
            <w:tcW w:w="907" w:type="dxa"/>
            <w:tcBorders>
              <w:left w:val="nil"/>
              <w:right w:val="nil"/>
            </w:tcBorders>
            <w:shd w:val="clear" w:color="auto" w:fill="auto"/>
            <w:noWrap/>
            <w:vAlign w:val="center"/>
            <w:hideMark/>
          </w:tcPr>
          <w:p w:rsidR="00572FBF" w:rsidRPr="00F45AD3" w:rsidRDefault="00572FBF" w:rsidP="00F45AD3">
            <w:pPr>
              <w:jc w:val="center"/>
              <w:rPr>
                <w:sz w:val="18"/>
                <w:szCs w:val="18"/>
              </w:rPr>
            </w:pPr>
            <w:r w:rsidRPr="00F45AD3">
              <w:rPr>
                <w:sz w:val="18"/>
                <w:szCs w:val="18"/>
              </w:rPr>
              <w:t>-0.27</w:t>
            </w:r>
          </w:p>
        </w:tc>
        <w:tc>
          <w:tcPr>
            <w:tcW w:w="907" w:type="dxa"/>
            <w:tcBorders>
              <w:left w:val="nil"/>
              <w:right w:val="nil"/>
            </w:tcBorders>
            <w:shd w:val="clear" w:color="auto" w:fill="auto"/>
            <w:noWrap/>
            <w:vAlign w:val="center"/>
            <w:hideMark/>
          </w:tcPr>
          <w:p w:rsidR="00572FBF" w:rsidRPr="00F45AD3" w:rsidRDefault="00572FBF" w:rsidP="00F45AD3">
            <w:pPr>
              <w:jc w:val="center"/>
              <w:rPr>
                <w:sz w:val="18"/>
                <w:szCs w:val="18"/>
              </w:rPr>
            </w:pPr>
            <w:r w:rsidRPr="00F45AD3">
              <w:rPr>
                <w:sz w:val="18"/>
                <w:szCs w:val="18"/>
              </w:rPr>
              <w:t>-0.14</w:t>
            </w:r>
          </w:p>
        </w:tc>
        <w:tc>
          <w:tcPr>
            <w:tcW w:w="907" w:type="dxa"/>
            <w:tcBorders>
              <w:left w:val="nil"/>
              <w:right w:val="nil"/>
            </w:tcBorders>
            <w:shd w:val="clear" w:color="auto" w:fill="auto"/>
            <w:noWrap/>
            <w:vAlign w:val="center"/>
            <w:hideMark/>
          </w:tcPr>
          <w:p w:rsidR="00572FBF" w:rsidRPr="00F45AD3" w:rsidRDefault="00572FBF" w:rsidP="00F45AD3">
            <w:pPr>
              <w:jc w:val="center"/>
              <w:rPr>
                <w:sz w:val="18"/>
                <w:szCs w:val="18"/>
              </w:rPr>
            </w:pPr>
            <w:r w:rsidRPr="00F45AD3">
              <w:rPr>
                <w:sz w:val="18"/>
                <w:szCs w:val="18"/>
              </w:rPr>
              <w:t>0.10</w:t>
            </w:r>
          </w:p>
        </w:tc>
        <w:tc>
          <w:tcPr>
            <w:tcW w:w="907" w:type="dxa"/>
            <w:tcBorders>
              <w:left w:val="nil"/>
              <w:right w:val="nil"/>
            </w:tcBorders>
            <w:shd w:val="clear" w:color="auto" w:fill="auto"/>
            <w:noWrap/>
            <w:vAlign w:val="center"/>
            <w:hideMark/>
          </w:tcPr>
          <w:p w:rsidR="00572FBF" w:rsidRPr="00F45AD3" w:rsidRDefault="00572FBF" w:rsidP="00F45AD3">
            <w:pPr>
              <w:jc w:val="center"/>
              <w:rPr>
                <w:sz w:val="18"/>
                <w:szCs w:val="18"/>
              </w:rPr>
            </w:pPr>
            <w:r w:rsidRPr="00F45AD3">
              <w:rPr>
                <w:sz w:val="18"/>
                <w:szCs w:val="18"/>
              </w:rPr>
              <w:t>-0.31</w:t>
            </w:r>
          </w:p>
        </w:tc>
        <w:tc>
          <w:tcPr>
            <w:tcW w:w="908" w:type="dxa"/>
            <w:tcBorders>
              <w:left w:val="nil"/>
            </w:tcBorders>
            <w:shd w:val="clear" w:color="auto" w:fill="auto"/>
            <w:noWrap/>
            <w:vAlign w:val="center"/>
            <w:hideMark/>
          </w:tcPr>
          <w:p w:rsidR="00572FBF" w:rsidRPr="00F45AD3" w:rsidRDefault="00572FBF" w:rsidP="00F45AD3">
            <w:pPr>
              <w:jc w:val="center"/>
              <w:rPr>
                <w:sz w:val="18"/>
                <w:szCs w:val="18"/>
              </w:rPr>
            </w:pPr>
            <w:r w:rsidRPr="00F45AD3">
              <w:rPr>
                <w:sz w:val="18"/>
                <w:szCs w:val="18"/>
              </w:rPr>
              <w:t>-0.70</w:t>
            </w:r>
            <w:r w:rsidRPr="00F45AD3">
              <w:rPr>
                <w:sz w:val="18"/>
                <w:szCs w:val="18"/>
                <w:vertAlign w:val="superscript"/>
              </w:rPr>
              <w:t>*</w:t>
            </w:r>
          </w:p>
        </w:tc>
      </w:tr>
      <w:tr w:rsidR="00F45AD3" w:rsidRPr="00F45AD3" w:rsidTr="00F45AD3">
        <w:trPr>
          <w:trHeight w:val="227"/>
          <w:jc w:val="center"/>
        </w:trPr>
        <w:tc>
          <w:tcPr>
            <w:tcW w:w="1928" w:type="dxa"/>
            <w:tcBorders>
              <w:bottom w:val="single" w:sz="4" w:space="0" w:color="auto"/>
              <w:right w:val="nil"/>
            </w:tcBorders>
            <w:shd w:val="clear" w:color="auto" w:fill="auto"/>
            <w:noWrap/>
            <w:vAlign w:val="center"/>
            <w:hideMark/>
          </w:tcPr>
          <w:p w:rsidR="00572FBF" w:rsidRPr="00F45AD3" w:rsidRDefault="00572FBF" w:rsidP="00F45AD3">
            <w:pPr>
              <w:rPr>
                <w:sz w:val="18"/>
                <w:szCs w:val="18"/>
              </w:rPr>
            </w:pPr>
            <w:proofErr w:type="spellStart"/>
            <w:r w:rsidRPr="00F45AD3">
              <w:rPr>
                <w:sz w:val="18"/>
                <w:szCs w:val="18"/>
              </w:rPr>
              <w:t>SPAD</w:t>
            </w:r>
            <w:r w:rsidRPr="00F45AD3">
              <w:rPr>
                <w:rFonts w:eastAsia="Calibri"/>
                <w:sz w:val="18"/>
                <w:szCs w:val="18"/>
                <w:vertAlign w:val="superscript"/>
              </w:rPr>
              <w:t>a</w:t>
            </w:r>
            <w:proofErr w:type="spellEnd"/>
          </w:p>
        </w:tc>
        <w:tc>
          <w:tcPr>
            <w:tcW w:w="907" w:type="dxa"/>
            <w:tcBorders>
              <w:left w:val="nil"/>
              <w:bottom w:val="single" w:sz="4" w:space="0" w:color="auto"/>
              <w:right w:val="nil"/>
            </w:tcBorders>
            <w:shd w:val="clear" w:color="auto" w:fill="auto"/>
            <w:noWrap/>
            <w:vAlign w:val="center"/>
            <w:hideMark/>
          </w:tcPr>
          <w:p w:rsidR="00572FBF" w:rsidRPr="00F45AD3" w:rsidRDefault="00572FBF" w:rsidP="00F45AD3">
            <w:pPr>
              <w:jc w:val="center"/>
              <w:rPr>
                <w:sz w:val="18"/>
                <w:szCs w:val="18"/>
              </w:rPr>
            </w:pPr>
            <w:r w:rsidRPr="00F45AD3">
              <w:rPr>
                <w:sz w:val="18"/>
                <w:szCs w:val="18"/>
              </w:rPr>
              <w:t>0.12</w:t>
            </w:r>
          </w:p>
        </w:tc>
        <w:tc>
          <w:tcPr>
            <w:tcW w:w="907" w:type="dxa"/>
            <w:tcBorders>
              <w:left w:val="nil"/>
              <w:bottom w:val="single" w:sz="4" w:space="0" w:color="auto"/>
              <w:right w:val="nil"/>
            </w:tcBorders>
            <w:shd w:val="clear" w:color="auto" w:fill="auto"/>
            <w:noWrap/>
            <w:vAlign w:val="center"/>
            <w:hideMark/>
          </w:tcPr>
          <w:p w:rsidR="00572FBF" w:rsidRPr="00F45AD3" w:rsidRDefault="00572FBF" w:rsidP="00F45AD3">
            <w:pPr>
              <w:jc w:val="center"/>
              <w:rPr>
                <w:sz w:val="18"/>
                <w:szCs w:val="18"/>
              </w:rPr>
            </w:pPr>
            <w:r w:rsidRPr="00F45AD3">
              <w:rPr>
                <w:sz w:val="18"/>
                <w:szCs w:val="18"/>
              </w:rPr>
              <w:t>-0.18</w:t>
            </w:r>
          </w:p>
        </w:tc>
        <w:tc>
          <w:tcPr>
            <w:tcW w:w="907" w:type="dxa"/>
            <w:tcBorders>
              <w:left w:val="nil"/>
              <w:bottom w:val="single" w:sz="4" w:space="0" w:color="auto"/>
              <w:right w:val="nil"/>
            </w:tcBorders>
            <w:shd w:val="clear" w:color="auto" w:fill="auto"/>
            <w:noWrap/>
            <w:vAlign w:val="center"/>
            <w:hideMark/>
          </w:tcPr>
          <w:p w:rsidR="00572FBF" w:rsidRPr="00F45AD3" w:rsidRDefault="00572FBF" w:rsidP="00F45AD3">
            <w:pPr>
              <w:jc w:val="center"/>
              <w:rPr>
                <w:sz w:val="18"/>
                <w:szCs w:val="18"/>
              </w:rPr>
            </w:pPr>
            <w:r w:rsidRPr="00F45AD3">
              <w:rPr>
                <w:sz w:val="18"/>
                <w:szCs w:val="18"/>
              </w:rPr>
              <w:t>-0.01</w:t>
            </w:r>
          </w:p>
        </w:tc>
        <w:tc>
          <w:tcPr>
            <w:tcW w:w="907" w:type="dxa"/>
            <w:tcBorders>
              <w:left w:val="nil"/>
              <w:bottom w:val="single" w:sz="4" w:space="0" w:color="auto"/>
              <w:right w:val="nil"/>
            </w:tcBorders>
            <w:shd w:val="clear" w:color="auto" w:fill="auto"/>
            <w:noWrap/>
            <w:vAlign w:val="center"/>
            <w:hideMark/>
          </w:tcPr>
          <w:p w:rsidR="00572FBF" w:rsidRPr="00F45AD3" w:rsidRDefault="00572FBF" w:rsidP="00F45AD3">
            <w:pPr>
              <w:jc w:val="center"/>
              <w:rPr>
                <w:sz w:val="18"/>
                <w:szCs w:val="18"/>
              </w:rPr>
            </w:pPr>
            <w:r w:rsidRPr="00F45AD3">
              <w:rPr>
                <w:sz w:val="18"/>
                <w:szCs w:val="18"/>
              </w:rPr>
              <w:t>-0.03</w:t>
            </w:r>
          </w:p>
        </w:tc>
        <w:tc>
          <w:tcPr>
            <w:tcW w:w="907" w:type="dxa"/>
            <w:tcBorders>
              <w:left w:val="nil"/>
              <w:bottom w:val="single" w:sz="4" w:space="0" w:color="auto"/>
              <w:right w:val="nil"/>
            </w:tcBorders>
            <w:shd w:val="clear" w:color="auto" w:fill="auto"/>
            <w:noWrap/>
            <w:vAlign w:val="center"/>
            <w:hideMark/>
          </w:tcPr>
          <w:p w:rsidR="00572FBF" w:rsidRPr="00F45AD3" w:rsidRDefault="00572FBF" w:rsidP="00F45AD3">
            <w:pPr>
              <w:jc w:val="center"/>
              <w:rPr>
                <w:sz w:val="18"/>
                <w:szCs w:val="18"/>
              </w:rPr>
            </w:pPr>
            <w:r w:rsidRPr="00F45AD3">
              <w:rPr>
                <w:sz w:val="18"/>
                <w:szCs w:val="18"/>
              </w:rPr>
              <w:t>-0.15</w:t>
            </w:r>
          </w:p>
        </w:tc>
        <w:tc>
          <w:tcPr>
            <w:tcW w:w="908" w:type="dxa"/>
            <w:tcBorders>
              <w:left w:val="nil"/>
              <w:bottom w:val="single" w:sz="4" w:space="0" w:color="auto"/>
            </w:tcBorders>
            <w:shd w:val="clear" w:color="auto" w:fill="auto"/>
            <w:noWrap/>
            <w:vAlign w:val="center"/>
            <w:hideMark/>
          </w:tcPr>
          <w:p w:rsidR="00572FBF" w:rsidRPr="00F45AD3" w:rsidRDefault="00572FBF" w:rsidP="00F45AD3">
            <w:pPr>
              <w:jc w:val="center"/>
              <w:rPr>
                <w:sz w:val="18"/>
                <w:szCs w:val="18"/>
              </w:rPr>
            </w:pPr>
            <w:r w:rsidRPr="00F45AD3">
              <w:rPr>
                <w:sz w:val="18"/>
                <w:szCs w:val="18"/>
              </w:rPr>
              <w:t>-0.20</w:t>
            </w:r>
            <w:r w:rsidRPr="00F45AD3">
              <w:rPr>
                <w:sz w:val="18"/>
                <w:szCs w:val="18"/>
                <w:vertAlign w:val="superscript"/>
              </w:rPr>
              <w:t>*</w:t>
            </w:r>
          </w:p>
        </w:tc>
      </w:tr>
    </w:tbl>
    <w:p w:rsidR="00572FBF" w:rsidRPr="00F45AD3" w:rsidRDefault="00572FBF" w:rsidP="00572FBF">
      <w:pPr>
        <w:jc w:val="both"/>
        <w:rPr>
          <w:sz w:val="18"/>
          <w:szCs w:val="18"/>
        </w:rPr>
      </w:pPr>
      <w:r w:rsidRPr="00F45AD3">
        <w:rPr>
          <w:rFonts w:eastAsia="Calibri"/>
          <w:sz w:val="18"/>
          <w:szCs w:val="18"/>
        </w:rPr>
        <w:t xml:space="preserve">Variables ordered by the absolute size of correlations within the function; </w:t>
      </w:r>
      <w:r w:rsidRPr="00F45AD3">
        <w:rPr>
          <w:rFonts w:eastAsia="Calibri"/>
          <w:sz w:val="18"/>
          <w:szCs w:val="18"/>
          <w:vertAlign w:val="superscript"/>
        </w:rPr>
        <w:t>*</w:t>
      </w:r>
      <w:r w:rsidRPr="00F45AD3">
        <w:rPr>
          <w:rFonts w:eastAsia="Calibri"/>
          <w:sz w:val="18"/>
          <w:szCs w:val="18"/>
        </w:rPr>
        <w:t xml:space="preserve">the largest absolute correlation between each variable and any </w:t>
      </w:r>
      <w:proofErr w:type="spellStart"/>
      <w:r w:rsidRPr="00F45AD3">
        <w:rPr>
          <w:rFonts w:eastAsia="Calibri"/>
          <w:sz w:val="18"/>
          <w:szCs w:val="18"/>
        </w:rPr>
        <w:t>discriminant</w:t>
      </w:r>
      <w:proofErr w:type="spellEnd"/>
      <w:r w:rsidRPr="00F45AD3">
        <w:rPr>
          <w:rFonts w:eastAsia="Calibri"/>
          <w:sz w:val="18"/>
          <w:szCs w:val="18"/>
        </w:rPr>
        <w:t xml:space="preserve"> function; </w:t>
      </w:r>
      <w:proofErr w:type="spellStart"/>
      <w:r w:rsidRPr="00F45AD3">
        <w:rPr>
          <w:rFonts w:eastAsia="Calibri"/>
          <w:sz w:val="18"/>
          <w:szCs w:val="18"/>
          <w:vertAlign w:val="superscript"/>
        </w:rPr>
        <w:t>a</w:t>
      </w:r>
      <w:r w:rsidRPr="00F45AD3">
        <w:rPr>
          <w:rFonts w:eastAsia="Calibri"/>
          <w:sz w:val="18"/>
          <w:szCs w:val="18"/>
        </w:rPr>
        <w:t>the</w:t>
      </w:r>
      <w:proofErr w:type="spellEnd"/>
      <w:r w:rsidRPr="00F45AD3">
        <w:rPr>
          <w:rFonts w:eastAsia="Calibri"/>
          <w:sz w:val="18"/>
          <w:szCs w:val="18"/>
        </w:rPr>
        <w:t xml:space="preserve"> variable n</w:t>
      </w:r>
      <w:r w:rsidR="00F45AD3" w:rsidRPr="00F45AD3">
        <w:rPr>
          <w:rFonts w:eastAsia="Calibri"/>
          <w:sz w:val="18"/>
          <w:szCs w:val="18"/>
        </w:rPr>
        <w:t>ot used in the analysis.</w:t>
      </w:r>
    </w:p>
    <w:p w:rsidR="00572FBF" w:rsidRPr="00F45AD3" w:rsidRDefault="00572FBF" w:rsidP="00F45AD3">
      <w:pPr>
        <w:ind w:firstLine="720"/>
        <w:jc w:val="both"/>
        <w:rPr>
          <w:sz w:val="22"/>
          <w:szCs w:val="22"/>
        </w:rPr>
      </w:pPr>
    </w:p>
    <w:p w:rsidR="00572FBF" w:rsidRPr="00F45AD3" w:rsidRDefault="00572FBF" w:rsidP="00F45AD3">
      <w:pPr>
        <w:ind w:firstLine="720"/>
        <w:jc w:val="both"/>
        <w:rPr>
          <w:sz w:val="22"/>
          <w:szCs w:val="22"/>
        </w:rPr>
      </w:pPr>
      <w:r w:rsidRPr="00F45AD3">
        <w:rPr>
          <w:sz w:val="22"/>
          <w:szCs w:val="22"/>
        </w:rPr>
        <w:t xml:space="preserve">The data were analyzed based on </w:t>
      </w:r>
      <w:proofErr w:type="spellStart"/>
      <w:r w:rsidRPr="00F45AD3">
        <w:rPr>
          <w:sz w:val="22"/>
          <w:szCs w:val="22"/>
        </w:rPr>
        <w:t>pairwise</w:t>
      </w:r>
      <w:proofErr w:type="spellEnd"/>
      <w:r w:rsidRPr="00F45AD3">
        <w:rPr>
          <w:rFonts w:eastAsia="Calibri"/>
          <w:sz w:val="22"/>
          <w:szCs w:val="22"/>
        </w:rPr>
        <w:t xml:space="preserve"> </w:t>
      </w:r>
      <w:proofErr w:type="spellStart"/>
      <w:r w:rsidRPr="00F45AD3">
        <w:rPr>
          <w:rFonts w:eastAsia="Calibri"/>
          <w:sz w:val="22"/>
          <w:szCs w:val="22"/>
        </w:rPr>
        <w:t>Mahalanobis</w:t>
      </w:r>
      <w:proofErr w:type="spellEnd"/>
      <w:r w:rsidRPr="00F45AD3">
        <w:rPr>
          <w:rFonts w:eastAsia="Calibri"/>
          <w:sz w:val="22"/>
          <w:szCs w:val="22"/>
        </w:rPr>
        <w:t xml:space="preserve"> distance</w:t>
      </w:r>
      <w:r w:rsidRPr="00F45AD3">
        <w:rPr>
          <w:sz w:val="22"/>
          <w:szCs w:val="22"/>
        </w:rPr>
        <w:t xml:space="preserve"> (D</w:t>
      </w:r>
      <w:r w:rsidRPr="00F45AD3">
        <w:rPr>
          <w:sz w:val="22"/>
          <w:szCs w:val="22"/>
          <w:vertAlign w:val="superscript"/>
        </w:rPr>
        <w:t>2</w:t>
      </w:r>
      <w:r w:rsidRPr="00F45AD3">
        <w:rPr>
          <w:sz w:val="22"/>
          <w:szCs w:val="22"/>
        </w:rPr>
        <w:t xml:space="preserve">) to measure the genetic variability among the genotypes and the average inter-cluster distances. </w:t>
      </w:r>
      <w:r w:rsidRPr="00F45AD3">
        <w:rPr>
          <w:rFonts w:eastAsia="Calibri"/>
          <w:sz w:val="22"/>
          <w:szCs w:val="22"/>
        </w:rPr>
        <w:t>D</w:t>
      </w:r>
      <w:r w:rsidRPr="00F45AD3">
        <w:rPr>
          <w:rFonts w:eastAsia="Calibri"/>
          <w:sz w:val="22"/>
          <w:szCs w:val="22"/>
          <w:vertAlign w:val="superscript"/>
        </w:rPr>
        <w:t>2</w:t>
      </w:r>
      <w:r w:rsidRPr="00F45AD3">
        <w:rPr>
          <w:rFonts w:eastAsia="Calibri"/>
          <w:sz w:val="22"/>
          <w:szCs w:val="22"/>
        </w:rPr>
        <w:t xml:space="preserve"> analysis showed that the seven clusters were statistically different from each other at 0.01 levels (Table 9). The highest distance was existed between cluster 7 and cluster 5 followed by clusters 4 and 1 and cluster 6 had a higher distance with clusters 2, 4 and 1. The genotypes within clusters 6 and 7 performed well under </w:t>
      </w:r>
      <w:proofErr w:type="spellStart"/>
      <w:r w:rsidRPr="00F45AD3">
        <w:rPr>
          <w:rFonts w:eastAsia="Calibri"/>
          <w:sz w:val="22"/>
          <w:szCs w:val="22"/>
        </w:rPr>
        <w:t>waterlogging</w:t>
      </w:r>
      <w:proofErr w:type="spellEnd"/>
      <w:r w:rsidRPr="00F45AD3">
        <w:rPr>
          <w:rFonts w:eastAsia="Calibri"/>
          <w:sz w:val="22"/>
          <w:szCs w:val="22"/>
        </w:rPr>
        <w:t xml:space="preserve"> conditions having less distance from each other. The causes of the highest distance between clusters 5 and 7 as well as clusters 6 and 2 were poor harvest index in cluster 5 but higher harvest index in cluster 2. In contrast, the genotypes were worst affected by </w:t>
      </w:r>
      <w:proofErr w:type="spellStart"/>
      <w:r w:rsidRPr="00F45AD3">
        <w:rPr>
          <w:rFonts w:eastAsia="Calibri"/>
          <w:sz w:val="22"/>
          <w:szCs w:val="22"/>
        </w:rPr>
        <w:t>waterlogging</w:t>
      </w:r>
      <w:proofErr w:type="spellEnd"/>
      <w:r w:rsidRPr="00F45AD3">
        <w:rPr>
          <w:rFonts w:eastAsia="Calibri"/>
          <w:sz w:val="22"/>
          <w:szCs w:val="22"/>
        </w:rPr>
        <w:t xml:space="preserve"> belonging to clusters 1 and 4. On the other hand, the most similar clusters were clusters 3 and 5 with the lowest distance performed moderately. </w:t>
      </w:r>
      <w:r w:rsidRPr="00F45AD3">
        <w:rPr>
          <w:sz w:val="22"/>
          <w:szCs w:val="22"/>
        </w:rPr>
        <w:t xml:space="preserve">Figure 2 represents the relative position of the genotypes within the clusters. This is a graphical illustration of how the genotypes are classified into seven clusters according to the first two discriminatory functions i.e. functions 1 and 2. The clustering of the genotypes derived from the K-means cluster analysis is indicated by the closed circles. Function 1 separated clusters 6 and 7 from other clusters. Genotypes situated at the right side of the diagram are characterized by higher harvest index and grain yield under </w:t>
      </w:r>
      <w:proofErr w:type="spellStart"/>
      <w:r w:rsidRPr="00F45AD3">
        <w:rPr>
          <w:sz w:val="22"/>
          <w:szCs w:val="22"/>
        </w:rPr>
        <w:t>waterlogging</w:t>
      </w:r>
      <w:proofErr w:type="spellEnd"/>
      <w:r w:rsidRPr="00F45AD3">
        <w:rPr>
          <w:sz w:val="22"/>
          <w:szCs w:val="22"/>
        </w:rPr>
        <w:t xml:space="preserve"> conditions. The genotypes that are at the left side produced lower harvest index and seed yield based on X ordinate. On the other hand, the genotypes on the upper side of the diagram produced higher root dry matter and had higher harvest index compared to the genotypes that are scattered at the bottom of th</w:t>
      </w:r>
      <w:r w:rsidR="00F45AD3">
        <w:rPr>
          <w:sz w:val="22"/>
          <w:szCs w:val="22"/>
        </w:rPr>
        <w:t>e diagram based on Y ordinate.</w:t>
      </w:r>
    </w:p>
    <w:p w:rsidR="00572FBF" w:rsidRPr="00F45AD3" w:rsidRDefault="00572FBF" w:rsidP="00F45AD3">
      <w:pPr>
        <w:ind w:firstLine="720"/>
        <w:jc w:val="both"/>
        <w:rPr>
          <w:sz w:val="22"/>
          <w:szCs w:val="22"/>
        </w:rPr>
      </w:pPr>
    </w:p>
    <w:p w:rsidR="00572FBF" w:rsidRDefault="00572FBF" w:rsidP="00F45AD3">
      <w:pPr>
        <w:jc w:val="both"/>
        <w:rPr>
          <w:rFonts w:eastAsia="Calibri"/>
          <w:sz w:val="22"/>
          <w:szCs w:val="22"/>
        </w:rPr>
      </w:pPr>
      <w:proofErr w:type="gramStart"/>
      <w:r w:rsidRPr="00F45AD3">
        <w:rPr>
          <w:rFonts w:eastAsia="Calibri"/>
          <w:sz w:val="22"/>
          <w:szCs w:val="22"/>
        </w:rPr>
        <w:t>Table 9.</w:t>
      </w:r>
      <w:proofErr w:type="gramEnd"/>
      <w:r w:rsidRPr="00F45AD3">
        <w:rPr>
          <w:rFonts w:eastAsia="Calibri"/>
          <w:sz w:val="22"/>
          <w:szCs w:val="22"/>
        </w:rPr>
        <w:t xml:space="preserve"> </w:t>
      </w:r>
      <w:proofErr w:type="spellStart"/>
      <w:r w:rsidRPr="00F45AD3">
        <w:rPr>
          <w:rFonts w:eastAsia="Calibri"/>
          <w:sz w:val="22"/>
          <w:szCs w:val="22"/>
        </w:rPr>
        <w:t>Pairwise</w:t>
      </w:r>
      <w:proofErr w:type="spellEnd"/>
      <w:r w:rsidRPr="00F45AD3">
        <w:rPr>
          <w:rFonts w:eastAsia="Calibri"/>
          <w:sz w:val="22"/>
          <w:szCs w:val="22"/>
        </w:rPr>
        <w:t xml:space="preserve"> </w:t>
      </w:r>
      <w:proofErr w:type="spellStart"/>
      <w:r w:rsidRPr="00F45AD3">
        <w:rPr>
          <w:rFonts w:eastAsia="Calibri"/>
          <w:sz w:val="22"/>
          <w:szCs w:val="22"/>
        </w:rPr>
        <w:t>Mahalanobis</w:t>
      </w:r>
      <w:proofErr w:type="spellEnd"/>
      <w:r w:rsidRPr="00F45AD3">
        <w:rPr>
          <w:rFonts w:eastAsia="Calibri"/>
          <w:sz w:val="22"/>
          <w:szCs w:val="22"/>
        </w:rPr>
        <w:t xml:space="preserve"> distance (D</w:t>
      </w:r>
      <w:r w:rsidRPr="00F45AD3">
        <w:rPr>
          <w:rFonts w:eastAsia="Calibri"/>
          <w:sz w:val="22"/>
          <w:szCs w:val="22"/>
          <w:vertAlign w:val="superscript"/>
        </w:rPr>
        <w:t>2</w:t>
      </w:r>
      <w:r w:rsidRPr="00F45AD3">
        <w:rPr>
          <w:rFonts w:eastAsia="Calibri"/>
          <w:sz w:val="22"/>
          <w:szCs w:val="22"/>
        </w:rPr>
        <w:t>) between the final cluster means</w:t>
      </w:r>
      <w:r w:rsidR="00F45AD3">
        <w:rPr>
          <w:rFonts w:eastAsia="Calibri"/>
          <w:sz w:val="22"/>
          <w:szCs w:val="22"/>
        </w:rPr>
        <w:t>.</w:t>
      </w:r>
    </w:p>
    <w:p w:rsidR="00F45AD3" w:rsidRPr="00F45AD3" w:rsidRDefault="00F45AD3" w:rsidP="00F45AD3">
      <w:pPr>
        <w:jc w:val="both"/>
        <w:rPr>
          <w:rFonts w:eastAsia="Calibri"/>
          <w:sz w:val="22"/>
          <w:szCs w:val="22"/>
        </w:rPr>
      </w:pPr>
    </w:p>
    <w:tbl>
      <w:tblPr>
        <w:tblW w:w="7370" w:type="dxa"/>
        <w:jc w:val="center"/>
        <w:tblCellMar>
          <w:left w:w="28" w:type="dxa"/>
          <w:right w:w="28" w:type="dxa"/>
        </w:tblCellMar>
        <w:tblLook w:val="04A0"/>
      </w:tblPr>
      <w:tblGrid>
        <w:gridCol w:w="1020"/>
        <w:gridCol w:w="907"/>
        <w:gridCol w:w="907"/>
        <w:gridCol w:w="907"/>
        <w:gridCol w:w="907"/>
        <w:gridCol w:w="907"/>
        <w:gridCol w:w="907"/>
        <w:gridCol w:w="908"/>
      </w:tblGrid>
      <w:tr w:rsidR="00572FBF" w:rsidRPr="00F45AD3" w:rsidTr="00F45AD3">
        <w:trPr>
          <w:trHeight w:val="227"/>
          <w:jc w:val="center"/>
        </w:trPr>
        <w:tc>
          <w:tcPr>
            <w:tcW w:w="1020" w:type="dxa"/>
            <w:vMerge w:val="restart"/>
            <w:tcBorders>
              <w:top w:val="single" w:sz="4" w:space="0" w:color="auto"/>
            </w:tcBorders>
            <w:shd w:val="clear" w:color="auto" w:fill="auto"/>
            <w:noWrap/>
            <w:vAlign w:val="center"/>
            <w:hideMark/>
          </w:tcPr>
          <w:p w:rsidR="00572FBF" w:rsidRPr="00F45AD3" w:rsidRDefault="00572FBF" w:rsidP="00F45AD3">
            <w:pPr>
              <w:jc w:val="center"/>
              <w:rPr>
                <w:sz w:val="18"/>
                <w:szCs w:val="18"/>
              </w:rPr>
            </w:pPr>
            <w:r w:rsidRPr="00F45AD3">
              <w:rPr>
                <w:sz w:val="18"/>
                <w:szCs w:val="18"/>
              </w:rPr>
              <w:t>Cluster number</w:t>
            </w:r>
          </w:p>
        </w:tc>
        <w:tc>
          <w:tcPr>
            <w:tcW w:w="6350" w:type="dxa"/>
            <w:gridSpan w:val="7"/>
            <w:tcBorders>
              <w:top w:val="single" w:sz="4" w:space="0" w:color="auto"/>
              <w:bottom w:val="single" w:sz="4" w:space="0" w:color="auto"/>
            </w:tcBorders>
            <w:shd w:val="clear" w:color="auto" w:fill="auto"/>
            <w:noWrap/>
            <w:vAlign w:val="center"/>
            <w:hideMark/>
          </w:tcPr>
          <w:p w:rsidR="00572FBF" w:rsidRPr="00F45AD3" w:rsidRDefault="00572FBF" w:rsidP="00F45AD3">
            <w:pPr>
              <w:jc w:val="center"/>
              <w:rPr>
                <w:sz w:val="18"/>
                <w:szCs w:val="18"/>
              </w:rPr>
            </w:pPr>
            <w:proofErr w:type="spellStart"/>
            <w:r w:rsidRPr="00F45AD3">
              <w:rPr>
                <w:sz w:val="18"/>
                <w:szCs w:val="18"/>
              </w:rPr>
              <w:t>Pairwise</w:t>
            </w:r>
            <w:proofErr w:type="spellEnd"/>
            <w:r w:rsidRPr="00F45AD3">
              <w:rPr>
                <w:sz w:val="18"/>
                <w:szCs w:val="18"/>
              </w:rPr>
              <w:t xml:space="preserve"> group comparisons</w:t>
            </w:r>
          </w:p>
        </w:tc>
      </w:tr>
      <w:tr w:rsidR="00572FBF" w:rsidRPr="00F45AD3" w:rsidTr="00F45AD3">
        <w:trPr>
          <w:trHeight w:val="227"/>
          <w:jc w:val="center"/>
        </w:trPr>
        <w:tc>
          <w:tcPr>
            <w:tcW w:w="1020" w:type="dxa"/>
            <w:vMerge/>
            <w:tcBorders>
              <w:bottom w:val="single" w:sz="4" w:space="0" w:color="auto"/>
            </w:tcBorders>
            <w:shd w:val="clear" w:color="auto" w:fill="auto"/>
            <w:noWrap/>
            <w:vAlign w:val="center"/>
            <w:hideMark/>
          </w:tcPr>
          <w:p w:rsidR="00572FBF" w:rsidRPr="00F45AD3" w:rsidRDefault="00572FBF" w:rsidP="00F45AD3">
            <w:pPr>
              <w:jc w:val="center"/>
              <w:rPr>
                <w:sz w:val="18"/>
                <w:szCs w:val="18"/>
              </w:rPr>
            </w:pPr>
          </w:p>
        </w:tc>
        <w:tc>
          <w:tcPr>
            <w:tcW w:w="907" w:type="dxa"/>
            <w:tcBorders>
              <w:top w:val="single" w:sz="4" w:space="0" w:color="auto"/>
              <w:bottom w:val="single" w:sz="4" w:space="0" w:color="auto"/>
            </w:tcBorders>
            <w:shd w:val="clear" w:color="auto" w:fill="auto"/>
            <w:noWrap/>
            <w:vAlign w:val="center"/>
            <w:hideMark/>
          </w:tcPr>
          <w:p w:rsidR="00572FBF" w:rsidRPr="00F45AD3" w:rsidRDefault="00572FBF" w:rsidP="00F45AD3">
            <w:pPr>
              <w:jc w:val="center"/>
              <w:rPr>
                <w:sz w:val="18"/>
                <w:szCs w:val="18"/>
              </w:rPr>
            </w:pPr>
            <w:r w:rsidRPr="00F45AD3">
              <w:rPr>
                <w:sz w:val="18"/>
                <w:szCs w:val="18"/>
              </w:rPr>
              <w:t>1</w:t>
            </w:r>
          </w:p>
        </w:tc>
        <w:tc>
          <w:tcPr>
            <w:tcW w:w="907" w:type="dxa"/>
            <w:tcBorders>
              <w:top w:val="single" w:sz="4" w:space="0" w:color="auto"/>
              <w:bottom w:val="single" w:sz="4" w:space="0" w:color="auto"/>
            </w:tcBorders>
            <w:shd w:val="clear" w:color="auto" w:fill="auto"/>
            <w:noWrap/>
            <w:vAlign w:val="center"/>
            <w:hideMark/>
          </w:tcPr>
          <w:p w:rsidR="00572FBF" w:rsidRPr="00F45AD3" w:rsidRDefault="00572FBF" w:rsidP="00F45AD3">
            <w:pPr>
              <w:jc w:val="center"/>
              <w:rPr>
                <w:sz w:val="18"/>
                <w:szCs w:val="18"/>
              </w:rPr>
            </w:pPr>
            <w:r w:rsidRPr="00F45AD3">
              <w:rPr>
                <w:sz w:val="18"/>
                <w:szCs w:val="18"/>
              </w:rPr>
              <w:t>2</w:t>
            </w:r>
          </w:p>
        </w:tc>
        <w:tc>
          <w:tcPr>
            <w:tcW w:w="907" w:type="dxa"/>
            <w:tcBorders>
              <w:top w:val="single" w:sz="4" w:space="0" w:color="auto"/>
              <w:bottom w:val="single" w:sz="4" w:space="0" w:color="auto"/>
            </w:tcBorders>
            <w:shd w:val="clear" w:color="auto" w:fill="auto"/>
            <w:noWrap/>
            <w:vAlign w:val="center"/>
            <w:hideMark/>
          </w:tcPr>
          <w:p w:rsidR="00572FBF" w:rsidRPr="00F45AD3" w:rsidRDefault="00572FBF" w:rsidP="00F45AD3">
            <w:pPr>
              <w:jc w:val="center"/>
              <w:rPr>
                <w:sz w:val="18"/>
                <w:szCs w:val="18"/>
              </w:rPr>
            </w:pPr>
            <w:r w:rsidRPr="00F45AD3">
              <w:rPr>
                <w:sz w:val="18"/>
                <w:szCs w:val="18"/>
              </w:rPr>
              <w:t>3</w:t>
            </w:r>
          </w:p>
        </w:tc>
        <w:tc>
          <w:tcPr>
            <w:tcW w:w="907" w:type="dxa"/>
            <w:tcBorders>
              <w:top w:val="single" w:sz="4" w:space="0" w:color="auto"/>
              <w:bottom w:val="single" w:sz="4" w:space="0" w:color="auto"/>
            </w:tcBorders>
            <w:shd w:val="clear" w:color="auto" w:fill="auto"/>
            <w:noWrap/>
            <w:vAlign w:val="center"/>
            <w:hideMark/>
          </w:tcPr>
          <w:p w:rsidR="00572FBF" w:rsidRPr="00F45AD3" w:rsidRDefault="00572FBF" w:rsidP="00F45AD3">
            <w:pPr>
              <w:jc w:val="center"/>
              <w:rPr>
                <w:sz w:val="18"/>
                <w:szCs w:val="18"/>
              </w:rPr>
            </w:pPr>
            <w:r w:rsidRPr="00F45AD3">
              <w:rPr>
                <w:sz w:val="18"/>
                <w:szCs w:val="18"/>
              </w:rPr>
              <w:t>4</w:t>
            </w:r>
          </w:p>
        </w:tc>
        <w:tc>
          <w:tcPr>
            <w:tcW w:w="907" w:type="dxa"/>
            <w:tcBorders>
              <w:top w:val="single" w:sz="4" w:space="0" w:color="auto"/>
              <w:bottom w:val="single" w:sz="4" w:space="0" w:color="auto"/>
            </w:tcBorders>
            <w:shd w:val="clear" w:color="auto" w:fill="auto"/>
            <w:noWrap/>
            <w:vAlign w:val="center"/>
            <w:hideMark/>
          </w:tcPr>
          <w:p w:rsidR="00572FBF" w:rsidRPr="00F45AD3" w:rsidRDefault="00572FBF" w:rsidP="00F45AD3">
            <w:pPr>
              <w:jc w:val="center"/>
              <w:rPr>
                <w:sz w:val="18"/>
                <w:szCs w:val="18"/>
              </w:rPr>
            </w:pPr>
            <w:r w:rsidRPr="00F45AD3">
              <w:rPr>
                <w:sz w:val="18"/>
                <w:szCs w:val="18"/>
              </w:rPr>
              <w:t>5</w:t>
            </w:r>
          </w:p>
        </w:tc>
        <w:tc>
          <w:tcPr>
            <w:tcW w:w="907" w:type="dxa"/>
            <w:tcBorders>
              <w:top w:val="single" w:sz="4" w:space="0" w:color="auto"/>
              <w:bottom w:val="single" w:sz="4" w:space="0" w:color="auto"/>
            </w:tcBorders>
            <w:shd w:val="clear" w:color="auto" w:fill="auto"/>
            <w:noWrap/>
            <w:vAlign w:val="center"/>
            <w:hideMark/>
          </w:tcPr>
          <w:p w:rsidR="00572FBF" w:rsidRPr="00F45AD3" w:rsidRDefault="00572FBF" w:rsidP="00F45AD3">
            <w:pPr>
              <w:jc w:val="center"/>
              <w:rPr>
                <w:sz w:val="18"/>
                <w:szCs w:val="18"/>
              </w:rPr>
            </w:pPr>
            <w:r w:rsidRPr="00F45AD3">
              <w:rPr>
                <w:sz w:val="18"/>
                <w:szCs w:val="18"/>
              </w:rPr>
              <w:t>6</w:t>
            </w:r>
          </w:p>
        </w:tc>
        <w:tc>
          <w:tcPr>
            <w:tcW w:w="908" w:type="dxa"/>
            <w:tcBorders>
              <w:top w:val="single" w:sz="4" w:space="0" w:color="auto"/>
              <w:bottom w:val="single" w:sz="4" w:space="0" w:color="auto"/>
            </w:tcBorders>
            <w:shd w:val="clear" w:color="auto" w:fill="auto"/>
            <w:noWrap/>
            <w:vAlign w:val="center"/>
            <w:hideMark/>
          </w:tcPr>
          <w:p w:rsidR="00572FBF" w:rsidRPr="00F45AD3" w:rsidRDefault="00572FBF" w:rsidP="00F45AD3">
            <w:pPr>
              <w:jc w:val="center"/>
              <w:rPr>
                <w:sz w:val="18"/>
                <w:szCs w:val="18"/>
              </w:rPr>
            </w:pPr>
            <w:r w:rsidRPr="00F45AD3">
              <w:rPr>
                <w:sz w:val="18"/>
                <w:szCs w:val="18"/>
              </w:rPr>
              <w:t>7</w:t>
            </w:r>
          </w:p>
        </w:tc>
      </w:tr>
      <w:tr w:rsidR="00572FBF" w:rsidRPr="00F45AD3" w:rsidTr="00F45AD3">
        <w:trPr>
          <w:trHeight w:val="227"/>
          <w:jc w:val="center"/>
        </w:trPr>
        <w:tc>
          <w:tcPr>
            <w:tcW w:w="1020" w:type="dxa"/>
            <w:tcBorders>
              <w:top w:val="single" w:sz="4" w:space="0" w:color="auto"/>
            </w:tcBorders>
            <w:shd w:val="clear" w:color="auto" w:fill="auto"/>
            <w:noWrap/>
            <w:vAlign w:val="center"/>
            <w:hideMark/>
          </w:tcPr>
          <w:p w:rsidR="00572FBF" w:rsidRPr="00F45AD3" w:rsidRDefault="00572FBF" w:rsidP="00F45AD3">
            <w:pPr>
              <w:jc w:val="center"/>
              <w:rPr>
                <w:sz w:val="18"/>
                <w:szCs w:val="18"/>
              </w:rPr>
            </w:pPr>
            <w:r w:rsidRPr="00F45AD3">
              <w:rPr>
                <w:sz w:val="18"/>
                <w:szCs w:val="18"/>
              </w:rPr>
              <w:t>1</w:t>
            </w:r>
          </w:p>
        </w:tc>
        <w:tc>
          <w:tcPr>
            <w:tcW w:w="907" w:type="dxa"/>
            <w:tcBorders>
              <w:top w:val="single" w:sz="4" w:space="0" w:color="auto"/>
            </w:tcBorders>
            <w:shd w:val="clear" w:color="auto" w:fill="auto"/>
            <w:noWrap/>
            <w:vAlign w:val="center"/>
            <w:hideMark/>
          </w:tcPr>
          <w:p w:rsidR="00572FBF" w:rsidRPr="00F45AD3" w:rsidRDefault="00572FBF" w:rsidP="00F45AD3">
            <w:pPr>
              <w:jc w:val="center"/>
              <w:rPr>
                <w:sz w:val="18"/>
                <w:szCs w:val="18"/>
              </w:rPr>
            </w:pPr>
            <w:r w:rsidRPr="00F45AD3">
              <w:rPr>
                <w:sz w:val="18"/>
                <w:szCs w:val="18"/>
              </w:rPr>
              <w:t>-</w:t>
            </w:r>
          </w:p>
        </w:tc>
        <w:tc>
          <w:tcPr>
            <w:tcW w:w="907" w:type="dxa"/>
            <w:tcBorders>
              <w:top w:val="single" w:sz="4" w:space="0" w:color="auto"/>
            </w:tcBorders>
            <w:shd w:val="clear" w:color="auto" w:fill="auto"/>
            <w:noWrap/>
            <w:vAlign w:val="center"/>
            <w:hideMark/>
          </w:tcPr>
          <w:p w:rsidR="00572FBF" w:rsidRPr="00F45AD3" w:rsidRDefault="00572FBF" w:rsidP="00F45AD3">
            <w:pPr>
              <w:jc w:val="center"/>
              <w:rPr>
                <w:sz w:val="18"/>
                <w:szCs w:val="18"/>
              </w:rPr>
            </w:pPr>
          </w:p>
        </w:tc>
        <w:tc>
          <w:tcPr>
            <w:tcW w:w="907" w:type="dxa"/>
            <w:tcBorders>
              <w:top w:val="single" w:sz="4" w:space="0" w:color="auto"/>
            </w:tcBorders>
            <w:shd w:val="clear" w:color="auto" w:fill="auto"/>
            <w:noWrap/>
            <w:vAlign w:val="center"/>
            <w:hideMark/>
          </w:tcPr>
          <w:p w:rsidR="00572FBF" w:rsidRPr="00F45AD3" w:rsidRDefault="00572FBF" w:rsidP="00F45AD3">
            <w:pPr>
              <w:jc w:val="center"/>
              <w:rPr>
                <w:sz w:val="18"/>
                <w:szCs w:val="18"/>
              </w:rPr>
            </w:pPr>
          </w:p>
        </w:tc>
        <w:tc>
          <w:tcPr>
            <w:tcW w:w="907" w:type="dxa"/>
            <w:tcBorders>
              <w:top w:val="single" w:sz="4" w:space="0" w:color="auto"/>
            </w:tcBorders>
            <w:shd w:val="clear" w:color="auto" w:fill="auto"/>
            <w:noWrap/>
            <w:vAlign w:val="center"/>
            <w:hideMark/>
          </w:tcPr>
          <w:p w:rsidR="00572FBF" w:rsidRPr="00F45AD3" w:rsidRDefault="00572FBF" w:rsidP="00F45AD3">
            <w:pPr>
              <w:jc w:val="center"/>
              <w:rPr>
                <w:sz w:val="18"/>
                <w:szCs w:val="18"/>
              </w:rPr>
            </w:pPr>
          </w:p>
        </w:tc>
        <w:tc>
          <w:tcPr>
            <w:tcW w:w="907" w:type="dxa"/>
            <w:tcBorders>
              <w:top w:val="single" w:sz="4" w:space="0" w:color="auto"/>
            </w:tcBorders>
            <w:shd w:val="clear" w:color="auto" w:fill="auto"/>
            <w:noWrap/>
            <w:vAlign w:val="center"/>
            <w:hideMark/>
          </w:tcPr>
          <w:p w:rsidR="00572FBF" w:rsidRPr="00F45AD3" w:rsidRDefault="00572FBF" w:rsidP="00F45AD3">
            <w:pPr>
              <w:jc w:val="center"/>
              <w:rPr>
                <w:sz w:val="18"/>
                <w:szCs w:val="18"/>
              </w:rPr>
            </w:pPr>
          </w:p>
        </w:tc>
        <w:tc>
          <w:tcPr>
            <w:tcW w:w="907" w:type="dxa"/>
            <w:tcBorders>
              <w:top w:val="single" w:sz="4" w:space="0" w:color="auto"/>
            </w:tcBorders>
            <w:shd w:val="clear" w:color="auto" w:fill="auto"/>
            <w:noWrap/>
            <w:vAlign w:val="center"/>
            <w:hideMark/>
          </w:tcPr>
          <w:p w:rsidR="00572FBF" w:rsidRPr="00F45AD3" w:rsidRDefault="00572FBF" w:rsidP="00F45AD3">
            <w:pPr>
              <w:jc w:val="center"/>
              <w:rPr>
                <w:sz w:val="18"/>
                <w:szCs w:val="18"/>
              </w:rPr>
            </w:pPr>
          </w:p>
        </w:tc>
        <w:tc>
          <w:tcPr>
            <w:tcW w:w="908" w:type="dxa"/>
            <w:tcBorders>
              <w:top w:val="single" w:sz="4" w:space="0" w:color="auto"/>
            </w:tcBorders>
            <w:shd w:val="clear" w:color="auto" w:fill="auto"/>
            <w:noWrap/>
            <w:vAlign w:val="center"/>
            <w:hideMark/>
          </w:tcPr>
          <w:p w:rsidR="00572FBF" w:rsidRPr="00F45AD3" w:rsidRDefault="00572FBF" w:rsidP="00F45AD3">
            <w:pPr>
              <w:jc w:val="center"/>
              <w:rPr>
                <w:sz w:val="18"/>
                <w:szCs w:val="18"/>
              </w:rPr>
            </w:pPr>
          </w:p>
        </w:tc>
      </w:tr>
      <w:tr w:rsidR="00572FBF" w:rsidRPr="00F45AD3" w:rsidTr="00F45AD3">
        <w:trPr>
          <w:trHeight w:val="227"/>
          <w:jc w:val="center"/>
        </w:trPr>
        <w:tc>
          <w:tcPr>
            <w:tcW w:w="1020" w:type="dxa"/>
            <w:shd w:val="clear" w:color="auto" w:fill="auto"/>
            <w:noWrap/>
            <w:vAlign w:val="center"/>
            <w:hideMark/>
          </w:tcPr>
          <w:p w:rsidR="00572FBF" w:rsidRPr="00F45AD3" w:rsidRDefault="00572FBF" w:rsidP="00F45AD3">
            <w:pPr>
              <w:jc w:val="center"/>
              <w:rPr>
                <w:sz w:val="18"/>
                <w:szCs w:val="18"/>
              </w:rPr>
            </w:pPr>
            <w:r w:rsidRPr="00F45AD3">
              <w:rPr>
                <w:sz w:val="18"/>
                <w:szCs w:val="18"/>
              </w:rPr>
              <w:t>2</w:t>
            </w:r>
          </w:p>
        </w:tc>
        <w:tc>
          <w:tcPr>
            <w:tcW w:w="907" w:type="dxa"/>
            <w:shd w:val="clear" w:color="auto" w:fill="auto"/>
            <w:noWrap/>
            <w:vAlign w:val="center"/>
            <w:hideMark/>
          </w:tcPr>
          <w:p w:rsidR="00572FBF" w:rsidRPr="00F45AD3" w:rsidRDefault="00572FBF" w:rsidP="00F45AD3">
            <w:pPr>
              <w:jc w:val="center"/>
              <w:rPr>
                <w:sz w:val="18"/>
                <w:szCs w:val="18"/>
              </w:rPr>
            </w:pPr>
            <w:r w:rsidRPr="00F45AD3">
              <w:rPr>
                <w:sz w:val="18"/>
                <w:szCs w:val="18"/>
              </w:rPr>
              <w:t>13.12</w:t>
            </w:r>
            <w:r w:rsidRPr="00F45AD3">
              <w:rPr>
                <w:sz w:val="18"/>
                <w:szCs w:val="18"/>
                <w:vertAlign w:val="superscript"/>
              </w:rPr>
              <w:t>**</w:t>
            </w:r>
          </w:p>
        </w:tc>
        <w:tc>
          <w:tcPr>
            <w:tcW w:w="907" w:type="dxa"/>
            <w:shd w:val="clear" w:color="auto" w:fill="auto"/>
            <w:noWrap/>
            <w:vAlign w:val="center"/>
            <w:hideMark/>
          </w:tcPr>
          <w:p w:rsidR="00572FBF" w:rsidRPr="00F45AD3" w:rsidRDefault="00572FBF" w:rsidP="00F45AD3">
            <w:pPr>
              <w:jc w:val="center"/>
              <w:rPr>
                <w:sz w:val="18"/>
                <w:szCs w:val="18"/>
              </w:rPr>
            </w:pPr>
            <w:r w:rsidRPr="00F45AD3">
              <w:rPr>
                <w:sz w:val="18"/>
                <w:szCs w:val="18"/>
              </w:rPr>
              <w:t>-</w:t>
            </w:r>
          </w:p>
        </w:tc>
        <w:tc>
          <w:tcPr>
            <w:tcW w:w="907" w:type="dxa"/>
            <w:shd w:val="clear" w:color="auto" w:fill="auto"/>
            <w:noWrap/>
            <w:vAlign w:val="center"/>
            <w:hideMark/>
          </w:tcPr>
          <w:p w:rsidR="00572FBF" w:rsidRPr="00F45AD3" w:rsidRDefault="00572FBF" w:rsidP="00F45AD3">
            <w:pPr>
              <w:jc w:val="center"/>
              <w:rPr>
                <w:sz w:val="18"/>
                <w:szCs w:val="18"/>
              </w:rPr>
            </w:pPr>
          </w:p>
        </w:tc>
        <w:tc>
          <w:tcPr>
            <w:tcW w:w="907" w:type="dxa"/>
            <w:shd w:val="clear" w:color="auto" w:fill="auto"/>
            <w:noWrap/>
            <w:vAlign w:val="center"/>
            <w:hideMark/>
          </w:tcPr>
          <w:p w:rsidR="00572FBF" w:rsidRPr="00F45AD3" w:rsidRDefault="00572FBF" w:rsidP="00F45AD3">
            <w:pPr>
              <w:jc w:val="center"/>
              <w:rPr>
                <w:sz w:val="18"/>
                <w:szCs w:val="18"/>
              </w:rPr>
            </w:pPr>
          </w:p>
        </w:tc>
        <w:tc>
          <w:tcPr>
            <w:tcW w:w="907" w:type="dxa"/>
            <w:shd w:val="clear" w:color="auto" w:fill="auto"/>
            <w:noWrap/>
            <w:vAlign w:val="center"/>
            <w:hideMark/>
          </w:tcPr>
          <w:p w:rsidR="00572FBF" w:rsidRPr="00F45AD3" w:rsidRDefault="00572FBF" w:rsidP="00F45AD3">
            <w:pPr>
              <w:jc w:val="center"/>
              <w:rPr>
                <w:sz w:val="18"/>
                <w:szCs w:val="18"/>
              </w:rPr>
            </w:pPr>
          </w:p>
        </w:tc>
        <w:tc>
          <w:tcPr>
            <w:tcW w:w="907" w:type="dxa"/>
            <w:shd w:val="clear" w:color="auto" w:fill="auto"/>
            <w:noWrap/>
            <w:vAlign w:val="center"/>
            <w:hideMark/>
          </w:tcPr>
          <w:p w:rsidR="00572FBF" w:rsidRPr="00F45AD3" w:rsidRDefault="00572FBF" w:rsidP="00F45AD3">
            <w:pPr>
              <w:jc w:val="center"/>
              <w:rPr>
                <w:sz w:val="18"/>
                <w:szCs w:val="18"/>
              </w:rPr>
            </w:pPr>
          </w:p>
        </w:tc>
        <w:tc>
          <w:tcPr>
            <w:tcW w:w="908" w:type="dxa"/>
            <w:shd w:val="clear" w:color="auto" w:fill="auto"/>
            <w:noWrap/>
            <w:vAlign w:val="center"/>
            <w:hideMark/>
          </w:tcPr>
          <w:p w:rsidR="00572FBF" w:rsidRPr="00F45AD3" w:rsidRDefault="00572FBF" w:rsidP="00F45AD3">
            <w:pPr>
              <w:jc w:val="center"/>
              <w:rPr>
                <w:sz w:val="18"/>
                <w:szCs w:val="18"/>
              </w:rPr>
            </w:pPr>
          </w:p>
        </w:tc>
      </w:tr>
      <w:tr w:rsidR="00572FBF" w:rsidRPr="00F45AD3" w:rsidTr="00F45AD3">
        <w:trPr>
          <w:trHeight w:val="227"/>
          <w:jc w:val="center"/>
        </w:trPr>
        <w:tc>
          <w:tcPr>
            <w:tcW w:w="1020" w:type="dxa"/>
            <w:shd w:val="clear" w:color="auto" w:fill="auto"/>
            <w:noWrap/>
            <w:vAlign w:val="center"/>
            <w:hideMark/>
          </w:tcPr>
          <w:p w:rsidR="00572FBF" w:rsidRPr="00F45AD3" w:rsidRDefault="00572FBF" w:rsidP="00F45AD3">
            <w:pPr>
              <w:jc w:val="center"/>
              <w:rPr>
                <w:sz w:val="18"/>
                <w:szCs w:val="18"/>
              </w:rPr>
            </w:pPr>
            <w:r w:rsidRPr="00F45AD3">
              <w:rPr>
                <w:sz w:val="18"/>
                <w:szCs w:val="18"/>
              </w:rPr>
              <w:t>3</w:t>
            </w:r>
          </w:p>
        </w:tc>
        <w:tc>
          <w:tcPr>
            <w:tcW w:w="907" w:type="dxa"/>
            <w:shd w:val="clear" w:color="auto" w:fill="auto"/>
            <w:noWrap/>
            <w:vAlign w:val="center"/>
            <w:hideMark/>
          </w:tcPr>
          <w:p w:rsidR="00572FBF" w:rsidRPr="00F45AD3" w:rsidRDefault="00572FBF" w:rsidP="00F45AD3">
            <w:pPr>
              <w:jc w:val="center"/>
              <w:rPr>
                <w:sz w:val="18"/>
                <w:szCs w:val="18"/>
              </w:rPr>
            </w:pPr>
            <w:r w:rsidRPr="00F45AD3">
              <w:rPr>
                <w:sz w:val="18"/>
                <w:szCs w:val="18"/>
              </w:rPr>
              <w:t>11.94</w:t>
            </w:r>
            <w:r w:rsidRPr="00F45AD3">
              <w:rPr>
                <w:sz w:val="18"/>
                <w:szCs w:val="18"/>
                <w:vertAlign w:val="superscript"/>
              </w:rPr>
              <w:t>**</w:t>
            </w:r>
          </w:p>
        </w:tc>
        <w:tc>
          <w:tcPr>
            <w:tcW w:w="907" w:type="dxa"/>
            <w:shd w:val="clear" w:color="auto" w:fill="auto"/>
            <w:noWrap/>
            <w:vAlign w:val="center"/>
            <w:hideMark/>
          </w:tcPr>
          <w:p w:rsidR="00572FBF" w:rsidRPr="00F45AD3" w:rsidRDefault="00572FBF" w:rsidP="00F45AD3">
            <w:pPr>
              <w:jc w:val="center"/>
              <w:rPr>
                <w:sz w:val="18"/>
                <w:szCs w:val="18"/>
              </w:rPr>
            </w:pPr>
            <w:r w:rsidRPr="00F45AD3">
              <w:rPr>
                <w:sz w:val="18"/>
                <w:szCs w:val="18"/>
              </w:rPr>
              <w:t>17.21</w:t>
            </w:r>
            <w:r w:rsidRPr="00F45AD3">
              <w:rPr>
                <w:sz w:val="18"/>
                <w:szCs w:val="18"/>
                <w:vertAlign w:val="superscript"/>
              </w:rPr>
              <w:t>**</w:t>
            </w:r>
          </w:p>
        </w:tc>
        <w:tc>
          <w:tcPr>
            <w:tcW w:w="907" w:type="dxa"/>
            <w:shd w:val="clear" w:color="auto" w:fill="auto"/>
            <w:noWrap/>
            <w:vAlign w:val="center"/>
            <w:hideMark/>
          </w:tcPr>
          <w:p w:rsidR="00572FBF" w:rsidRPr="00F45AD3" w:rsidRDefault="00572FBF" w:rsidP="00F45AD3">
            <w:pPr>
              <w:jc w:val="center"/>
              <w:rPr>
                <w:sz w:val="18"/>
                <w:szCs w:val="18"/>
              </w:rPr>
            </w:pPr>
            <w:r w:rsidRPr="00F45AD3">
              <w:rPr>
                <w:sz w:val="18"/>
                <w:szCs w:val="18"/>
              </w:rPr>
              <w:t>-</w:t>
            </w:r>
          </w:p>
        </w:tc>
        <w:tc>
          <w:tcPr>
            <w:tcW w:w="907" w:type="dxa"/>
            <w:shd w:val="clear" w:color="auto" w:fill="auto"/>
            <w:noWrap/>
            <w:vAlign w:val="center"/>
            <w:hideMark/>
          </w:tcPr>
          <w:p w:rsidR="00572FBF" w:rsidRPr="00F45AD3" w:rsidRDefault="00572FBF" w:rsidP="00F45AD3">
            <w:pPr>
              <w:jc w:val="center"/>
              <w:rPr>
                <w:sz w:val="18"/>
                <w:szCs w:val="18"/>
              </w:rPr>
            </w:pPr>
          </w:p>
        </w:tc>
        <w:tc>
          <w:tcPr>
            <w:tcW w:w="907" w:type="dxa"/>
            <w:shd w:val="clear" w:color="auto" w:fill="auto"/>
            <w:noWrap/>
            <w:vAlign w:val="center"/>
            <w:hideMark/>
          </w:tcPr>
          <w:p w:rsidR="00572FBF" w:rsidRPr="00F45AD3" w:rsidRDefault="00572FBF" w:rsidP="00F45AD3">
            <w:pPr>
              <w:jc w:val="center"/>
              <w:rPr>
                <w:sz w:val="18"/>
                <w:szCs w:val="18"/>
              </w:rPr>
            </w:pPr>
          </w:p>
        </w:tc>
        <w:tc>
          <w:tcPr>
            <w:tcW w:w="907" w:type="dxa"/>
            <w:shd w:val="clear" w:color="auto" w:fill="auto"/>
            <w:noWrap/>
            <w:vAlign w:val="center"/>
            <w:hideMark/>
          </w:tcPr>
          <w:p w:rsidR="00572FBF" w:rsidRPr="00F45AD3" w:rsidRDefault="00572FBF" w:rsidP="00F45AD3">
            <w:pPr>
              <w:jc w:val="center"/>
              <w:rPr>
                <w:sz w:val="18"/>
                <w:szCs w:val="18"/>
              </w:rPr>
            </w:pPr>
          </w:p>
        </w:tc>
        <w:tc>
          <w:tcPr>
            <w:tcW w:w="908" w:type="dxa"/>
            <w:shd w:val="clear" w:color="auto" w:fill="auto"/>
            <w:noWrap/>
            <w:vAlign w:val="center"/>
            <w:hideMark/>
          </w:tcPr>
          <w:p w:rsidR="00572FBF" w:rsidRPr="00F45AD3" w:rsidRDefault="00572FBF" w:rsidP="00F45AD3">
            <w:pPr>
              <w:jc w:val="center"/>
              <w:rPr>
                <w:sz w:val="18"/>
                <w:szCs w:val="18"/>
              </w:rPr>
            </w:pPr>
          </w:p>
        </w:tc>
      </w:tr>
      <w:tr w:rsidR="00572FBF" w:rsidRPr="00F45AD3" w:rsidTr="00F45AD3">
        <w:trPr>
          <w:trHeight w:val="227"/>
          <w:jc w:val="center"/>
        </w:trPr>
        <w:tc>
          <w:tcPr>
            <w:tcW w:w="1020" w:type="dxa"/>
            <w:shd w:val="clear" w:color="auto" w:fill="auto"/>
            <w:noWrap/>
            <w:vAlign w:val="center"/>
            <w:hideMark/>
          </w:tcPr>
          <w:p w:rsidR="00572FBF" w:rsidRPr="00F45AD3" w:rsidRDefault="00572FBF" w:rsidP="00F45AD3">
            <w:pPr>
              <w:jc w:val="center"/>
              <w:rPr>
                <w:sz w:val="18"/>
                <w:szCs w:val="18"/>
              </w:rPr>
            </w:pPr>
            <w:r w:rsidRPr="00F45AD3">
              <w:rPr>
                <w:sz w:val="18"/>
                <w:szCs w:val="18"/>
              </w:rPr>
              <w:t>4</w:t>
            </w:r>
          </w:p>
        </w:tc>
        <w:tc>
          <w:tcPr>
            <w:tcW w:w="907" w:type="dxa"/>
            <w:shd w:val="clear" w:color="auto" w:fill="auto"/>
            <w:noWrap/>
            <w:vAlign w:val="center"/>
            <w:hideMark/>
          </w:tcPr>
          <w:p w:rsidR="00572FBF" w:rsidRPr="00F45AD3" w:rsidRDefault="00572FBF" w:rsidP="00F45AD3">
            <w:pPr>
              <w:jc w:val="center"/>
              <w:rPr>
                <w:sz w:val="18"/>
                <w:szCs w:val="18"/>
              </w:rPr>
            </w:pPr>
            <w:r w:rsidRPr="00F45AD3">
              <w:rPr>
                <w:sz w:val="18"/>
                <w:szCs w:val="18"/>
              </w:rPr>
              <w:t>7.80</w:t>
            </w:r>
            <w:r w:rsidRPr="00F45AD3">
              <w:rPr>
                <w:sz w:val="18"/>
                <w:szCs w:val="18"/>
                <w:vertAlign w:val="superscript"/>
              </w:rPr>
              <w:t>**</w:t>
            </w:r>
          </w:p>
        </w:tc>
        <w:tc>
          <w:tcPr>
            <w:tcW w:w="907" w:type="dxa"/>
            <w:shd w:val="clear" w:color="auto" w:fill="auto"/>
            <w:noWrap/>
            <w:vAlign w:val="center"/>
            <w:hideMark/>
          </w:tcPr>
          <w:p w:rsidR="00572FBF" w:rsidRPr="00F45AD3" w:rsidRDefault="00572FBF" w:rsidP="00F45AD3">
            <w:pPr>
              <w:jc w:val="center"/>
              <w:rPr>
                <w:sz w:val="18"/>
                <w:szCs w:val="18"/>
              </w:rPr>
            </w:pPr>
            <w:r w:rsidRPr="00F45AD3">
              <w:rPr>
                <w:sz w:val="18"/>
                <w:szCs w:val="18"/>
              </w:rPr>
              <w:t>16.22</w:t>
            </w:r>
            <w:r w:rsidRPr="00F45AD3">
              <w:rPr>
                <w:sz w:val="18"/>
                <w:szCs w:val="18"/>
                <w:vertAlign w:val="superscript"/>
              </w:rPr>
              <w:t>**</w:t>
            </w:r>
          </w:p>
        </w:tc>
        <w:tc>
          <w:tcPr>
            <w:tcW w:w="907" w:type="dxa"/>
            <w:shd w:val="clear" w:color="auto" w:fill="auto"/>
            <w:noWrap/>
            <w:vAlign w:val="center"/>
            <w:hideMark/>
          </w:tcPr>
          <w:p w:rsidR="00572FBF" w:rsidRPr="00F45AD3" w:rsidRDefault="00572FBF" w:rsidP="00F45AD3">
            <w:pPr>
              <w:jc w:val="center"/>
              <w:rPr>
                <w:sz w:val="18"/>
                <w:szCs w:val="18"/>
              </w:rPr>
            </w:pPr>
            <w:r w:rsidRPr="00F45AD3">
              <w:rPr>
                <w:sz w:val="18"/>
                <w:szCs w:val="18"/>
              </w:rPr>
              <w:t>15.57</w:t>
            </w:r>
            <w:r w:rsidRPr="00F45AD3">
              <w:rPr>
                <w:sz w:val="18"/>
                <w:szCs w:val="18"/>
                <w:vertAlign w:val="superscript"/>
              </w:rPr>
              <w:t>**</w:t>
            </w:r>
          </w:p>
        </w:tc>
        <w:tc>
          <w:tcPr>
            <w:tcW w:w="907" w:type="dxa"/>
            <w:shd w:val="clear" w:color="auto" w:fill="auto"/>
            <w:noWrap/>
            <w:vAlign w:val="center"/>
            <w:hideMark/>
          </w:tcPr>
          <w:p w:rsidR="00572FBF" w:rsidRPr="00F45AD3" w:rsidRDefault="00572FBF" w:rsidP="00F45AD3">
            <w:pPr>
              <w:jc w:val="center"/>
              <w:rPr>
                <w:sz w:val="18"/>
                <w:szCs w:val="18"/>
              </w:rPr>
            </w:pPr>
            <w:r w:rsidRPr="00F45AD3">
              <w:rPr>
                <w:sz w:val="18"/>
                <w:szCs w:val="18"/>
              </w:rPr>
              <w:t>-</w:t>
            </w:r>
          </w:p>
        </w:tc>
        <w:tc>
          <w:tcPr>
            <w:tcW w:w="907" w:type="dxa"/>
            <w:shd w:val="clear" w:color="auto" w:fill="auto"/>
            <w:noWrap/>
            <w:vAlign w:val="center"/>
            <w:hideMark/>
          </w:tcPr>
          <w:p w:rsidR="00572FBF" w:rsidRPr="00F45AD3" w:rsidRDefault="00572FBF" w:rsidP="00F45AD3">
            <w:pPr>
              <w:jc w:val="center"/>
              <w:rPr>
                <w:sz w:val="18"/>
                <w:szCs w:val="18"/>
              </w:rPr>
            </w:pPr>
          </w:p>
        </w:tc>
        <w:tc>
          <w:tcPr>
            <w:tcW w:w="907" w:type="dxa"/>
            <w:shd w:val="clear" w:color="auto" w:fill="auto"/>
            <w:noWrap/>
            <w:vAlign w:val="center"/>
            <w:hideMark/>
          </w:tcPr>
          <w:p w:rsidR="00572FBF" w:rsidRPr="00F45AD3" w:rsidRDefault="00572FBF" w:rsidP="00F45AD3">
            <w:pPr>
              <w:jc w:val="center"/>
              <w:rPr>
                <w:sz w:val="18"/>
                <w:szCs w:val="18"/>
              </w:rPr>
            </w:pPr>
          </w:p>
        </w:tc>
        <w:tc>
          <w:tcPr>
            <w:tcW w:w="908" w:type="dxa"/>
            <w:shd w:val="clear" w:color="auto" w:fill="auto"/>
            <w:noWrap/>
            <w:vAlign w:val="center"/>
            <w:hideMark/>
          </w:tcPr>
          <w:p w:rsidR="00572FBF" w:rsidRPr="00F45AD3" w:rsidRDefault="00572FBF" w:rsidP="00F45AD3">
            <w:pPr>
              <w:jc w:val="center"/>
              <w:rPr>
                <w:sz w:val="18"/>
                <w:szCs w:val="18"/>
              </w:rPr>
            </w:pPr>
          </w:p>
        </w:tc>
      </w:tr>
      <w:tr w:rsidR="00572FBF" w:rsidRPr="00F45AD3" w:rsidTr="00F45AD3">
        <w:trPr>
          <w:trHeight w:val="227"/>
          <w:jc w:val="center"/>
        </w:trPr>
        <w:tc>
          <w:tcPr>
            <w:tcW w:w="1020" w:type="dxa"/>
            <w:shd w:val="clear" w:color="auto" w:fill="auto"/>
            <w:noWrap/>
            <w:vAlign w:val="center"/>
            <w:hideMark/>
          </w:tcPr>
          <w:p w:rsidR="00572FBF" w:rsidRPr="00F45AD3" w:rsidRDefault="00572FBF" w:rsidP="00F45AD3">
            <w:pPr>
              <w:jc w:val="center"/>
              <w:rPr>
                <w:sz w:val="18"/>
                <w:szCs w:val="18"/>
              </w:rPr>
            </w:pPr>
            <w:r w:rsidRPr="00F45AD3">
              <w:rPr>
                <w:sz w:val="18"/>
                <w:szCs w:val="18"/>
              </w:rPr>
              <w:t>5</w:t>
            </w:r>
          </w:p>
        </w:tc>
        <w:tc>
          <w:tcPr>
            <w:tcW w:w="907" w:type="dxa"/>
            <w:shd w:val="clear" w:color="auto" w:fill="auto"/>
            <w:noWrap/>
            <w:vAlign w:val="center"/>
            <w:hideMark/>
          </w:tcPr>
          <w:p w:rsidR="00572FBF" w:rsidRPr="00F45AD3" w:rsidRDefault="00572FBF" w:rsidP="00F45AD3">
            <w:pPr>
              <w:jc w:val="center"/>
              <w:rPr>
                <w:sz w:val="18"/>
                <w:szCs w:val="18"/>
              </w:rPr>
            </w:pPr>
            <w:r w:rsidRPr="00F45AD3">
              <w:rPr>
                <w:sz w:val="18"/>
                <w:szCs w:val="18"/>
              </w:rPr>
              <w:t>9.60</w:t>
            </w:r>
            <w:r w:rsidRPr="00F45AD3">
              <w:rPr>
                <w:sz w:val="18"/>
                <w:szCs w:val="18"/>
                <w:vertAlign w:val="superscript"/>
              </w:rPr>
              <w:t>**</w:t>
            </w:r>
          </w:p>
        </w:tc>
        <w:tc>
          <w:tcPr>
            <w:tcW w:w="907" w:type="dxa"/>
            <w:shd w:val="clear" w:color="auto" w:fill="auto"/>
            <w:noWrap/>
            <w:vAlign w:val="center"/>
            <w:hideMark/>
          </w:tcPr>
          <w:p w:rsidR="00572FBF" w:rsidRPr="00F45AD3" w:rsidRDefault="00572FBF" w:rsidP="00F45AD3">
            <w:pPr>
              <w:jc w:val="center"/>
              <w:rPr>
                <w:sz w:val="18"/>
                <w:szCs w:val="18"/>
              </w:rPr>
            </w:pPr>
            <w:r w:rsidRPr="00F45AD3">
              <w:rPr>
                <w:sz w:val="18"/>
                <w:szCs w:val="18"/>
              </w:rPr>
              <w:t>24.37</w:t>
            </w:r>
            <w:r w:rsidRPr="00F45AD3">
              <w:rPr>
                <w:sz w:val="18"/>
                <w:szCs w:val="18"/>
                <w:vertAlign w:val="superscript"/>
              </w:rPr>
              <w:t>**</w:t>
            </w:r>
          </w:p>
        </w:tc>
        <w:tc>
          <w:tcPr>
            <w:tcW w:w="907" w:type="dxa"/>
            <w:shd w:val="clear" w:color="auto" w:fill="auto"/>
            <w:noWrap/>
            <w:vAlign w:val="center"/>
            <w:hideMark/>
          </w:tcPr>
          <w:p w:rsidR="00572FBF" w:rsidRPr="00F45AD3" w:rsidRDefault="00572FBF" w:rsidP="00F45AD3">
            <w:pPr>
              <w:jc w:val="center"/>
              <w:rPr>
                <w:sz w:val="18"/>
                <w:szCs w:val="18"/>
              </w:rPr>
            </w:pPr>
            <w:r w:rsidRPr="00F45AD3">
              <w:rPr>
                <w:sz w:val="18"/>
                <w:szCs w:val="18"/>
              </w:rPr>
              <w:t>5.69</w:t>
            </w:r>
            <w:r w:rsidRPr="00F45AD3">
              <w:rPr>
                <w:sz w:val="18"/>
                <w:szCs w:val="18"/>
                <w:vertAlign w:val="superscript"/>
              </w:rPr>
              <w:t>**</w:t>
            </w:r>
          </w:p>
        </w:tc>
        <w:tc>
          <w:tcPr>
            <w:tcW w:w="907" w:type="dxa"/>
            <w:shd w:val="clear" w:color="auto" w:fill="auto"/>
            <w:noWrap/>
            <w:vAlign w:val="center"/>
            <w:hideMark/>
          </w:tcPr>
          <w:p w:rsidR="00572FBF" w:rsidRPr="00F45AD3" w:rsidRDefault="00572FBF" w:rsidP="00F45AD3">
            <w:pPr>
              <w:jc w:val="center"/>
              <w:rPr>
                <w:sz w:val="18"/>
                <w:szCs w:val="18"/>
              </w:rPr>
            </w:pPr>
            <w:r w:rsidRPr="00F45AD3">
              <w:rPr>
                <w:sz w:val="18"/>
                <w:szCs w:val="18"/>
              </w:rPr>
              <w:t>13.08</w:t>
            </w:r>
            <w:r w:rsidRPr="00F45AD3">
              <w:rPr>
                <w:sz w:val="18"/>
                <w:szCs w:val="18"/>
                <w:vertAlign w:val="superscript"/>
              </w:rPr>
              <w:t>**</w:t>
            </w:r>
          </w:p>
        </w:tc>
        <w:tc>
          <w:tcPr>
            <w:tcW w:w="907" w:type="dxa"/>
            <w:shd w:val="clear" w:color="auto" w:fill="auto"/>
            <w:noWrap/>
            <w:vAlign w:val="center"/>
            <w:hideMark/>
          </w:tcPr>
          <w:p w:rsidR="00572FBF" w:rsidRPr="00F45AD3" w:rsidRDefault="00572FBF" w:rsidP="00F45AD3">
            <w:pPr>
              <w:jc w:val="center"/>
              <w:rPr>
                <w:sz w:val="18"/>
                <w:szCs w:val="18"/>
              </w:rPr>
            </w:pPr>
            <w:r w:rsidRPr="00F45AD3">
              <w:rPr>
                <w:sz w:val="18"/>
                <w:szCs w:val="18"/>
              </w:rPr>
              <w:t>-</w:t>
            </w:r>
          </w:p>
        </w:tc>
        <w:tc>
          <w:tcPr>
            <w:tcW w:w="907" w:type="dxa"/>
            <w:shd w:val="clear" w:color="auto" w:fill="auto"/>
            <w:noWrap/>
            <w:vAlign w:val="center"/>
            <w:hideMark/>
          </w:tcPr>
          <w:p w:rsidR="00572FBF" w:rsidRPr="00F45AD3" w:rsidRDefault="00572FBF" w:rsidP="00F45AD3">
            <w:pPr>
              <w:jc w:val="center"/>
              <w:rPr>
                <w:sz w:val="18"/>
                <w:szCs w:val="18"/>
              </w:rPr>
            </w:pPr>
          </w:p>
        </w:tc>
        <w:tc>
          <w:tcPr>
            <w:tcW w:w="908" w:type="dxa"/>
            <w:shd w:val="clear" w:color="auto" w:fill="auto"/>
            <w:noWrap/>
            <w:vAlign w:val="center"/>
            <w:hideMark/>
          </w:tcPr>
          <w:p w:rsidR="00572FBF" w:rsidRPr="00F45AD3" w:rsidRDefault="00572FBF" w:rsidP="00F45AD3">
            <w:pPr>
              <w:jc w:val="center"/>
              <w:rPr>
                <w:sz w:val="18"/>
                <w:szCs w:val="18"/>
              </w:rPr>
            </w:pPr>
          </w:p>
        </w:tc>
      </w:tr>
      <w:tr w:rsidR="00572FBF" w:rsidRPr="00F45AD3" w:rsidTr="00F45AD3">
        <w:trPr>
          <w:trHeight w:val="227"/>
          <w:jc w:val="center"/>
        </w:trPr>
        <w:tc>
          <w:tcPr>
            <w:tcW w:w="1020" w:type="dxa"/>
            <w:shd w:val="clear" w:color="auto" w:fill="auto"/>
            <w:noWrap/>
            <w:vAlign w:val="center"/>
            <w:hideMark/>
          </w:tcPr>
          <w:p w:rsidR="00572FBF" w:rsidRPr="00F45AD3" w:rsidRDefault="00572FBF" w:rsidP="00F45AD3">
            <w:pPr>
              <w:jc w:val="center"/>
              <w:rPr>
                <w:sz w:val="18"/>
                <w:szCs w:val="18"/>
              </w:rPr>
            </w:pPr>
            <w:r w:rsidRPr="00F45AD3">
              <w:rPr>
                <w:sz w:val="18"/>
                <w:szCs w:val="18"/>
              </w:rPr>
              <w:t>6</w:t>
            </w:r>
          </w:p>
        </w:tc>
        <w:tc>
          <w:tcPr>
            <w:tcW w:w="907" w:type="dxa"/>
            <w:shd w:val="clear" w:color="auto" w:fill="auto"/>
            <w:noWrap/>
            <w:vAlign w:val="center"/>
            <w:hideMark/>
          </w:tcPr>
          <w:p w:rsidR="00572FBF" w:rsidRPr="00F45AD3" w:rsidRDefault="00572FBF" w:rsidP="00F45AD3">
            <w:pPr>
              <w:jc w:val="center"/>
              <w:rPr>
                <w:sz w:val="18"/>
                <w:szCs w:val="18"/>
              </w:rPr>
            </w:pPr>
            <w:r w:rsidRPr="00F45AD3">
              <w:rPr>
                <w:sz w:val="18"/>
                <w:szCs w:val="18"/>
              </w:rPr>
              <w:t>26.52</w:t>
            </w:r>
            <w:r w:rsidRPr="00F45AD3">
              <w:rPr>
                <w:sz w:val="18"/>
                <w:szCs w:val="18"/>
                <w:vertAlign w:val="superscript"/>
              </w:rPr>
              <w:t>**</w:t>
            </w:r>
          </w:p>
        </w:tc>
        <w:tc>
          <w:tcPr>
            <w:tcW w:w="907" w:type="dxa"/>
            <w:shd w:val="clear" w:color="auto" w:fill="auto"/>
            <w:noWrap/>
            <w:vAlign w:val="center"/>
            <w:hideMark/>
          </w:tcPr>
          <w:p w:rsidR="00572FBF" w:rsidRPr="00F45AD3" w:rsidRDefault="00572FBF" w:rsidP="00F45AD3">
            <w:pPr>
              <w:jc w:val="center"/>
              <w:rPr>
                <w:sz w:val="18"/>
                <w:szCs w:val="18"/>
              </w:rPr>
            </w:pPr>
            <w:r w:rsidRPr="00F45AD3">
              <w:rPr>
                <w:sz w:val="18"/>
                <w:szCs w:val="18"/>
              </w:rPr>
              <w:t>31.18</w:t>
            </w:r>
            <w:r w:rsidRPr="00F45AD3">
              <w:rPr>
                <w:sz w:val="18"/>
                <w:szCs w:val="18"/>
                <w:vertAlign w:val="superscript"/>
              </w:rPr>
              <w:t>**</w:t>
            </w:r>
          </w:p>
        </w:tc>
        <w:tc>
          <w:tcPr>
            <w:tcW w:w="907" w:type="dxa"/>
            <w:shd w:val="clear" w:color="auto" w:fill="auto"/>
            <w:noWrap/>
            <w:vAlign w:val="center"/>
            <w:hideMark/>
          </w:tcPr>
          <w:p w:rsidR="00572FBF" w:rsidRPr="00F45AD3" w:rsidRDefault="00572FBF" w:rsidP="00F45AD3">
            <w:pPr>
              <w:jc w:val="center"/>
              <w:rPr>
                <w:sz w:val="18"/>
                <w:szCs w:val="18"/>
              </w:rPr>
            </w:pPr>
            <w:r w:rsidRPr="00F45AD3">
              <w:rPr>
                <w:sz w:val="18"/>
                <w:szCs w:val="18"/>
              </w:rPr>
              <w:t>8.53</w:t>
            </w:r>
            <w:r w:rsidRPr="00F45AD3">
              <w:rPr>
                <w:sz w:val="18"/>
                <w:szCs w:val="18"/>
                <w:vertAlign w:val="superscript"/>
              </w:rPr>
              <w:t>**</w:t>
            </w:r>
          </w:p>
        </w:tc>
        <w:tc>
          <w:tcPr>
            <w:tcW w:w="907" w:type="dxa"/>
            <w:shd w:val="clear" w:color="auto" w:fill="auto"/>
            <w:noWrap/>
            <w:vAlign w:val="center"/>
            <w:hideMark/>
          </w:tcPr>
          <w:p w:rsidR="00572FBF" w:rsidRPr="00F45AD3" w:rsidRDefault="00572FBF" w:rsidP="00F45AD3">
            <w:pPr>
              <w:jc w:val="center"/>
              <w:rPr>
                <w:sz w:val="18"/>
                <w:szCs w:val="18"/>
              </w:rPr>
            </w:pPr>
            <w:r w:rsidRPr="00F45AD3">
              <w:rPr>
                <w:sz w:val="18"/>
                <w:szCs w:val="18"/>
              </w:rPr>
              <w:t>30.64</w:t>
            </w:r>
            <w:r w:rsidRPr="00F45AD3">
              <w:rPr>
                <w:sz w:val="18"/>
                <w:szCs w:val="18"/>
                <w:vertAlign w:val="superscript"/>
              </w:rPr>
              <w:t>**</w:t>
            </w:r>
          </w:p>
        </w:tc>
        <w:tc>
          <w:tcPr>
            <w:tcW w:w="907" w:type="dxa"/>
            <w:shd w:val="clear" w:color="auto" w:fill="auto"/>
            <w:noWrap/>
            <w:vAlign w:val="center"/>
            <w:hideMark/>
          </w:tcPr>
          <w:p w:rsidR="00572FBF" w:rsidRPr="00F45AD3" w:rsidRDefault="00572FBF" w:rsidP="00F45AD3">
            <w:pPr>
              <w:jc w:val="center"/>
              <w:rPr>
                <w:sz w:val="18"/>
                <w:szCs w:val="18"/>
              </w:rPr>
            </w:pPr>
            <w:r w:rsidRPr="00F45AD3">
              <w:rPr>
                <w:sz w:val="18"/>
                <w:szCs w:val="18"/>
              </w:rPr>
              <w:t>16.94</w:t>
            </w:r>
            <w:r w:rsidRPr="00F45AD3">
              <w:rPr>
                <w:sz w:val="18"/>
                <w:szCs w:val="18"/>
                <w:vertAlign w:val="superscript"/>
              </w:rPr>
              <w:t>**</w:t>
            </w:r>
          </w:p>
        </w:tc>
        <w:tc>
          <w:tcPr>
            <w:tcW w:w="907" w:type="dxa"/>
            <w:shd w:val="clear" w:color="auto" w:fill="auto"/>
            <w:noWrap/>
            <w:vAlign w:val="center"/>
            <w:hideMark/>
          </w:tcPr>
          <w:p w:rsidR="00572FBF" w:rsidRPr="00F45AD3" w:rsidRDefault="00572FBF" w:rsidP="00F45AD3">
            <w:pPr>
              <w:jc w:val="center"/>
              <w:rPr>
                <w:sz w:val="18"/>
                <w:szCs w:val="18"/>
              </w:rPr>
            </w:pPr>
            <w:r w:rsidRPr="00F45AD3">
              <w:rPr>
                <w:sz w:val="18"/>
                <w:szCs w:val="18"/>
              </w:rPr>
              <w:t>-</w:t>
            </w:r>
          </w:p>
        </w:tc>
        <w:tc>
          <w:tcPr>
            <w:tcW w:w="908" w:type="dxa"/>
            <w:shd w:val="clear" w:color="auto" w:fill="auto"/>
            <w:noWrap/>
            <w:vAlign w:val="center"/>
            <w:hideMark/>
          </w:tcPr>
          <w:p w:rsidR="00572FBF" w:rsidRPr="00F45AD3" w:rsidRDefault="00572FBF" w:rsidP="00F45AD3">
            <w:pPr>
              <w:jc w:val="center"/>
              <w:rPr>
                <w:sz w:val="18"/>
                <w:szCs w:val="18"/>
              </w:rPr>
            </w:pPr>
          </w:p>
        </w:tc>
      </w:tr>
      <w:tr w:rsidR="00572FBF" w:rsidRPr="00F45AD3" w:rsidTr="00F45AD3">
        <w:trPr>
          <w:trHeight w:val="227"/>
          <w:jc w:val="center"/>
        </w:trPr>
        <w:tc>
          <w:tcPr>
            <w:tcW w:w="1020" w:type="dxa"/>
            <w:tcBorders>
              <w:bottom w:val="single" w:sz="4" w:space="0" w:color="auto"/>
            </w:tcBorders>
            <w:shd w:val="clear" w:color="auto" w:fill="auto"/>
            <w:noWrap/>
            <w:vAlign w:val="center"/>
            <w:hideMark/>
          </w:tcPr>
          <w:p w:rsidR="00572FBF" w:rsidRPr="00F45AD3" w:rsidRDefault="00572FBF" w:rsidP="00F45AD3">
            <w:pPr>
              <w:jc w:val="center"/>
              <w:rPr>
                <w:sz w:val="18"/>
                <w:szCs w:val="18"/>
              </w:rPr>
            </w:pPr>
            <w:r w:rsidRPr="00F45AD3">
              <w:rPr>
                <w:sz w:val="18"/>
                <w:szCs w:val="18"/>
              </w:rPr>
              <w:t>7</w:t>
            </w:r>
          </w:p>
        </w:tc>
        <w:tc>
          <w:tcPr>
            <w:tcW w:w="907" w:type="dxa"/>
            <w:tcBorders>
              <w:bottom w:val="single" w:sz="4" w:space="0" w:color="auto"/>
            </w:tcBorders>
            <w:shd w:val="clear" w:color="auto" w:fill="auto"/>
            <w:noWrap/>
            <w:vAlign w:val="center"/>
            <w:hideMark/>
          </w:tcPr>
          <w:p w:rsidR="00572FBF" w:rsidRPr="00F45AD3" w:rsidRDefault="00572FBF" w:rsidP="00F45AD3">
            <w:pPr>
              <w:jc w:val="center"/>
              <w:rPr>
                <w:sz w:val="18"/>
                <w:szCs w:val="18"/>
              </w:rPr>
            </w:pPr>
            <w:r w:rsidRPr="00F45AD3">
              <w:rPr>
                <w:sz w:val="18"/>
                <w:szCs w:val="18"/>
              </w:rPr>
              <w:t>26.70</w:t>
            </w:r>
            <w:r w:rsidRPr="00F45AD3">
              <w:rPr>
                <w:sz w:val="18"/>
                <w:szCs w:val="18"/>
                <w:vertAlign w:val="superscript"/>
              </w:rPr>
              <w:t>**</w:t>
            </w:r>
          </w:p>
        </w:tc>
        <w:tc>
          <w:tcPr>
            <w:tcW w:w="907" w:type="dxa"/>
            <w:tcBorders>
              <w:bottom w:val="single" w:sz="4" w:space="0" w:color="auto"/>
            </w:tcBorders>
            <w:shd w:val="clear" w:color="auto" w:fill="auto"/>
            <w:noWrap/>
            <w:vAlign w:val="center"/>
            <w:hideMark/>
          </w:tcPr>
          <w:p w:rsidR="00572FBF" w:rsidRPr="00F45AD3" w:rsidRDefault="00572FBF" w:rsidP="00F45AD3">
            <w:pPr>
              <w:jc w:val="center"/>
              <w:rPr>
                <w:sz w:val="18"/>
                <w:szCs w:val="18"/>
              </w:rPr>
            </w:pPr>
            <w:r w:rsidRPr="00F45AD3">
              <w:rPr>
                <w:sz w:val="18"/>
                <w:szCs w:val="18"/>
              </w:rPr>
              <w:t>17.73</w:t>
            </w:r>
            <w:r w:rsidRPr="00F45AD3">
              <w:rPr>
                <w:sz w:val="18"/>
                <w:szCs w:val="18"/>
                <w:vertAlign w:val="superscript"/>
              </w:rPr>
              <w:t>**</w:t>
            </w:r>
          </w:p>
        </w:tc>
        <w:tc>
          <w:tcPr>
            <w:tcW w:w="907" w:type="dxa"/>
            <w:tcBorders>
              <w:bottom w:val="single" w:sz="4" w:space="0" w:color="auto"/>
            </w:tcBorders>
            <w:shd w:val="clear" w:color="auto" w:fill="auto"/>
            <w:noWrap/>
            <w:vAlign w:val="center"/>
            <w:hideMark/>
          </w:tcPr>
          <w:p w:rsidR="00572FBF" w:rsidRPr="00F45AD3" w:rsidRDefault="00572FBF" w:rsidP="00F45AD3">
            <w:pPr>
              <w:jc w:val="center"/>
              <w:rPr>
                <w:sz w:val="18"/>
                <w:szCs w:val="18"/>
              </w:rPr>
            </w:pPr>
            <w:r w:rsidRPr="00F45AD3">
              <w:rPr>
                <w:sz w:val="18"/>
                <w:szCs w:val="18"/>
              </w:rPr>
              <w:t>15.77</w:t>
            </w:r>
            <w:r w:rsidRPr="00F45AD3">
              <w:rPr>
                <w:sz w:val="18"/>
                <w:szCs w:val="18"/>
                <w:vertAlign w:val="superscript"/>
              </w:rPr>
              <w:t>**</w:t>
            </w:r>
          </w:p>
        </w:tc>
        <w:tc>
          <w:tcPr>
            <w:tcW w:w="907" w:type="dxa"/>
            <w:tcBorders>
              <w:bottom w:val="single" w:sz="4" w:space="0" w:color="auto"/>
            </w:tcBorders>
            <w:shd w:val="clear" w:color="auto" w:fill="auto"/>
            <w:noWrap/>
            <w:vAlign w:val="center"/>
            <w:hideMark/>
          </w:tcPr>
          <w:p w:rsidR="00572FBF" w:rsidRPr="00F45AD3" w:rsidRDefault="00572FBF" w:rsidP="00F45AD3">
            <w:pPr>
              <w:jc w:val="center"/>
              <w:rPr>
                <w:sz w:val="18"/>
                <w:szCs w:val="18"/>
              </w:rPr>
            </w:pPr>
            <w:r w:rsidRPr="00F45AD3">
              <w:rPr>
                <w:sz w:val="18"/>
                <w:szCs w:val="18"/>
              </w:rPr>
              <w:t>28.74</w:t>
            </w:r>
            <w:r w:rsidRPr="00F45AD3">
              <w:rPr>
                <w:sz w:val="18"/>
                <w:szCs w:val="18"/>
                <w:vertAlign w:val="superscript"/>
              </w:rPr>
              <w:t>**</w:t>
            </w:r>
          </w:p>
        </w:tc>
        <w:tc>
          <w:tcPr>
            <w:tcW w:w="907" w:type="dxa"/>
            <w:tcBorders>
              <w:bottom w:val="single" w:sz="4" w:space="0" w:color="auto"/>
            </w:tcBorders>
            <w:shd w:val="clear" w:color="auto" w:fill="auto"/>
            <w:noWrap/>
            <w:vAlign w:val="center"/>
            <w:hideMark/>
          </w:tcPr>
          <w:p w:rsidR="00572FBF" w:rsidRPr="00F45AD3" w:rsidRDefault="00572FBF" w:rsidP="00F45AD3">
            <w:pPr>
              <w:jc w:val="center"/>
              <w:rPr>
                <w:sz w:val="18"/>
                <w:szCs w:val="18"/>
              </w:rPr>
            </w:pPr>
            <w:r w:rsidRPr="00F45AD3">
              <w:rPr>
                <w:sz w:val="18"/>
                <w:szCs w:val="18"/>
              </w:rPr>
              <w:t>32.31</w:t>
            </w:r>
            <w:r w:rsidRPr="00F45AD3">
              <w:rPr>
                <w:sz w:val="18"/>
                <w:szCs w:val="18"/>
                <w:vertAlign w:val="superscript"/>
              </w:rPr>
              <w:t>**</w:t>
            </w:r>
          </w:p>
        </w:tc>
        <w:tc>
          <w:tcPr>
            <w:tcW w:w="907" w:type="dxa"/>
            <w:tcBorders>
              <w:bottom w:val="single" w:sz="4" w:space="0" w:color="auto"/>
            </w:tcBorders>
            <w:shd w:val="clear" w:color="auto" w:fill="auto"/>
            <w:noWrap/>
            <w:vAlign w:val="center"/>
            <w:hideMark/>
          </w:tcPr>
          <w:p w:rsidR="00572FBF" w:rsidRPr="00F45AD3" w:rsidRDefault="00572FBF" w:rsidP="00F45AD3">
            <w:pPr>
              <w:jc w:val="center"/>
              <w:rPr>
                <w:sz w:val="18"/>
                <w:szCs w:val="18"/>
              </w:rPr>
            </w:pPr>
            <w:r w:rsidRPr="00F45AD3">
              <w:rPr>
                <w:sz w:val="18"/>
                <w:szCs w:val="18"/>
              </w:rPr>
              <w:t>12.30</w:t>
            </w:r>
            <w:r w:rsidRPr="00F45AD3">
              <w:rPr>
                <w:sz w:val="18"/>
                <w:szCs w:val="18"/>
                <w:vertAlign w:val="superscript"/>
              </w:rPr>
              <w:t>**</w:t>
            </w:r>
          </w:p>
        </w:tc>
        <w:tc>
          <w:tcPr>
            <w:tcW w:w="908" w:type="dxa"/>
            <w:tcBorders>
              <w:bottom w:val="single" w:sz="4" w:space="0" w:color="auto"/>
            </w:tcBorders>
            <w:shd w:val="clear" w:color="auto" w:fill="auto"/>
            <w:noWrap/>
            <w:vAlign w:val="center"/>
            <w:hideMark/>
          </w:tcPr>
          <w:p w:rsidR="00572FBF" w:rsidRPr="00F45AD3" w:rsidRDefault="00572FBF" w:rsidP="00F45AD3">
            <w:pPr>
              <w:jc w:val="center"/>
              <w:rPr>
                <w:sz w:val="18"/>
                <w:szCs w:val="18"/>
              </w:rPr>
            </w:pPr>
            <w:r w:rsidRPr="00F45AD3">
              <w:rPr>
                <w:sz w:val="18"/>
                <w:szCs w:val="18"/>
              </w:rPr>
              <w:t>-</w:t>
            </w:r>
          </w:p>
        </w:tc>
      </w:tr>
    </w:tbl>
    <w:p w:rsidR="00572FBF" w:rsidRPr="00F45AD3" w:rsidRDefault="00572FBF" w:rsidP="00F45AD3">
      <w:pPr>
        <w:rPr>
          <w:sz w:val="18"/>
          <w:szCs w:val="18"/>
        </w:rPr>
      </w:pPr>
      <w:r w:rsidRPr="00F45AD3">
        <w:rPr>
          <w:sz w:val="18"/>
          <w:szCs w:val="18"/>
          <w:vertAlign w:val="superscript"/>
        </w:rPr>
        <w:t>**</w:t>
      </w:r>
      <w:r w:rsidRPr="00F45AD3">
        <w:rPr>
          <w:sz w:val="18"/>
          <w:szCs w:val="18"/>
        </w:rPr>
        <w:t>The distance differing at the probability of 0.01.</w:t>
      </w:r>
    </w:p>
    <w:p w:rsidR="00572FBF" w:rsidRPr="001D55BD" w:rsidRDefault="00572FBF" w:rsidP="00D64201">
      <w:pPr>
        <w:jc w:val="center"/>
        <w:rPr>
          <w:sz w:val="22"/>
          <w:szCs w:val="22"/>
        </w:rPr>
      </w:pPr>
    </w:p>
    <w:p w:rsidR="00F45AD3" w:rsidRPr="001D55BD" w:rsidRDefault="00EF31A7" w:rsidP="00D64201">
      <w:pPr>
        <w:jc w:val="center"/>
        <w:rPr>
          <w:sz w:val="22"/>
          <w:szCs w:val="22"/>
        </w:rPr>
      </w:pPr>
      <w:r w:rsidRPr="00EF31A7">
        <w:rPr>
          <w:sz w:val="22"/>
          <w:szCs w:val="22"/>
        </w:rPr>
        <w:drawing>
          <wp:inline distT="0" distB="0" distL="0" distR="0">
            <wp:extent cx="3744000" cy="3029030"/>
            <wp:effectExtent l="19050" t="0" r="885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744000" cy="3029030"/>
                    </a:xfrm>
                    <a:prstGeom prst="rect">
                      <a:avLst/>
                    </a:prstGeom>
                    <a:noFill/>
                  </pic:spPr>
                </pic:pic>
              </a:graphicData>
            </a:graphic>
          </wp:inline>
        </w:drawing>
      </w:r>
    </w:p>
    <w:p w:rsidR="00F45AD3" w:rsidRPr="001D55BD" w:rsidRDefault="00572FBF" w:rsidP="00F45AD3">
      <w:pPr>
        <w:jc w:val="center"/>
        <w:rPr>
          <w:rFonts w:eastAsia="Calibri"/>
          <w:sz w:val="22"/>
          <w:szCs w:val="22"/>
        </w:rPr>
      </w:pPr>
      <w:proofErr w:type="gramStart"/>
      <w:r w:rsidRPr="001D55BD">
        <w:rPr>
          <w:rFonts w:eastAsia="Calibri"/>
          <w:sz w:val="22"/>
          <w:szCs w:val="22"/>
        </w:rPr>
        <w:t>Figure 2.</w:t>
      </w:r>
      <w:proofErr w:type="gramEnd"/>
      <w:r w:rsidRPr="001D55BD">
        <w:rPr>
          <w:rFonts w:eastAsia="Calibri"/>
          <w:sz w:val="22"/>
          <w:szCs w:val="22"/>
        </w:rPr>
        <w:t xml:space="preserve"> The graphic illustration of the discriminatory analysis of seven </w:t>
      </w:r>
    </w:p>
    <w:p w:rsidR="00572FBF" w:rsidRPr="00F45AD3" w:rsidRDefault="00572FBF" w:rsidP="00F45AD3">
      <w:pPr>
        <w:jc w:val="center"/>
        <w:rPr>
          <w:rFonts w:eastAsia="Calibri"/>
          <w:sz w:val="22"/>
          <w:szCs w:val="22"/>
        </w:rPr>
      </w:pPr>
      <w:proofErr w:type="gramStart"/>
      <w:r w:rsidRPr="001D55BD">
        <w:rPr>
          <w:rFonts w:eastAsia="Calibri"/>
          <w:sz w:val="22"/>
          <w:szCs w:val="22"/>
        </w:rPr>
        <w:t>clusters</w:t>
      </w:r>
      <w:proofErr w:type="gramEnd"/>
      <w:r w:rsidRPr="001D55BD">
        <w:rPr>
          <w:rFonts w:eastAsia="Calibri"/>
          <w:sz w:val="22"/>
          <w:szCs w:val="22"/>
        </w:rPr>
        <w:t xml:space="preserve"> of </w:t>
      </w:r>
      <w:proofErr w:type="spellStart"/>
      <w:r w:rsidRPr="001D55BD">
        <w:rPr>
          <w:rFonts w:eastAsia="Calibri"/>
          <w:sz w:val="22"/>
          <w:szCs w:val="22"/>
        </w:rPr>
        <w:t>mungbean</w:t>
      </w:r>
      <w:proofErr w:type="spellEnd"/>
      <w:r w:rsidRPr="001D55BD">
        <w:rPr>
          <w:rFonts w:eastAsia="Calibri"/>
          <w:sz w:val="22"/>
          <w:szCs w:val="22"/>
        </w:rPr>
        <w:t xml:space="preserve"> genotypes</w:t>
      </w:r>
      <w:r w:rsidR="00F45AD3" w:rsidRPr="001D55BD">
        <w:rPr>
          <w:rFonts w:eastAsia="Calibri"/>
          <w:sz w:val="22"/>
          <w:szCs w:val="22"/>
        </w:rPr>
        <w:t>.</w:t>
      </w:r>
    </w:p>
    <w:p w:rsidR="00572FBF" w:rsidRPr="001D55BD" w:rsidRDefault="00E55403" w:rsidP="001D55BD">
      <w:pPr>
        <w:ind w:firstLine="425"/>
        <w:jc w:val="both"/>
        <w:rPr>
          <w:sz w:val="22"/>
          <w:szCs w:val="22"/>
        </w:rPr>
      </w:pPr>
      <w:r>
        <w:rPr>
          <w:sz w:val="22"/>
          <w:szCs w:val="22"/>
        </w:rPr>
        <w:t>Representative genotypes</w:t>
      </w:r>
    </w:p>
    <w:p w:rsidR="00572FBF" w:rsidRPr="000D3CC2" w:rsidRDefault="00572FBF" w:rsidP="001D55BD">
      <w:pPr>
        <w:ind w:firstLine="425"/>
        <w:jc w:val="both"/>
        <w:rPr>
          <w:sz w:val="8"/>
          <w:szCs w:val="8"/>
        </w:rPr>
      </w:pPr>
    </w:p>
    <w:p w:rsidR="00572FBF" w:rsidRPr="001D55BD" w:rsidRDefault="00572FBF" w:rsidP="001D55BD">
      <w:pPr>
        <w:ind w:firstLine="425"/>
        <w:jc w:val="both"/>
        <w:rPr>
          <w:sz w:val="22"/>
          <w:szCs w:val="22"/>
        </w:rPr>
      </w:pPr>
      <w:r w:rsidRPr="001D55BD">
        <w:rPr>
          <w:sz w:val="22"/>
          <w:szCs w:val="22"/>
        </w:rPr>
        <w:t xml:space="preserve">Figure 3 showed the orientation of genotypes within every 7 clusters individually. The relative position of genotypes indicated the cumulative response of variables representing functions 1 and 2. </w:t>
      </w:r>
      <w:r w:rsidR="000D3CC2" w:rsidRPr="001D55BD">
        <w:rPr>
          <w:sz w:val="22"/>
          <w:szCs w:val="22"/>
        </w:rPr>
        <w:t xml:space="preserve">The group </w:t>
      </w:r>
      <w:proofErr w:type="spellStart"/>
      <w:r w:rsidR="000D3CC2" w:rsidRPr="001D55BD">
        <w:rPr>
          <w:sz w:val="22"/>
          <w:szCs w:val="22"/>
        </w:rPr>
        <w:t>centered</w:t>
      </w:r>
      <w:proofErr w:type="spellEnd"/>
      <w:r w:rsidR="000D3CC2" w:rsidRPr="001D55BD">
        <w:rPr>
          <w:sz w:val="22"/>
          <w:szCs w:val="22"/>
        </w:rPr>
        <w:t xml:space="preserve"> represented the optimum value in each cluster that resulted from the cumulative effects of all genotypes oriented within that cluster.</w:t>
      </w:r>
    </w:p>
    <w:p w:rsidR="00572FBF" w:rsidRPr="000D3CC2" w:rsidRDefault="00572FBF" w:rsidP="001D55BD">
      <w:pPr>
        <w:jc w:val="center"/>
        <w:rPr>
          <w:sz w:val="8"/>
          <w:szCs w:val="8"/>
        </w:rPr>
      </w:pPr>
    </w:p>
    <w:p w:rsidR="000D3CC2" w:rsidRDefault="008F0F61" w:rsidP="008F0F61">
      <w:pPr>
        <w:rPr>
          <w:sz w:val="22"/>
          <w:szCs w:val="22"/>
        </w:rPr>
      </w:pPr>
      <w:r w:rsidRPr="008F0F61">
        <w:rPr>
          <w:sz w:val="22"/>
          <w:szCs w:val="22"/>
        </w:rPr>
        <w:drawing>
          <wp:inline distT="0" distB="0" distL="0" distR="0">
            <wp:extent cx="2268000" cy="1821966"/>
            <wp:effectExtent l="19050" t="19050" r="18000" b="25884"/>
            <wp:docPr id="5"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68000" cy="1821966"/>
                    </a:xfrm>
                    <a:prstGeom prst="rect">
                      <a:avLst/>
                    </a:prstGeom>
                    <a:noFill/>
                    <a:ln>
                      <a:solidFill>
                        <a:sysClr val="windowText" lastClr="000000"/>
                      </a:solidFill>
                    </a:ln>
                  </pic:spPr>
                </pic:pic>
              </a:graphicData>
            </a:graphic>
          </wp:inline>
        </w:drawing>
      </w:r>
      <w:r>
        <w:rPr>
          <w:sz w:val="22"/>
          <w:szCs w:val="22"/>
        </w:rPr>
        <w:t xml:space="preserve">  </w:t>
      </w:r>
      <w:r w:rsidRPr="008F0F61">
        <w:rPr>
          <w:sz w:val="22"/>
          <w:szCs w:val="22"/>
        </w:rPr>
        <w:drawing>
          <wp:inline distT="0" distB="0" distL="0" distR="0">
            <wp:extent cx="2268000" cy="1819280"/>
            <wp:effectExtent l="19050" t="19050" r="18000" b="28570"/>
            <wp:docPr id="6"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68000" cy="1819280"/>
                    </a:xfrm>
                    <a:prstGeom prst="rect">
                      <a:avLst/>
                    </a:prstGeom>
                    <a:noFill/>
                    <a:ln>
                      <a:solidFill>
                        <a:sysClr val="windowText" lastClr="000000"/>
                      </a:solidFill>
                    </a:ln>
                  </pic:spPr>
                </pic:pic>
              </a:graphicData>
            </a:graphic>
          </wp:inline>
        </w:drawing>
      </w:r>
    </w:p>
    <w:p w:rsidR="00572FBF" w:rsidRDefault="008F0F61" w:rsidP="008F0F61">
      <w:pPr>
        <w:rPr>
          <w:sz w:val="22"/>
          <w:szCs w:val="22"/>
        </w:rPr>
      </w:pPr>
      <w:r w:rsidRPr="008F0F61">
        <w:rPr>
          <w:sz w:val="22"/>
          <w:szCs w:val="22"/>
        </w:rPr>
        <w:drawing>
          <wp:inline distT="0" distB="0" distL="0" distR="0">
            <wp:extent cx="2268000" cy="1838109"/>
            <wp:effectExtent l="19050" t="19050" r="18000" b="9741"/>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68000" cy="1838109"/>
                    </a:xfrm>
                    <a:prstGeom prst="rect">
                      <a:avLst/>
                    </a:prstGeom>
                    <a:noFill/>
                    <a:ln>
                      <a:solidFill>
                        <a:sysClr val="windowText" lastClr="000000"/>
                      </a:solidFill>
                    </a:ln>
                  </pic:spPr>
                </pic:pic>
              </a:graphicData>
            </a:graphic>
          </wp:inline>
        </w:drawing>
      </w:r>
      <w:r>
        <w:rPr>
          <w:sz w:val="22"/>
          <w:szCs w:val="22"/>
        </w:rPr>
        <w:t xml:space="preserve">  </w:t>
      </w:r>
      <w:r w:rsidRPr="008F0F61">
        <w:rPr>
          <w:sz w:val="22"/>
          <w:szCs w:val="22"/>
        </w:rPr>
        <w:drawing>
          <wp:inline distT="0" distB="0" distL="0" distR="0">
            <wp:extent cx="2268000" cy="1828641"/>
            <wp:effectExtent l="19050" t="19050" r="18000" b="19209"/>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68000" cy="1828641"/>
                    </a:xfrm>
                    <a:prstGeom prst="rect">
                      <a:avLst/>
                    </a:prstGeom>
                    <a:noFill/>
                    <a:ln>
                      <a:solidFill>
                        <a:sysClr val="windowText" lastClr="000000"/>
                      </a:solidFill>
                    </a:ln>
                  </pic:spPr>
                </pic:pic>
              </a:graphicData>
            </a:graphic>
          </wp:inline>
        </w:drawing>
      </w:r>
    </w:p>
    <w:p w:rsidR="00572FBF" w:rsidRPr="001D55BD" w:rsidRDefault="008F0F61" w:rsidP="008F0F61">
      <w:pPr>
        <w:rPr>
          <w:sz w:val="22"/>
          <w:szCs w:val="22"/>
        </w:rPr>
      </w:pPr>
      <w:r w:rsidRPr="008F0F61">
        <w:rPr>
          <w:sz w:val="22"/>
          <w:szCs w:val="22"/>
        </w:rPr>
        <w:drawing>
          <wp:inline distT="0" distB="0" distL="0" distR="0">
            <wp:extent cx="2268000" cy="1834988"/>
            <wp:effectExtent l="19050" t="19050" r="18000" b="12862"/>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68000" cy="1834988"/>
                    </a:xfrm>
                    <a:prstGeom prst="rect">
                      <a:avLst/>
                    </a:prstGeom>
                    <a:noFill/>
                    <a:ln>
                      <a:solidFill>
                        <a:sysClr val="windowText" lastClr="000000"/>
                      </a:solidFill>
                    </a:ln>
                  </pic:spPr>
                </pic:pic>
              </a:graphicData>
            </a:graphic>
          </wp:inline>
        </w:drawing>
      </w:r>
      <w:r>
        <w:rPr>
          <w:sz w:val="22"/>
          <w:szCs w:val="22"/>
        </w:rPr>
        <w:t xml:space="preserve">  </w:t>
      </w:r>
      <w:r w:rsidRPr="008F0F61">
        <w:rPr>
          <w:sz w:val="22"/>
          <w:szCs w:val="22"/>
        </w:rPr>
        <w:drawing>
          <wp:inline distT="0" distB="0" distL="0" distR="0">
            <wp:extent cx="2268000" cy="1831101"/>
            <wp:effectExtent l="19050" t="19050" r="18000" b="16749"/>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68000" cy="1831101"/>
                    </a:xfrm>
                    <a:prstGeom prst="rect">
                      <a:avLst/>
                    </a:prstGeom>
                    <a:noFill/>
                    <a:ln>
                      <a:solidFill>
                        <a:sysClr val="windowText" lastClr="000000"/>
                      </a:solidFill>
                    </a:ln>
                  </pic:spPr>
                </pic:pic>
              </a:graphicData>
            </a:graphic>
          </wp:inline>
        </w:drawing>
      </w:r>
    </w:p>
    <w:p w:rsidR="00572FBF" w:rsidRPr="001D55BD" w:rsidRDefault="008F0F61" w:rsidP="001D55BD">
      <w:pPr>
        <w:jc w:val="center"/>
        <w:rPr>
          <w:sz w:val="22"/>
          <w:szCs w:val="22"/>
        </w:rPr>
      </w:pPr>
      <w:r w:rsidRPr="008F0F61">
        <w:rPr>
          <w:sz w:val="22"/>
          <w:szCs w:val="22"/>
        </w:rPr>
        <w:drawing>
          <wp:inline distT="0" distB="0" distL="0" distR="0">
            <wp:extent cx="2268000" cy="1836236"/>
            <wp:effectExtent l="19050" t="19050" r="18000" b="11614"/>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68000" cy="1836236"/>
                    </a:xfrm>
                    <a:prstGeom prst="rect">
                      <a:avLst/>
                    </a:prstGeom>
                    <a:noFill/>
                    <a:ln>
                      <a:solidFill>
                        <a:sysClr val="windowText" lastClr="000000"/>
                      </a:solidFill>
                    </a:ln>
                  </pic:spPr>
                </pic:pic>
              </a:graphicData>
            </a:graphic>
          </wp:inline>
        </w:drawing>
      </w:r>
    </w:p>
    <w:p w:rsidR="00572FBF" w:rsidRPr="000D3CC2" w:rsidRDefault="00572FBF" w:rsidP="001D55BD">
      <w:pPr>
        <w:jc w:val="center"/>
        <w:rPr>
          <w:sz w:val="16"/>
          <w:szCs w:val="16"/>
        </w:rPr>
      </w:pPr>
    </w:p>
    <w:p w:rsidR="000D3CC2" w:rsidRDefault="00572FBF" w:rsidP="001D55BD">
      <w:pPr>
        <w:jc w:val="center"/>
        <w:rPr>
          <w:sz w:val="22"/>
          <w:szCs w:val="22"/>
        </w:rPr>
      </w:pPr>
      <w:proofErr w:type="gramStart"/>
      <w:r w:rsidRPr="001D55BD">
        <w:rPr>
          <w:sz w:val="22"/>
          <w:szCs w:val="22"/>
        </w:rPr>
        <w:t>Figure 3.</w:t>
      </w:r>
      <w:proofErr w:type="gramEnd"/>
      <w:r w:rsidRPr="001D55BD">
        <w:rPr>
          <w:sz w:val="22"/>
          <w:szCs w:val="22"/>
        </w:rPr>
        <w:t xml:space="preserve"> The graphical illustration of genotypes within clusters by </w:t>
      </w:r>
    </w:p>
    <w:p w:rsidR="00572FBF" w:rsidRDefault="00572FBF" w:rsidP="001D55BD">
      <w:pPr>
        <w:jc w:val="center"/>
        <w:rPr>
          <w:sz w:val="22"/>
          <w:szCs w:val="22"/>
        </w:rPr>
      </w:pPr>
      <w:r w:rsidRPr="001D55BD">
        <w:rPr>
          <w:sz w:val="22"/>
          <w:szCs w:val="22"/>
        </w:rPr>
        <w:t>DFA based on nine plant characters.</w:t>
      </w:r>
    </w:p>
    <w:p w:rsidR="008F0F61" w:rsidRPr="000D3CC2" w:rsidRDefault="008F0F61" w:rsidP="001D55BD">
      <w:pPr>
        <w:jc w:val="center"/>
        <w:rPr>
          <w:sz w:val="16"/>
          <w:szCs w:val="16"/>
        </w:rPr>
      </w:pPr>
    </w:p>
    <w:p w:rsidR="008F0F61" w:rsidRPr="001D55BD" w:rsidRDefault="008F0F61" w:rsidP="008F0F61">
      <w:pPr>
        <w:ind w:firstLine="425"/>
        <w:jc w:val="both"/>
        <w:rPr>
          <w:sz w:val="22"/>
          <w:szCs w:val="22"/>
        </w:rPr>
      </w:pPr>
      <w:r w:rsidRPr="001D55BD">
        <w:rPr>
          <w:sz w:val="22"/>
          <w:szCs w:val="22"/>
        </w:rPr>
        <w:t xml:space="preserve">The deviation of the genotypes in the response to discriminating variables was very close to the group </w:t>
      </w:r>
      <w:proofErr w:type="spellStart"/>
      <w:r w:rsidRPr="001D55BD">
        <w:rPr>
          <w:sz w:val="22"/>
          <w:szCs w:val="22"/>
        </w:rPr>
        <w:t>centered</w:t>
      </w:r>
      <w:proofErr w:type="spellEnd"/>
      <w:r w:rsidRPr="001D55BD">
        <w:rPr>
          <w:sz w:val="22"/>
          <w:szCs w:val="22"/>
        </w:rPr>
        <w:t xml:space="preserve"> and might be considered as the most representative (might not be best) of the group. Accordingly, the genotype Vo 1258 B-G in Cluster 1, GK-27 in cluster 2, IPK-2558-97 in cluster 3, VC 1137 A in cluster 4, </w:t>
      </w:r>
      <w:proofErr w:type="spellStart"/>
      <w:r w:rsidRPr="001D55BD">
        <w:rPr>
          <w:sz w:val="22"/>
          <w:szCs w:val="22"/>
        </w:rPr>
        <w:t>BUmug</w:t>
      </w:r>
      <w:proofErr w:type="spellEnd"/>
      <w:r w:rsidRPr="001D55BD">
        <w:rPr>
          <w:sz w:val="22"/>
          <w:szCs w:val="22"/>
        </w:rPr>
        <w:t xml:space="preserve"> 4 in cluster 5, IPSA-10 in cluster 6 and VC 6379 (23-11) in cluster 7 were most representative in each cluster.</w:t>
      </w:r>
    </w:p>
    <w:p w:rsidR="000D3CC2" w:rsidRPr="000D3CC2" w:rsidRDefault="000D3CC2" w:rsidP="00D64201">
      <w:pPr>
        <w:jc w:val="center"/>
        <w:rPr>
          <w:b/>
          <w:sz w:val="16"/>
          <w:szCs w:val="16"/>
        </w:rPr>
      </w:pPr>
    </w:p>
    <w:p w:rsidR="00D64201" w:rsidRPr="00AA3901" w:rsidRDefault="00D64201" w:rsidP="00D64201">
      <w:pPr>
        <w:jc w:val="center"/>
        <w:rPr>
          <w:b/>
          <w:sz w:val="22"/>
          <w:szCs w:val="22"/>
        </w:rPr>
      </w:pPr>
      <w:r w:rsidRPr="00AA3901">
        <w:rPr>
          <w:b/>
          <w:sz w:val="22"/>
          <w:szCs w:val="22"/>
        </w:rPr>
        <w:t>Conclusion</w:t>
      </w:r>
    </w:p>
    <w:p w:rsidR="00D64201" w:rsidRPr="000D3CC2" w:rsidRDefault="00D64201" w:rsidP="00D64201">
      <w:pPr>
        <w:jc w:val="center"/>
        <w:rPr>
          <w:sz w:val="16"/>
          <w:szCs w:val="16"/>
        </w:rPr>
      </w:pPr>
    </w:p>
    <w:p w:rsidR="00572FBF" w:rsidRPr="001D55BD" w:rsidRDefault="00572FBF" w:rsidP="001D55BD">
      <w:pPr>
        <w:ind w:firstLine="426"/>
        <w:jc w:val="both"/>
        <w:rPr>
          <w:sz w:val="22"/>
          <w:szCs w:val="22"/>
        </w:rPr>
      </w:pPr>
      <w:r w:rsidRPr="001D55BD">
        <w:rPr>
          <w:sz w:val="22"/>
          <w:szCs w:val="22"/>
        </w:rPr>
        <w:t xml:space="preserve">The study reveals that </w:t>
      </w:r>
      <w:proofErr w:type="spellStart"/>
      <w:r w:rsidRPr="001D55BD">
        <w:rPr>
          <w:sz w:val="22"/>
          <w:szCs w:val="22"/>
        </w:rPr>
        <w:t>mungbean</w:t>
      </w:r>
      <w:proofErr w:type="spellEnd"/>
      <w:r w:rsidRPr="001D55BD">
        <w:rPr>
          <w:sz w:val="22"/>
          <w:szCs w:val="22"/>
        </w:rPr>
        <w:t xml:space="preserve"> genotypes showed a wide range of variation in </w:t>
      </w:r>
      <w:proofErr w:type="spellStart"/>
      <w:r w:rsidRPr="001D55BD">
        <w:rPr>
          <w:sz w:val="22"/>
          <w:szCs w:val="22"/>
        </w:rPr>
        <w:t>waterlogging</w:t>
      </w:r>
      <w:proofErr w:type="spellEnd"/>
      <w:r w:rsidRPr="001D55BD">
        <w:rPr>
          <w:sz w:val="22"/>
          <w:szCs w:val="22"/>
        </w:rPr>
        <w:t xml:space="preserve"> tolerance regarding </w:t>
      </w:r>
      <w:proofErr w:type="spellStart"/>
      <w:r w:rsidRPr="001D55BD">
        <w:rPr>
          <w:sz w:val="22"/>
          <w:szCs w:val="22"/>
        </w:rPr>
        <w:t>morpho</w:t>
      </w:r>
      <w:proofErr w:type="spellEnd"/>
      <w:r w:rsidRPr="001D55BD">
        <w:rPr>
          <w:sz w:val="22"/>
          <w:szCs w:val="22"/>
        </w:rPr>
        <w:t xml:space="preserve">-physiological characters and yield performance under field conditions. The quick development of adventitious roots in waterlogged plants enhanced </w:t>
      </w:r>
      <w:proofErr w:type="spellStart"/>
      <w:r w:rsidRPr="001D55BD">
        <w:rPr>
          <w:sz w:val="22"/>
          <w:szCs w:val="22"/>
        </w:rPr>
        <w:t>waterlogging</w:t>
      </w:r>
      <w:proofErr w:type="spellEnd"/>
      <w:r w:rsidRPr="001D55BD">
        <w:rPr>
          <w:sz w:val="22"/>
          <w:szCs w:val="22"/>
        </w:rPr>
        <w:t xml:space="preserve"> tolerance by recovering other depressed plant characters. The recoveries of plant traits significantly varied depending on the genotypes. The various multivariate techniques were effectively applied to observe the degree of </w:t>
      </w:r>
      <w:proofErr w:type="spellStart"/>
      <w:r w:rsidRPr="001D55BD">
        <w:rPr>
          <w:sz w:val="22"/>
          <w:szCs w:val="22"/>
        </w:rPr>
        <w:t>waterlogging</w:t>
      </w:r>
      <w:proofErr w:type="spellEnd"/>
      <w:r w:rsidRPr="001D55BD">
        <w:rPr>
          <w:sz w:val="22"/>
          <w:szCs w:val="22"/>
        </w:rPr>
        <w:t xml:space="preserve"> tolerance in the tested genotypes. Thus, the genotypes IPSA-10 and VC 6379 (23-11) were obtained as </w:t>
      </w:r>
      <w:proofErr w:type="spellStart"/>
      <w:r w:rsidRPr="001D55BD">
        <w:rPr>
          <w:sz w:val="22"/>
          <w:szCs w:val="22"/>
        </w:rPr>
        <w:t>waterlogging</w:t>
      </w:r>
      <w:proofErr w:type="spellEnd"/>
      <w:r w:rsidRPr="001D55BD">
        <w:rPr>
          <w:sz w:val="22"/>
          <w:szCs w:val="22"/>
        </w:rPr>
        <w:t xml:space="preserve">-tolerant considering various yield and yield-related traits. However, the genotypes that showed such tolerance need further evaluation for affirmation of their tolerance to </w:t>
      </w:r>
      <w:proofErr w:type="spellStart"/>
      <w:r w:rsidRPr="001D55BD">
        <w:rPr>
          <w:sz w:val="22"/>
          <w:szCs w:val="22"/>
        </w:rPr>
        <w:t>waterlogging</w:t>
      </w:r>
      <w:proofErr w:type="spellEnd"/>
      <w:r w:rsidRPr="001D55BD">
        <w:rPr>
          <w:sz w:val="22"/>
          <w:szCs w:val="22"/>
        </w:rPr>
        <w:t>.</w:t>
      </w:r>
    </w:p>
    <w:p w:rsidR="000D3CC2" w:rsidRPr="000D3CC2" w:rsidRDefault="000D3CC2" w:rsidP="001D55BD">
      <w:pPr>
        <w:ind w:firstLine="426"/>
        <w:rPr>
          <w:sz w:val="16"/>
          <w:szCs w:val="16"/>
        </w:rPr>
      </w:pPr>
    </w:p>
    <w:p w:rsidR="00572FBF" w:rsidRPr="001D55BD" w:rsidRDefault="00572FBF" w:rsidP="00572FBF">
      <w:pPr>
        <w:rPr>
          <w:b/>
          <w:sz w:val="22"/>
          <w:szCs w:val="22"/>
        </w:rPr>
      </w:pPr>
      <w:r w:rsidRPr="001D55BD">
        <w:rPr>
          <w:b/>
          <w:sz w:val="22"/>
          <w:szCs w:val="22"/>
        </w:rPr>
        <w:t>Acknowledgements</w:t>
      </w:r>
    </w:p>
    <w:p w:rsidR="000D3CC2" w:rsidRPr="000D3CC2" w:rsidRDefault="000D3CC2" w:rsidP="001D55BD">
      <w:pPr>
        <w:ind w:firstLine="426"/>
        <w:jc w:val="both"/>
        <w:rPr>
          <w:caps/>
          <w:sz w:val="16"/>
          <w:szCs w:val="16"/>
        </w:rPr>
      </w:pPr>
    </w:p>
    <w:p w:rsidR="00572FBF" w:rsidRPr="001D55BD" w:rsidRDefault="00572FBF" w:rsidP="001D55BD">
      <w:pPr>
        <w:ind w:firstLine="426"/>
        <w:jc w:val="both"/>
        <w:rPr>
          <w:sz w:val="22"/>
          <w:szCs w:val="22"/>
        </w:rPr>
      </w:pPr>
      <w:r w:rsidRPr="001D55BD">
        <w:rPr>
          <w:sz w:val="22"/>
          <w:szCs w:val="22"/>
        </w:rPr>
        <w:t xml:space="preserve">The authors wish to thank the Bangladesh Bureau of Educational Information and Statistics (BANBEIS), Ministry of Education, Government of the People’s </w:t>
      </w:r>
      <w:proofErr w:type="gramStart"/>
      <w:r w:rsidRPr="001D55BD">
        <w:rPr>
          <w:sz w:val="22"/>
          <w:szCs w:val="22"/>
        </w:rPr>
        <w:t>Republic of Bangladesh for providing the fund under the Higher Educational Research Program.</w:t>
      </w:r>
      <w:proofErr w:type="gramEnd"/>
    </w:p>
    <w:p w:rsidR="00D64201" w:rsidRDefault="00D64201" w:rsidP="00967FE0">
      <w:pPr>
        <w:widowControl w:val="0"/>
        <w:jc w:val="center"/>
        <w:rPr>
          <w:b/>
          <w:sz w:val="22"/>
          <w:szCs w:val="22"/>
        </w:rPr>
      </w:pPr>
      <w:r w:rsidRPr="00831C98">
        <w:rPr>
          <w:b/>
          <w:sz w:val="22"/>
          <w:szCs w:val="22"/>
        </w:rPr>
        <w:t>References</w:t>
      </w:r>
    </w:p>
    <w:p w:rsidR="00D64201" w:rsidRPr="00E663ED" w:rsidRDefault="00D64201" w:rsidP="007A63DC">
      <w:pPr>
        <w:ind w:left="540" w:hanging="540"/>
        <w:jc w:val="center"/>
        <w:rPr>
          <w:sz w:val="22"/>
          <w:szCs w:val="22"/>
        </w:rPr>
      </w:pPr>
    </w:p>
    <w:p w:rsidR="00572FBF" w:rsidRPr="001D55BD" w:rsidRDefault="00572FBF" w:rsidP="000D3CC2">
      <w:pPr>
        <w:pStyle w:val="34-SciencePG-References-content"/>
        <w:numPr>
          <w:ilvl w:val="0"/>
          <w:numId w:val="0"/>
        </w:numPr>
        <w:spacing w:after="0" w:line="240" w:lineRule="auto"/>
        <w:ind w:left="426" w:hanging="425"/>
      </w:pPr>
      <w:proofErr w:type="gramStart"/>
      <w:r w:rsidRPr="001D55BD">
        <w:t>Ahmad, R</w:t>
      </w:r>
      <w:r w:rsidR="001D55BD">
        <w:t>.</w:t>
      </w:r>
      <w:r w:rsidRPr="001D55BD">
        <w:t xml:space="preserve">, </w:t>
      </w:r>
      <w:proofErr w:type="spellStart"/>
      <w:r w:rsidRPr="001D55BD">
        <w:t>Ikraam</w:t>
      </w:r>
      <w:proofErr w:type="spellEnd"/>
      <w:r w:rsidRPr="001D55BD">
        <w:t xml:space="preserve">, M., </w:t>
      </w:r>
      <w:proofErr w:type="spellStart"/>
      <w:r w:rsidRPr="001D55BD">
        <w:t>Ullah</w:t>
      </w:r>
      <w:proofErr w:type="spellEnd"/>
      <w:r w:rsidRPr="001D55BD">
        <w:t xml:space="preserve">, E., &amp; </w:t>
      </w:r>
      <w:proofErr w:type="spellStart"/>
      <w:r w:rsidRPr="001D55BD">
        <w:t>Mahmood</w:t>
      </w:r>
      <w:proofErr w:type="spellEnd"/>
      <w:r w:rsidRPr="001D55BD">
        <w:t>, A. (2003).</w:t>
      </w:r>
      <w:proofErr w:type="gramEnd"/>
      <w:r w:rsidRPr="001D55BD">
        <w:t xml:space="preserve"> Influence of different fertilizer levels on the growth and productivity of three </w:t>
      </w:r>
      <w:proofErr w:type="spellStart"/>
      <w:r w:rsidRPr="001D55BD">
        <w:t>mungbean</w:t>
      </w:r>
      <w:proofErr w:type="spellEnd"/>
      <w:r w:rsidRPr="001D55BD">
        <w:t xml:space="preserve"> (</w:t>
      </w:r>
      <w:proofErr w:type="spellStart"/>
      <w:r w:rsidRPr="001D55BD">
        <w:rPr>
          <w:i/>
        </w:rPr>
        <w:t>Vigna</w:t>
      </w:r>
      <w:proofErr w:type="spellEnd"/>
      <w:r w:rsidRPr="001D55BD">
        <w:rPr>
          <w:i/>
        </w:rPr>
        <w:t xml:space="preserve"> </w:t>
      </w:r>
      <w:proofErr w:type="spellStart"/>
      <w:r w:rsidRPr="001D55BD">
        <w:rPr>
          <w:i/>
        </w:rPr>
        <w:t>radiata</w:t>
      </w:r>
      <w:proofErr w:type="spellEnd"/>
      <w:r w:rsidRPr="001D55BD">
        <w:t xml:space="preserve">) cultivars. </w:t>
      </w:r>
      <w:r w:rsidRPr="001D55BD">
        <w:rPr>
          <w:i/>
        </w:rPr>
        <w:t>International Journal of Agriculture &amp; Biology, 5</w:t>
      </w:r>
      <w:r w:rsidR="001D55BD">
        <w:rPr>
          <w:i/>
        </w:rPr>
        <w:t xml:space="preserve"> </w:t>
      </w:r>
      <w:r w:rsidRPr="001D55BD">
        <w:t>(3), 335-338.</w:t>
      </w:r>
    </w:p>
    <w:p w:rsidR="00572FBF" w:rsidRPr="001D55BD" w:rsidRDefault="00572FBF" w:rsidP="000D3CC2">
      <w:pPr>
        <w:pStyle w:val="34-SciencePG-References-content"/>
        <w:numPr>
          <w:ilvl w:val="0"/>
          <w:numId w:val="0"/>
        </w:numPr>
        <w:spacing w:after="0" w:line="240" w:lineRule="auto"/>
        <w:ind w:left="426" w:hanging="425"/>
      </w:pPr>
      <w:proofErr w:type="gramStart"/>
      <w:r w:rsidRPr="001D55BD">
        <w:t xml:space="preserve">Ali, N., </w:t>
      </w:r>
      <w:proofErr w:type="spellStart"/>
      <w:r w:rsidRPr="001D55BD">
        <w:t>Javidfar</w:t>
      </w:r>
      <w:proofErr w:type="spellEnd"/>
      <w:r w:rsidRPr="001D55BD">
        <w:t xml:space="preserve">, F., Elmira, J.Y., &amp; </w:t>
      </w:r>
      <w:proofErr w:type="spellStart"/>
      <w:r w:rsidRPr="001D55BD">
        <w:t>Mirza</w:t>
      </w:r>
      <w:proofErr w:type="spellEnd"/>
      <w:r w:rsidRPr="001D55BD">
        <w:t>, M.Y. (2003).</w:t>
      </w:r>
      <w:proofErr w:type="gramEnd"/>
      <w:r w:rsidRPr="001D55BD">
        <w:t xml:space="preserve"> </w:t>
      </w:r>
      <w:proofErr w:type="gramStart"/>
      <w:r w:rsidRPr="001D55BD">
        <w:t>Relationship among yield components and selection criteria for yield improvement in winter rapeseed (</w:t>
      </w:r>
      <w:proofErr w:type="spellStart"/>
      <w:r w:rsidRPr="001D55BD">
        <w:rPr>
          <w:i/>
        </w:rPr>
        <w:t>Brassica</w:t>
      </w:r>
      <w:proofErr w:type="spellEnd"/>
      <w:r w:rsidRPr="001D55BD">
        <w:rPr>
          <w:i/>
        </w:rPr>
        <w:t xml:space="preserve"> </w:t>
      </w:r>
      <w:proofErr w:type="spellStart"/>
      <w:r w:rsidRPr="001D55BD">
        <w:rPr>
          <w:i/>
        </w:rPr>
        <w:t>napus</w:t>
      </w:r>
      <w:proofErr w:type="spellEnd"/>
      <w:r w:rsidRPr="001D55BD">
        <w:t xml:space="preserve"> L.).</w:t>
      </w:r>
      <w:proofErr w:type="gramEnd"/>
      <w:r w:rsidRPr="001D55BD">
        <w:t xml:space="preserve"> </w:t>
      </w:r>
      <w:r w:rsidRPr="001D55BD">
        <w:rPr>
          <w:i/>
        </w:rPr>
        <w:t>Pakistan Journal of Botany</w:t>
      </w:r>
      <w:r w:rsidRPr="001D55BD">
        <w:t xml:space="preserve">, </w:t>
      </w:r>
      <w:r w:rsidRPr="001D55BD">
        <w:rPr>
          <w:i/>
        </w:rPr>
        <w:t>35</w:t>
      </w:r>
      <w:r w:rsidR="001D55BD">
        <w:rPr>
          <w:i/>
        </w:rPr>
        <w:t xml:space="preserve"> </w:t>
      </w:r>
      <w:r w:rsidRPr="001D55BD">
        <w:t>(2), 167-174.</w:t>
      </w:r>
    </w:p>
    <w:p w:rsidR="00572FBF" w:rsidRPr="001D55BD" w:rsidRDefault="00572FBF" w:rsidP="000D3CC2">
      <w:pPr>
        <w:pStyle w:val="34-SciencePG-References-content"/>
        <w:numPr>
          <w:ilvl w:val="0"/>
          <w:numId w:val="0"/>
        </w:numPr>
        <w:spacing w:after="0" w:line="240" w:lineRule="auto"/>
        <w:ind w:left="426" w:hanging="425"/>
        <w:rPr>
          <w:kern w:val="0"/>
          <w:lang w:eastAsia="en-US"/>
        </w:rPr>
      </w:pPr>
      <w:proofErr w:type="spellStart"/>
      <w:r w:rsidRPr="001D55BD">
        <w:t>Amin</w:t>
      </w:r>
      <w:proofErr w:type="spellEnd"/>
      <w:r w:rsidRPr="001D55BD">
        <w:t xml:space="preserve">, M.R., </w:t>
      </w:r>
      <w:proofErr w:type="spellStart"/>
      <w:r w:rsidRPr="001D55BD">
        <w:t>Karim</w:t>
      </w:r>
      <w:proofErr w:type="spellEnd"/>
      <w:r w:rsidRPr="001D55BD">
        <w:t xml:space="preserve">, M.A., </w:t>
      </w:r>
      <w:proofErr w:type="spellStart"/>
      <w:r w:rsidRPr="001D55BD">
        <w:t>Akter</w:t>
      </w:r>
      <w:proofErr w:type="spellEnd"/>
      <w:r w:rsidRPr="001D55BD">
        <w:t xml:space="preserve">, S., &amp; </w:t>
      </w:r>
      <w:proofErr w:type="spellStart"/>
      <w:r w:rsidRPr="001D55BD">
        <w:t>Hossain</w:t>
      </w:r>
      <w:proofErr w:type="spellEnd"/>
      <w:r w:rsidRPr="001D55BD">
        <w:t xml:space="preserve">, M.A. (2016). </w:t>
      </w:r>
      <w:proofErr w:type="gramStart"/>
      <w:r w:rsidRPr="001D55BD">
        <w:t xml:space="preserve">Effect of </w:t>
      </w:r>
      <w:proofErr w:type="spellStart"/>
      <w:r w:rsidRPr="001D55BD">
        <w:t>waterlogging</w:t>
      </w:r>
      <w:proofErr w:type="spellEnd"/>
      <w:r w:rsidRPr="001D55BD">
        <w:t xml:space="preserve"> on growth and yield of </w:t>
      </w:r>
      <w:proofErr w:type="spellStart"/>
      <w:r w:rsidRPr="001D55BD">
        <w:t>mungbean</w:t>
      </w:r>
      <w:proofErr w:type="spellEnd"/>
      <w:r w:rsidRPr="001D55BD">
        <w:t xml:space="preserve"> genotypes.</w:t>
      </w:r>
      <w:proofErr w:type="gramEnd"/>
      <w:r w:rsidRPr="001D55BD">
        <w:t xml:space="preserve"> </w:t>
      </w:r>
      <w:r w:rsidRPr="001D55BD">
        <w:rPr>
          <w:i/>
          <w:iCs/>
          <w:shd w:val="clear" w:color="auto" w:fill="FFFFFF"/>
        </w:rPr>
        <w:t>Bangladesh Journal of Agricultural Research</w:t>
      </w:r>
      <w:r w:rsidRPr="001D55BD">
        <w:rPr>
          <w:iCs/>
          <w:shd w:val="clear" w:color="auto" w:fill="FFFFFF"/>
        </w:rPr>
        <w:t xml:space="preserve">, </w:t>
      </w:r>
      <w:r w:rsidRPr="001D55BD">
        <w:rPr>
          <w:i/>
        </w:rPr>
        <w:t>41</w:t>
      </w:r>
      <w:r w:rsidR="001D55BD">
        <w:rPr>
          <w:i/>
        </w:rPr>
        <w:t xml:space="preserve"> </w:t>
      </w:r>
      <w:r w:rsidRPr="001D55BD">
        <w:t>(1), 151-162.</w:t>
      </w:r>
    </w:p>
    <w:p w:rsidR="00572FBF" w:rsidRPr="001D55BD" w:rsidRDefault="00572FBF" w:rsidP="000D3CC2">
      <w:pPr>
        <w:pStyle w:val="34-SciencePG-References-content"/>
        <w:numPr>
          <w:ilvl w:val="0"/>
          <w:numId w:val="0"/>
        </w:numPr>
        <w:spacing w:after="0" w:line="240" w:lineRule="auto"/>
        <w:ind w:left="426" w:hanging="425"/>
      </w:pPr>
      <w:proofErr w:type="spellStart"/>
      <w:r w:rsidRPr="001D55BD">
        <w:t>Bansal</w:t>
      </w:r>
      <w:proofErr w:type="spellEnd"/>
      <w:r w:rsidRPr="001D55BD">
        <w:t xml:space="preserve">, R., Sharma, S., </w:t>
      </w:r>
      <w:proofErr w:type="spellStart"/>
      <w:r w:rsidRPr="001D55BD">
        <w:t>Tripati</w:t>
      </w:r>
      <w:proofErr w:type="spellEnd"/>
      <w:r w:rsidRPr="001D55BD">
        <w:t xml:space="preserve">, K., </w:t>
      </w:r>
      <w:proofErr w:type="spellStart"/>
      <w:r w:rsidRPr="001D55BD">
        <w:t>Gayacharan</w:t>
      </w:r>
      <w:proofErr w:type="spellEnd"/>
      <w:r w:rsidRPr="001D55BD">
        <w:t xml:space="preserve">, &amp; Kumar, A. (2019). </w:t>
      </w:r>
      <w:proofErr w:type="spellStart"/>
      <w:proofErr w:type="gramStart"/>
      <w:r w:rsidRPr="001D55BD">
        <w:t>Waterlogging</w:t>
      </w:r>
      <w:proofErr w:type="spellEnd"/>
      <w:r w:rsidRPr="001D55BD">
        <w:t xml:space="preserve"> tolerance in black gram [</w:t>
      </w:r>
      <w:proofErr w:type="spellStart"/>
      <w:r w:rsidRPr="001D55BD">
        <w:rPr>
          <w:i/>
        </w:rPr>
        <w:t>Vigna</w:t>
      </w:r>
      <w:proofErr w:type="spellEnd"/>
      <w:r w:rsidRPr="001D55BD">
        <w:rPr>
          <w:i/>
        </w:rPr>
        <w:t xml:space="preserve"> </w:t>
      </w:r>
      <w:proofErr w:type="spellStart"/>
      <w:r w:rsidRPr="001D55BD">
        <w:rPr>
          <w:i/>
        </w:rPr>
        <w:t>mungo</w:t>
      </w:r>
      <w:proofErr w:type="spellEnd"/>
      <w:r w:rsidRPr="001D55BD">
        <w:t xml:space="preserve"> (L.)</w:t>
      </w:r>
      <w:proofErr w:type="gramEnd"/>
      <w:r w:rsidRPr="001D55BD">
        <w:t xml:space="preserve"> </w:t>
      </w:r>
      <w:proofErr w:type="spellStart"/>
      <w:r w:rsidRPr="001D55BD">
        <w:t>Hepper</w:t>
      </w:r>
      <w:proofErr w:type="spellEnd"/>
      <w:r w:rsidRPr="001D55BD">
        <w:t xml:space="preserve">] is associated with chlorophyll content and membrane integrity. </w:t>
      </w:r>
      <w:r w:rsidRPr="001D55BD">
        <w:rPr>
          <w:i/>
        </w:rPr>
        <w:t>Indian Journal of Biochemistry &amp; Biophysics</w:t>
      </w:r>
      <w:r w:rsidRPr="001D55BD">
        <w:t xml:space="preserve">, </w:t>
      </w:r>
      <w:r w:rsidRPr="001D55BD">
        <w:rPr>
          <w:i/>
        </w:rPr>
        <w:t>56</w:t>
      </w:r>
      <w:r w:rsidR="001D55BD">
        <w:rPr>
          <w:i/>
        </w:rPr>
        <w:t xml:space="preserve"> </w:t>
      </w:r>
      <w:r w:rsidRPr="001D55BD">
        <w:t>(1), 81-85.</w:t>
      </w:r>
    </w:p>
    <w:p w:rsidR="00572FBF" w:rsidRPr="001D55BD" w:rsidRDefault="00572FBF" w:rsidP="000D3CC2">
      <w:pPr>
        <w:pStyle w:val="34-SciencePG-References-content"/>
        <w:numPr>
          <w:ilvl w:val="0"/>
          <w:numId w:val="0"/>
        </w:numPr>
        <w:spacing w:after="0" w:line="240" w:lineRule="auto"/>
        <w:ind w:left="426" w:hanging="425"/>
        <w:rPr>
          <w:rFonts w:eastAsia="Calibri"/>
        </w:rPr>
      </w:pPr>
      <w:proofErr w:type="gramStart"/>
      <w:r w:rsidRPr="001D55BD">
        <w:t xml:space="preserve">Campbell-Ross, H.E.G., </w:t>
      </w:r>
      <w:proofErr w:type="spellStart"/>
      <w:r w:rsidRPr="001D55BD">
        <w:t>Yous</w:t>
      </w:r>
      <w:proofErr w:type="spellEnd"/>
      <w:r w:rsidRPr="001D55BD">
        <w:t>, S., Martin, R.J., &amp; Tan, D.K.Y. (2019).</w:t>
      </w:r>
      <w:proofErr w:type="gramEnd"/>
      <w:r w:rsidRPr="001D55BD">
        <w:t xml:space="preserve"> </w:t>
      </w:r>
      <w:proofErr w:type="spellStart"/>
      <w:proofErr w:type="gramStart"/>
      <w:r w:rsidRPr="001D55BD">
        <w:t>Mungbean</w:t>
      </w:r>
      <w:proofErr w:type="spellEnd"/>
      <w:r w:rsidRPr="001D55BD">
        <w:t xml:space="preserve"> (</w:t>
      </w:r>
      <w:proofErr w:type="spellStart"/>
      <w:r w:rsidRPr="001D55BD">
        <w:rPr>
          <w:i/>
        </w:rPr>
        <w:t>Vigna</w:t>
      </w:r>
      <w:proofErr w:type="spellEnd"/>
      <w:r w:rsidRPr="001D55BD">
        <w:rPr>
          <w:i/>
        </w:rPr>
        <w:t xml:space="preserve"> </w:t>
      </w:r>
      <w:proofErr w:type="spellStart"/>
      <w:r w:rsidRPr="001D55BD">
        <w:rPr>
          <w:i/>
        </w:rPr>
        <w:t>radiata</w:t>
      </w:r>
      <w:proofErr w:type="spellEnd"/>
      <w:r w:rsidRPr="001D55BD">
        <w:t xml:space="preserve"> (L.)</w:t>
      </w:r>
      <w:proofErr w:type="gramEnd"/>
      <w:r w:rsidRPr="001D55BD">
        <w:t xml:space="preserve"> </w:t>
      </w:r>
      <w:proofErr w:type="gramStart"/>
      <w:r w:rsidRPr="001D55BD">
        <w:t xml:space="preserve">R. </w:t>
      </w:r>
      <w:proofErr w:type="spellStart"/>
      <w:r w:rsidRPr="001D55BD">
        <w:t>Wilczek</w:t>
      </w:r>
      <w:proofErr w:type="spellEnd"/>
      <w:r w:rsidRPr="001D55BD">
        <w:t>) varietal evaluation for northwest Cambodian lowland rice systems.</w:t>
      </w:r>
      <w:proofErr w:type="gramEnd"/>
      <w:r w:rsidRPr="001D55BD">
        <w:t xml:space="preserve"> </w:t>
      </w:r>
      <w:proofErr w:type="gramStart"/>
      <w:r w:rsidRPr="001D55BD">
        <w:rPr>
          <w:i/>
        </w:rPr>
        <w:t>Proceedings of the 2019 Agronomy Australia Conference</w:t>
      </w:r>
      <w:r w:rsidRPr="001D55BD">
        <w:t xml:space="preserve">, 25-29 August 2019, </w:t>
      </w:r>
      <w:proofErr w:type="spellStart"/>
      <w:r w:rsidRPr="001D55BD">
        <w:t>Wagga</w:t>
      </w:r>
      <w:proofErr w:type="spellEnd"/>
      <w:r w:rsidRPr="001D55BD">
        <w:t xml:space="preserve"> </w:t>
      </w:r>
      <w:proofErr w:type="spellStart"/>
      <w:r w:rsidRPr="001D55BD">
        <w:t>Wagga</w:t>
      </w:r>
      <w:proofErr w:type="spellEnd"/>
      <w:r w:rsidRPr="001D55BD">
        <w:t>, Australia.</w:t>
      </w:r>
      <w:proofErr w:type="gramEnd"/>
    </w:p>
    <w:p w:rsidR="00572FBF" w:rsidRPr="001D55BD" w:rsidRDefault="00572FBF" w:rsidP="000D3CC2">
      <w:pPr>
        <w:pStyle w:val="34-SciencePG-References-content"/>
        <w:numPr>
          <w:ilvl w:val="0"/>
          <w:numId w:val="0"/>
        </w:numPr>
        <w:spacing w:after="0" w:line="240" w:lineRule="auto"/>
        <w:ind w:left="426" w:hanging="425"/>
      </w:pPr>
      <w:proofErr w:type="spellStart"/>
      <w:r w:rsidRPr="001D55BD">
        <w:t>Ceccarelli</w:t>
      </w:r>
      <w:proofErr w:type="spellEnd"/>
      <w:r w:rsidRPr="001D55BD">
        <w:t xml:space="preserve">, S., </w:t>
      </w:r>
      <w:proofErr w:type="spellStart"/>
      <w:r w:rsidRPr="001D55BD">
        <w:t>Grando</w:t>
      </w:r>
      <w:proofErr w:type="spellEnd"/>
      <w:r w:rsidRPr="001D55BD">
        <w:t xml:space="preserve">, S., </w:t>
      </w:r>
      <w:proofErr w:type="spellStart"/>
      <w:r w:rsidRPr="001D55BD">
        <w:t>Maatougul</w:t>
      </w:r>
      <w:proofErr w:type="spellEnd"/>
      <w:r w:rsidRPr="001D55BD">
        <w:t xml:space="preserve">, M., Michael, M., Slash, M., </w:t>
      </w:r>
      <w:proofErr w:type="spellStart"/>
      <w:r w:rsidRPr="001D55BD">
        <w:t>Haghparast</w:t>
      </w:r>
      <w:proofErr w:type="spellEnd"/>
      <w:r w:rsidRPr="001D55BD">
        <w:t xml:space="preserve">, R., </w:t>
      </w:r>
      <w:proofErr w:type="spellStart"/>
      <w:r w:rsidRPr="001D55BD">
        <w:t>Rahmanian</w:t>
      </w:r>
      <w:proofErr w:type="spellEnd"/>
      <w:r w:rsidRPr="001D55BD">
        <w:t xml:space="preserve">, M., </w:t>
      </w:r>
      <w:proofErr w:type="spellStart"/>
      <w:r w:rsidRPr="001D55BD">
        <w:t>Taheri</w:t>
      </w:r>
      <w:proofErr w:type="spellEnd"/>
      <w:r w:rsidRPr="001D55BD">
        <w:t>, A., Al-</w:t>
      </w:r>
      <w:proofErr w:type="spellStart"/>
      <w:r w:rsidRPr="001D55BD">
        <w:t>Yassin</w:t>
      </w:r>
      <w:proofErr w:type="spellEnd"/>
      <w:r w:rsidRPr="001D55BD">
        <w:t xml:space="preserve">, A., </w:t>
      </w:r>
      <w:proofErr w:type="spellStart"/>
      <w:r w:rsidRPr="001D55BD">
        <w:t>Benberlkacem</w:t>
      </w:r>
      <w:proofErr w:type="spellEnd"/>
      <w:r w:rsidRPr="001D55BD">
        <w:t xml:space="preserve">, A., </w:t>
      </w:r>
      <w:proofErr w:type="spellStart"/>
      <w:r w:rsidRPr="001D55BD">
        <w:t>Labdi</w:t>
      </w:r>
      <w:proofErr w:type="spellEnd"/>
      <w:r w:rsidRPr="001D55BD">
        <w:t xml:space="preserve">, M., </w:t>
      </w:r>
      <w:proofErr w:type="spellStart"/>
      <w:r w:rsidRPr="001D55BD">
        <w:t>Mimoun</w:t>
      </w:r>
      <w:proofErr w:type="spellEnd"/>
      <w:r w:rsidRPr="001D55BD">
        <w:t xml:space="preserve">, H., &amp; </w:t>
      </w:r>
      <w:proofErr w:type="spellStart"/>
      <w:r w:rsidRPr="001D55BD">
        <w:t>Nachit</w:t>
      </w:r>
      <w:proofErr w:type="spellEnd"/>
      <w:r w:rsidRPr="001D55BD">
        <w:t xml:space="preserve">, M. (2010). </w:t>
      </w:r>
      <w:proofErr w:type="gramStart"/>
      <w:r w:rsidRPr="001D55BD">
        <w:t>Plant breeding and climate changes.</w:t>
      </w:r>
      <w:proofErr w:type="gramEnd"/>
      <w:r w:rsidRPr="001D55BD">
        <w:t xml:space="preserve"> </w:t>
      </w:r>
      <w:r w:rsidRPr="001D55BD">
        <w:rPr>
          <w:i/>
        </w:rPr>
        <w:t xml:space="preserve">The </w:t>
      </w:r>
      <w:r w:rsidRPr="001D55BD">
        <w:rPr>
          <w:i/>
          <w:iCs/>
          <w:shd w:val="clear" w:color="auto" w:fill="FFFFFF"/>
        </w:rPr>
        <w:t>Journal of Agricultural Science</w:t>
      </w:r>
      <w:r w:rsidRPr="001D55BD">
        <w:rPr>
          <w:iCs/>
          <w:shd w:val="clear" w:color="auto" w:fill="FFFFFF"/>
        </w:rPr>
        <w:t>,</w:t>
      </w:r>
      <w:r w:rsidRPr="001D55BD">
        <w:t xml:space="preserve"> </w:t>
      </w:r>
      <w:r w:rsidRPr="001D55BD">
        <w:rPr>
          <w:i/>
        </w:rPr>
        <w:t>148</w:t>
      </w:r>
      <w:r w:rsidR="001D55BD">
        <w:rPr>
          <w:i/>
        </w:rPr>
        <w:t xml:space="preserve"> </w:t>
      </w:r>
      <w:r w:rsidRPr="001D55BD">
        <w:t xml:space="preserve">(6), 627-637. </w:t>
      </w:r>
    </w:p>
    <w:p w:rsidR="00572FBF" w:rsidRPr="001D55BD" w:rsidRDefault="00572FBF" w:rsidP="000D3CC2">
      <w:pPr>
        <w:pStyle w:val="34-SciencePG-References-content"/>
        <w:numPr>
          <w:ilvl w:val="0"/>
          <w:numId w:val="0"/>
        </w:numPr>
        <w:spacing w:after="0" w:line="240" w:lineRule="auto"/>
        <w:ind w:left="426" w:hanging="425"/>
      </w:pPr>
      <w:proofErr w:type="spellStart"/>
      <w:proofErr w:type="gramStart"/>
      <w:r w:rsidRPr="001D55BD">
        <w:t>Celik</w:t>
      </w:r>
      <w:proofErr w:type="spellEnd"/>
      <w:r w:rsidRPr="001D55BD">
        <w:t xml:space="preserve">, G., &amp; </w:t>
      </w:r>
      <w:proofErr w:type="spellStart"/>
      <w:r w:rsidRPr="001D55BD">
        <w:t>Turhan</w:t>
      </w:r>
      <w:proofErr w:type="spellEnd"/>
      <w:r w:rsidRPr="001D55BD">
        <w:t>, E. (2011).</w:t>
      </w:r>
      <w:proofErr w:type="gramEnd"/>
      <w:r w:rsidRPr="001D55BD">
        <w:t xml:space="preserve"> </w:t>
      </w:r>
      <w:proofErr w:type="gramStart"/>
      <w:r w:rsidRPr="001D55BD">
        <w:t>Genotypic variation in growth and physiological responses of common bean (</w:t>
      </w:r>
      <w:proofErr w:type="spellStart"/>
      <w:r w:rsidRPr="001D55BD">
        <w:rPr>
          <w:i/>
        </w:rPr>
        <w:t>Phaseolus</w:t>
      </w:r>
      <w:proofErr w:type="spellEnd"/>
      <w:r w:rsidRPr="001D55BD">
        <w:rPr>
          <w:i/>
        </w:rPr>
        <w:t xml:space="preserve"> </w:t>
      </w:r>
      <w:proofErr w:type="spellStart"/>
      <w:r w:rsidRPr="001D55BD">
        <w:rPr>
          <w:i/>
        </w:rPr>
        <w:t>vulgaris</w:t>
      </w:r>
      <w:proofErr w:type="spellEnd"/>
      <w:r w:rsidRPr="001D55BD">
        <w:t xml:space="preserve"> L.) seedlings to </w:t>
      </w:r>
      <w:proofErr w:type="spellStart"/>
      <w:r w:rsidRPr="001D55BD">
        <w:t>waterlogging</w:t>
      </w:r>
      <w:proofErr w:type="spellEnd"/>
      <w:r w:rsidRPr="001D55BD">
        <w:t>.</w:t>
      </w:r>
      <w:proofErr w:type="gramEnd"/>
      <w:r w:rsidRPr="001D55BD">
        <w:t xml:space="preserve"> </w:t>
      </w:r>
      <w:r w:rsidRPr="001D55BD">
        <w:rPr>
          <w:i/>
          <w:iCs/>
          <w:shd w:val="clear" w:color="auto" w:fill="FFFFFF"/>
        </w:rPr>
        <w:t xml:space="preserve">African Journal </w:t>
      </w:r>
      <w:proofErr w:type="gramStart"/>
      <w:r w:rsidRPr="001D55BD">
        <w:rPr>
          <w:i/>
          <w:iCs/>
          <w:shd w:val="clear" w:color="auto" w:fill="FFFFFF"/>
        </w:rPr>
        <w:t>of  Biotechnology</w:t>
      </w:r>
      <w:proofErr w:type="gramEnd"/>
      <w:r w:rsidRPr="001D55BD">
        <w:rPr>
          <w:iCs/>
          <w:shd w:val="clear" w:color="auto" w:fill="FFFFFF"/>
        </w:rPr>
        <w:t>,</w:t>
      </w:r>
      <w:r w:rsidRPr="001D55BD">
        <w:t xml:space="preserve"> </w:t>
      </w:r>
      <w:r w:rsidRPr="001D55BD">
        <w:rPr>
          <w:i/>
        </w:rPr>
        <w:t>10</w:t>
      </w:r>
      <w:r w:rsidR="001D55BD">
        <w:rPr>
          <w:i/>
        </w:rPr>
        <w:t xml:space="preserve"> </w:t>
      </w:r>
      <w:r w:rsidRPr="001D55BD">
        <w:t xml:space="preserve">(38), 7372-7380. </w:t>
      </w:r>
    </w:p>
    <w:p w:rsidR="00572FBF" w:rsidRPr="001D55BD" w:rsidRDefault="00572FBF" w:rsidP="000D3CC2">
      <w:pPr>
        <w:pStyle w:val="34-SciencePG-References-content"/>
        <w:numPr>
          <w:ilvl w:val="0"/>
          <w:numId w:val="0"/>
        </w:numPr>
        <w:spacing w:after="0" w:line="240" w:lineRule="auto"/>
        <w:ind w:left="426" w:hanging="425"/>
      </w:pPr>
      <w:proofErr w:type="gramStart"/>
      <w:r w:rsidRPr="001D55BD">
        <w:t>El-</w:t>
      </w:r>
      <w:proofErr w:type="spellStart"/>
      <w:r w:rsidRPr="001D55BD">
        <w:t>Hanjouri</w:t>
      </w:r>
      <w:proofErr w:type="spellEnd"/>
      <w:r w:rsidRPr="001D55BD">
        <w:t xml:space="preserve">, M.M.R., &amp; </w:t>
      </w:r>
      <w:proofErr w:type="spellStart"/>
      <w:r w:rsidRPr="001D55BD">
        <w:t>Hamad</w:t>
      </w:r>
      <w:proofErr w:type="spellEnd"/>
      <w:r w:rsidRPr="001D55BD">
        <w:t>, B.S. (2015).</w:t>
      </w:r>
      <w:proofErr w:type="gramEnd"/>
      <w:r w:rsidRPr="001D55BD">
        <w:t xml:space="preserve"> </w:t>
      </w:r>
      <w:proofErr w:type="gramStart"/>
      <w:r w:rsidRPr="001D55BD">
        <w:t xml:space="preserve">Using cluster analysis and </w:t>
      </w:r>
      <w:proofErr w:type="spellStart"/>
      <w:r w:rsidRPr="001D55BD">
        <w:t>discriminant</w:t>
      </w:r>
      <w:proofErr w:type="spellEnd"/>
      <w:r w:rsidRPr="001D55BD">
        <w:t xml:space="preserve"> analysis methods in classification with application on standard of living family in Palestinian areas.</w:t>
      </w:r>
      <w:proofErr w:type="gramEnd"/>
      <w:r w:rsidRPr="001D55BD">
        <w:t xml:space="preserve"> </w:t>
      </w:r>
      <w:r w:rsidRPr="001D55BD">
        <w:rPr>
          <w:i/>
          <w:shd w:val="clear" w:color="auto" w:fill="FFFFFF"/>
        </w:rPr>
        <w:t>International Journal of Statistics and Applications</w:t>
      </w:r>
      <w:r w:rsidRPr="001D55BD">
        <w:rPr>
          <w:shd w:val="clear" w:color="auto" w:fill="FFFFFF"/>
        </w:rPr>
        <w:t>,</w:t>
      </w:r>
      <w:r w:rsidRPr="001D55BD">
        <w:t xml:space="preserve"> </w:t>
      </w:r>
      <w:r w:rsidRPr="001D55BD">
        <w:rPr>
          <w:i/>
        </w:rPr>
        <w:t>5</w:t>
      </w:r>
      <w:r w:rsidR="001D55BD">
        <w:rPr>
          <w:i/>
        </w:rPr>
        <w:t xml:space="preserve"> </w:t>
      </w:r>
      <w:r w:rsidRPr="001D55BD">
        <w:t xml:space="preserve">(5), 213-222. </w:t>
      </w:r>
    </w:p>
    <w:p w:rsidR="00572FBF" w:rsidRPr="001D55BD" w:rsidRDefault="00572FBF" w:rsidP="000D3CC2">
      <w:pPr>
        <w:pStyle w:val="34-SciencePG-References-content"/>
        <w:numPr>
          <w:ilvl w:val="0"/>
          <w:numId w:val="0"/>
        </w:numPr>
        <w:spacing w:after="0" w:line="240" w:lineRule="auto"/>
        <w:ind w:left="426" w:hanging="425"/>
      </w:pPr>
      <w:proofErr w:type="spellStart"/>
      <w:proofErr w:type="gramStart"/>
      <w:r w:rsidRPr="001D55BD">
        <w:t>Ezin</w:t>
      </w:r>
      <w:proofErr w:type="spellEnd"/>
      <w:r w:rsidRPr="001D55BD">
        <w:t xml:space="preserve">, V., Pena, R.D.L., &amp; </w:t>
      </w:r>
      <w:proofErr w:type="spellStart"/>
      <w:r w:rsidRPr="001D55BD">
        <w:t>Ahanchede</w:t>
      </w:r>
      <w:proofErr w:type="spellEnd"/>
      <w:r w:rsidRPr="001D55BD">
        <w:t>, A. (2010).</w:t>
      </w:r>
      <w:proofErr w:type="gramEnd"/>
      <w:r w:rsidRPr="001D55BD">
        <w:t xml:space="preserve"> </w:t>
      </w:r>
      <w:proofErr w:type="gramStart"/>
      <w:r w:rsidRPr="001D55BD">
        <w:t>Flooding tolerance of tomato genotypes during vegetative and reproductive stage.</w:t>
      </w:r>
      <w:proofErr w:type="gramEnd"/>
      <w:r w:rsidRPr="001D55BD">
        <w:t xml:space="preserve"> </w:t>
      </w:r>
      <w:r w:rsidRPr="001D55BD">
        <w:rPr>
          <w:i/>
        </w:rPr>
        <w:t>Brazilian Journal of Plant Physiology</w:t>
      </w:r>
      <w:r w:rsidRPr="001D55BD">
        <w:rPr>
          <w:bCs/>
        </w:rPr>
        <w:t xml:space="preserve">, </w:t>
      </w:r>
      <w:r w:rsidRPr="001D55BD">
        <w:rPr>
          <w:i/>
        </w:rPr>
        <w:t>22</w:t>
      </w:r>
      <w:r w:rsidR="001D55BD">
        <w:rPr>
          <w:i/>
        </w:rPr>
        <w:t xml:space="preserve"> </w:t>
      </w:r>
      <w:r w:rsidRPr="001D55BD">
        <w:t>(2), 131-142</w:t>
      </w:r>
      <w:r w:rsidRPr="001D55BD">
        <w:rPr>
          <w:bCs/>
        </w:rPr>
        <w:t xml:space="preserve">. </w:t>
      </w:r>
    </w:p>
    <w:p w:rsidR="00572FBF" w:rsidRPr="001D55BD" w:rsidRDefault="00572FBF" w:rsidP="000D3CC2">
      <w:pPr>
        <w:pStyle w:val="34-SciencePG-References-content"/>
        <w:numPr>
          <w:ilvl w:val="0"/>
          <w:numId w:val="0"/>
        </w:numPr>
        <w:spacing w:after="0" w:line="240" w:lineRule="auto"/>
        <w:ind w:left="426" w:hanging="425"/>
        <w:rPr>
          <w:rFonts w:eastAsia="Calibri"/>
        </w:rPr>
      </w:pPr>
      <w:proofErr w:type="spellStart"/>
      <w:proofErr w:type="gramStart"/>
      <w:r w:rsidRPr="001D55BD">
        <w:rPr>
          <w:rFonts w:eastAsia="Calibri"/>
        </w:rPr>
        <w:t>Filipovic</w:t>
      </w:r>
      <w:proofErr w:type="spellEnd"/>
      <w:r w:rsidRPr="001D55BD">
        <w:rPr>
          <w:rFonts w:eastAsia="Calibri"/>
        </w:rPr>
        <w:t xml:space="preserve">, M., </w:t>
      </w:r>
      <w:proofErr w:type="spellStart"/>
      <w:r w:rsidRPr="001D55BD">
        <w:rPr>
          <w:rFonts w:eastAsia="Calibri"/>
        </w:rPr>
        <w:t>Babic</w:t>
      </w:r>
      <w:proofErr w:type="spellEnd"/>
      <w:r w:rsidRPr="001D55BD">
        <w:rPr>
          <w:rFonts w:eastAsia="Calibri"/>
        </w:rPr>
        <w:t xml:space="preserve">, M., </w:t>
      </w:r>
      <w:proofErr w:type="spellStart"/>
      <w:r w:rsidRPr="001D55BD">
        <w:rPr>
          <w:rFonts w:eastAsia="Calibri"/>
        </w:rPr>
        <w:t>Delic</w:t>
      </w:r>
      <w:proofErr w:type="spellEnd"/>
      <w:r w:rsidRPr="001D55BD">
        <w:rPr>
          <w:rFonts w:eastAsia="Calibri"/>
        </w:rPr>
        <w:t xml:space="preserve">, N., </w:t>
      </w:r>
      <w:proofErr w:type="spellStart"/>
      <w:r w:rsidRPr="001D55BD">
        <w:rPr>
          <w:rFonts w:eastAsia="Calibri"/>
        </w:rPr>
        <w:t>Bekavac</w:t>
      </w:r>
      <w:proofErr w:type="spellEnd"/>
      <w:r w:rsidRPr="001D55BD">
        <w:rPr>
          <w:rFonts w:eastAsia="Calibri"/>
        </w:rPr>
        <w:t xml:space="preserve">, G., &amp; </w:t>
      </w:r>
      <w:proofErr w:type="spellStart"/>
      <w:r w:rsidRPr="001D55BD">
        <w:rPr>
          <w:rFonts w:eastAsia="Calibri"/>
        </w:rPr>
        <w:t>Babic</w:t>
      </w:r>
      <w:proofErr w:type="spellEnd"/>
      <w:r w:rsidR="001D55BD">
        <w:rPr>
          <w:rFonts w:eastAsia="Calibri"/>
        </w:rPr>
        <w:t>,</w:t>
      </w:r>
      <w:r w:rsidRPr="001D55BD">
        <w:rPr>
          <w:rFonts w:eastAsia="Calibri"/>
        </w:rPr>
        <w:t xml:space="preserve"> V. (2014).</w:t>
      </w:r>
      <w:proofErr w:type="gramEnd"/>
      <w:r w:rsidRPr="001D55BD">
        <w:rPr>
          <w:rFonts w:eastAsia="Calibri"/>
        </w:rPr>
        <w:t xml:space="preserve"> </w:t>
      </w:r>
      <w:proofErr w:type="gramStart"/>
      <w:r w:rsidRPr="001D55BD">
        <w:rPr>
          <w:rFonts w:eastAsia="Calibri"/>
        </w:rPr>
        <w:t>Determination relevant breeding criteria by the path and factor analysis in maize.</w:t>
      </w:r>
      <w:proofErr w:type="gramEnd"/>
      <w:r w:rsidRPr="001D55BD">
        <w:rPr>
          <w:rFonts w:eastAsia="Calibri"/>
        </w:rPr>
        <w:t xml:space="preserve"> </w:t>
      </w:r>
      <w:proofErr w:type="spellStart"/>
      <w:r w:rsidRPr="001D55BD">
        <w:rPr>
          <w:rFonts w:eastAsia="Calibri"/>
          <w:i/>
        </w:rPr>
        <w:t>Genetika</w:t>
      </w:r>
      <w:proofErr w:type="spellEnd"/>
      <w:r w:rsidRPr="001D55BD">
        <w:rPr>
          <w:rFonts w:eastAsia="Calibri"/>
        </w:rPr>
        <w:t xml:space="preserve">, </w:t>
      </w:r>
      <w:r w:rsidRPr="001D55BD">
        <w:rPr>
          <w:rFonts w:eastAsia="Calibri"/>
          <w:i/>
        </w:rPr>
        <w:t>46</w:t>
      </w:r>
      <w:r w:rsidR="001D55BD">
        <w:rPr>
          <w:rFonts w:eastAsia="Calibri"/>
          <w:i/>
        </w:rPr>
        <w:t xml:space="preserve"> </w:t>
      </w:r>
      <w:r w:rsidRPr="001D55BD">
        <w:rPr>
          <w:rFonts w:eastAsia="Calibri"/>
        </w:rPr>
        <w:t xml:space="preserve">(1), 49-58. </w:t>
      </w:r>
    </w:p>
    <w:p w:rsidR="00572FBF" w:rsidRPr="001D55BD" w:rsidRDefault="00572FBF" w:rsidP="000D3CC2">
      <w:pPr>
        <w:pStyle w:val="34-SciencePG-References-content"/>
        <w:numPr>
          <w:ilvl w:val="0"/>
          <w:numId w:val="0"/>
        </w:numPr>
        <w:spacing w:after="0" w:line="240" w:lineRule="auto"/>
        <w:ind w:left="426" w:hanging="425"/>
      </w:pPr>
      <w:proofErr w:type="spellStart"/>
      <w:r w:rsidRPr="001D55BD">
        <w:t>Gayathri</w:t>
      </w:r>
      <w:proofErr w:type="spellEnd"/>
      <w:r w:rsidRPr="001D55BD">
        <w:t xml:space="preserve">, R., </w:t>
      </w:r>
      <w:proofErr w:type="spellStart"/>
      <w:r w:rsidRPr="001D55BD">
        <w:t>Cauveri</w:t>
      </w:r>
      <w:proofErr w:type="spellEnd"/>
      <w:r w:rsidRPr="001D55BD">
        <w:t xml:space="preserve">, A., </w:t>
      </w:r>
      <w:proofErr w:type="spellStart"/>
      <w:r w:rsidRPr="001D55BD">
        <w:t>Kanagapriya</w:t>
      </w:r>
      <w:proofErr w:type="spellEnd"/>
      <w:r w:rsidRPr="001D55BD">
        <w:t xml:space="preserve">, R., </w:t>
      </w:r>
      <w:proofErr w:type="spellStart"/>
      <w:r w:rsidRPr="001D55BD">
        <w:t>Nivetha</w:t>
      </w:r>
      <w:proofErr w:type="spellEnd"/>
      <w:r w:rsidRPr="001D55BD">
        <w:t xml:space="preserve">, V., </w:t>
      </w:r>
      <w:proofErr w:type="spellStart"/>
      <w:r w:rsidRPr="001D55BD">
        <w:t>Tamizhselvi</w:t>
      </w:r>
      <w:proofErr w:type="spellEnd"/>
      <w:r w:rsidRPr="001D55BD">
        <w:t xml:space="preserve">, P., &amp; Kumar, K.P. (2015). A novel approach for clustering based on Bayesian Network. In Proceedings of the 2015 </w:t>
      </w:r>
      <w:r w:rsidRPr="001D55BD">
        <w:rPr>
          <w:i/>
        </w:rPr>
        <w:t>International Conference on Advanced Research in Computer Science Engineering &amp; Technology</w:t>
      </w:r>
      <w:r w:rsidRPr="001D55BD">
        <w:t>, ICARCSET, p 60, ACM.</w:t>
      </w:r>
    </w:p>
    <w:p w:rsidR="00572FBF" w:rsidRPr="001D55BD" w:rsidRDefault="00572FBF" w:rsidP="000D3CC2">
      <w:pPr>
        <w:pStyle w:val="34-SciencePG-References-content"/>
        <w:numPr>
          <w:ilvl w:val="0"/>
          <w:numId w:val="0"/>
        </w:numPr>
        <w:spacing w:after="0" w:line="240" w:lineRule="auto"/>
        <w:ind w:left="426" w:hanging="425"/>
      </w:pPr>
      <w:proofErr w:type="gramStart"/>
      <w:r w:rsidRPr="001D55BD">
        <w:t>Graham, P.H., &amp; Vance, C.P. (2003).</w:t>
      </w:r>
      <w:proofErr w:type="gramEnd"/>
      <w:r w:rsidRPr="001D55BD">
        <w:t xml:space="preserve"> Legumes: Importance and constraints to greater use. </w:t>
      </w:r>
      <w:r w:rsidRPr="001D55BD">
        <w:rPr>
          <w:i/>
        </w:rPr>
        <w:t>Plant Physiology</w:t>
      </w:r>
      <w:r w:rsidRPr="001D55BD">
        <w:t xml:space="preserve">, </w:t>
      </w:r>
      <w:r w:rsidRPr="001D55BD">
        <w:rPr>
          <w:i/>
        </w:rPr>
        <w:t>131</w:t>
      </w:r>
      <w:r w:rsidR="001D55BD">
        <w:t>, 872-877.</w:t>
      </w:r>
    </w:p>
    <w:p w:rsidR="00572FBF" w:rsidRPr="001D55BD" w:rsidRDefault="00572FBF" w:rsidP="000D3CC2">
      <w:pPr>
        <w:pStyle w:val="34-SciencePG-References-content"/>
        <w:numPr>
          <w:ilvl w:val="0"/>
          <w:numId w:val="0"/>
        </w:numPr>
        <w:spacing w:after="0" w:line="240" w:lineRule="auto"/>
        <w:ind w:left="426" w:hanging="425"/>
      </w:pPr>
      <w:proofErr w:type="spellStart"/>
      <w:proofErr w:type="gramStart"/>
      <w:r w:rsidRPr="001D55BD">
        <w:t>Hidangmayum</w:t>
      </w:r>
      <w:proofErr w:type="spellEnd"/>
      <w:r w:rsidRPr="001D55BD">
        <w:t xml:space="preserve">, A., Singh, A., Kumar, V., &amp; </w:t>
      </w:r>
      <w:proofErr w:type="spellStart"/>
      <w:r w:rsidRPr="001D55BD">
        <w:t>Dwivedi</w:t>
      </w:r>
      <w:proofErr w:type="spellEnd"/>
      <w:r w:rsidRPr="001D55BD">
        <w:t>, P. (2018).</w:t>
      </w:r>
      <w:proofErr w:type="gramEnd"/>
      <w:r w:rsidRPr="001D55BD">
        <w:t xml:space="preserve"> </w:t>
      </w:r>
      <w:proofErr w:type="spellStart"/>
      <w:proofErr w:type="gramStart"/>
      <w:r w:rsidRPr="001D55BD">
        <w:t>Abiotic</w:t>
      </w:r>
      <w:proofErr w:type="spellEnd"/>
      <w:r w:rsidRPr="001D55BD">
        <w:t xml:space="preserve"> stress responses in cereals and pulses crop and their agronomic practices to enhance tolerance.</w:t>
      </w:r>
      <w:proofErr w:type="gramEnd"/>
      <w:r w:rsidRPr="001D55BD">
        <w:t xml:space="preserve"> </w:t>
      </w:r>
      <w:proofErr w:type="spellStart"/>
      <w:r w:rsidRPr="001D55BD">
        <w:rPr>
          <w:i/>
          <w:shd w:val="clear" w:color="auto" w:fill="FFFFFF"/>
        </w:rPr>
        <w:t>EurAsian</w:t>
      </w:r>
      <w:proofErr w:type="spellEnd"/>
      <w:r w:rsidRPr="001D55BD">
        <w:rPr>
          <w:i/>
          <w:shd w:val="clear" w:color="auto" w:fill="FFFFFF"/>
        </w:rPr>
        <w:t xml:space="preserve"> Journal of </w:t>
      </w:r>
      <w:proofErr w:type="spellStart"/>
      <w:r w:rsidRPr="001D55BD">
        <w:rPr>
          <w:i/>
          <w:shd w:val="clear" w:color="auto" w:fill="FFFFFF"/>
        </w:rPr>
        <w:t>BioSciences</w:t>
      </w:r>
      <w:proofErr w:type="spellEnd"/>
      <w:r w:rsidRPr="001D55BD">
        <w:t xml:space="preserve">, </w:t>
      </w:r>
      <w:r w:rsidRPr="001D55BD">
        <w:rPr>
          <w:i/>
        </w:rPr>
        <w:t>12</w:t>
      </w:r>
      <w:r w:rsidR="001D55BD">
        <w:rPr>
          <w:i/>
        </w:rPr>
        <w:t xml:space="preserve"> </w:t>
      </w:r>
      <w:r w:rsidRPr="001D55BD">
        <w:t>(2), 487-493.</w:t>
      </w:r>
    </w:p>
    <w:p w:rsidR="00572FBF" w:rsidRPr="001D55BD" w:rsidRDefault="00572FBF" w:rsidP="000D3CC2">
      <w:pPr>
        <w:pStyle w:val="34-SciencePG-References-content"/>
        <w:numPr>
          <w:ilvl w:val="0"/>
          <w:numId w:val="0"/>
        </w:numPr>
        <w:spacing w:after="0" w:line="240" w:lineRule="auto"/>
        <w:ind w:left="426" w:hanging="425"/>
      </w:pPr>
      <w:proofErr w:type="spellStart"/>
      <w:r w:rsidRPr="001D55BD">
        <w:t>Hirabayashi</w:t>
      </w:r>
      <w:proofErr w:type="spellEnd"/>
      <w:r w:rsidRPr="001D55BD">
        <w:t xml:space="preserve">, Y., </w:t>
      </w:r>
      <w:proofErr w:type="spellStart"/>
      <w:r w:rsidRPr="001D55BD">
        <w:t>Mahendran</w:t>
      </w:r>
      <w:proofErr w:type="spellEnd"/>
      <w:r w:rsidRPr="001D55BD">
        <w:t xml:space="preserve">, R., </w:t>
      </w:r>
      <w:proofErr w:type="spellStart"/>
      <w:r w:rsidRPr="001D55BD">
        <w:t>Koirala</w:t>
      </w:r>
      <w:proofErr w:type="spellEnd"/>
      <w:r w:rsidRPr="001D55BD">
        <w:t xml:space="preserve">, S., </w:t>
      </w:r>
      <w:proofErr w:type="spellStart"/>
      <w:r w:rsidRPr="001D55BD">
        <w:t>Konoshima</w:t>
      </w:r>
      <w:proofErr w:type="spellEnd"/>
      <w:r w:rsidRPr="001D55BD">
        <w:t xml:space="preserve">, L., Yamazaki, D., &amp; Watanabe, S. (2013). </w:t>
      </w:r>
      <w:proofErr w:type="gramStart"/>
      <w:r w:rsidRPr="001D55BD">
        <w:t>Global flood risk under climate change.</w:t>
      </w:r>
      <w:proofErr w:type="gramEnd"/>
      <w:r w:rsidRPr="001D55BD">
        <w:t xml:space="preserve"> </w:t>
      </w:r>
      <w:hyperlink r:id="rId17" w:tgtFrame="_blank" w:history="1">
        <w:r w:rsidRPr="001D55BD">
          <w:rPr>
            <w:i/>
            <w:kern w:val="0"/>
            <w:bdr w:val="none" w:sz="0" w:space="0" w:color="auto" w:frame="1"/>
            <w:lang w:eastAsia="en-US"/>
          </w:rPr>
          <w:t>Nature Climate Change</w:t>
        </w:r>
      </w:hyperlink>
      <w:r w:rsidRPr="001D55BD">
        <w:rPr>
          <w:kern w:val="0"/>
          <w:lang w:eastAsia="en-US"/>
        </w:rPr>
        <w:t>,</w:t>
      </w:r>
      <w:r w:rsidR="001D55BD">
        <w:rPr>
          <w:kern w:val="0"/>
          <w:lang w:eastAsia="en-US"/>
        </w:rPr>
        <w:t xml:space="preserve"> </w:t>
      </w:r>
      <w:r w:rsidRPr="001D55BD">
        <w:rPr>
          <w:i/>
          <w:kern w:val="0"/>
          <w:lang w:eastAsia="en-US"/>
        </w:rPr>
        <w:t>3</w:t>
      </w:r>
      <w:r w:rsidR="001D55BD">
        <w:rPr>
          <w:i/>
          <w:kern w:val="0"/>
          <w:lang w:eastAsia="en-US"/>
        </w:rPr>
        <w:t xml:space="preserve"> </w:t>
      </w:r>
      <w:r w:rsidRPr="001D55BD">
        <w:rPr>
          <w:kern w:val="0"/>
          <w:lang w:eastAsia="en-US"/>
        </w:rPr>
        <w:t>(9), 816-821.</w:t>
      </w:r>
    </w:p>
    <w:p w:rsidR="00572FBF" w:rsidRPr="001D55BD" w:rsidRDefault="00572FBF" w:rsidP="000D3CC2">
      <w:pPr>
        <w:pStyle w:val="34-SciencePG-References-content"/>
        <w:numPr>
          <w:ilvl w:val="0"/>
          <w:numId w:val="0"/>
        </w:numPr>
        <w:spacing w:after="0" w:line="240" w:lineRule="auto"/>
        <w:ind w:left="426" w:hanging="425"/>
      </w:pPr>
      <w:r w:rsidRPr="001D55BD">
        <w:t>Islam, M.R. (2016)</w:t>
      </w:r>
      <w:r w:rsidR="001D55BD">
        <w:t>.</w:t>
      </w:r>
      <w:r w:rsidRPr="001D55BD">
        <w:t xml:space="preserve"> Crop Diversification in </w:t>
      </w:r>
      <w:proofErr w:type="spellStart"/>
      <w:r w:rsidRPr="001D55BD">
        <w:t>Sidr</w:t>
      </w:r>
      <w:proofErr w:type="spellEnd"/>
      <w:r w:rsidRPr="001D55BD">
        <w:t xml:space="preserve"> Affected Southern Bangladesh: Developing strategies for the improvement and diversification of agricultural production, Scholars' Pr</w:t>
      </w:r>
      <w:r w:rsidR="001D55BD">
        <w:t>ess, Omni Scriptum GmbH and Co.</w:t>
      </w:r>
    </w:p>
    <w:p w:rsidR="00572FBF" w:rsidRPr="001D55BD" w:rsidRDefault="00572FBF" w:rsidP="000D3CC2">
      <w:pPr>
        <w:pStyle w:val="34-SciencePG-References-content"/>
        <w:numPr>
          <w:ilvl w:val="0"/>
          <w:numId w:val="0"/>
        </w:numPr>
        <w:spacing w:after="0" w:line="240" w:lineRule="auto"/>
        <w:ind w:left="426" w:hanging="425"/>
      </w:pPr>
      <w:proofErr w:type="gramStart"/>
      <w:r w:rsidRPr="001D55BD">
        <w:t xml:space="preserve">Islam, M.R., </w:t>
      </w:r>
      <w:proofErr w:type="spellStart"/>
      <w:r w:rsidRPr="001D55BD">
        <w:t>Hamid</w:t>
      </w:r>
      <w:proofErr w:type="spellEnd"/>
      <w:r w:rsidRPr="001D55BD">
        <w:t xml:space="preserve">, A., </w:t>
      </w:r>
      <w:proofErr w:type="spellStart"/>
      <w:r w:rsidRPr="001D55BD">
        <w:t>Karim</w:t>
      </w:r>
      <w:proofErr w:type="spellEnd"/>
      <w:r w:rsidRPr="001D55BD">
        <w:t xml:space="preserve">, M.A., </w:t>
      </w:r>
      <w:proofErr w:type="spellStart"/>
      <w:r w:rsidRPr="001D55BD">
        <w:t>Haque</w:t>
      </w:r>
      <w:proofErr w:type="spellEnd"/>
      <w:r w:rsidRPr="001D55BD">
        <w:t xml:space="preserve">, M.M, </w:t>
      </w:r>
      <w:proofErr w:type="spellStart"/>
      <w:r w:rsidRPr="001D55BD">
        <w:t>Khaliq</w:t>
      </w:r>
      <w:proofErr w:type="spellEnd"/>
      <w:r w:rsidRPr="001D55BD">
        <w:t>, Q.A., &amp; Ahmed, J.U. (2008).</w:t>
      </w:r>
      <w:proofErr w:type="gramEnd"/>
      <w:r w:rsidRPr="001D55BD">
        <w:t xml:space="preserve"> Gas exchanges and yield responses of </w:t>
      </w:r>
      <w:proofErr w:type="spellStart"/>
      <w:r w:rsidRPr="001D55BD">
        <w:t>mungbean</w:t>
      </w:r>
      <w:proofErr w:type="spellEnd"/>
      <w:r w:rsidRPr="001D55BD">
        <w:t xml:space="preserve"> (</w:t>
      </w:r>
      <w:proofErr w:type="spellStart"/>
      <w:r w:rsidRPr="001D55BD">
        <w:rPr>
          <w:i/>
        </w:rPr>
        <w:t>Vigna</w:t>
      </w:r>
      <w:proofErr w:type="spellEnd"/>
      <w:r w:rsidRPr="001D55BD">
        <w:rPr>
          <w:i/>
        </w:rPr>
        <w:t xml:space="preserve"> </w:t>
      </w:r>
      <w:proofErr w:type="spellStart"/>
      <w:r w:rsidRPr="001D55BD">
        <w:rPr>
          <w:i/>
        </w:rPr>
        <w:t>radiata</w:t>
      </w:r>
      <w:proofErr w:type="spellEnd"/>
      <w:r w:rsidRPr="001D55BD">
        <w:t xml:space="preserve"> L. </w:t>
      </w:r>
      <w:proofErr w:type="spellStart"/>
      <w:r w:rsidRPr="001D55BD">
        <w:t>Wilczek</w:t>
      </w:r>
      <w:proofErr w:type="spellEnd"/>
      <w:r w:rsidRPr="001D55BD">
        <w:t xml:space="preserve">) genotypes differing in </w:t>
      </w:r>
      <w:proofErr w:type="spellStart"/>
      <w:r w:rsidRPr="001D55BD">
        <w:t>waterlogging</w:t>
      </w:r>
      <w:proofErr w:type="spellEnd"/>
      <w:r w:rsidRPr="001D55BD">
        <w:t xml:space="preserve"> tolerance. </w:t>
      </w:r>
      <w:proofErr w:type="spellStart"/>
      <w:r w:rsidRPr="001D55BD">
        <w:rPr>
          <w:i/>
        </w:rPr>
        <w:t>Acta</w:t>
      </w:r>
      <w:proofErr w:type="spellEnd"/>
      <w:r w:rsidRPr="001D55BD">
        <w:rPr>
          <w:i/>
        </w:rPr>
        <w:t xml:space="preserve"> </w:t>
      </w:r>
      <w:proofErr w:type="spellStart"/>
      <w:r w:rsidRPr="001D55BD">
        <w:rPr>
          <w:i/>
        </w:rPr>
        <w:t>Physiologiae</w:t>
      </w:r>
      <w:proofErr w:type="spellEnd"/>
      <w:r w:rsidRPr="001D55BD">
        <w:rPr>
          <w:i/>
        </w:rPr>
        <w:t xml:space="preserve"> </w:t>
      </w:r>
      <w:proofErr w:type="spellStart"/>
      <w:r w:rsidRPr="001D55BD">
        <w:rPr>
          <w:i/>
        </w:rPr>
        <w:t>Plantarum</w:t>
      </w:r>
      <w:proofErr w:type="spellEnd"/>
      <w:r w:rsidRPr="001D55BD">
        <w:t xml:space="preserve">, </w:t>
      </w:r>
      <w:r w:rsidRPr="001D55BD">
        <w:rPr>
          <w:i/>
        </w:rPr>
        <w:t>30</w:t>
      </w:r>
      <w:r w:rsidR="001D55BD">
        <w:rPr>
          <w:i/>
        </w:rPr>
        <w:t xml:space="preserve"> </w:t>
      </w:r>
      <w:r w:rsidR="001D55BD">
        <w:t>(5), 697-707.</w:t>
      </w:r>
    </w:p>
    <w:p w:rsidR="00572FBF" w:rsidRDefault="00572FBF" w:rsidP="000D3CC2">
      <w:pPr>
        <w:pStyle w:val="34-SciencePG-References-content"/>
        <w:numPr>
          <w:ilvl w:val="0"/>
          <w:numId w:val="0"/>
        </w:numPr>
        <w:spacing w:after="0" w:line="240" w:lineRule="auto"/>
        <w:ind w:left="426" w:hanging="425"/>
      </w:pPr>
      <w:proofErr w:type="gramStart"/>
      <w:r w:rsidRPr="001D55BD">
        <w:t xml:space="preserve">Islam, M.R., </w:t>
      </w:r>
      <w:proofErr w:type="spellStart"/>
      <w:r w:rsidRPr="001D55BD">
        <w:t>Hamid</w:t>
      </w:r>
      <w:proofErr w:type="spellEnd"/>
      <w:r w:rsidRPr="001D55BD">
        <w:t xml:space="preserve">, A., </w:t>
      </w:r>
      <w:proofErr w:type="spellStart"/>
      <w:r w:rsidRPr="001D55BD">
        <w:t>Khaliq</w:t>
      </w:r>
      <w:proofErr w:type="spellEnd"/>
      <w:r w:rsidRPr="001D55BD">
        <w:t xml:space="preserve">, Q.A, Ahmed, J.U, </w:t>
      </w:r>
      <w:proofErr w:type="spellStart"/>
      <w:r w:rsidRPr="001D55BD">
        <w:t>Haque</w:t>
      </w:r>
      <w:proofErr w:type="spellEnd"/>
      <w:r w:rsidRPr="001D55BD">
        <w:t xml:space="preserve">, M.M, &amp; </w:t>
      </w:r>
      <w:proofErr w:type="spellStart"/>
      <w:r w:rsidRPr="001D55BD">
        <w:t>Karim</w:t>
      </w:r>
      <w:proofErr w:type="spellEnd"/>
      <w:r w:rsidRPr="001D55BD">
        <w:t>, M.A. (2007).</w:t>
      </w:r>
      <w:proofErr w:type="gramEnd"/>
      <w:r w:rsidRPr="001D55BD">
        <w:t xml:space="preserve"> </w:t>
      </w:r>
      <w:proofErr w:type="gramStart"/>
      <w:r w:rsidRPr="001D55BD">
        <w:t xml:space="preserve">Genetic variability in </w:t>
      </w:r>
      <w:proofErr w:type="spellStart"/>
      <w:r w:rsidRPr="001D55BD">
        <w:t>waterlogging</w:t>
      </w:r>
      <w:proofErr w:type="spellEnd"/>
      <w:r w:rsidRPr="001D55BD">
        <w:t xml:space="preserve"> tolerance of </w:t>
      </w:r>
      <w:proofErr w:type="spellStart"/>
      <w:r w:rsidRPr="001D55BD">
        <w:t>mungbean</w:t>
      </w:r>
      <w:proofErr w:type="spellEnd"/>
      <w:r w:rsidRPr="001D55BD">
        <w:t xml:space="preserve"> (</w:t>
      </w:r>
      <w:proofErr w:type="spellStart"/>
      <w:r w:rsidRPr="001D55BD">
        <w:rPr>
          <w:i/>
          <w:iCs/>
        </w:rPr>
        <w:t>Vigna</w:t>
      </w:r>
      <w:proofErr w:type="spellEnd"/>
      <w:r w:rsidRPr="001D55BD">
        <w:rPr>
          <w:i/>
          <w:iCs/>
        </w:rPr>
        <w:t xml:space="preserve"> </w:t>
      </w:r>
      <w:proofErr w:type="spellStart"/>
      <w:r w:rsidRPr="001D55BD">
        <w:rPr>
          <w:i/>
          <w:iCs/>
        </w:rPr>
        <w:t>radiata</w:t>
      </w:r>
      <w:proofErr w:type="spellEnd"/>
      <w:r w:rsidRPr="001D55BD">
        <w:rPr>
          <w:i/>
          <w:iCs/>
        </w:rPr>
        <w:t xml:space="preserve"> </w:t>
      </w:r>
      <w:r w:rsidRPr="001D55BD">
        <w:t xml:space="preserve">L. </w:t>
      </w:r>
      <w:proofErr w:type="spellStart"/>
      <w:r w:rsidRPr="001D55BD">
        <w:t>Wilczek</w:t>
      </w:r>
      <w:proofErr w:type="spellEnd"/>
      <w:r w:rsidRPr="001D55BD">
        <w:t>) genotypes.</w:t>
      </w:r>
      <w:proofErr w:type="gramEnd"/>
      <w:r w:rsidRPr="001D55BD">
        <w:t xml:space="preserve"> </w:t>
      </w:r>
      <w:proofErr w:type="spellStart"/>
      <w:r w:rsidRPr="001D55BD">
        <w:rPr>
          <w:i/>
        </w:rPr>
        <w:t>Euphytica</w:t>
      </w:r>
      <w:proofErr w:type="spellEnd"/>
      <w:r w:rsidRPr="001D55BD">
        <w:t xml:space="preserve">, </w:t>
      </w:r>
      <w:r w:rsidRPr="001D55BD">
        <w:rPr>
          <w:i/>
        </w:rPr>
        <w:t>156</w:t>
      </w:r>
      <w:r w:rsidR="001D55BD">
        <w:rPr>
          <w:i/>
        </w:rPr>
        <w:t xml:space="preserve"> </w:t>
      </w:r>
      <w:r w:rsidR="001D55BD">
        <w:t>(1-2), 247-255.</w:t>
      </w:r>
    </w:p>
    <w:p w:rsidR="00572FBF" w:rsidRPr="001D55BD" w:rsidRDefault="00572FBF" w:rsidP="000D3CC2">
      <w:pPr>
        <w:pStyle w:val="34-SciencePG-References-content"/>
        <w:numPr>
          <w:ilvl w:val="0"/>
          <w:numId w:val="0"/>
        </w:numPr>
        <w:spacing w:after="0" w:line="240" w:lineRule="auto"/>
        <w:ind w:left="426" w:hanging="425"/>
      </w:pPr>
      <w:r w:rsidRPr="001D55BD">
        <w:t xml:space="preserve">Islam, M.R., </w:t>
      </w:r>
      <w:proofErr w:type="spellStart"/>
      <w:r w:rsidRPr="001D55BD">
        <w:t>Hamid</w:t>
      </w:r>
      <w:proofErr w:type="spellEnd"/>
      <w:r w:rsidRPr="001D55BD">
        <w:t xml:space="preserve">, A., </w:t>
      </w:r>
      <w:proofErr w:type="spellStart"/>
      <w:r w:rsidRPr="001D55BD">
        <w:t>Khaliq</w:t>
      </w:r>
      <w:proofErr w:type="spellEnd"/>
      <w:r w:rsidRPr="001D55BD">
        <w:t xml:space="preserve">, Q.A., </w:t>
      </w:r>
      <w:proofErr w:type="spellStart"/>
      <w:r w:rsidRPr="001D55BD">
        <w:t>Haque</w:t>
      </w:r>
      <w:proofErr w:type="spellEnd"/>
      <w:r w:rsidRPr="001D55BD">
        <w:t xml:space="preserve">, M.M., Ahmed, J.U., </w:t>
      </w:r>
      <w:proofErr w:type="spellStart"/>
      <w:r w:rsidRPr="001D55BD">
        <w:t>Karim</w:t>
      </w:r>
      <w:proofErr w:type="spellEnd"/>
      <w:r w:rsidRPr="001D55BD">
        <w:t xml:space="preserve">, M.A. (2010). </w:t>
      </w:r>
      <w:proofErr w:type="gramStart"/>
      <w:r w:rsidRPr="001D55BD">
        <w:t xml:space="preserve">Effects of </w:t>
      </w:r>
      <w:proofErr w:type="spellStart"/>
      <w:r w:rsidRPr="001D55BD">
        <w:t>waterlogging</w:t>
      </w:r>
      <w:proofErr w:type="spellEnd"/>
      <w:r w:rsidRPr="001D55BD">
        <w:t xml:space="preserve"> on roots, photosynthesis and water relations in </w:t>
      </w:r>
      <w:proofErr w:type="spellStart"/>
      <w:r w:rsidRPr="001D55BD">
        <w:t>mungbean</w:t>
      </w:r>
      <w:proofErr w:type="spellEnd"/>
      <w:r w:rsidRPr="001D55BD">
        <w:t xml:space="preserve"> (</w:t>
      </w:r>
      <w:proofErr w:type="spellStart"/>
      <w:r w:rsidRPr="001D55BD">
        <w:rPr>
          <w:i/>
        </w:rPr>
        <w:t>Vigna</w:t>
      </w:r>
      <w:proofErr w:type="spellEnd"/>
      <w:r w:rsidRPr="001D55BD">
        <w:rPr>
          <w:i/>
        </w:rPr>
        <w:t xml:space="preserve"> </w:t>
      </w:r>
      <w:proofErr w:type="spellStart"/>
      <w:r w:rsidRPr="001D55BD">
        <w:rPr>
          <w:i/>
        </w:rPr>
        <w:t>radiata</w:t>
      </w:r>
      <w:proofErr w:type="spellEnd"/>
      <w:r w:rsidRPr="001D55BD">
        <w:t xml:space="preserve"> (L.)</w:t>
      </w:r>
      <w:proofErr w:type="gramEnd"/>
      <w:r w:rsidRPr="001D55BD">
        <w:t xml:space="preserve"> </w:t>
      </w:r>
      <w:proofErr w:type="spellStart"/>
      <w:proofErr w:type="gramStart"/>
      <w:r w:rsidRPr="001D55BD">
        <w:t>Wilczek</w:t>
      </w:r>
      <w:proofErr w:type="spellEnd"/>
      <w:r w:rsidRPr="001D55BD">
        <w:t>).</w:t>
      </w:r>
      <w:proofErr w:type="gramEnd"/>
      <w:r w:rsidRPr="001D55BD">
        <w:t xml:space="preserve"> </w:t>
      </w:r>
      <w:r w:rsidRPr="001D55BD">
        <w:rPr>
          <w:i/>
          <w:iCs/>
          <w:shd w:val="clear" w:color="auto" w:fill="FFFFFF"/>
        </w:rPr>
        <w:t>Bangladesh Journal of Botany</w:t>
      </w:r>
      <w:r w:rsidRPr="001D55BD">
        <w:rPr>
          <w:iCs/>
          <w:shd w:val="clear" w:color="auto" w:fill="FFFFFF"/>
        </w:rPr>
        <w:t>,</w:t>
      </w:r>
      <w:r w:rsidRPr="001D55BD">
        <w:rPr>
          <w:i/>
          <w:iCs/>
          <w:shd w:val="clear" w:color="auto" w:fill="FFFFFF"/>
        </w:rPr>
        <w:t xml:space="preserve"> </w:t>
      </w:r>
      <w:r w:rsidRPr="001D55BD">
        <w:rPr>
          <w:i/>
        </w:rPr>
        <w:t>39</w:t>
      </w:r>
      <w:r w:rsidRPr="001D55BD">
        <w:t xml:space="preserve">, 241-243. </w:t>
      </w:r>
    </w:p>
    <w:p w:rsidR="00572FBF" w:rsidRPr="001D55BD" w:rsidRDefault="00572FBF" w:rsidP="000D3CC2">
      <w:pPr>
        <w:pStyle w:val="34-SciencePG-References-content"/>
        <w:numPr>
          <w:ilvl w:val="0"/>
          <w:numId w:val="0"/>
        </w:numPr>
        <w:spacing w:after="0" w:line="240" w:lineRule="auto"/>
        <w:ind w:left="426" w:hanging="426"/>
      </w:pPr>
      <w:proofErr w:type="gramStart"/>
      <w:r w:rsidRPr="001D55BD">
        <w:t xml:space="preserve">Islam, M.R., </w:t>
      </w:r>
      <w:proofErr w:type="spellStart"/>
      <w:r w:rsidRPr="001D55BD">
        <w:t>Hamid</w:t>
      </w:r>
      <w:proofErr w:type="spellEnd"/>
      <w:r w:rsidRPr="001D55BD">
        <w:t xml:space="preserve"> A., </w:t>
      </w:r>
      <w:proofErr w:type="spellStart"/>
      <w:r w:rsidRPr="001D55BD">
        <w:t>Khaliq</w:t>
      </w:r>
      <w:proofErr w:type="spellEnd"/>
      <w:r w:rsidRPr="001D55BD">
        <w:t xml:space="preserve"> Q.A., Ahmed J.U., &amp; </w:t>
      </w:r>
      <w:proofErr w:type="spellStart"/>
      <w:r w:rsidRPr="001D55BD">
        <w:t>Haque</w:t>
      </w:r>
      <w:proofErr w:type="spellEnd"/>
      <w:r w:rsidRPr="001D55BD">
        <w:t xml:space="preserve"> M.M. (2005).</w:t>
      </w:r>
      <w:proofErr w:type="gramEnd"/>
      <w:r w:rsidRPr="001D55BD">
        <w:t xml:space="preserve"> </w:t>
      </w:r>
      <w:proofErr w:type="gramStart"/>
      <w:r w:rsidRPr="001D55BD">
        <w:t xml:space="preserve">Response of </w:t>
      </w:r>
      <w:proofErr w:type="spellStart"/>
      <w:r w:rsidRPr="001D55BD">
        <w:t>mungbean</w:t>
      </w:r>
      <w:proofErr w:type="spellEnd"/>
      <w:r w:rsidRPr="001D55BD">
        <w:t xml:space="preserve"> to soil flooding at vegetative stage I. Root and shoot growth.</w:t>
      </w:r>
      <w:proofErr w:type="gramEnd"/>
      <w:r w:rsidRPr="001D55BD">
        <w:t xml:space="preserve"> </w:t>
      </w:r>
      <w:r w:rsidRPr="001D55BD">
        <w:rPr>
          <w:i/>
        </w:rPr>
        <w:t>Bangladesh Agronomy Journal</w:t>
      </w:r>
      <w:r w:rsidRPr="001D55BD">
        <w:t xml:space="preserve">, </w:t>
      </w:r>
      <w:r w:rsidRPr="001D55BD">
        <w:rPr>
          <w:i/>
        </w:rPr>
        <w:t>11</w:t>
      </w:r>
      <w:r w:rsidRPr="001D55BD">
        <w:t>, 1-9.</w:t>
      </w:r>
    </w:p>
    <w:p w:rsidR="00572FBF" w:rsidRPr="001D55BD" w:rsidRDefault="00572FBF" w:rsidP="000D3CC2">
      <w:pPr>
        <w:pStyle w:val="34-SciencePG-References-content"/>
        <w:numPr>
          <w:ilvl w:val="0"/>
          <w:numId w:val="0"/>
        </w:numPr>
        <w:spacing w:after="0" w:line="240" w:lineRule="auto"/>
        <w:ind w:left="426" w:hanging="425"/>
      </w:pPr>
      <w:proofErr w:type="gramStart"/>
      <w:r w:rsidRPr="001D55BD">
        <w:rPr>
          <w:shd w:val="clear" w:color="auto" w:fill="FFFFFF"/>
        </w:rPr>
        <w:t xml:space="preserve">Islam, M.R., </w:t>
      </w:r>
      <w:proofErr w:type="spellStart"/>
      <w:r w:rsidRPr="001D55BD">
        <w:rPr>
          <w:shd w:val="clear" w:color="auto" w:fill="FFFFFF"/>
        </w:rPr>
        <w:t>Hasan</w:t>
      </w:r>
      <w:proofErr w:type="spellEnd"/>
      <w:r w:rsidRPr="001D55BD">
        <w:rPr>
          <w:shd w:val="clear" w:color="auto" w:fill="FFFFFF"/>
        </w:rPr>
        <w:t xml:space="preserve">, M., </w:t>
      </w:r>
      <w:proofErr w:type="spellStart"/>
      <w:r w:rsidRPr="001D55BD">
        <w:rPr>
          <w:shd w:val="clear" w:color="auto" w:fill="FFFFFF"/>
        </w:rPr>
        <w:t>Akter</w:t>
      </w:r>
      <w:proofErr w:type="spellEnd"/>
      <w:r w:rsidRPr="001D55BD">
        <w:rPr>
          <w:shd w:val="clear" w:color="auto" w:fill="FFFFFF"/>
        </w:rPr>
        <w:t xml:space="preserve">, M., &amp; </w:t>
      </w:r>
      <w:proofErr w:type="spellStart"/>
      <w:r w:rsidRPr="001D55BD">
        <w:rPr>
          <w:shd w:val="clear" w:color="auto" w:fill="FFFFFF"/>
        </w:rPr>
        <w:t>Shibly</w:t>
      </w:r>
      <w:proofErr w:type="spellEnd"/>
      <w:r w:rsidRPr="001D55BD">
        <w:rPr>
          <w:shd w:val="clear" w:color="auto" w:fill="FFFFFF"/>
        </w:rPr>
        <w:t>, N. (2019).</w:t>
      </w:r>
      <w:proofErr w:type="gramEnd"/>
      <w:r w:rsidRPr="001D55BD">
        <w:rPr>
          <w:shd w:val="clear" w:color="auto" w:fill="FFFFFF"/>
        </w:rPr>
        <w:t xml:space="preserve"> Post-</w:t>
      </w:r>
      <w:proofErr w:type="spellStart"/>
      <w:r w:rsidRPr="001D55BD">
        <w:rPr>
          <w:shd w:val="clear" w:color="auto" w:fill="FFFFFF"/>
        </w:rPr>
        <w:t>waterlogging</w:t>
      </w:r>
      <w:proofErr w:type="spellEnd"/>
      <w:r w:rsidRPr="001D55BD">
        <w:rPr>
          <w:shd w:val="clear" w:color="auto" w:fill="FFFFFF"/>
        </w:rPr>
        <w:t xml:space="preserve"> rescue nitrogen improves </w:t>
      </w:r>
      <w:proofErr w:type="spellStart"/>
      <w:r w:rsidRPr="001D55BD">
        <w:rPr>
          <w:shd w:val="clear" w:color="auto" w:fill="FFFFFF"/>
        </w:rPr>
        <w:t>waterlogging</w:t>
      </w:r>
      <w:proofErr w:type="spellEnd"/>
      <w:r w:rsidRPr="001D55BD">
        <w:rPr>
          <w:shd w:val="clear" w:color="auto" w:fill="FFFFFF"/>
        </w:rPr>
        <w:t xml:space="preserve"> tolerance in </w:t>
      </w:r>
      <w:proofErr w:type="spellStart"/>
      <w:r w:rsidRPr="001D55BD">
        <w:rPr>
          <w:shd w:val="clear" w:color="auto" w:fill="FFFFFF"/>
        </w:rPr>
        <w:t>mungbean</w:t>
      </w:r>
      <w:proofErr w:type="spellEnd"/>
      <w:r w:rsidRPr="001D55BD">
        <w:rPr>
          <w:shd w:val="clear" w:color="auto" w:fill="FFFFFF"/>
        </w:rPr>
        <w:t xml:space="preserve"> (</w:t>
      </w:r>
      <w:proofErr w:type="spellStart"/>
      <w:r w:rsidRPr="001D55BD">
        <w:rPr>
          <w:i/>
          <w:shd w:val="clear" w:color="auto" w:fill="FFFFFF"/>
        </w:rPr>
        <w:t>Vigna</w:t>
      </w:r>
      <w:proofErr w:type="spellEnd"/>
      <w:r w:rsidRPr="001D55BD">
        <w:rPr>
          <w:i/>
          <w:shd w:val="clear" w:color="auto" w:fill="FFFFFF"/>
        </w:rPr>
        <w:t xml:space="preserve"> </w:t>
      </w:r>
      <w:proofErr w:type="spellStart"/>
      <w:r w:rsidRPr="001D55BD">
        <w:rPr>
          <w:i/>
          <w:shd w:val="clear" w:color="auto" w:fill="FFFFFF"/>
        </w:rPr>
        <w:t>radiata</w:t>
      </w:r>
      <w:proofErr w:type="spellEnd"/>
      <w:r w:rsidRPr="001D55BD">
        <w:rPr>
          <w:shd w:val="clear" w:color="auto" w:fill="FFFFFF"/>
        </w:rPr>
        <w:t>).</w:t>
      </w:r>
      <w:r w:rsidR="001D55BD">
        <w:rPr>
          <w:shd w:val="clear" w:color="auto" w:fill="FFFFFF"/>
        </w:rPr>
        <w:t xml:space="preserve"> </w:t>
      </w:r>
      <w:r w:rsidRPr="001D55BD">
        <w:rPr>
          <w:i/>
          <w:iCs/>
          <w:shd w:val="clear" w:color="auto" w:fill="FFFFFF"/>
        </w:rPr>
        <w:t>The Agriculturists</w:t>
      </w:r>
      <w:r w:rsidRPr="001D55BD">
        <w:rPr>
          <w:shd w:val="clear" w:color="auto" w:fill="FFFFFF"/>
        </w:rPr>
        <w:t xml:space="preserve">, </w:t>
      </w:r>
      <w:r w:rsidRPr="001D55BD">
        <w:rPr>
          <w:i/>
          <w:iCs/>
          <w:shd w:val="clear" w:color="auto" w:fill="FFFFFF"/>
        </w:rPr>
        <w:t>17</w:t>
      </w:r>
      <w:r w:rsidR="001D55BD">
        <w:rPr>
          <w:i/>
          <w:iCs/>
          <w:shd w:val="clear" w:color="auto" w:fill="FFFFFF"/>
        </w:rPr>
        <w:t xml:space="preserve"> </w:t>
      </w:r>
      <w:r w:rsidRPr="001D55BD">
        <w:rPr>
          <w:iCs/>
          <w:shd w:val="clear" w:color="auto" w:fill="FFFFFF"/>
        </w:rPr>
        <w:t>(1-2)</w:t>
      </w:r>
      <w:r w:rsidR="001D55BD">
        <w:rPr>
          <w:shd w:val="clear" w:color="auto" w:fill="FFFFFF"/>
        </w:rPr>
        <w:t>,</w:t>
      </w:r>
      <w:r w:rsidR="001060C8">
        <w:rPr>
          <w:shd w:val="clear" w:color="auto" w:fill="FFFFFF"/>
        </w:rPr>
        <w:t xml:space="preserve"> </w:t>
      </w:r>
      <w:r w:rsidRPr="001D55BD">
        <w:rPr>
          <w:shd w:val="clear" w:color="auto" w:fill="FFFFFF"/>
        </w:rPr>
        <w:t>1-13.</w:t>
      </w:r>
    </w:p>
    <w:p w:rsidR="00572FBF" w:rsidRPr="001D55BD" w:rsidRDefault="00572FBF" w:rsidP="000D3CC2">
      <w:pPr>
        <w:pStyle w:val="34-SciencePG-References-content"/>
        <w:numPr>
          <w:ilvl w:val="0"/>
          <w:numId w:val="0"/>
        </w:numPr>
        <w:spacing w:after="0" w:line="240" w:lineRule="auto"/>
        <w:ind w:left="426" w:hanging="425"/>
      </w:pPr>
      <w:proofErr w:type="gramStart"/>
      <w:r w:rsidRPr="001D55BD">
        <w:t xml:space="preserve">Islam, M.R., </w:t>
      </w:r>
      <w:proofErr w:type="spellStart"/>
      <w:r w:rsidRPr="001D55BD">
        <w:t>Nessa</w:t>
      </w:r>
      <w:proofErr w:type="spellEnd"/>
      <w:r w:rsidRPr="001D55BD">
        <w:t xml:space="preserve">, B., </w:t>
      </w:r>
      <w:proofErr w:type="spellStart"/>
      <w:r w:rsidRPr="001D55BD">
        <w:t>Haque</w:t>
      </w:r>
      <w:proofErr w:type="spellEnd"/>
      <w:r w:rsidRPr="001D55BD">
        <w:t>, M.M., &amp; Ahmed, J.U. (2009).</w:t>
      </w:r>
      <w:proofErr w:type="gramEnd"/>
      <w:r w:rsidRPr="001D55BD">
        <w:t xml:space="preserve"> </w:t>
      </w:r>
      <w:proofErr w:type="gramStart"/>
      <w:r w:rsidRPr="001D55BD">
        <w:t xml:space="preserve">Effect of </w:t>
      </w:r>
      <w:proofErr w:type="spellStart"/>
      <w:r w:rsidRPr="001D55BD">
        <w:t>waterlogging</w:t>
      </w:r>
      <w:proofErr w:type="spellEnd"/>
      <w:r w:rsidRPr="001D55BD">
        <w:t xml:space="preserve"> stress on morphology and yield of five lentil (</w:t>
      </w:r>
      <w:r w:rsidRPr="001D55BD">
        <w:rPr>
          <w:i/>
        </w:rPr>
        <w:t xml:space="preserve">Lens </w:t>
      </w:r>
      <w:proofErr w:type="spellStart"/>
      <w:r w:rsidRPr="001D55BD">
        <w:rPr>
          <w:i/>
        </w:rPr>
        <w:t>Culinaris</w:t>
      </w:r>
      <w:proofErr w:type="spellEnd"/>
      <w:r w:rsidRPr="001D55BD">
        <w:rPr>
          <w:i/>
        </w:rPr>
        <w:t xml:space="preserve"> </w:t>
      </w:r>
      <w:r w:rsidRPr="001D55BD">
        <w:t>Medic.) genotypes.</w:t>
      </w:r>
      <w:proofErr w:type="gramEnd"/>
      <w:r w:rsidRPr="001D55BD">
        <w:t xml:space="preserve"> </w:t>
      </w:r>
      <w:r w:rsidRPr="001D55BD">
        <w:rPr>
          <w:i/>
        </w:rPr>
        <w:t>The IUP Journal of Soil and Water Sciences</w:t>
      </w:r>
      <w:r w:rsidRPr="001D55BD">
        <w:t xml:space="preserve">, </w:t>
      </w:r>
      <w:r w:rsidRPr="001D55BD">
        <w:rPr>
          <w:i/>
        </w:rPr>
        <w:t>2</w:t>
      </w:r>
      <w:r w:rsidRPr="001D55BD">
        <w:t>, 48-57.</w:t>
      </w:r>
    </w:p>
    <w:p w:rsidR="00572FBF" w:rsidRPr="001D55BD" w:rsidRDefault="00572FBF" w:rsidP="000D3CC2">
      <w:pPr>
        <w:pStyle w:val="34-SciencePG-References-content"/>
        <w:numPr>
          <w:ilvl w:val="0"/>
          <w:numId w:val="0"/>
        </w:numPr>
        <w:spacing w:after="0" w:line="240" w:lineRule="auto"/>
        <w:ind w:left="426" w:hanging="425"/>
        <w:rPr>
          <w:bdr w:val="none" w:sz="0" w:space="0" w:color="auto" w:frame="1"/>
          <w:lang w:val="en-GB" w:eastAsia="en-GB"/>
        </w:rPr>
      </w:pPr>
      <w:proofErr w:type="spellStart"/>
      <w:proofErr w:type="gramStart"/>
      <w:r w:rsidRPr="001D55BD">
        <w:t>Ivanoska</w:t>
      </w:r>
      <w:proofErr w:type="spellEnd"/>
      <w:r w:rsidRPr="001D55BD">
        <w:t xml:space="preserve">, S., </w:t>
      </w:r>
      <w:proofErr w:type="spellStart"/>
      <w:r w:rsidRPr="001D55BD">
        <w:t>Stojkovski</w:t>
      </w:r>
      <w:proofErr w:type="spellEnd"/>
      <w:r w:rsidRPr="001D55BD">
        <w:t xml:space="preserve">, C., </w:t>
      </w:r>
      <w:proofErr w:type="spellStart"/>
      <w:r w:rsidRPr="001D55BD">
        <w:t>Dimov</w:t>
      </w:r>
      <w:proofErr w:type="spellEnd"/>
      <w:r w:rsidRPr="001D55BD">
        <w:t xml:space="preserve">, Z., </w:t>
      </w:r>
      <w:proofErr w:type="spellStart"/>
      <w:r w:rsidRPr="001D55BD">
        <w:t>Marjanovic-Jeromela</w:t>
      </w:r>
      <w:proofErr w:type="spellEnd"/>
      <w:r w:rsidRPr="001D55BD">
        <w:t xml:space="preserve">, A., </w:t>
      </w:r>
      <w:proofErr w:type="spellStart"/>
      <w:r w:rsidRPr="001D55BD">
        <w:t>Jankulovska</w:t>
      </w:r>
      <w:proofErr w:type="spellEnd"/>
      <w:r w:rsidRPr="001D55BD">
        <w:t xml:space="preserve">, M., &amp; </w:t>
      </w:r>
      <w:proofErr w:type="spellStart"/>
      <w:r w:rsidRPr="001D55BD">
        <w:t>Jankuloski</w:t>
      </w:r>
      <w:proofErr w:type="spellEnd"/>
      <w:r w:rsidRPr="001D55BD">
        <w:t>, L. (2007).</w:t>
      </w:r>
      <w:proofErr w:type="gramEnd"/>
      <w:r w:rsidRPr="001D55BD">
        <w:t xml:space="preserve"> Interrelationship between yield and yield related traits of spring canola (</w:t>
      </w:r>
      <w:proofErr w:type="spellStart"/>
      <w:r w:rsidRPr="001D55BD">
        <w:rPr>
          <w:i/>
        </w:rPr>
        <w:t>Brassica</w:t>
      </w:r>
      <w:proofErr w:type="spellEnd"/>
      <w:r w:rsidRPr="001D55BD">
        <w:rPr>
          <w:i/>
        </w:rPr>
        <w:t xml:space="preserve"> </w:t>
      </w:r>
      <w:proofErr w:type="spellStart"/>
      <w:r w:rsidRPr="001D55BD">
        <w:rPr>
          <w:i/>
        </w:rPr>
        <w:t>napus</w:t>
      </w:r>
      <w:proofErr w:type="spellEnd"/>
      <w:r w:rsidRPr="001D55BD">
        <w:t xml:space="preserve"> L.) genotypes. </w:t>
      </w:r>
      <w:proofErr w:type="spellStart"/>
      <w:r w:rsidRPr="001D55BD">
        <w:rPr>
          <w:i/>
        </w:rPr>
        <w:t>Genetika</w:t>
      </w:r>
      <w:proofErr w:type="spellEnd"/>
      <w:r w:rsidRPr="001D55BD">
        <w:t xml:space="preserve">, </w:t>
      </w:r>
      <w:r w:rsidRPr="001D55BD">
        <w:rPr>
          <w:i/>
        </w:rPr>
        <w:t>39</w:t>
      </w:r>
      <w:r w:rsidR="001D55BD">
        <w:rPr>
          <w:i/>
        </w:rPr>
        <w:t xml:space="preserve"> </w:t>
      </w:r>
      <w:r w:rsidRPr="001D55BD">
        <w:t xml:space="preserve">(3), 325-332. </w:t>
      </w:r>
    </w:p>
    <w:p w:rsidR="00572FBF" w:rsidRPr="001D55BD" w:rsidRDefault="00572FBF" w:rsidP="000D3CC2">
      <w:pPr>
        <w:pStyle w:val="34-SciencePG-References-content"/>
        <w:numPr>
          <w:ilvl w:val="0"/>
          <w:numId w:val="0"/>
        </w:numPr>
        <w:spacing w:after="0" w:line="240" w:lineRule="auto"/>
        <w:ind w:left="426" w:hanging="425"/>
        <w:rPr>
          <w:lang w:val="en-GB" w:eastAsia="en-GB"/>
        </w:rPr>
      </w:pPr>
      <w:proofErr w:type="spellStart"/>
      <w:proofErr w:type="gramStart"/>
      <w:r w:rsidRPr="001D55BD">
        <w:t>Kaur</w:t>
      </w:r>
      <w:proofErr w:type="spellEnd"/>
      <w:r w:rsidRPr="001D55BD">
        <w:t xml:space="preserve">, R., </w:t>
      </w:r>
      <w:proofErr w:type="spellStart"/>
      <w:r w:rsidRPr="001D55BD">
        <w:t>Bains</w:t>
      </w:r>
      <w:proofErr w:type="spellEnd"/>
      <w:r w:rsidRPr="001D55BD">
        <w:t xml:space="preserve">, T.S., </w:t>
      </w:r>
      <w:proofErr w:type="spellStart"/>
      <w:r w:rsidRPr="001D55BD">
        <w:t>Bindumadhava</w:t>
      </w:r>
      <w:proofErr w:type="spellEnd"/>
      <w:r w:rsidRPr="001D55BD">
        <w:t xml:space="preserve">, H., &amp; </w:t>
      </w:r>
      <w:proofErr w:type="spellStart"/>
      <w:r w:rsidRPr="001D55BD">
        <w:t>Nayyar</w:t>
      </w:r>
      <w:proofErr w:type="spellEnd"/>
      <w:r w:rsidRPr="001D55BD">
        <w:t>, H. (2015).</w:t>
      </w:r>
      <w:proofErr w:type="gramEnd"/>
      <w:r w:rsidRPr="001D55BD">
        <w:t xml:space="preserve"> </w:t>
      </w:r>
      <w:proofErr w:type="gramStart"/>
      <w:r w:rsidRPr="001D55BD">
        <w:t xml:space="preserve">Response of </w:t>
      </w:r>
      <w:proofErr w:type="spellStart"/>
      <w:r w:rsidRPr="001D55BD">
        <w:t>mungbean</w:t>
      </w:r>
      <w:proofErr w:type="spellEnd"/>
      <w:r w:rsidRPr="001D55BD">
        <w:t xml:space="preserve"> (</w:t>
      </w:r>
      <w:proofErr w:type="spellStart"/>
      <w:r w:rsidRPr="001D55BD">
        <w:rPr>
          <w:i/>
        </w:rPr>
        <w:t>Vigna</w:t>
      </w:r>
      <w:proofErr w:type="spellEnd"/>
      <w:r w:rsidRPr="001D55BD">
        <w:rPr>
          <w:i/>
        </w:rPr>
        <w:t xml:space="preserve"> </w:t>
      </w:r>
      <w:proofErr w:type="spellStart"/>
      <w:r w:rsidRPr="001D55BD">
        <w:rPr>
          <w:i/>
        </w:rPr>
        <w:t>radiata</w:t>
      </w:r>
      <w:proofErr w:type="spellEnd"/>
      <w:r w:rsidRPr="001D55BD">
        <w:t xml:space="preserve"> (L.)</w:t>
      </w:r>
      <w:proofErr w:type="gramEnd"/>
      <w:r w:rsidRPr="001D55BD">
        <w:t xml:space="preserve"> </w:t>
      </w:r>
      <w:proofErr w:type="spellStart"/>
      <w:r w:rsidRPr="001D55BD">
        <w:t>Wilczek</w:t>
      </w:r>
      <w:proofErr w:type="spellEnd"/>
      <w:r w:rsidRPr="001D55BD">
        <w:t xml:space="preserve">) genotypes to heat stress: Effects on reproductive biology, leaf function and yield traits. </w:t>
      </w:r>
      <w:proofErr w:type="spellStart"/>
      <w:r w:rsidRPr="001D55BD">
        <w:t>Scientia</w:t>
      </w:r>
      <w:proofErr w:type="spellEnd"/>
      <w:r w:rsidRPr="001D55BD">
        <w:t xml:space="preserve"> </w:t>
      </w:r>
      <w:proofErr w:type="spellStart"/>
      <w:r w:rsidRPr="001D55BD">
        <w:t>Hortculturae</w:t>
      </w:r>
      <w:proofErr w:type="spellEnd"/>
      <w:r w:rsidRPr="001D55BD">
        <w:t xml:space="preserve">, </w:t>
      </w:r>
      <w:r w:rsidR="001060C8">
        <w:rPr>
          <w:lang w:val="en-GB" w:eastAsia="en-GB"/>
        </w:rPr>
        <w:t>197, 527-541.</w:t>
      </w:r>
    </w:p>
    <w:p w:rsidR="00572FBF" w:rsidRPr="001D55BD" w:rsidRDefault="00572FBF" w:rsidP="000D3CC2">
      <w:pPr>
        <w:pStyle w:val="34-SciencePG-References-content"/>
        <w:numPr>
          <w:ilvl w:val="0"/>
          <w:numId w:val="0"/>
        </w:numPr>
        <w:spacing w:after="0" w:line="240" w:lineRule="auto"/>
        <w:ind w:left="426" w:hanging="425"/>
        <w:rPr>
          <w:lang w:val="en-GB" w:eastAsia="en-GB"/>
        </w:rPr>
      </w:pPr>
      <w:r w:rsidRPr="001D55BD">
        <w:t>Kumar, P., Pal</w:t>
      </w:r>
      <w:r w:rsidR="001060C8">
        <w:t>,</w:t>
      </w:r>
      <w:r w:rsidRPr="001D55BD">
        <w:t xml:space="preserve"> M., Joshi, R., &amp; </w:t>
      </w:r>
      <w:proofErr w:type="spellStart"/>
      <w:r w:rsidRPr="001D55BD">
        <w:t>Sairam</w:t>
      </w:r>
      <w:proofErr w:type="spellEnd"/>
      <w:r w:rsidRPr="001D55BD">
        <w:t xml:space="preserve">, R.K. (2013). </w:t>
      </w:r>
      <w:proofErr w:type="gramStart"/>
      <w:r w:rsidRPr="001D55BD">
        <w:t xml:space="preserve">Yield, growth and physiological responses of </w:t>
      </w:r>
      <w:proofErr w:type="spellStart"/>
      <w:r w:rsidRPr="001D55BD">
        <w:t>mungbean</w:t>
      </w:r>
      <w:proofErr w:type="spellEnd"/>
      <w:r w:rsidRPr="001D55BD">
        <w:t xml:space="preserve"> [</w:t>
      </w:r>
      <w:proofErr w:type="spellStart"/>
      <w:r w:rsidRPr="001D55BD">
        <w:rPr>
          <w:i/>
        </w:rPr>
        <w:t>Vigna</w:t>
      </w:r>
      <w:proofErr w:type="spellEnd"/>
      <w:r w:rsidRPr="001D55BD">
        <w:rPr>
          <w:i/>
        </w:rPr>
        <w:t xml:space="preserve"> </w:t>
      </w:r>
      <w:proofErr w:type="spellStart"/>
      <w:r w:rsidRPr="001D55BD">
        <w:rPr>
          <w:i/>
        </w:rPr>
        <w:t>radiata</w:t>
      </w:r>
      <w:proofErr w:type="spellEnd"/>
      <w:r w:rsidRPr="001D55BD">
        <w:t xml:space="preserve"> (L.)</w:t>
      </w:r>
      <w:proofErr w:type="gramEnd"/>
      <w:r w:rsidRPr="001D55BD">
        <w:t xml:space="preserve"> </w:t>
      </w:r>
      <w:proofErr w:type="spellStart"/>
      <w:proofErr w:type="gramStart"/>
      <w:r w:rsidRPr="001D55BD">
        <w:t>Wilczek</w:t>
      </w:r>
      <w:proofErr w:type="spellEnd"/>
      <w:r w:rsidRPr="001D55BD">
        <w:t xml:space="preserve">] genotypes to </w:t>
      </w:r>
      <w:proofErr w:type="spellStart"/>
      <w:r w:rsidRPr="001D55BD">
        <w:t>waterlogging</w:t>
      </w:r>
      <w:proofErr w:type="spellEnd"/>
      <w:r w:rsidRPr="001D55BD">
        <w:t xml:space="preserve"> at vegetative stage.</w:t>
      </w:r>
      <w:proofErr w:type="gramEnd"/>
      <w:r w:rsidRPr="001D55BD">
        <w:t xml:space="preserve"> </w:t>
      </w:r>
      <w:proofErr w:type="spellStart"/>
      <w:r w:rsidRPr="001D55BD">
        <w:rPr>
          <w:i/>
          <w:iCs/>
          <w:shd w:val="clear" w:color="auto" w:fill="FFFFFF"/>
        </w:rPr>
        <w:t>Physiol</w:t>
      </w:r>
      <w:proofErr w:type="spellEnd"/>
      <w:r w:rsidRPr="001D55BD">
        <w:rPr>
          <w:i/>
          <w:iCs/>
          <w:shd w:val="clear" w:color="auto" w:fill="FFFFFF"/>
        </w:rPr>
        <w:t xml:space="preserve"> and Mol </w:t>
      </w:r>
      <w:proofErr w:type="spellStart"/>
      <w:r w:rsidRPr="001D55BD">
        <w:rPr>
          <w:i/>
          <w:iCs/>
          <w:shd w:val="clear" w:color="auto" w:fill="FFFFFF"/>
        </w:rPr>
        <w:t>Biol</w:t>
      </w:r>
      <w:proofErr w:type="spellEnd"/>
      <w:r w:rsidRPr="001D55BD">
        <w:rPr>
          <w:i/>
          <w:iCs/>
          <w:shd w:val="clear" w:color="auto" w:fill="FFFFFF"/>
        </w:rPr>
        <w:t xml:space="preserve"> Plants</w:t>
      </w:r>
      <w:r w:rsidRPr="001D55BD">
        <w:rPr>
          <w:iCs/>
          <w:shd w:val="clear" w:color="auto" w:fill="FFFFFF"/>
        </w:rPr>
        <w:t>,</w:t>
      </w:r>
      <w:r w:rsidRPr="001D55BD">
        <w:rPr>
          <w:i/>
          <w:iCs/>
          <w:shd w:val="clear" w:color="auto" w:fill="FFFFFF"/>
        </w:rPr>
        <w:t xml:space="preserve"> </w:t>
      </w:r>
      <w:r w:rsidRPr="001D55BD">
        <w:rPr>
          <w:i/>
        </w:rPr>
        <w:t>19</w:t>
      </w:r>
      <w:r w:rsidR="001060C8">
        <w:rPr>
          <w:i/>
        </w:rPr>
        <w:t xml:space="preserve"> </w:t>
      </w:r>
      <w:r w:rsidRPr="001D55BD">
        <w:t>(2), 209-220.</w:t>
      </w:r>
    </w:p>
    <w:p w:rsidR="00572FBF" w:rsidRPr="001D55BD" w:rsidRDefault="00572FBF" w:rsidP="000D3CC2">
      <w:pPr>
        <w:pStyle w:val="34-SciencePG-References-content"/>
        <w:numPr>
          <w:ilvl w:val="0"/>
          <w:numId w:val="0"/>
        </w:numPr>
        <w:spacing w:after="0" w:line="240" w:lineRule="auto"/>
        <w:ind w:left="426" w:hanging="425"/>
      </w:pPr>
      <w:proofErr w:type="spellStart"/>
      <w:proofErr w:type="gramStart"/>
      <w:r w:rsidRPr="001D55BD">
        <w:t>Malik</w:t>
      </w:r>
      <w:proofErr w:type="spellEnd"/>
      <w:r w:rsidRPr="001D55BD">
        <w:t xml:space="preserve">, J.K., Singh, R., </w:t>
      </w:r>
      <w:proofErr w:type="spellStart"/>
      <w:r w:rsidRPr="001D55BD">
        <w:t>Thenua</w:t>
      </w:r>
      <w:proofErr w:type="spellEnd"/>
      <w:r w:rsidRPr="001D55BD">
        <w:t>, O.V.S., &amp; Kumar, A. (2103).</w:t>
      </w:r>
      <w:proofErr w:type="gramEnd"/>
      <w:r w:rsidRPr="001D55BD">
        <w:t xml:space="preserve"> Response of </w:t>
      </w:r>
      <w:proofErr w:type="spellStart"/>
      <w:r w:rsidRPr="001D55BD">
        <w:t>pigeonpea</w:t>
      </w:r>
      <w:proofErr w:type="spellEnd"/>
      <w:r w:rsidRPr="001D55BD">
        <w:t xml:space="preserve"> (</w:t>
      </w:r>
      <w:proofErr w:type="spellStart"/>
      <w:r w:rsidRPr="001D55BD">
        <w:rPr>
          <w:i/>
        </w:rPr>
        <w:t>Cajanus</w:t>
      </w:r>
      <w:proofErr w:type="spellEnd"/>
      <w:r w:rsidRPr="001D55BD">
        <w:rPr>
          <w:i/>
        </w:rPr>
        <w:t xml:space="preserve"> </w:t>
      </w:r>
      <w:proofErr w:type="spellStart"/>
      <w:r w:rsidRPr="001D55BD">
        <w:rPr>
          <w:i/>
        </w:rPr>
        <w:t>sajan</w:t>
      </w:r>
      <w:proofErr w:type="spellEnd"/>
      <w:proofErr w:type="gramStart"/>
      <w:r w:rsidRPr="001D55BD">
        <w:t>)+</w:t>
      </w:r>
      <w:proofErr w:type="spellStart"/>
      <w:proofErr w:type="gramEnd"/>
      <w:r w:rsidRPr="001D55BD">
        <w:t>mungbean</w:t>
      </w:r>
      <w:proofErr w:type="spellEnd"/>
      <w:r w:rsidRPr="001D55BD">
        <w:t xml:space="preserve"> (</w:t>
      </w:r>
      <w:proofErr w:type="spellStart"/>
      <w:r w:rsidRPr="001D55BD">
        <w:rPr>
          <w:i/>
        </w:rPr>
        <w:t>Phaseolus</w:t>
      </w:r>
      <w:proofErr w:type="spellEnd"/>
      <w:r w:rsidRPr="001D55BD">
        <w:rPr>
          <w:i/>
        </w:rPr>
        <w:t xml:space="preserve"> radiates</w:t>
      </w:r>
      <w:r w:rsidRPr="001D55BD">
        <w:t xml:space="preserve">) intercropping system to phosphorus and </w:t>
      </w:r>
      <w:proofErr w:type="spellStart"/>
      <w:r w:rsidRPr="001D55BD">
        <w:t>biofertilizers</w:t>
      </w:r>
      <w:proofErr w:type="spellEnd"/>
      <w:r w:rsidRPr="001D55BD">
        <w:t xml:space="preserve">. </w:t>
      </w:r>
      <w:r w:rsidRPr="001D55BD">
        <w:rPr>
          <w:i/>
          <w:iCs/>
          <w:shd w:val="clear" w:color="auto" w:fill="FFFFFF"/>
        </w:rPr>
        <w:t xml:space="preserve">Legume Research, </w:t>
      </w:r>
      <w:r w:rsidRPr="001D55BD">
        <w:rPr>
          <w:i/>
        </w:rPr>
        <w:t>36</w:t>
      </w:r>
      <w:r w:rsidR="001060C8">
        <w:t>, 323-330.</w:t>
      </w:r>
    </w:p>
    <w:p w:rsidR="00572FBF" w:rsidRPr="001D55BD" w:rsidRDefault="00572FBF" w:rsidP="000D3CC2">
      <w:pPr>
        <w:pStyle w:val="34-SciencePG-References-content"/>
        <w:numPr>
          <w:ilvl w:val="0"/>
          <w:numId w:val="0"/>
        </w:numPr>
        <w:spacing w:after="0" w:line="240" w:lineRule="auto"/>
        <w:ind w:left="426" w:hanging="425"/>
      </w:pPr>
      <w:r w:rsidRPr="001D55BD">
        <w:t>Nair,</w:t>
      </w:r>
      <w:r w:rsidR="001060C8">
        <w:t xml:space="preserve"> </w:t>
      </w:r>
      <w:r w:rsidRPr="001D55BD">
        <w:t xml:space="preserve">R.M., </w:t>
      </w:r>
      <w:proofErr w:type="spellStart"/>
      <w:r w:rsidRPr="001D55BD">
        <w:t>Pandey</w:t>
      </w:r>
      <w:proofErr w:type="spellEnd"/>
      <w:r w:rsidRPr="001D55BD">
        <w:t>,</w:t>
      </w:r>
      <w:r w:rsidR="001060C8">
        <w:t xml:space="preserve"> </w:t>
      </w:r>
      <w:r w:rsidRPr="001D55BD">
        <w:t>A.K., War,</w:t>
      </w:r>
      <w:r w:rsidR="001060C8">
        <w:t xml:space="preserve"> </w:t>
      </w:r>
      <w:r w:rsidRPr="001D55BD">
        <w:t xml:space="preserve">A.R., </w:t>
      </w:r>
      <w:proofErr w:type="spellStart"/>
      <w:r w:rsidRPr="001D55BD">
        <w:t>Hanumantharao</w:t>
      </w:r>
      <w:proofErr w:type="spellEnd"/>
      <w:r w:rsidRPr="001D55BD">
        <w:t>,</w:t>
      </w:r>
      <w:r w:rsidR="001060C8">
        <w:t xml:space="preserve"> </w:t>
      </w:r>
      <w:r w:rsidRPr="001D55BD">
        <w:t xml:space="preserve">B., </w:t>
      </w:r>
      <w:proofErr w:type="spellStart"/>
      <w:r w:rsidRPr="001D55BD">
        <w:t>Shwe</w:t>
      </w:r>
      <w:proofErr w:type="spellEnd"/>
      <w:r w:rsidRPr="001D55BD">
        <w:t>,</w:t>
      </w:r>
      <w:r w:rsidR="001060C8">
        <w:t xml:space="preserve"> </w:t>
      </w:r>
      <w:r w:rsidRPr="001D55BD">
        <w:t xml:space="preserve">T., </w:t>
      </w:r>
      <w:proofErr w:type="spellStart"/>
      <w:r w:rsidRPr="001D55BD">
        <w:t>Alam</w:t>
      </w:r>
      <w:proofErr w:type="spellEnd"/>
      <w:r w:rsidRPr="001D55BD">
        <w:t>,</w:t>
      </w:r>
      <w:r w:rsidR="001060C8">
        <w:t xml:space="preserve"> </w:t>
      </w:r>
      <w:r w:rsidRPr="001D55BD">
        <w:t xml:space="preserve">A., </w:t>
      </w:r>
      <w:proofErr w:type="spellStart"/>
      <w:r w:rsidRPr="001D55BD">
        <w:t>Pratap</w:t>
      </w:r>
      <w:proofErr w:type="spellEnd"/>
      <w:r w:rsidRPr="001D55BD">
        <w:t>,</w:t>
      </w:r>
      <w:r w:rsidR="001060C8">
        <w:t xml:space="preserve"> </w:t>
      </w:r>
      <w:r w:rsidRPr="001D55BD">
        <w:t xml:space="preserve">A., </w:t>
      </w:r>
      <w:proofErr w:type="spellStart"/>
      <w:r w:rsidRPr="001D55BD">
        <w:t>Malik</w:t>
      </w:r>
      <w:proofErr w:type="spellEnd"/>
      <w:r w:rsidRPr="001D55BD">
        <w:t>,</w:t>
      </w:r>
      <w:r w:rsidR="001060C8">
        <w:t xml:space="preserve"> S.R., </w:t>
      </w:r>
      <w:proofErr w:type="spellStart"/>
      <w:r w:rsidR="001060C8">
        <w:t>Karimi</w:t>
      </w:r>
      <w:proofErr w:type="spellEnd"/>
      <w:r w:rsidR="001060C8">
        <w:t xml:space="preserve">, R., </w:t>
      </w:r>
      <w:proofErr w:type="spellStart"/>
      <w:r w:rsidR="001060C8">
        <w:t>Mbeyagala</w:t>
      </w:r>
      <w:proofErr w:type="spellEnd"/>
      <w:r w:rsidR="001060C8">
        <w:t xml:space="preserve">, E.K., Douglas, C.A., </w:t>
      </w:r>
      <w:proofErr w:type="spellStart"/>
      <w:r w:rsidR="001060C8">
        <w:t>Rane</w:t>
      </w:r>
      <w:proofErr w:type="spellEnd"/>
      <w:r w:rsidR="001060C8">
        <w:t xml:space="preserve">, J., &amp; </w:t>
      </w:r>
      <w:proofErr w:type="spellStart"/>
      <w:r w:rsidR="001060C8">
        <w:t>Schafleitner</w:t>
      </w:r>
      <w:proofErr w:type="spellEnd"/>
      <w:r w:rsidR="001060C8">
        <w:t xml:space="preserve">, </w:t>
      </w:r>
      <w:r w:rsidRPr="001D55BD">
        <w:t xml:space="preserve">R. (2019). Biotic and </w:t>
      </w:r>
      <w:proofErr w:type="spellStart"/>
      <w:r w:rsidRPr="001D55BD">
        <w:t>Abiotic</w:t>
      </w:r>
      <w:proofErr w:type="spellEnd"/>
      <w:r w:rsidRPr="001D55BD">
        <w:t xml:space="preserve"> Constraints in </w:t>
      </w:r>
      <w:proofErr w:type="spellStart"/>
      <w:r w:rsidRPr="001D55BD">
        <w:t>Mungbean</w:t>
      </w:r>
      <w:proofErr w:type="spellEnd"/>
      <w:r w:rsidRPr="001D55BD">
        <w:t xml:space="preserve"> Production - Progress in Genetic Improvement. </w:t>
      </w:r>
      <w:proofErr w:type="gramStart"/>
      <w:r w:rsidRPr="001D55BD">
        <w:rPr>
          <w:i/>
        </w:rPr>
        <w:t>Frontiers in Plant Science</w:t>
      </w:r>
      <w:r w:rsidRPr="001D55BD">
        <w:t xml:space="preserve">, </w:t>
      </w:r>
      <w:r w:rsidRPr="001D55BD">
        <w:rPr>
          <w:i/>
        </w:rPr>
        <w:t>10</w:t>
      </w:r>
      <w:r w:rsidR="001060C8">
        <w:t>, 1340.</w:t>
      </w:r>
      <w:proofErr w:type="gramEnd"/>
    </w:p>
    <w:p w:rsidR="00572FBF" w:rsidRPr="001D55BD" w:rsidRDefault="00572FBF" w:rsidP="000D3CC2">
      <w:pPr>
        <w:pStyle w:val="34-SciencePG-References-content"/>
        <w:numPr>
          <w:ilvl w:val="0"/>
          <w:numId w:val="0"/>
        </w:numPr>
        <w:spacing w:after="0" w:line="240" w:lineRule="auto"/>
        <w:ind w:left="426" w:hanging="425"/>
        <w:rPr>
          <w:spacing w:val="4"/>
          <w:lang w:eastAsia="en-GB"/>
        </w:rPr>
      </w:pPr>
      <w:r w:rsidRPr="001D55BD">
        <w:rPr>
          <w:spacing w:val="4"/>
          <w:shd w:val="clear" w:color="auto" w:fill="FCFCFC"/>
        </w:rPr>
        <w:t xml:space="preserve">Noble, T.J., Williams, B., Hoang, T.M.L., Das </w:t>
      </w:r>
      <w:proofErr w:type="spellStart"/>
      <w:r w:rsidRPr="001D55BD">
        <w:rPr>
          <w:spacing w:val="4"/>
          <w:shd w:val="clear" w:color="auto" w:fill="FCFCFC"/>
        </w:rPr>
        <w:t>Bhowmik</w:t>
      </w:r>
      <w:proofErr w:type="spellEnd"/>
      <w:r w:rsidRPr="001D55BD">
        <w:rPr>
          <w:spacing w:val="4"/>
          <w:shd w:val="clear" w:color="auto" w:fill="FCFCFC"/>
        </w:rPr>
        <w:t xml:space="preserve">, S.S., Tan, G.Z.H., &amp; </w:t>
      </w:r>
      <w:proofErr w:type="spellStart"/>
      <w:r w:rsidRPr="001D55BD">
        <w:rPr>
          <w:spacing w:val="4"/>
          <w:shd w:val="clear" w:color="auto" w:fill="FCFCFC"/>
        </w:rPr>
        <w:t>Mundree</w:t>
      </w:r>
      <w:proofErr w:type="spellEnd"/>
      <w:r w:rsidRPr="001D55BD">
        <w:rPr>
          <w:spacing w:val="4"/>
          <w:shd w:val="clear" w:color="auto" w:fill="FCFCFC"/>
        </w:rPr>
        <w:t xml:space="preserve">, S. (2020). </w:t>
      </w:r>
      <w:proofErr w:type="gramStart"/>
      <w:r w:rsidRPr="001D55BD">
        <w:rPr>
          <w:spacing w:val="4"/>
          <w:shd w:val="clear" w:color="auto" w:fill="FCFCFC"/>
        </w:rPr>
        <w:t xml:space="preserve">Genomic Approaches to </w:t>
      </w:r>
      <w:proofErr w:type="spellStart"/>
      <w:r w:rsidRPr="001D55BD">
        <w:rPr>
          <w:spacing w:val="4"/>
          <w:shd w:val="clear" w:color="auto" w:fill="FCFCFC"/>
        </w:rPr>
        <w:t>Abiotic</w:t>
      </w:r>
      <w:proofErr w:type="spellEnd"/>
      <w:r w:rsidRPr="001D55BD">
        <w:rPr>
          <w:spacing w:val="4"/>
          <w:shd w:val="clear" w:color="auto" w:fill="FCFCFC"/>
        </w:rPr>
        <w:t xml:space="preserve"> Stresses in </w:t>
      </w:r>
      <w:proofErr w:type="spellStart"/>
      <w:r w:rsidRPr="001D55BD">
        <w:rPr>
          <w:spacing w:val="4"/>
          <w:shd w:val="clear" w:color="auto" w:fill="FCFCFC"/>
        </w:rPr>
        <w:t>Mungbean</w:t>
      </w:r>
      <w:proofErr w:type="spellEnd"/>
      <w:r w:rsidRPr="001D55BD">
        <w:rPr>
          <w:spacing w:val="4"/>
          <w:shd w:val="clear" w:color="auto" w:fill="FCFCFC"/>
        </w:rPr>
        <w:t>.</w:t>
      </w:r>
      <w:proofErr w:type="gramEnd"/>
      <w:r w:rsidRPr="001D55BD">
        <w:rPr>
          <w:spacing w:val="4"/>
          <w:shd w:val="clear" w:color="auto" w:fill="FCFCFC"/>
        </w:rPr>
        <w:t xml:space="preserve"> In: Nair, R., </w:t>
      </w:r>
      <w:proofErr w:type="spellStart"/>
      <w:r w:rsidRPr="001D55BD">
        <w:rPr>
          <w:spacing w:val="4"/>
          <w:shd w:val="clear" w:color="auto" w:fill="FCFCFC"/>
        </w:rPr>
        <w:t>Schafleitner</w:t>
      </w:r>
      <w:proofErr w:type="spellEnd"/>
      <w:r w:rsidRPr="001D55BD">
        <w:rPr>
          <w:spacing w:val="4"/>
          <w:shd w:val="clear" w:color="auto" w:fill="FCFCFC"/>
        </w:rPr>
        <w:t xml:space="preserve"> R., Lee, S.H. (</w:t>
      </w:r>
      <w:proofErr w:type="spellStart"/>
      <w:proofErr w:type="gramStart"/>
      <w:r w:rsidRPr="001D55BD">
        <w:rPr>
          <w:spacing w:val="4"/>
          <w:shd w:val="clear" w:color="auto" w:fill="FCFCFC"/>
        </w:rPr>
        <w:t>eds</w:t>
      </w:r>
      <w:proofErr w:type="spellEnd"/>
      <w:proofErr w:type="gramEnd"/>
      <w:r w:rsidRPr="001D55BD">
        <w:rPr>
          <w:spacing w:val="4"/>
          <w:shd w:val="clear" w:color="auto" w:fill="FCFCFC"/>
        </w:rPr>
        <w:t xml:space="preserve">) </w:t>
      </w:r>
      <w:r w:rsidRPr="001D55BD">
        <w:rPr>
          <w:i/>
          <w:spacing w:val="4"/>
          <w:shd w:val="clear" w:color="auto" w:fill="FCFCFC"/>
        </w:rPr>
        <w:t xml:space="preserve">The </w:t>
      </w:r>
      <w:proofErr w:type="spellStart"/>
      <w:r w:rsidRPr="001D55BD">
        <w:rPr>
          <w:i/>
          <w:spacing w:val="4"/>
          <w:shd w:val="clear" w:color="auto" w:fill="FCFCFC"/>
        </w:rPr>
        <w:t>Mungbean</w:t>
      </w:r>
      <w:proofErr w:type="spellEnd"/>
      <w:r w:rsidRPr="001D55BD">
        <w:rPr>
          <w:i/>
          <w:spacing w:val="4"/>
          <w:shd w:val="clear" w:color="auto" w:fill="FCFCFC"/>
        </w:rPr>
        <w:t xml:space="preserve"> Genome. </w:t>
      </w:r>
      <w:proofErr w:type="gramStart"/>
      <w:r w:rsidRPr="001D55BD">
        <w:rPr>
          <w:i/>
          <w:spacing w:val="4"/>
          <w:shd w:val="clear" w:color="auto" w:fill="FCFCFC"/>
        </w:rPr>
        <w:t>Compendium of Plant Genomes</w:t>
      </w:r>
      <w:r w:rsidRPr="001D55BD">
        <w:rPr>
          <w:spacing w:val="4"/>
          <w:shd w:val="clear" w:color="auto" w:fill="FCFCFC"/>
        </w:rPr>
        <w:t>.</w:t>
      </w:r>
      <w:proofErr w:type="gramEnd"/>
      <w:r w:rsidRPr="001D55BD">
        <w:rPr>
          <w:spacing w:val="4"/>
          <w:shd w:val="clear" w:color="auto" w:fill="FCFCFC"/>
        </w:rPr>
        <w:t xml:space="preserve"> </w:t>
      </w:r>
      <w:proofErr w:type="gramStart"/>
      <w:r w:rsidRPr="001D55BD">
        <w:rPr>
          <w:spacing w:val="4"/>
          <w:shd w:val="clear" w:color="auto" w:fill="FCFCFC"/>
        </w:rPr>
        <w:t>Springer, Cham</w:t>
      </w:r>
      <w:r w:rsidR="001060C8">
        <w:t>.</w:t>
      </w:r>
      <w:proofErr w:type="gramEnd"/>
    </w:p>
    <w:p w:rsidR="00572FBF" w:rsidRPr="001D55BD" w:rsidRDefault="00572FBF" w:rsidP="000D3CC2">
      <w:pPr>
        <w:pStyle w:val="34-SciencePG-References-content"/>
        <w:numPr>
          <w:ilvl w:val="0"/>
          <w:numId w:val="0"/>
        </w:numPr>
        <w:spacing w:after="0" w:line="240" w:lineRule="auto"/>
        <w:ind w:left="426" w:hanging="425"/>
        <w:rPr>
          <w:shd w:val="clear" w:color="auto" w:fill="FFFFFF"/>
        </w:rPr>
      </w:pPr>
      <w:proofErr w:type="spellStart"/>
      <w:r w:rsidRPr="001D55BD">
        <w:t>Normile</w:t>
      </w:r>
      <w:proofErr w:type="spellEnd"/>
      <w:r w:rsidRPr="001D55BD">
        <w:t xml:space="preserve">, D. (2008). </w:t>
      </w:r>
      <w:proofErr w:type="gramStart"/>
      <w:r w:rsidRPr="001D55BD">
        <w:t>Reinventing rice to feed the world.</w:t>
      </w:r>
      <w:proofErr w:type="gramEnd"/>
      <w:r w:rsidRPr="001D55BD">
        <w:t xml:space="preserve"> </w:t>
      </w:r>
      <w:r w:rsidRPr="001D55BD">
        <w:rPr>
          <w:i/>
        </w:rPr>
        <w:t>Science</w:t>
      </w:r>
      <w:r w:rsidRPr="001D55BD">
        <w:t xml:space="preserve">, </w:t>
      </w:r>
      <w:r w:rsidRPr="001D55BD">
        <w:rPr>
          <w:i/>
        </w:rPr>
        <w:t>321</w:t>
      </w:r>
      <w:r w:rsidR="001060C8">
        <w:t>, 330-333.</w:t>
      </w:r>
    </w:p>
    <w:p w:rsidR="00572FBF" w:rsidRPr="001D55BD" w:rsidRDefault="00572FBF" w:rsidP="000D3CC2">
      <w:pPr>
        <w:pStyle w:val="34-SciencePG-References-content"/>
        <w:numPr>
          <w:ilvl w:val="0"/>
          <w:numId w:val="0"/>
        </w:numPr>
        <w:spacing w:after="0" w:line="240" w:lineRule="auto"/>
        <w:ind w:left="426" w:hanging="425"/>
      </w:pPr>
      <w:proofErr w:type="spellStart"/>
      <w:proofErr w:type="gramStart"/>
      <w:r w:rsidRPr="001D55BD">
        <w:t>Pampana</w:t>
      </w:r>
      <w:proofErr w:type="spellEnd"/>
      <w:r w:rsidRPr="001D55BD">
        <w:t xml:space="preserve">, S., </w:t>
      </w:r>
      <w:proofErr w:type="spellStart"/>
      <w:r w:rsidRPr="001D55BD">
        <w:t>Masoni</w:t>
      </w:r>
      <w:proofErr w:type="spellEnd"/>
      <w:r w:rsidRPr="001D55BD">
        <w:t xml:space="preserve">, A., &amp; </w:t>
      </w:r>
      <w:proofErr w:type="spellStart"/>
      <w:r w:rsidRPr="001D55BD">
        <w:t>Arduini</w:t>
      </w:r>
      <w:proofErr w:type="spellEnd"/>
      <w:r w:rsidRPr="001D55BD">
        <w:t>, I. (2016).</w:t>
      </w:r>
      <w:proofErr w:type="gramEnd"/>
      <w:r w:rsidRPr="001D55BD">
        <w:t xml:space="preserve"> </w:t>
      </w:r>
      <w:proofErr w:type="gramStart"/>
      <w:r w:rsidRPr="001D55BD">
        <w:t xml:space="preserve">Response of cool-season grain legumes to </w:t>
      </w:r>
      <w:proofErr w:type="spellStart"/>
      <w:r w:rsidRPr="001D55BD">
        <w:t>waterlogging</w:t>
      </w:r>
      <w:proofErr w:type="spellEnd"/>
      <w:r w:rsidRPr="001D55BD">
        <w:t xml:space="preserve"> at flowering.</w:t>
      </w:r>
      <w:proofErr w:type="gramEnd"/>
      <w:r w:rsidRPr="001D55BD">
        <w:t xml:space="preserve"> </w:t>
      </w:r>
      <w:r w:rsidRPr="001D55BD">
        <w:rPr>
          <w:i/>
        </w:rPr>
        <w:t>Canadian Journal of Plant Science</w:t>
      </w:r>
      <w:r w:rsidRPr="001D55BD">
        <w:t xml:space="preserve">, </w:t>
      </w:r>
      <w:r w:rsidRPr="001D55BD">
        <w:rPr>
          <w:i/>
        </w:rPr>
        <w:t>96</w:t>
      </w:r>
      <w:r w:rsidR="001060C8">
        <w:rPr>
          <w:i/>
        </w:rPr>
        <w:t xml:space="preserve"> </w:t>
      </w:r>
      <w:r w:rsidR="001060C8">
        <w:t>(4), 597-603.</w:t>
      </w:r>
    </w:p>
    <w:p w:rsidR="00572FBF" w:rsidRPr="001D55BD" w:rsidRDefault="00572FBF" w:rsidP="000D3CC2">
      <w:pPr>
        <w:pStyle w:val="34-SciencePG-References-content"/>
        <w:numPr>
          <w:ilvl w:val="0"/>
          <w:numId w:val="0"/>
        </w:numPr>
        <w:spacing w:after="0" w:line="240" w:lineRule="auto"/>
        <w:ind w:left="426" w:hanging="425"/>
      </w:pPr>
      <w:proofErr w:type="gramStart"/>
      <w:r w:rsidRPr="001D55BD">
        <w:t xml:space="preserve">Pedersen, O., </w:t>
      </w:r>
      <w:proofErr w:type="spellStart"/>
      <w:r w:rsidRPr="001D55BD">
        <w:t>Sauter</w:t>
      </w:r>
      <w:proofErr w:type="spellEnd"/>
      <w:r w:rsidRPr="001D55BD">
        <w:t xml:space="preserve">, M., </w:t>
      </w:r>
      <w:proofErr w:type="spellStart"/>
      <w:r w:rsidRPr="001D55BD">
        <w:t>Colmer</w:t>
      </w:r>
      <w:proofErr w:type="spellEnd"/>
      <w:r w:rsidRPr="001D55BD">
        <w:t xml:space="preserve">, T.D., &amp; </w:t>
      </w:r>
      <w:proofErr w:type="spellStart"/>
      <w:r w:rsidRPr="001D55BD">
        <w:t>Nakazono</w:t>
      </w:r>
      <w:proofErr w:type="spellEnd"/>
      <w:r w:rsidRPr="001D55BD">
        <w:t>, M. (2020).</w:t>
      </w:r>
      <w:proofErr w:type="gramEnd"/>
      <w:r w:rsidRPr="001D55BD">
        <w:t xml:space="preserve"> </w:t>
      </w:r>
      <w:proofErr w:type="gramStart"/>
      <w:r w:rsidRPr="001D55BD">
        <w:t>Regulation of root adaptive anatomical and morphological traits during low soil oxygen.</w:t>
      </w:r>
      <w:proofErr w:type="gramEnd"/>
      <w:r w:rsidRPr="001D55BD">
        <w:t xml:space="preserve"> </w:t>
      </w:r>
      <w:proofErr w:type="gramStart"/>
      <w:r w:rsidRPr="001D55BD">
        <w:rPr>
          <w:i/>
        </w:rPr>
        <w:t xml:space="preserve">New </w:t>
      </w:r>
      <w:proofErr w:type="spellStart"/>
      <w:r w:rsidRPr="001D55BD">
        <w:rPr>
          <w:i/>
        </w:rPr>
        <w:t>Phytologist</w:t>
      </w:r>
      <w:proofErr w:type="spellEnd"/>
      <w:r w:rsidRPr="001D55BD">
        <w:t>.</w:t>
      </w:r>
      <w:proofErr w:type="gramEnd"/>
      <w:r w:rsidRPr="001D55BD">
        <w:t xml:space="preserve"> </w:t>
      </w:r>
      <w:proofErr w:type="gramStart"/>
      <w:r w:rsidRPr="001D55BD">
        <w:t xml:space="preserve">First published: </w:t>
      </w:r>
      <w:r w:rsidRPr="001D55BD">
        <w:rPr>
          <w:shd w:val="clear" w:color="auto" w:fill="FFFFFF"/>
        </w:rPr>
        <w:t>11 February 2020</w:t>
      </w:r>
      <w:r w:rsidR="001060C8">
        <w:t>.</w:t>
      </w:r>
      <w:proofErr w:type="gramEnd"/>
    </w:p>
    <w:p w:rsidR="00572FBF" w:rsidRPr="001D55BD" w:rsidRDefault="00572FBF" w:rsidP="000D3CC2">
      <w:pPr>
        <w:pStyle w:val="34-SciencePG-References-content"/>
        <w:numPr>
          <w:ilvl w:val="0"/>
          <w:numId w:val="0"/>
        </w:numPr>
        <w:spacing w:after="0" w:line="240" w:lineRule="auto"/>
        <w:ind w:left="426" w:hanging="425"/>
        <w:rPr>
          <w:shd w:val="clear" w:color="auto" w:fill="FFFFFF"/>
        </w:rPr>
      </w:pPr>
      <w:proofErr w:type="spellStart"/>
      <w:proofErr w:type="gramStart"/>
      <w:r w:rsidRPr="001D55BD">
        <w:rPr>
          <w:shd w:val="clear" w:color="auto" w:fill="FFFFFF"/>
        </w:rPr>
        <w:t>Ploschuk</w:t>
      </w:r>
      <w:proofErr w:type="spellEnd"/>
      <w:r w:rsidRPr="001D55BD">
        <w:rPr>
          <w:shd w:val="clear" w:color="auto" w:fill="FFFFFF"/>
        </w:rPr>
        <w:t xml:space="preserve">, R.A., </w:t>
      </w:r>
      <w:proofErr w:type="spellStart"/>
      <w:r w:rsidRPr="001D55BD">
        <w:rPr>
          <w:shd w:val="clear" w:color="auto" w:fill="FFFFFF"/>
        </w:rPr>
        <w:t>Miralles</w:t>
      </w:r>
      <w:proofErr w:type="spellEnd"/>
      <w:r w:rsidRPr="001D55BD">
        <w:rPr>
          <w:shd w:val="clear" w:color="auto" w:fill="FFFFFF"/>
        </w:rPr>
        <w:t xml:space="preserve">, D.J., </w:t>
      </w:r>
      <w:proofErr w:type="spellStart"/>
      <w:r w:rsidRPr="001D55BD">
        <w:rPr>
          <w:shd w:val="clear" w:color="auto" w:fill="FFFFFF"/>
        </w:rPr>
        <w:t>Colmer</w:t>
      </w:r>
      <w:proofErr w:type="spellEnd"/>
      <w:r w:rsidRPr="001D55BD">
        <w:rPr>
          <w:shd w:val="clear" w:color="auto" w:fill="FFFFFF"/>
        </w:rPr>
        <w:t xml:space="preserve">, T.D., </w:t>
      </w:r>
      <w:proofErr w:type="spellStart"/>
      <w:r w:rsidRPr="001D55BD">
        <w:rPr>
          <w:shd w:val="clear" w:color="auto" w:fill="FFFFFF"/>
        </w:rPr>
        <w:t>Ploschuk</w:t>
      </w:r>
      <w:proofErr w:type="spellEnd"/>
      <w:r w:rsidRPr="001D55BD">
        <w:rPr>
          <w:shd w:val="clear" w:color="auto" w:fill="FFFFFF"/>
        </w:rPr>
        <w:t>, E.L., &amp; Striker, G.G. (2018).</w:t>
      </w:r>
      <w:proofErr w:type="gramEnd"/>
      <w:r w:rsidRPr="001D55BD">
        <w:rPr>
          <w:shd w:val="clear" w:color="auto" w:fill="FFFFFF"/>
        </w:rPr>
        <w:t xml:space="preserve"> </w:t>
      </w:r>
      <w:proofErr w:type="spellStart"/>
      <w:proofErr w:type="gramStart"/>
      <w:r w:rsidRPr="001D55BD">
        <w:rPr>
          <w:shd w:val="clear" w:color="auto" w:fill="FFFFFF"/>
        </w:rPr>
        <w:t>Waterlogging</w:t>
      </w:r>
      <w:proofErr w:type="spellEnd"/>
      <w:r w:rsidRPr="001D55BD">
        <w:rPr>
          <w:shd w:val="clear" w:color="auto" w:fill="FFFFFF"/>
        </w:rPr>
        <w:t xml:space="preserve"> of winter crops at early and late stages: impacts on leaf physiology, growth and yield.</w:t>
      </w:r>
      <w:proofErr w:type="gramEnd"/>
      <w:r w:rsidR="001060C8">
        <w:rPr>
          <w:shd w:val="clear" w:color="auto" w:fill="FFFFFF"/>
        </w:rPr>
        <w:t xml:space="preserve"> </w:t>
      </w:r>
      <w:proofErr w:type="gramStart"/>
      <w:r w:rsidRPr="001D55BD">
        <w:rPr>
          <w:i/>
          <w:iCs/>
          <w:shd w:val="clear" w:color="auto" w:fill="FFFFFF"/>
        </w:rPr>
        <w:t>Frontiers in Plant Science</w:t>
      </w:r>
      <w:r w:rsidRPr="001D55BD">
        <w:rPr>
          <w:iCs/>
          <w:shd w:val="clear" w:color="auto" w:fill="FFFFFF"/>
        </w:rPr>
        <w:t>,</w:t>
      </w:r>
      <w:r w:rsidR="001060C8">
        <w:rPr>
          <w:shd w:val="clear" w:color="auto" w:fill="FFFFFF"/>
        </w:rPr>
        <w:t xml:space="preserve"> </w:t>
      </w:r>
      <w:r w:rsidRPr="001D55BD">
        <w:rPr>
          <w:i/>
          <w:shd w:val="clear" w:color="auto" w:fill="FFFFFF"/>
        </w:rPr>
        <w:t>9</w:t>
      </w:r>
      <w:r w:rsidRPr="001D55BD">
        <w:rPr>
          <w:shd w:val="clear" w:color="auto" w:fill="FFFFFF"/>
        </w:rPr>
        <w:t>, 1863.</w:t>
      </w:r>
      <w:proofErr w:type="gramEnd"/>
      <w:r w:rsidRPr="001D55BD">
        <w:rPr>
          <w:shd w:val="clear" w:color="auto" w:fill="FFFFFF"/>
        </w:rPr>
        <w:t xml:space="preserve"> </w:t>
      </w:r>
    </w:p>
    <w:p w:rsidR="00572FBF" w:rsidRPr="001D55BD" w:rsidRDefault="00572FBF" w:rsidP="000D3CC2">
      <w:pPr>
        <w:pStyle w:val="34-SciencePG-References-content"/>
        <w:numPr>
          <w:ilvl w:val="0"/>
          <w:numId w:val="0"/>
        </w:numPr>
        <w:spacing w:after="0" w:line="240" w:lineRule="auto"/>
        <w:ind w:left="426" w:hanging="425"/>
      </w:pPr>
      <w:proofErr w:type="spellStart"/>
      <w:proofErr w:type="gramStart"/>
      <w:r w:rsidRPr="001D55BD">
        <w:t>Pociecha</w:t>
      </w:r>
      <w:proofErr w:type="spellEnd"/>
      <w:r w:rsidRPr="001D55BD">
        <w:t xml:space="preserve">, E., </w:t>
      </w:r>
      <w:proofErr w:type="spellStart"/>
      <w:r w:rsidRPr="001D55BD">
        <w:t>Koscielniak</w:t>
      </w:r>
      <w:proofErr w:type="spellEnd"/>
      <w:r w:rsidRPr="001D55BD">
        <w:t xml:space="preserve">, J., &amp; </w:t>
      </w:r>
      <w:proofErr w:type="spellStart"/>
      <w:r w:rsidRPr="001D55BD">
        <w:t>Filek</w:t>
      </w:r>
      <w:proofErr w:type="spellEnd"/>
      <w:r w:rsidRPr="001D55BD">
        <w:t>, W. (2008).</w:t>
      </w:r>
      <w:proofErr w:type="gramEnd"/>
      <w:r w:rsidRPr="001D55BD">
        <w:t xml:space="preserve"> </w:t>
      </w:r>
      <w:proofErr w:type="gramStart"/>
      <w:r w:rsidRPr="001D55BD">
        <w:t>Effect of root flooding and stage of development on the growth and photosynthesis of field bean (</w:t>
      </w:r>
      <w:proofErr w:type="spellStart"/>
      <w:r w:rsidRPr="001D55BD">
        <w:rPr>
          <w:i/>
          <w:iCs/>
        </w:rPr>
        <w:t>Vicia</w:t>
      </w:r>
      <w:proofErr w:type="spellEnd"/>
      <w:r w:rsidRPr="001D55BD">
        <w:rPr>
          <w:i/>
          <w:iCs/>
        </w:rPr>
        <w:t xml:space="preserve"> </w:t>
      </w:r>
      <w:proofErr w:type="spellStart"/>
      <w:r w:rsidRPr="001D55BD">
        <w:rPr>
          <w:i/>
          <w:iCs/>
        </w:rPr>
        <w:t>faba</w:t>
      </w:r>
      <w:proofErr w:type="spellEnd"/>
      <w:r w:rsidRPr="001D55BD">
        <w:rPr>
          <w:i/>
          <w:iCs/>
        </w:rPr>
        <w:t xml:space="preserve"> L. minor</w:t>
      </w:r>
      <w:r w:rsidRPr="001D55BD">
        <w:t>).</w:t>
      </w:r>
      <w:proofErr w:type="gramEnd"/>
      <w:r w:rsidRPr="001D55BD">
        <w:t xml:space="preserve"> </w:t>
      </w:r>
      <w:proofErr w:type="spellStart"/>
      <w:r w:rsidRPr="001D55BD">
        <w:rPr>
          <w:i/>
          <w:iCs/>
          <w:shd w:val="clear" w:color="auto" w:fill="FFFFFF"/>
        </w:rPr>
        <w:t>Acta</w:t>
      </w:r>
      <w:proofErr w:type="spellEnd"/>
      <w:r w:rsidRPr="001D55BD">
        <w:rPr>
          <w:i/>
          <w:iCs/>
          <w:shd w:val="clear" w:color="auto" w:fill="FFFFFF"/>
        </w:rPr>
        <w:t xml:space="preserve"> </w:t>
      </w:r>
      <w:proofErr w:type="spellStart"/>
      <w:r w:rsidRPr="001D55BD">
        <w:rPr>
          <w:i/>
          <w:iCs/>
          <w:shd w:val="clear" w:color="auto" w:fill="FFFFFF"/>
        </w:rPr>
        <w:t>Physiolgiae</w:t>
      </w:r>
      <w:proofErr w:type="spellEnd"/>
      <w:r w:rsidRPr="001D55BD">
        <w:rPr>
          <w:i/>
          <w:iCs/>
          <w:shd w:val="clear" w:color="auto" w:fill="FFFFFF"/>
        </w:rPr>
        <w:t xml:space="preserve"> </w:t>
      </w:r>
      <w:proofErr w:type="spellStart"/>
      <w:r w:rsidRPr="001D55BD">
        <w:rPr>
          <w:i/>
          <w:iCs/>
          <w:shd w:val="clear" w:color="auto" w:fill="FFFFFF"/>
        </w:rPr>
        <w:t>Plantarum</w:t>
      </w:r>
      <w:proofErr w:type="spellEnd"/>
      <w:r w:rsidRPr="001D55BD">
        <w:rPr>
          <w:i/>
          <w:iCs/>
          <w:shd w:val="clear" w:color="auto" w:fill="FFFFFF"/>
        </w:rPr>
        <w:t xml:space="preserve">, </w:t>
      </w:r>
      <w:r w:rsidRPr="001D55BD">
        <w:rPr>
          <w:i/>
        </w:rPr>
        <w:t>30</w:t>
      </w:r>
      <w:r w:rsidR="001060C8">
        <w:rPr>
          <w:i/>
        </w:rPr>
        <w:t xml:space="preserve"> </w:t>
      </w:r>
      <w:r w:rsidRPr="001D55BD">
        <w:t xml:space="preserve">(4), 529-535. </w:t>
      </w:r>
    </w:p>
    <w:p w:rsidR="00572FBF" w:rsidRPr="001D55BD" w:rsidRDefault="00572FBF" w:rsidP="000D3CC2">
      <w:pPr>
        <w:pStyle w:val="34-SciencePG-References-content"/>
        <w:numPr>
          <w:ilvl w:val="0"/>
          <w:numId w:val="0"/>
        </w:numPr>
        <w:spacing w:after="0" w:line="240" w:lineRule="auto"/>
        <w:ind w:left="426" w:hanging="425"/>
      </w:pPr>
      <w:proofErr w:type="spellStart"/>
      <w:proofErr w:type="gramStart"/>
      <w:r w:rsidRPr="001D55BD">
        <w:t>Porpavai</w:t>
      </w:r>
      <w:proofErr w:type="spellEnd"/>
      <w:r w:rsidRPr="001D55BD">
        <w:t xml:space="preserve">, S., </w:t>
      </w:r>
      <w:proofErr w:type="spellStart"/>
      <w:r w:rsidRPr="001D55BD">
        <w:t>Devasenapathy</w:t>
      </w:r>
      <w:proofErr w:type="spellEnd"/>
      <w:r w:rsidRPr="001D55BD">
        <w:t xml:space="preserve">, P., </w:t>
      </w:r>
      <w:proofErr w:type="spellStart"/>
      <w:r w:rsidRPr="001D55BD">
        <w:t>Siddeswaran</w:t>
      </w:r>
      <w:proofErr w:type="spellEnd"/>
      <w:r w:rsidRPr="001D55BD">
        <w:t xml:space="preserve">, K., &amp; </w:t>
      </w:r>
      <w:proofErr w:type="spellStart"/>
      <w:r w:rsidRPr="001D55BD">
        <w:t>Jayaraj</w:t>
      </w:r>
      <w:proofErr w:type="spellEnd"/>
      <w:r w:rsidRPr="001D55BD">
        <w:t>, T. (2011).</w:t>
      </w:r>
      <w:proofErr w:type="gramEnd"/>
      <w:r w:rsidRPr="001D55BD">
        <w:t xml:space="preserve"> Impact of various rice based crop</w:t>
      </w:r>
      <w:r w:rsidR="001060C8">
        <w:t>ping systems on soil fertility.</w:t>
      </w:r>
      <w:r w:rsidRPr="001D55BD">
        <w:t xml:space="preserve"> </w:t>
      </w:r>
      <w:r w:rsidRPr="001D55BD">
        <w:rPr>
          <w:i/>
        </w:rPr>
        <w:t>Journal of Cereals and Oilseeds</w:t>
      </w:r>
      <w:r w:rsidRPr="001D55BD">
        <w:t xml:space="preserve">, </w:t>
      </w:r>
      <w:r w:rsidRPr="001D55BD">
        <w:rPr>
          <w:i/>
        </w:rPr>
        <w:t>2</w:t>
      </w:r>
      <w:r w:rsidRPr="001D55BD">
        <w:t>, 43-46.</w:t>
      </w:r>
    </w:p>
    <w:p w:rsidR="00572FBF" w:rsidRPr="001D55BD" w:rsidRDefault="00572FBF" w:rsidP="000D3CC2">
      <w:pPr>
        <w:pStyle w:val="34-SciencePG-References-content"/>
        <w:numPr>
          <w:ilvl w:val="0"/>
          <w:numId w:val="0"/>
        </w:numPr>
        <w:spacing w:after="0" w:line="240" w:lineRule="auto"/>
        <w:ind w:left="426" w:hanging="425"/>
      </w:pPr>
      <w:proofErr w:type="gramStart"/>
      <w:r w:rsidRPr="001D55BD">
        <w:t xml:space="preserve">Rich, S., Ludwig, M., &amp; </w:t>
      </w:r>
      <w:proofErr w:type="spellStart"/>
      <w:r w:rsidRPr="001D55BD">
        <w:t>Colmer</w:t>
      </w:r>
      <w:proofErr w:type="spellEnd"/>
      <w:r w:rsidRPr="001D55BD">
        <w:t>, T. (2012).</w:t>
      </w:r>
      <w:proofErr w:type="gramEnd"/>
      <w:r w:rsidRPr="001D55BD">
        <w:t xml:space="preserve"> Aquatic adventitious root development in partially and completely submerged wetland plants </w:t>
      </w:r>
      <w:proofErr w:type="spellStart"/>
      <w:r w:rsidRPr="001D55BD">
        <w:rPr>
          <w:i/>
          <w:iCs/>
        </w:rPr>
        <w:t>Cotula</w:t>
      </w:r>
      <w:proofErr w:type="spellEnd"/>
      <w:r w:rsidRPr="001D55BD">
        <w:rPr>
          <w:i/>
          <w:iCs/>
        </w:rPr>
        <w:t xml:space="preserve"> </w:t>
      </w:r>
      <w:proofErr w:type="spellStart"/>
      <w:r w:rsidRPr="001D55BD">
        <w:rPr>
          <w:i/>
          <w:iCs/>
        </w:rPr>
        <w:t>coronopifolia</w:t>
      </w:r>
      <w:proofErr w:type="spellEnd"/>
      <w:r w:rsidRPr="001D55BD">
        <w:rPr>
          <w:i/>
          <w:iCs/>
        </w:rPr>
        <w:t xml:space="preserve"> </w:t>
      </w:r>
      <w:r w:rsidRPr="001D55BD">
        <w:t xml:space="preserve">and </w:t>
      </w:r>
      <w:proofErr w:type="spellStart"/>
      <w:r w:rsidRPr="001D55BD">
        <w:rPr>
          <w:i/>
          <w:iCs/>
        </w:rPr>
        <w:t>Meionectes</w:t>
      </w:r>
      <w:proofErr w:type="spellEnd"/>
      <w:r w:rsidRPr="001D55BD">
        <w:rPr>
          <w:i/>
          <w:iCs/>
        </w:rPr>
        <w:t xml:space="preserve"> brownie</w:t>
      </w:r>
      <w:r w:rsidRPr="001D55BD">
        <w:t xml:space="preserve">. </w:t>
      </w:r>
      <w:r w:rsidRPr="001D55BD">
        <w:rPr>
          <w:i/>
        </w:rPr>
        <w:t>Annals of Botany</w:t>
      </w:r>
      <w:r w:rsidRPr="001D55BD">
        <w:t>,</w:t>
      </w:r>
      <w:r w:rsidRPr="001D55BD">
        <w:rPr>
          <w:i/>
          <w:iCs/>
        </w:rPr>
        <w:t xml:space="preserve"> </w:t>
      </w:r>
      <w:r w:rsidRPr="001D55BD">
        <w:rPr>
          <w:i/>
        </w:rPr>
        <w:t>110</w:t>
      </w:r>
      <w:r w:rsidR="001060C8">
        <w:t>, 405-414.</w:t>
      </w:r>
    </w:p>
    <w:p w:rsidR="00572FBF" w:rsidRPr="001D55BD" w:rsidRDefault="00572FBF" w:rsidP="000D3CC2">
      <w:pPr>
        <w:pStyle w:val="34-SciencePG-References-content"/>
        <w:numPr>
          <w:ilvl w:val="0"/>
          <w:numId w:val="0"/>
        </w:numPr>
        <w:spacing w:after="0" w:line="240" w:lineRule="auto"/>
        <w:ind w:left="426" w:hanging="426"/>
      </w:pPr>
      <w:proofErr w:type="gramStart"/>
      <w:r w:rsidRPr="001D55BD">
        <w:t xml:space="preserve">Rojas, W., </w:t>
      </w:r>
      <w:proofErr w:type="spellStart"/>
      <w:r w:rsidRPr="001D55BD">
        <w:t>Barriga</w:t>
      </w:r>
      <w:proofErr w:type="spellEnd"/>
      <w:r w:rsidRPr="001D55BD">
        <w:t>, P., &amp; Figueroa, H. (2000).</w:t>
      </w:r>
      <w:proofErr w:type="gramEnd"/>
      <w:r w:rsidRPr="001D55BD">
        <w:t xml:space="preserve"> </w:t>
      </w:r>
      <w:proofErr w:type="gramStart"/>
      <w:r w:rsidRPr="001D55BD">
        <w:t xml:space="preserve">Multivariate analysis of the genetic diversity of Bolivian </w:t>
      </w:r>
      <w:proofErr w:type="spellStart"/>
      <w:r w:rsidRPr="001D55BD">
        <w:t>quinua</w:t>
      </w:r>
      <w:proofErr w:type="spellEnd"/>
      <w:r w:rsidRPr="001D55BD">
        <w:t xml:space="preserve"> </w:t>
      </w:r>
      <w:proofErr w:type="spellStart"/>
      <w:r w:rsidRPr="001D55BD">
        <w:t>germplasm</w:t>
      </w:r>
      <w:proofErr w:type="spellEnd"/>
      <w:r w:rsidRPr="001D55BD">
        <w:t>.</w:t>
      </w:r>
      <w:proofErr w:type="gramEnd"/>
      <w:r w:rsidRPr="001D55BD">
        <w:t xml:space="preserve"> </w:t>
      </w:r>
      <w:r w:rsidRPr="001D55BD">
        <w:rPr>
          <w:i/>
          <w:iCs/>
          <w:shd w:val="clear" w:color="auto" w:fill="FFFFFF"/>
        </w:rPr>
        <w:t>Plant Genetic Resources Newsletter</w:t>
      </w:r>
      <w:r w:rsidRPr="001D55BD">
        <w:rPr>
          <w:iCs/>
          <w:shd w:val="clear" w:color="auto" w:fill="FFFFFF"/>
        </w:rPr>
        <w:t xml:space="preserve">, </w:t>
      </w:r>
      <w:r w:rsidRPr="001060C8">
        <w:rPr>
          <w:i/>
        </w:rPr>
        <w:t>122</w:t>
      </w:r>
      <w:r w:rsidR="001060C8">
        <w:t>, 16-23.</w:t>
      </w:r>
    </w:p>
    <w:p w:rsidR="00572FBF" w:rsidRPr="001D55BD" w:rsidRDefault="00572FBF" w:rsidP="000D3CC2">
      <w:pPr>
        <w:pStyle w:val="34-SciencePG-References-content"/>
        <w:numPr>
          <w:ilvl w:val="0"/>
          <w:numId w:val="0"/>
        </w:numPr>
        <w:spacing w:after="0" w:line="240" w:lineRule="auto"/>
        <w:ind w:left="426" w:hanging="426"/>
      </w:pPr>
      <w:proofErr w:type="spellStart"/>
      <w:proofErr w:type="gramStart"/>
      <w:r w:rsidRPr="001D55BD">
        <w:t>Saputro</w:t>
      </w:r>
      <w:proofErr w:type="spellEnd"/>
      <w:r w:rsidRPr="001D55BD">
        <w:t xml:space="preserve">, T.B., </w:t>
      </w:r>
      <w:proofErr w:type="spellStart"/>
      <w:r w:rsidRPr="001D55BD">
        <w:t>Purwani</w:t>
      </w:r>
      <w:proofErr w:type="spellEnd"/>
      <w:r w:rsidRPr="001D55BD">
        <w:t>, K.T., Fatimah, V</w:t>
      </w:r>
      <w:r w:rsidR="001060C8">
        <w:t xml:space="preserve">.S., </w:t>
      </w:r>
      <w:proofErr w:type="spellStart"/>
      <w:r w:rsidR="001060C8">
        <w:t>Stevia</w:t>
      </w:r>
      <w:proofErr w:type="spellEnd"/>
      <w:r w:rsidR="001060C8">
        <w:t xml:space="preserve">, E.M., &amp; </w:t>
      </w:r>
      <w:proofErr w:type="spellStart"/>
      <w:r w:rsidR="001060C8">
        <w:t>Jadid</w:t>
      </w:r>
      <w:proofErr w:type="spellEnd"/>
      <w:r w:rsidR="001060C8">
        <w:t xml:space="preserve">, N. </w:t>
      </w:r>
      <w:r w:rsidRPr="001D55BD">
        <w:t>(2018).</w:t>
      </w:r>
      <w:proofErr w:type="gramEnd"/>
      <w:r w:rsidRPr="001D55BD">
        <w:t xml:space="preserve"> </w:t>
      </w:r>
      <w:proofErr w:type="gramStart"/>
      <w:r w:rsidRPr="001D55BD">
        <w:t xml:space="preserve">The tolerance improvement of local soybean in </w:t>
      </w:r>
      <w:proofErr w:type="spellStart"/>
      <w:r w:rsidRPr="001D55BD">
        <w:t>waterlogging</w:t>
      </w:r>
      <w:proofErr w:type="spellEnd"/>
      <w:r w:rsidRPr="001D55BD">
        <w:t xml:space="preserve"> condition through the combination of irradiation and in vivo selection.</w:t>
      </w:r>
      <w:proofErr w:type="gramEnd"/>
      <w:r w:rsidRPr="001D55BD">
        <w:t xml:space="preserve"> </w:t>
      </w:r>
      <w:r w:rsidRPr="001D55BD">
        <w:rPr>
          <w:i/>
        </w:rPr>
        <w:t>IOP Conf. Series: Journal of Physics: Conference Series 1040</w:t>
      </w:r>
      <w:r w:rsidRPr="001D55BD">
        <w:t xml:space="preserve"> (2018) 012001.</w:t>
      </w:r>
    </w:p>
    <w:p w:rsidR="00572FBF" w:rsidRPr="001D55BD" w:rsidRDefault="00572FBF" w:rsidP="000D3CC2">
      <w:pPr>
        <w:pStyle w:val="34-SciencePG-References-content"/>
        <w:numPr>
          <w:ilvl w:val="0"/>
          <w:numId w:val="0"/>
        </w:numPr>
        <w:spacing w:after="0" w:line="240" w:lineRule="auto"/>
        <w:ind w:left="426" w:hanging="426"/>
      </w:pPr>
      <w:proofErr w:type="spellStart"/>
      <w:proofErr w:type="gramStart"/>
      <w:r w:rsidRPr="001D55BD">
        <w:t>Sarkar</w:t>
      </w:r>
      <w:proofErr w:type="spellEnd"/>
      <w:r w:rsidRPr="001D55BD">
        <w:t xml:space="preserve">, M., </w:t>
      </w:r>
      <w:proofErr w:type="spellStart"/>
      <w:r w:rsidRPr="001D55BD">
        <w:t>Datta</w:t>
      </w:r>
      <w:proofErr w:type="spellEnd"/>
      <w:r w:rsidRPr="001D55BD">
        <w:t xml:space="preserve">, S., &amp; </w:t>
      </w:r>
      <w:proofErr w:type="spellStart"/>
      <w:r w:rsidRPr="001D55BD">
        <w:t>Kundagrami</w:t>
      </w:r>
      <w:proofErr w:type="spellEnd"/>
      <w:r w:rsidRPr="001D55BD">
        <w:t>, S. (2017).</w:t>
      </w:r>
      <w:proofErr w:type="gramEnd"/>
      <w:r w:rsidRPr="001D55BD">
        <w:t xml:space="preserve"> Global Climate Change and </w:t>
      </w:r>
      <w:proofErr w:type="spellStart"/>
      <w:r w:rsidRPr="001D55BD">
        <w:t>Mung</w:t>
      </w:r>
      <w:proofErr w:type="spellEnd"/>
      <w:r w:rsidRPr="001D55BD">
        <w:t xml:space="preserve"> Bean Production: A Roadmap towards Future Sustainable Agriculture. In: </w:t>
      </w:r>
      <w:proofErr w:type="spellStart"/>
      <w:r w:rsidRPr="001D55BD">
        <w:t>Pandey</w:t>
      </w:r>
      <w:proofErr w:type="spellEnd"/>
      <w:r w:rsidRPr="001D55BD">
        <w:t xml:space="preserve"> D, </w:t>
      </w:r>
      <w:proofErr w:type="spellStart"/>
      <w:r w:rsidRPr="001D55BD">
        <w:t>Sarkar</w:t>
      </w:r>
      <w:proofErr w:type="spellEnd"/>
      <w:r w:rsidRPr="001D55BD">
        <w:t xml:space="preserve"> A (</w:t>
      </w:r>
      <w:proofErr w:type="spellStart"/>
      <w:proofErr w:type="gramStart"/>
      <w:r w:rsidRPr="001D55BD">
        <w:t>eds</w:t>
      </w:r>
      <w:proofErr w:type="spellEnd"/>
      <w:proofErr w:type="gramEnd"/>
      <w:r w:rsidRPr="001D55BD">
        <w:t xml:space="preserve">) </w:t>
      </w:r>
      <w:r w:rsidRPr="001D55BD">
        <w:rPr>
          <w:i/>
        </w:rPr>
        <w:t>Sustaining Future Food Security in Changing Environment</w:t>
      </w:r>
      <w:r w:rsidRPr="001D55BD">
        <w:t>, Nova Science Publ</w:t>
      </w:r>
      <w:r w:rsidR="001060C8">
        <w:t>ishers, Inc. New York, 99-120.</w:t>
      </w:r>
    </w:p>
    <w:p w:rsidR="00572FBF" w:rsidRPr="001D55BD" w:rsidRDefault="00572FBF" w:rsidP="000D3CC2">
      <w:pPr>
        <w:pStyle w:val="34-SciencePG-References-content"/>
        <w:numPr>
          <w:ilvl w:val="0"/>
          <w:numId w:val="0"/>
        </w:numPr>
        <w:spacing w:after="0" w:line="240" w:lineRule="auto"/>
        <w:ind w:left="426" w:hanging="426"/>
      </w:pPr>
      <w:proofErr w:type="gramStart"/>
      <w:r w:rsidRPr="001D55BD">
        <w:t>Singh, D.P., &amp; Singh, B.B. (2011).</w:t>
      </w:r>
      <w:proofErr w:type="gramEnd"/>
      <w:r w:rsidRPr="001D55BD">
        <w:t xml:space="preserve"> </w:t>
      </w:r>
      <w:proofErr w:type="gramStart"/>
      <w:r w:rsidRPr="001D55BD">
        <w:t xml:space="preserve">Breeding for tolerance to </w:t>
      </w:r>
      <w:proofErr w:type="spellStart"/>
      <w:r w:rsidRPr="001D55BD">
        <w:t>abiotic</w:t>
      </w:r>
      <w:proofErr w:type="spellEnd"/>
      <w:r w:rsidRPr="001D55BD">
        <w:t xml:space="preserve"> stresses in </w:t>
      </w:r>
      <w:proofErr w:type="spellStart"/>
      <w:r w:rsidRPr="001D55BD">
        <w:t>mungbean</w:t>
      </w:r>
      <w:proofErr w:type="spellEnd"/>
      <w:r w:rsidRPr="001D55BD">
        <w:t>.</w:t>
      </w:r>
      <w:proofErr w:type="gramEnd"/>
      <w:r w:rsidRPr="001D55BD">
        <w:t xml:space="preserve"> </w:t>
      </w:r>
      <w:r w:rsidRPr="001D55BD">
        <w:rPr>
          <w:i/>
        </w:rPr>
        <w:t>Journal of Food Legumes</w:t>
      </w:r>
      <w:r w:rsidRPr="001D55BD">
        <w:t xml:space="preserve">, </w:t>
      </w:r>
      <w:r w:rsidRPr="001D55BD">
        <w:rPr>
          <w:i/>
        </w:rPr>
        <w:t>24</w:t>
      </w:r>
      <w:r w:rsidR="001060C8">
        <w:rPr>
          <w:i/>
        </w:rPr>
        <w:t xml:space="preserve"> </w:t>
      </w:r>
      <w:r w:rsidRPr="001D55BD">
        <w:t>(2), 83-90.</w:t>
      </w:r>
    </w:p>
    <w:p w:rsidR="00572FBF" w:rsidRPr="001D55BD" w:rsidRDefault="00572FBF" w:rsidP="000D3CC2">
      <w:pPr>
        <w:pStyle w:val="34-SciencePG-References-content"/>
        <w:numPr>
          <w:ilvl w:val="0"/>
          <w:numId w:val="0"/>
        </w:numPr>
        <w:spacing w:after="0" w:line="240" w:lineRule="auto"/>
        <w:ind w:left="426" w:hanging="426"/>
        <w:rPr>
          <w:rFonts w:eastAsia="Calibri"/>
        </w:rPr>
      </w:pPr>
      <w:proofErr w:type="spellStart"/>
      <w:proofErr w:type="gramStart"/>
      <w:r w:rsidRPr="001D55BD">
        <w:rPr>
          <w:rFonts w:eastAsia="Calibri"/>
        </w:rPr>
        <w:t>Solaiman</w:t>
      </w:r>
      <w:proofErr w:type="spellEnd"/>
      <w:r w:rsidRPr="001D55BD">
        <w:rPr>
          <w:rFonts w:eastAsia="Calibri"/>
        </w:rPr>
        <w:t xml:space="preserve">, Z., </w:t>
      </w:r>
      <w:proofErr w:type="spellStart"/>
      <w:r w:rsidRPr="001D55BD">
        <w:rPr>
          <w:rFonts w:eastAsia="Calibri"/>
        </w:rPr>
        <w:t>Colmer</w:t>
      </w:r>
      <w:proofErr w:type="spellEnd"/>
      <w:r w:rsidRPr="001D55BD">
        <w:rPr>
          <w:rFonts w:eastAsia="Calibri"/>
        </w:rPr>
        <w:t xml:space="preserve">, T.D., Loss, S.P., Thomson, B.D., &amp; </w:t>
      </w:r>
      <w:proofErr w:type="spellStart"/>
      <w:r w:rsidRPr="001D55BD">
        <w:rPr>
          <w:rFonts w:eastAsia="Calibri"/>
        </w:rPr>
        <w:t>Siddique</w:t>
      </w:r>
      <w:proofErr w:type="spellEnd"/>
      <w:r w:rsidRPr="001D55BD">
        <w:rPr>
          <w:rFonts w:eastAsia="Calibri"/>
        </w:rPr>
        <w:t>, K.H.M. (2007).</w:t>
      </w:r>
      <w:proofErr w:type="gramEnd"/>
      <w:r w:rsidRPr="001D55BD">
        <w:rPr>
          <w:rFonts w:eastAsia="Calibri"/>
        </w:rPr>
        <w:t xml:space="preserve"> Growth responses of cool-season grain legumes to transient </w:t>
      </w:r>
      <w:proofErr w:type="spellStart"/>
      <w:r w:rsidRPr="001D55BD">
        <w:rPr>
          <w:rFonts w:eastAsia="Calibri"/>
        </w:rPr>
        <w:t>waterlogging</w:t>
      </w:r>
      <w:proofErr w:type="spellEnd"/>
      <w:r w:rsidRPr="001D55BD">
        <w:rPr>
          <w:rFonts w:eastAsia="Calibri"/>
        </w:rPr>
        <w:t>.</w:t>
      </w:r>
      <w:r w:rsidRPr="001D55BD">
        <w:rPr>
          <w:rFonts w:eastAsia="Calibri"/>
          <w:iCs/>
          <w:shd w:val="clear" w:color="auto" w:fill="FFFFFF"/>
        </w:rPr>
        <w:t xml:space="preserve"> </w:t>
      </w:r>
      <w:r w:rsidRPr="001D55BD">
        <w:rPr>
          <w:rFonts w:eastAsia="Calibri"/>
          <w:i/>
          <w:iCs/>
          <w:shd w:val="clear" w:color="auto" w:fill="FFFFFF"/>
        </w:rPr>
        <w:t>Australian Journal of Agricultural Researc</w:t>
      </w:r>
      <w:r w:rsidRPr="001D55BD">
        <w:rPr>
          <w:rFonts w:eastAsia="Calibri"/>
          <w:iCs/>
          <w:shd w:val="clear" w:color="auto" w:fill="FFFFFF"/>
        </w:rPr>
        <w:t xml:space="preserve">h, </w:t>
      </w:r>
      <w:r w:rsidRPr="001D55BD">
        <w:rPr>
          <w:rFonts w:eastAsia="Calibri"/>
          <w:i/>
        </w:rPr>
        <w:t>58</w:t>
      </w:r>
      <w:r w:rsidR="001060C8">
        <w:rPr>
          <w:rFonts w:eastAsia="Calibri"/>
          <w:i/>
        </w:rPr>
        <w:t xml:space="preserve"> </w:t>
      </w:r>
      <w:r w:rsidR="001060C8">
        <w:rPr>
          <w:rFonts w:eastAsia="Calibri"/>
        </w:rPr>
        <w:t>(5), 406-412.</w:t>
      </w:r>
    </w:p>
    <w:p w:rsidR="00572FBF" w:rsidRPr="001D55BD" w:rsidRDefault="00572FBF" w:rsidP="000D3CC2">
      <w:pPr>
        <w:pStyle w:val="34-SciencePG-References-content"/>
        <w:numPr>
          <w:ilvl w:val="0"/>
          <w:numId w:val="0"/>
        </w:numPr>
        <w:spacing w:after="0" w:line="240" w:lineRule="auto"/>
        <w:ind w:left="426" w:hanging="426"/>
        <w:rPr>
          <w:lang w:eastAsia="en-GB"/>
        </w:rPr>
      </w:pPr>
      <w:proofErr w:type="spellStart"/>
      <w:proofErr w:type="gramStart"/>
      <w:r w:rsidRPr="001D55BD">
        <w:t>Sravan</w:t>
      </w:r>
      <w:proofErr w:type="spellEnd"/>
      <w:r w:rsidRPr="001D55BD">
        <w:t>, U.S., &amp; Murthy, K.V.R. (2018).</w:t>
      </w:r>
      <w:proofErr w:type="gramEnd"/>
      <w:r w:rsidRPr="001D55BD">
        <w:t xml:space="preserve"> </w:t>
      </w:r>
      <w:proofErr w:type="gramStart"/>
      <w:r w:rsidRPr="001D55BD">
        <w:t>Enhancing Productivity in Rice-Based Cropping Systems.</w:t>
      </w:r>
      <w:proofErr w:type="gramEnd"/>
      <w:r w:rsidRPr="001D55BD">
        <w:t xml:space="preserve"> In: </w:t>
      </w:r>
      <w:r w:rsidRPr="001D55BD">
        <w:rPr>
          <w:lang w:eastAsia="en-GB"/>
        </w:rPr>
        <w:t xml:space="preserve">Daniel </w:t>
      </w:r>
      <w:proofErr w:type="spellStart"/>
      <w:r w:rsidRPr="001D55BD">
        <w:rPr>
          <w:lang w:eastAsia="en-GB"/>
        </w:rPr>
        <w:t>Dunea</w:t>
      </w:r>
      <w:proofErr w:type="spellEnd"/>
      <w:r w:rsidRPr="001D55BD">
        <w:rPr>
          <w:lang w:eastAsia="en-GB"/>
        </w:rPr>
        <w:t xml:space="preserve"> (</w:t>
      </w:r>
      <w:proofErr w:type="spellStart"/>
      <w:proofErr w:type="gramStart"/>
      <w:r w:rsidRPr="001D55BD">
        <w:rPr>
          <w:lang w:eastAsia="en-GB"/>
        </w:rPr>
        <w:t>ed</w:t>
      </w:r>
      <w:proofErr w:type="spellEnd"/>
      <w:proofErr w:type="gramEnd"/>
      <w:r w:rsidRPr="001D55BD">
        <w:rPr>
          <w:lang w:eastAsia="en-GB"/>
        </w:rPr>
        <w:t xml:space="preserve">). </w:t>
      </w:r>
      <w:proofErr w:type="gramStart"/>
      <w:r w:rsidRPr="001D55BD">
        <w:rPr>
          <w:i/>
          <w:lang w:eastAsia="en-GB"/>
        </w:rPr>
        <w:t>Plant Competition in Cropping Systems</w:t>
      </w:r>
      <w:r w:rsidR="001060C8">
        <w:rPr>
          <w:lang w:eastAsia="en-GB"/>
        </w:rPr>
        <w:t xml:space="preserve">, </w:t>
      </w:r>
      <w:proofErr w:type="spellStart"/>
      <w:r w:rsidR="001060C8">
        <w:rPr>
          <w:lang w:eastAsia="en-GB"/>
        </w:rPr>
        <w:t>IntechOpen</w:t>
      </w:r>
      <w:proofErr w:type="spellEnd"/>
      <w:r w:rsidR="001060C8">
        <w:rPr>
          <w:lang w:eastAsia="en-GB"/>
        </w:rPr>
        <w:t>,</w:t>
      </w:r>
      <w:r w:rsidRPr="001D55BD">
        <w:rPr>
          <w:lang w:eastAsia="en-GB"/>
        </w:rPr>
        <w:t xml:space="preserve"> </w:t>
      </w:r>
      <w:r w:rsidRPr="001D55BD">
        <w:rPr>
          <w:shd w:val="clear" w:color="auto" w:fill="FFFFFF"/>
        </w:rPr>
        <w:t>London, United Kingdom, 59-75.</w:t>
      </w:r>
      <w:proofErr w:type="gramEnd"/>
      <w:r w:rsidRPr="001D55BD">
        <w:rPr>
          <w:lang w:eastAsia="en-GB"/>
        </w:rPr>
        <w:t xml:space="preserve"> </w:t>
      </w:r>
    </w:p>
    <w:p w:rsidR="00572FBF" w:rsidRPr="001D55BD" w:rsidRDefault="00572FBF" w:rsidP="000D3CC2">
      <w:pPr>
        <w:pStyle w:val="34-SciencePG-References-content"/>
        <w:numPr>
          <w:ilvl w:val="0"/>
          <w:numId w:val="0"/>
        </w:numPr>
        <w:spacing w:after="0" w:line="240" w:lineRule="auto"/>
        <w:ind w:left="426" w:hanging="426"/>
      </w:pPr>
      <w:proofErr w:type="spellStart"/>
      <w:proofErr w:type="gramStart"/>
      <w:r w:rsidRPr="001D55BD">
        <w:t>Toker</w:t>
      </w:r>
      <w:proofErr w:type="spellEnd"/>
      <w:r w:rsidRPr="001D55BD">
        <w:t xml:space="preserve">, C., &amp; </w:t>
      </w:r>
      <w:proofErr w:type="spellStart"/>
      <w:r w:rsidRPr="001D55BD">
        <w:t>Mutlu</w:t>
      </w:r>
      <w:proofErr w:type="spellEnd"/>
      <w:r w:rsidRPr="001D55BD">
        <w:t>, N. (2011).</w:t>
      </w:r>
      <w:proofErr w:type="gramEnd"/>
      <w:r w:rsidRPr="001D55BD">
        <w:t xml:space="preserve"> </w:t>
      </w:r>
      <w:proofErr w:type="gramStart"/>
      <w:r w:rsidRPr="001D55BD">
        <w:t xml:space="preserve">Breeding for </w:t>
      </w:r>
      <w:proofErr w:type="spellStart"/>
      <w:r w:rsidRPr="001D55BD">
        <w:t>abiotic</w:t>
      </w:r>
      <w:proofErr w:type="spellEnd"/>
      <w:r w:rsidRPr="001D55BD">
        <w:t xml:space="preserve"> stress.</w:t>
      </w:r>
      <w:proofErr w:type="gramEnd"/>
      <w:r w:rsidRPr="001D55BD">
        <w:t xml:space="preserve"> In: </w:t>
      </w:r>
      <w:proofErr w:type="spellStart"/>
      <w:r w:rsidRPr="001D55BD">
        <w:t>Pratap</w:t>
      </w:r>
      <w:proofErr w:type="spellEnd"/>
      <w:r w:rsidRPr="001D55BD">
        <w:t xml:space="preserve"> A, Kumar J (</w:t>
      </w:r>
      <w:proofErr w:type="spellStart"/>
      <w:proofErr w:type="gramStart"/>
      <w:r w:rsidRPr="001D55BD">
        <w:t>eds</w:t>
      </w:r>
      <w:proofErr w:type="spellEnd"/>
      <w:proofErr w:type="gramEnd"/>
      <w:r w:rsidRPr="001D55BD">
        <w:t xml:space="preserve">) </w:t>
      </w:r>
      <w:r w:rsidRPr="001D55BD">
        <w:rPr>
          <w:i/>
        </w:rPr>
        <w:t>Biology and Breeding of Food Legumes</w:t>
      </w:r>
      <w:r w:rsidRPr="001D55BD">
        <w:t>. CAB Internati</w:t>
      </w:r>
      <w:r w:rsidR="001060C8">
        <w:t>onal, Wallingford, UK, 241-260.</w:t>
      </w:r>
    </w:p>
    <w:p w:rsidR="00572FBF" w:rsidRPr="001D55BD" w:rsidRDefault="00572FBF" w:rsidP="000D3CC2">
      <w:pPr>
        <w:pStyle w:val="34-SciencePG-References-content"/>
        <w:numPr>
          <w:ilvl w:val="0"/>
          <w:numId w:val="0"/>
        </w:numPr>
        <w:spacing w:after="0" w:line="240" w:lineRule="auto"/>
        <w:ind w:left="426" w:hanging="426"/>
      </w:pPr>
      <w:proofErr w:type="spellStart"/>
      <w:r w:rsidRPr="001D55BD">
        <w:t>Verma</w:t>
      </w:r>
      <w:proofErr w:type="spellEnd"/>
      <w:r w:rsidRPr="001D55BD">
        <w:t xml:space="preserve">, U., </w:t>
      </w:r>
      <w:proofErr w:type="spellStart"/>
      <w:r w:rsidRPr="001D55BD">
        <w:t>Thakral</w:t>
      </w:r>
      <w:proofErr w:type="spellEnd"/>
      <w:r w:rsidRPr="001D55BD">
        <w:t xml:space="preserve">, N.K., &amp; </w:t>
      </w:r>
      <w:proofErr w:type="spellStart"/>
      <w:r w:rsidRPr="001D55BD">
        <w:t>Neeru</w:t>
      </w:r>
      <w:proofErr w:type="spellEnd"/>
      <w:r w:rsidRPr="001D55BD">
        <w:t xml:space="preserve">, (2016) Genetic diversity analysis in </w:t>
      </w:r>
      <w:proofErr w:type="spellStart"/>
      <w:proofErr w:type="gramStart"/>
      <w:r w:rsidRPr="001D55BD">
        <w:t>indian</w:t>
      </w:r>
      <w:proofErr w:type="spellEnd"/>
      <w:proofErr w:type="gramEnd"/>
      <w:r w:rsidRPr="001D55BD">
        <w:t xml:space="preserve"> mustard [</w:t>
      </w:r>
      <w:proofErr w:type="spellStart"/>
      <w:r w:rsidRPr="001D55BD">
        <w:rPr>
          <w:i/>
        </w:rPr>
        <w:t>Brassica</w:t>
      </w:r>
      <w:proofErr w:type="spellEnd"/>
      <w:r w:rsidRPr="001D55BD">
        <w:rPr>
          <w:i/>
        </w:rPr>
        <w:t xml:space="preserve"> </w:t>
      </w:r>
      <w:proofErr w:type="spellStart"/>
      <w:r w:rsidRPr="001D55BD">
        <w:rPr>
          <w:i/>
        </w:rPr>
        <w:t>Juncea</w:t>
      </w:r>
      <w:proofErr w:type="spellEnd"/>
      <w:r w:rsidRPr="001D55BD">
        <w:t xml:space="preserve"> (L) </w:t>
      </w:r>
      <w:proofErr w:type="spellStart"/>
      <w:r w:rsidRPr="001D55BD">
        <w:t>Czern</w:t>
      </w:r>
      <w:proofErr w:type="spellEnd"/>
      <w:r w:rsidRPr="001D55BD">
        <w:t xml:space="preserve"> &amp; </w:t>
      </w:r>
      <w:proofErr w:type="spellStart"/>
      <w:r w:rsidRPr="001D55BD">
        <w:t>Coss</w:t>
      </w:r>
      <w:proofErr w:type="spellEnd"/>
      <w:r w:rsidRPr="001D55BD">
        <w:t xml:space="preserve">.]. </w:t>
      </w:r>
      <w:r w:rsidRPr="001D55BD">
        <w:rPr>
          <w:i/>
        </w:rPr>
        <w:t>International Journal of Applied Mathematics and Statistical Sciences</w:t>
      </w:r>
      <w:r w:rsidRPr="001D55BD">
        <w:rPr>
          <w:b/>
          <w:bCs/>
        </w:rPr>
        <w:t xml:space="preserve">, </w:t>
      </w:r>
      <w:r w:rsidRPr="001D55BD">
        <w:rPr>
          <w:i/>
        </w:rPr>
        <w:t>5</w:t>
      </w:r>
      <w:r w:rsidR="001060C8">
        <w:rPr>
          <w:i/>
        </w:rPr>
        <w:t xml:space="preserve"> </w:t>
      </w:r>
      <w:r w:rsidRPr="001D55BD">
        <w:t>(1), 25-34.</w:t>
      </w:r>
    </w:p>
    <w:p w:rsidR="00572FBF" w:rsidRPr="001D55BD" w:rsidRDefault="00572FBF" w:rsidP="000D3CC2">
      <w:pPr>
        <w:pStyle w:val="34-SciencePG-References-content"/>
        <w:numPr>
          <w:ilvl w:val="0"/>
          <w:numId w:val="0"/>
        </w:numPr>
        <w:spacing w:after="0" w:line="240" w:lineRule="auto"/>
        <w:ind w:left="426" w:hanging="426"/>
        <w:rPr>
          <w:shd w:val="clear" w:color="auto" w:fill="FFFFFF"/>
        </w:rPr>
      </w:pPr>
      <w:proofErr w:type="spellStart"/>
      <w:proofErr w:type="gramStart"/>
      <w:r w:rsidRPr="001D55BD">
        <w:t>Vidoz</w:t>
      </w:r>
      <w:proofErr w:type="spellEnd"/>
      <w:r w:rsidRPr="001D55BD">
        <w:t xml:space="preserve">, M.L., </w:t>
      </w:r>
      <w:proofErr w:type="spellStart"/>
      <w:r w:rsidRPr="001D55BD">
        <w:t>Loreti</w:t>
      </w:r>
      <w:proofErr w:type="spellEnd"/>
      <w:r w:rsidRPr="001D55BD">
        <w:t xml:space="preserve">, E., </w:t>
      </w:r>
      <w:proofErr w:type="spellStart"/>
      <w:r w:rsidRPr="001D55BD">
        <w:t>Mensuali</w:t>
      </w:r>
      <w:proofErr w:type="spellEnd"/>
      <w:r w:rsidRPr="001D55BD">
        <w:t xml:space="preserve">, A., </w:t>
      </w:r>
      <w:proofErr w:type="spellStart"/>
      <w:r w:rsidRPr="001D55BD">
        <w:t>Alpi</w:t>
      </w:r>
      <w:proofErr w:type="spellEnd"/>
      <w:r w:rsidRPr="001D55BD">
        <w:t xml:space="preserve">, A., &amp; </w:t>
      </w:r>
      <w:proofErr w:type="spellStart"/>
      <w:r w:rsidRPr="001D55BD">
        <w:t>Perata</w:t>
      </w:r>
      <w:proofErr w:type="spellEnd"/>
      <w:r w:rsidRPr="001D55BD">
        <w:t>, P. (2010).</w:t>
      </w:r>
      <w:proofErr w:type="gramEnd"/>
      <w:r w:rsidRPr="001D55BD">
        <w:t xml:space="preserve"> </w:t>
      </w:r>
      <w:proofErr w:type="gramStart"/>
      <w:r w:rsidRPr="001D55BD">
        <w:t>Hormonal interplay during adventitious root formation in waterlogged tomato plants.</w:t>
      </w:r>
      <w:proofErr w:type="gramEnd"/>
      <w:r w:rsidRPr="001D55BD">
        <w:t xml:space="preserve"> </w:t>
      </w:r>
      <w:r w:rsidRPr="001D55BD">
        <w:rPr>
          <w:i/>
        </w:rPr>
        <w:t>The Plant Journal</w:t>
      </w:r>
      <w:r w:rsidRPr="001D55BD">
        <w:t xml:space="preserve">, </w:t>
      </w:r>
      <w:r w:rsidRPr="001D55BD">
        <w:rPr>
          <w:i/>
        </w:rPr>
        <w:t>63</w:t>
      </w:r>
      <w:r w:rsidR="001060C8">
        <w:rPr>
          <w:i/>
        </w:rPr>
        <w:t xml:space="preserve"> </w:t>
      </w:r>
      <w:r w:rsidR="001060C8">
        <w:t>(4),</w:t>
      </w:r>
      <w:r w:rsidRPr="001D55BD">
        <w:t xml:space="preserve"> 551-562.</w:t>
      </w:r>
    </w:p>
    <w:p w:rsidR="00572FBF" w:rsidRPr="001D55BD" w:rsidRDefault="00572FBF" w:rsidP="000D3CC2">
      <w:pPr>
        <w:pStyle w:val="34-SciencePG-References-content"/>
        <w:numPr>
          <w:ilvl w:val="0"/>
          <w:numId w:val="0"/>
        </w:numPr>
        <w:spacing w:after="0" w:line="240" w:lineRule="auto"/>
        <w:ind w:left="426" w:hanging="426"/>
        <w:rPr>
          <w:rFonts w:eastAsia="Calibri"/>
        </w:rPr>
      </w:pPr>
      <w:proofErr w:type="spellStart"/>
      <w:proofErr w:type="gramStart"/>
      <w:r w:rsidRPr="001D55BD">
        <w:t>Visser</w:t>
      </w:r>
      <w:proofErr w:type="spellEnd"/>
      <w:r w:rsidRPr="001D55BD">
        <w:t xml:space="preserve">, E.J.W., Zhang, Q., De </w:t>
      </w:r>
      <w:proofErr w:type="spellStart"/>
      <w:r w:rsidRPr="001D55BD">
        <w:t>Gruyter</w:t>
      </w:r>
      <w:proofErr w:type="spellEnd"/>
      <w:r w:rsidRPr="001D55BD">
        <w:t>, F., Martens, S., &amp; Huber, H. (2015).</w:t>
      </w:r>
      <w:proofErr w:type="gramEnd"/>
      <w:r w:rsidRPr="001D55BD">
        <w:t xml:space="preserve"> Shade affects responses to drought and </w:t>
      </w:r>
      <w:proofErr w:type="spellStart"/>
      <w:r w:rsidRPr="001D55BD">
        <w:t>waterlogging</w:t>
      </w:r>
      <w:proofErr w:type="spellEnd"/>
      <w:r w:rsidRPr="001D55BD">
        <w:t>-acclimation to multiple stresses in bittersweet (</w:t>
      </w:r>
      <w:proofErr w:type="spellStart"/>
      <w:r w:rsidRPr="001D55BD">
        <w:rPr>
          <w:i/>
          <w:iCs/>
        </w:rPr>
        <w:t>Solanum</w:t>
      </w:r>
      <w:proofErr w:type="spellEnd"/>
      <w:r w:rsidRPr="001D55BD">
        <w:rPr>
          <w:i/>
          <w:iCs/>
        </w:rPr>
        <w:t xml:space="preserve"> </w:t>
      </w:r>
      <w:proofErr w:type="spellStart"/>
      <w:r w:rsidRPr="001D55BD">
        <w:rPr>
          <w:i/>
          <w:iCs/>
        </w:rPr>
        <w:t>dulcamara</w:t>
      </w:r>
      <w:proofErr w:type="spellEnd"/>
      <w:r w:rsidRPr="001D55BD">
        <w:rPr>
          <w:i/>
          <w:iCs/>
        </w:rPr>
        <w:t xml:space="preserve"> </w:t>
      </w:r>
      <w:r w:rsidRPr="001D55BD">
        <w:t xml:space="preserve">L.). </w:t>
      </w:r>
      <w:r w:rsidRPr="001D55BD">
        <w:rPr>
          <w:i/>
        </w:rPr>
        <w:t>Plant Biology</w:t>
      </w:r>
      <w:r w:rsidRPr="001D55BD">
        <w:t xml:space="preserve">, </w:t>
      </w:r>
      <w:r w:rsidRPr="001D55BD">
        <w:rPr>
          <w:i/>
        </w:rPr>
        <w:t>18</w:t>
      </w:r>
      <w:r w:rsidR="001060C8">
        <w:t xml:space="preserve"> (Suppl.1), 112-119.</w:t>
      </w:r>
    </w:p>
    <w:p w:rsidR="00572FBF" w:rsidRPr="001D55BD" w:rsidRDefault="00572FBF" w:rsidP="000D3CC2">
      <w:pPr>
        <w:pStyle w:val="34-SciencePG-References-content"/>
        <w:numPr>
          <w:ilvl w:val="0"/>
          <w:numId w:val="0"/>
        </w:numPr>
        <w:spacing w:after="0" w:line="240" w:lineRule="auto"/>
        <w:ind w:left="426" w:hanging="426"/>
        <w:rPr>
          <w:rFonts w:eastAsia="Calibri"/>
        </w:rPr>
      </w:pPr>
      <w:proofErr w:type="spellStart"/>
      <w:proofErr w:type="gramStart"/>
      <w:r w:rsidRPr="001D55BD">
        <w:t>Witcombe</w:t>
      </w:r>
      <w:proofErr w:type="spellEnd"/>
      <w:r w:rsidRPr="001D55BD">
        <w:t xml:space="preserve">, J.R., </w:t>
      </w:r>
      <w:proofErr w:type="spellStart"/>
      <w:r w:rsidRPr="001D55BD">
        <w:t>Hollington</w:t>
      </w:r>
      <w:proofErr w:type="spellEnd"/>
      <w:r w:rsidRPr="001D55BD">
        <w:t xml:space="preserve">, P.A., </w:t>
      </w:r>
      <w:proofErr w:type="spellStart"/>
      <w:r w:rsidRPr="001D55BD">
        <w:t>Howarth</w:t>
      </w:r>
      <w:proofErr w:type="spellEnd"/>
      <w:r w:rsidRPr="001D55BD">
        <w:t>, C.J., Reader, S., &amp; Steele, K.A. (2008).</w:t>
      </w:r>
      <w:proofErr w:type="gramEnd"/>
      <w:r w:rsidRPr="001D55BD">
        <w:t xml:space="preserve"> </w:t>
      </w:r>
      <w:proofErr w:type="gramStart"/>
      <w:r w:rsidRPr="001D55BD">
        <w:t xml:space="preserve">Breeding for </w:t>
      </w:r>
      <w:proofErr w:type="spellStart"/>
      <w:r w:rsidRPr="001D55BD">
        <w:t>abiotic</w:t>
      </w:r>
      <w:proofErr w:type="spellEnd"/>
      <w:r w:rsidRPr="001D55BD">
        <w:t xml:space="preserve"> stresses for sustainable agriculture.</w:t>
      </w:r>
      <w:proofErr w:type="gramEnd"/>
      <w:r w:rsidRPr="001D55BD">
        <w:t xml:space="preserve"> </w:t>
      </w:r>
      <w:proofErr w:type="spellStart"/>
      <w:r w:rsidRPr="001D55BD">
        <w:rPr>
          <w:i/>
          <w:kern w:val="0"/>
          <w:shd w:val="clear" w:color="auto" w:fill="FFFFFF"/>
          <w:lang w:eastAsia="en-US"/>
        </w:rPr>
        <w:t>Philos</w:t>
      </w:r>
      <w:proofErr w:type="spellEnd"/>
      <w:r w:rsidRPr="001D55BD">
        <w:rPr>
          <w:i/>
          <w:kern w:val="0"/>
          <w:shd w:val="clear" w:color="auto" w:fill="FFFFFF"/>
          <w:lang w:eastAsia="en-US"/>
        </w:rPr>
        <w:t xml:space="preserve"> Trans R Soc </w:t>
      </w:r>
      <w:proofErr w:type="spellStart"/>
      <w:r w:rsidRPr="001D55BD">
        <w:rPr>
          <w:i/>
          <w:kern w:val="0"/>
          <w:shd w:val="clear" w:color="auto" w:fill="FFFFFF"/>
          <w:lang w:eastAsia="en-US"/>
        </w:rPr>
        <w:t>Lond</w:t>
      </w:r>
      <w:proofErr w:type="spellEnd"/>
      <w:r w:rsidRPr="001D55BD">
        <w:rPr>
          <w:i/>
          <w:kern w:val="0"/>
          <w:shd w:val="clear" w:color="auto" w:fill="FFFFFF"/>
          <w:lang w:eastAsia="en-US"/>
        </w:rPr>
        <w:t xml:space="preserve"> B </w:t>
      </w:r>
      <w:proofErr w:type="spellStart"/>
      <w:r w:rsidRPr="001D55BD">
        <w:rPr>
          <w:i/>
          <w:kern w:val="0"/>
          <w:shd w:val="clear" w:color="auto" w:fill="FFFFFF"/>
          <w:lang w:eastAsia="en-US"/>
        </w:rPr>
        <w:t>Biol</w:t>
      </w:r>
      <w:proofErr w:type="spellEnd"/>
      <w:r w:rsidRPr="001D55BD">
        <w:rPr>
          <w:i/>
          <w:kern w:val="0"/>
          <w:shd w:val="clear" w:color="auto" w:fill="FFFFFF"/>
          <w:lang w:eastAsia="en-US"/>
        </w:rPr>
        <w:t xml:space="preserve"> </w:t>
      </w:r>
      <w:proofErr w:type="spellStart"/>
      <w:r w:rsidRPr="001D55BD">
        <w:rPr>
          <w:i/>
          <w:kern w:val="0"/>
          <w:shd w:val="clear" w:color="auto" w:fill="FFFFFF"/>
          <w:lang w:eastAsia="en-US"/>
        </w:rPr>
        <w:t>Sci</w:t>
      </w:r>
      <w:proofErr w:type="spellEnd"/>
      <w:proofErr w:type="gramStart"/>
      <w:r w:rsidR="001060C8">
        <w:rPr>
          <w:i/>
          <w:kern w:val="0"/>
          <w:shd w:val="clear" w:color="auto" w:fill="FFFFFF"/>
          <w:lang w:eastAsia="en-US"/>
        </w:rPr>
        <w:t xml:space="preserve">, </w:t>
      </w:r>
      <w:r w:rsidRPr="001D55BD">
        <w:rPr>
          <w:i/>
          <w:iCs/>
          <w:shd w:val="clear" w:color="auto" w:fill="FFFFFF"/>
        </w:rPr>
        <w:t xml:space="preserve"> </w:t>
      </w:r>
      <w:r w:rsidRPr="001D55BD">
        <w:rPr>
          <w:i/>
        </w:rPr>
        <w:t>363</w:t>
      </w:r>
      <w:proofErr w:type="gramEnd"/>
      <w:r w:rsidR="001060C8">
        <w:t>, 703-716.</w:t>
      </w:r>
    </w:p>
    <w:p w:rsidR="00572FBF" w:rsidRPr="001D55BD" w:rsidRDefault="00572FBF" w:rsidP="000D3CC2">
      <w:pPr>
        <w:pStyle w:val="34-SciencePG-References-content"/>
        <w:numPr>
          <w:ilvl w:val="0"/>
          <w:numId w:val="0"/>
        </w:numPr>
        <w:spacing w:after="0" w:line="240" w:lineRule="auto"/>
        <w:ind w:left="426" w:hanging="426"/>
        <w:rPr>
          <w:rFonts w:eastAsia="Calibri"/>
        </w:rPr>
      </w:pPr>
      <w:proofErr w:type="spellStart"/>
      <w:r w:rsidRPr="001D55BD">
        <w:t>Yaqub</w:t>
      </w:r>
      <w:proofErr w:type="spellEnd"/>
      <w:r w:rsidRPr="001D55BD">
        <w:t xml:space="preserve">, M., </w:t>
      </w:r>
      <w:proofErr w:type="spellStart"/>
      <w:r w:rsidRPr="001D55BD">
        <w:t>Mahmood</w:t>
      </w:r>
      <w:proofErr w:type="spellEnd"/>
      <w:r w:rsidRPr="001D55BD">
        <w:t xml:space="preserve">, M., </w:t>
      </w:r>
      <w:proofErr w:type="spellStart"/>
      <w:r w:rsidRPr="001D55BD">
        <w:t>Akhtar</w:t>
      </w:r>
      <w:proofErr w:type="spellEnd"/>
      <w:r w:rsidRPr="001D55BD">
        <w:t xml:space="preserve">, M., </w:t>
      </w:r>
      <w:proofErr w:type="spellStart"/>
      <w:r w:rsidRPr="001D55BD">
        <w:t>Iqbal</w:t>
      </w:r>
      <w:proofErr w:type="spellEnd"/>
      <w:r w:rsidRPr="001D55BD">
        <w:t xml:space="preserve">, M.M., &amp; Ali, S. (2010). </w:t>
      </w:r>
      <w:proofErr w:type="gramStart"/>
      <w:r w:rsidRPr="001D55BD">
        <w:t xml:space="preserve">Induction of </w:t>
      </w:r>
      <w:proofErr w:type="spellStart"/>
      <w:r w:rsidRPr="001D55BD">
        <w:t>mungbean</w:t>
      </w:r>
      <w:proofErr w:type="spellEnd"/>
      <w:r w:rsidRPr="001D55BD">
        <w:t xml:space="preserve"> [</w:t>
      </w:r>
      <w:proofErr w:type="spellStart"/>
      <w:r w:rsidRPr="001D55BD">
        <w:rPr>
          <w:i/>
          <w:iCs/>
        </w:rPr>
        <w:t>Vigna</w:t>
      </w:r>
      <w:proofErr w:type="spellEnd"/>
      <w:r w:rsidRPr="001D55BD">
        <w:rPr>
          <w:i/>
          <w:iCs/>
        </w:rPr>
        <w:t xml:space="preserve"> </w:t>
      </w:r>
      <w:proofErr w:type="spellStart"/>
      <w:r w:rsidRPr="001D55BD">
        <w:rPr>
          <w:i/>
          <w:iCs/>
        </w:rPr>
        <w:t>radiata</w:t>
      </w:r>
      <w:proofErr w:type="spellEnd"/>
      <w:r w:rsidRPr="001D55BD">
        <w:rPr>
          <w:i/>
          <w:iCs/>
        </w:rPr>
        <w:t xml:space="preserve"> </w:t>
      </w:r>
      <w:r w:rsidRPr="001D55BD">
        <w:t xml:space="preserve">(L) </w:t>
      </w:r>
      <w:proofErr w:type="spellStart"/>
      <w:r w:rsidRPr="001D55BD">
        <w:t>Wilczek</w:t>
      </w:r>
      <w:proofErr w:type="spellEnd"/>
      <w:r w:rsidRPr="001D55BD">
        <w:t>] as a grain legume in the annual rice-wheat double cropping system.</w:t>
      </w:r>
      <w:proofErr w:type="gramEnd"/>
      <w:r w:rsidRPr="001D55BD">
        <w:t xml:space="preserve"> </w:t>
      </w:r>
      <w:r w:rsidRPr="001D55BD">
        <w:rPr>
          <w:i/>
        </w:rPr>
        <w:t>Pakistan Journal of Bot</w:t>
      </w:r>
      <w:r w:rsidRPr="001D55BD">
        <w:t xml:space="preserve">any, </w:t>
      </w:r>
      <w:r w:rsidRPr="001D55BD">
        <w:rPr>
          <w:i/>
        </w:rPr>
        <w:t>42</w:t>
      </w:r>
      <w:r w:rsidR="001060C8">
        <w:rPr>
          <w:i/>
        </w:rPr>
        <w:t xml:space="preserve"> </w:t>
      </w:r>
      <w:r w:rsidR="001060C8">
        <w:t>(5), 3125-3135.</w:t>
      </w:r>
    </w:p>
    <w:p w:rsidR="00572FBF" w:rsidRPr="001D55BD" w:rsidRDefault="00572FBF" w:rsidP="001D55BD">
      <w:pPr>
        <w:pStyle w:val="34-SciencePG-References-content"/>
        <w:numPr>
          <w:ilvl w:val="0"/>
          <w:numId w:val="0"/>
        </w:numPr>
        <w:spacing w:after="0" w:line="240" w:lineRule="auto"/>
        <w:ind w:left="426" w:hanging="426"/>
      </w:pPr>
      <w:proofErr w:type="spellStart"/>
      <w:proofErr w:type="gramStart"/>
      <w:r w:rsidRPr="001D55BD">
        <w:t>Yucel</w:t>
      </w:r>
      <w:proofErr w:type="spellEnd"/>
      <w:r w:rsidRPr="001D55BD">
        <w:t xml:space="preserve">, D.O., </w:t>
      </w:r>
      <w:proofErr w:type="spellStart"/>
      <w:r w:rsidRPr="001D55BD">
        <w:t>Anlarsal</w:t>
      </w:r>
      <w:proofErr w:type="spellEnd"/>
      <w:r w:rsidRPr="001D55BD">
        <w:t xml:space="preserve">, A.E., &amp; </w:t>
      </w:r>
      <w:proofErr w:type="spellStart"/>
      <w:r w:rsidRPr="001D55BD">
        <w:t>Yucel</w:t>
      </w:r>
      <w:proofErr w:type="spellEnd"/>
      <w:r w:rsidRPr="001D55BD">
        <w:t>, C. (2006).</w:t>
      </w:r>
      <w:proofErr w:type="gramEnd"/>
      <w:r w:rsidRPr="001D55BD">
        <w:t xml:space="preserve"> </w:t>
      </w:r>
      <w:proofErr w:type="gramStart"/>
      <w:r w:rsidRPr="001D55BD">
        <w:t>Genetic variability, correlation and path analysis of yield, and yield components in chickpea (</w:t>
      </w:r>
      <w:proofErr w:type="spellStart"/>
      <w:r w:rsidRPr="001D55BD">
        <w:rPr>
          <w:i/>
          <w:iCs/>
        </w:rPr>
        <w:t>Cicer</w:t>
      </w:r>
      <w:proofErr w:type="spellEnd"/>
      <w:r w:rsidRPr="001D55BD">
        <w:rPr>
          <w:i/>
          <w:iCs/>
        </w:rPr>
        <w:t xml:space="preserve"> </w:t>
      </w:r>
      <w:proofErr w:type="spellStart"/>
      <w:r w:rsidRPr="001D55BD">
        <w:rPr>
          <w:i/>
          <w:iCs/>
        </w:rPr>
        <w:t>arietinum</w:t>
      </w:r>
      <w:proofErr w:type="spellEnd"/>
      <w:r w:rsidRPr="001D55BD">
        <w:rPr>
          <w:i/>
          <w:iCs/>
        </w:rPr>
        <w:t xml:space="preserve"> </w:t>
      </w:r>
      <w:r w:rsidRPr="001D55BD">
        <w:t>L.).</w:t>
      </w:r>
      <w:proofErr w:type="gramEnd"/>
      <w:r w:rsidRPr="001D55BD">
        <w:t xml:space="preserve"> </w:t>
      </w:r>
      <w:hyperlink r:id="rId18" w:history="1"/>
      <w:r w:rsidRPr="001D55BD">
        <w:rPr>
          <w:i/>
          <w:kern w:val="0"/>
          <w:bdr w:val="none" w:sz="0" w:space="0" w:color="auto" w:frame="1"/>
          <w:lang w:eastAsia="en-US"/>
        </w:rPr>
        <w:t>Turkish Journal of Agriculture and Forestry</w:t>
      </w:r>
      <w:r w:rsidRPr="001D55BD">
        <w:rPr>
          <w:iCs/>
          <w:shd w:val="clear" w:color="auto" w:fill="FFFFFF"/>
        </w:rPr>
        <w:t xml:space="preserve">, </w:t>
      </w:r>
      <w:r w:rsidRPr="001D55BD">
        <w:rPr>
          <w:i/>
          <w:iCs/>
          <w:shd w:val="clear" w:color="auto" w:fill="FFFFFF"/>
        </w:rPr>
        <w:t>30</w:t>
      </w:r>
      <w:r w:rsidR="001060C8">
        <w:rPr>
          <w:i/>
          <w:iCs/>
          <w:shd w:val="clear" w:color="auto" w:fill="FFFFFF"/>
        </w:rPr>
        <w:t xml:space="preserve"> </w:t>
      </w:r>
      <w:r w:rsidRPr="001D55BD">
        <w:rPr>
          <w:iCs/>
          <w:shd w:val="clear" w:color="auto" w:fill="FFFFFF"/>
        </w:rPr>
        <w:t>(</w:t>
      </w:r>
      <w:r w:rsidRPr="001D55BD">
        <w:t>3), 183-188.</w:t>
      </w:r>
    </w:p>
    <w:p w:rsidR="00572FBF" w:rsidRPr="001D55BD" w:rsidRDefault="00572FBF" w:rsidP="001D55BD">
      <w:pPr>
        <w:pStyle w:val="34-SciencePG-References-content"/>
        <w:numPr>
          <w:ilvl w:val="0"/>
          <w:numId w:val="0"/>
        </w:numPr>
        <w:spacing w:after="0" w:line="240" w:lineRule="auto"/>
        <w:ind w:left="426" w:hanging="426"/>
      </w:pPr>
      <w:proofErr w:type="spellStart"/>
      <w:proofErr w:type="gramStart"/>
      <w:r w:rsidRPr="001D55BD">
        <w:t>Zeebaree</w:t>
      </w:r>
      <w:proofErr w:type="spellEnd"/>
      <w:r w:rsidRPr="001D55BD">
        <w:t xml:space="preserve">, D.Q., </w:t>
      </w:r>
      <w:proofErr w:type="spellStart"/>
      <w:r w:rsidRPr="001D55BD">
        <w:t>Haron</w:t>
      </w:r>
      <w:proofErr w:type="spellEnd"/>
      <w:r w:rsidRPr="001D55BD">
        <w:t xml:space="preserve">, H., </w:t>
      </w:r>
      <w:proofErr w:type="spellStart"/>
      <w:r w:rsidRPr="001D55BD">
        <w:t>Abdulazeez</w:t>
      </w:r>
      <w:proofErr w:type="spellEnd"/>
      <w:r w:rsidRPr="001D55BD">
        <w:t xml:space="preserve">, A.M., &amp; </w:t>
      </w:r>
      <w:proofErr w:type="spellStart"/>
      <w:r w:rsidRPr="001D55BD">
        <w:t>Zeebaree</w:t>
      </w:r>
      <w:proofErr w:type="spellEnd"/>
      <w:r w:rsidRPr="001D55BD">
        <w:t>, S.R.M. (2017).</w:t>
      </w:r>
      <w:proofErr w:type="gramEnd"/>
      <w:r w:rsidRPr="001D55BD">
        <w:t xml:space="preserve"> Combination of K-means clustering with Genetic Algorithm: A review. </w:t>
      </w:r>
      <w:r w:rsidRPr="001D55BD">
        <w:rPr>
          <w:i/>
        </w:rPr>
        <w:t>International Journal of Applied Engineering Research</w:t>
      </w:r>
      <w:r w:rsidRPr="001D55BD">
        <w:t xml:space="preserve">, </w:t>
      </w:r>
      <w:r w:rsidRPr="001D55BD">
        <w:rPr>
          <w:i/>
        </w:rPr>
        <w:t>12</w:t>
      </w:r>
      <w:r w:rsidR="001060C8">
        <w:rPr>
          <w:i/>
        </w:rPr>
        <w:t xml:space="preserve"> </w:t>
      </w:r>
      <w:r w:rsidRPr="001D55BD">
        <w:t>(24), 14238-14245.</w:t>
      </w:r>
    </w:p>
    <w:p w:rsidR="00572FBF" w:rsidRPr="001060C8" w:rsidRDefault="00572FBF" w:rsidP="001D55BD">
      <w:pPr>
        <w:ind w:left="426" w:hanging="426"/>
        <w:jc w:val="both"/>
        <w:rPr>
          <w:sz w:val="22"/>
          <w:szCs w:val="22"/>
          <w:lang w:eastAsia="zh-CN"/>
        </w:rPr>
      </w:pPr>
    </w:p>
    <w:p w:rsidR="00C34CE7" w:rsidRPr="001060C8" w:rsidRDefault="00C34CE7" w:rsidP="000C169F">
      <w:pPr>
        <w:ind w:left="426" w:hanging="426"/>
        <w:rPr>
          <w:rFonts w:eastAsia="Calibri"/>
          <w:color w:val="000000"/>
          <w:sz w:val="22"/>
          <w:szCs w:val="22"/>
        </w:rPr>
      </w:pPr>
    </w:p>
    <w:p w:rsidR="005865FF" w:rsidRPr="001060C8" w:rsidRDefault="005865FF" w:rsidP="000C169F">
      <w:pPr>
        <w:ind w:left="426" w:hanging="426"/>
        <w:rPr>
          <w:rFonts w:eastAsia="Calibri"/>
          <w:color w:val="000000"/>
          <w:sz w:val="22"/>
          <w:szCs w:val="22"/>
        </w:rPr>
      </w:pPr>
    </w:p>
    <w:p w:rsidR="001A2AD0" w:rsidRPr="001060C8" w:rsidRDefault="001A2AD0" w:rsidP="00C34CE7">
      <w:pPr>
        <w:rPr>
          <w:rFonts w:eastAsia="Calibri"/>
          <w:color w:val="000000"/>
          <w:sz w:val="22"/>
          <w:szCs w:val="22"/>
        </w:rPr>
      </w:pPr>
    </w:p>
    <w:p w:rsidR="001A2AD0" w:rsidRPr="007A63DC" w:rsidRDefault="001A2AD0" w:rsidP="001A2AD0">
      <w:pPr>
        <w:autoSpaceDE w:val="0"/>
        <w:autoSpaceDN w:val="0"/>
        <w:adjustRightInd w:val="0"/>
        <w:ind w:left="709" w:hanging="709"/>
        <w:jc w:val="right"/>
        <w:rPr>
          <w:sz w:val="18"/>
          <w:szCs w:val="18"/>
          <w:highlight w:val="yellow"/>
        </w:rPr>
      </w:pPr>
      <w:r w:rsidRPr="007A63DC">
        <w:rPr>
          <w:sz w:val="18"/>
          <w:szCs w:val="18"/>
          <w:highlight w:val="yellow"/>
        </w:rPr>
        <w:t xml:space="preserve">Received: </w:t>
      </w:r>
      <w:proofErr w:type="spellStart"/>
      <w:r w:rsidRPr="007A63DC">
        <w:rPr>
          <w:sz w:val="18"/>
          <w:szCs w:val="18"/>
          <w:highlight w:val="yellow"/>
        </w:rPr>
        <w:t>xxxxxxx</w:t>
      </w:r>
      <w:proofErr w:type="spellEnd"/>
      <w:r w:rsidRPr="007A63DC">
        <w:rPr>
          <w:sz w:val="18"/>
          <w:szCs w:val="18"/>
          <w:highlight w:val="yellow"/>
        </w:rPr>
        <w:t xml:space="preserve"> xx, 20</w:t>
      </w:r>
      <w:r w:rsidR="001060C8">
        <w:rPr>
          <w:sz w:val="18"/>
          <w:szCs w:val="18"/>
          <w:highlight w:val="yellow"/>
        </w:rPr>
        <w:t>20</w:t>
      </w:r>
    </w:p>
    <w:p w:rsidR="001A2AD0" w:rsidRPr="007A4B8C" w:rsidRDefault="001A2AD0" w:rsidP="001A2AD0">
      <w:pPr>
        <w:autoSpaceDE w:val="0"/>
        <w:autoSpaceDN w:val="0"/>
        <w:adjustRightInd w:val="0"/>
        <w:ind w:left="709" w:hanging="709"/>
        <w:jc w:val="right"/>
        <w:rPr>
          <w:sz w:val="18"/>
          <w:szCs w:val="18"/>
        </w:rPr>
      </w:pPr>
      <w:r w:rsidRPr="007A63DC">
        <w:rPr>
          <w:sz w:val="18"/>
          <w:szCs w:val="18"/>
          <w:highlight w:val="yellow"/>
        </w:rPr>
        <w:t xml:space="preserve">Accepted: </w:t>
      </w:r>
      <w:proofErr w:type="spellStart"/>
      <w:r w:rsidRPr="007A63DC">
        <w:rPr>
          <w:sz w:val="18"/>
          <w:szCs w:val="18"/>
          <w:highlight w:val="yellow"/>
        </w:rPr>
        <w:t>xxxxxxx</w:t>
      </w:r>
      <w:proofErr w:type="spellEnd"/>
      <w:r w:rsidRPr="007A63DC">
        <w:rPr>
          <w:sz w:val="18"/>
          <w:szCs w:val="18"/>
          <w:highlight w:val="yellow"/>
        </w:rPr>
        <w:t xml:space="preserve"> xx, 20</w:t>
      </w:r>
      <w:r w:rsidR="007A63DC" w:rsidRPr="007A63DC">
        <w:rPr>
          <w:sz w:val="18"/>
          <w:szCs w:val="18"/>
          <w:highlight w:val="yellow"/>
        </w:rPr>
        <w:t>20</w:t>
      </w:r>
    </w:p>
    <w:p w:rsidR="00515A06" w:rsidRDefault="00515A06" w:rsidP="00C34CE7">
      <w:pPr>
        <w:rPr>
          <w:rFonts w:eastAsia="Calibri"/>
          <w:color w:val="000000"/>
          <w:sz w:val="22"/>
          <w:szCs w:val="22"/>
        </w:rPr>
      </w:pPr>
    </w:p>
    <w:p w:rsidR="00515A06" w:rsidRDefault="00515A06" w:rsidP="00C34CE7">
      <w:pPr>
        <w:rPr>
          <w:rFonts w:eastAsia="Calibri"/>
          <w:color w:val="000000"/>
          <w:sz w:val="22"/>
          <w:szCs w:val="22"/>
        </w:rPr>
      </w:pPr>
    </w:p>
    <w:p w:rsidR="000D3CC2" w:rsidRDefault="000D3CC2" w:rsidP="00C34CE7">
      <w:pPr>
        <w:rPr>
          <w:rFonts w:eastAsia="Calibri"/>
          <w:color w:val="000000"/>
          <w:sz w:val="22"/>
          <w:szCs w:val="22"/>
        </w:rPr>
      </w:pPr>
    </w:p>
    <w:p w:rsidR="000D3CC2" w:rsidRDefault="000D3CC2" w:rsidP="00C34CE7">
      <w:pPr>
        <w:rPr>
          <w:rFonts w:eastAsia="Calibri"/>
          <w:color w:val="000000"/>
          <w:sz w:val="22"/>
          <w:szCs w:val="22"/>
        </w:rPr>
      </w:pPr>
    </w:p>
    <w:p w:rsidR="000D3CC2" w:rsidRDefault="000D3CC2" w:rsidP="00C34CE7">
      <w:pPr>
        <w:rPr>
          <w:rFonts w:eastAsia="Calibri"/>
          <w:color w:val="000000"/>
          <w:sz w:val="22"/>
          <w:szCs w:val="22"/>
        </w:rPr>
      </w:pPr>
    </w:p>
    <w:p w:rsidR="000D3CC2" w:rsidRDefault="000D3CC2" w:rsidP="00C34CE7">
      <w:pPr>
        <w:rPr>
          <w:rFonts w:eastAsia="Calibri"/>
          <w:color w:val="000000"/>
          <w:sz w:val="22"/>
          <w:szCs w:val="22"/>
        </w:rPr>
      </w:pPr>
    </w:p>
    <w:p w:rsidR="000D3CC2" w:rsidRDefault="000D3CC2" w:rsidP="00C34CE7">
      <w:pPr>
        <w:rPr>
          <w:rFonts w:eastAsia="Calibri"/>
          <w:color w:val="000000"/>
          <w:sz w:val="22"/>
          <w:szCs w:val="22"/>
        </w:rPr>
      </w:pPr>
    </w:p>
    <w:p w:rsidR="000D3CC2" w:rsidRDefault="000D3CC2" w:rsidP="00C34CE7">
      <w:pPr>
        <w:rPr>
          <w:rFonts w:eastAsia="Calibri"/>
          <w:color w:val="000000"/>
          <w:sz w:val="22"/>
          <w:szCs w:val="22"/>
        </w:rPr>
      </w:pPr>
    </w:p>
    <w:p w:rsidR="000D3CC2" w:rsidRDefault="000D3CC2" w:rsidP="00C34CE7">
      <w:pPr>
        <w:rPr>
          <w:rFonts w:eastAsia="Calibri"/>
          <w:color w:val="000000"/>
          <w:sz w:val="22"/>
          <w:szCs w:val="22"/>
        </w:rPr>
      </w:pPr>
    </w:p>
    <w:p w:rsidR="00515A06" w:rsidRPr="0036532E" w:rsidRDefault="00515A06" w:rsidP="00515A06">
      <w:pPr>
        <w:widowControl w:val="0"/>
        <w:jc w:val="center"/>
        <w:rPr>
          <w:sz w:val="22"/>
          <w:szCs w:val="22"/>
          <w:lang w:val="pl-PL"/>
        </w:rPr>
      </w:pPr>
      <w:r w:rsidRPr="0036532E">
        <w:rPr>
          <w:sz w:val="22"/>
          <w:szCs w:val="22"/>
          <w:lang w:val="pl-PL"/>
        </w:rPr>
        <w:t>R e z i m e</w:t>
      </w:r>
    </w:p>
    <w:p w:rsidR="00515A06" w:rsidRPr="00515A06" w:rsidRDefault="00515A06" w:rsidP="00515A06">
      <w:pPr>
        <w:jc w:val="center"/>
        <w:rPr>
          <w:rFonts w:eastAsia="Calibri"/>
          <w:sz w:val="16"/>
          <w:szCs w:val="16"/>
          <w:highlight w:val="yellow"/>
        </w:rPr>
      </w:pPr>
    </w:p>
    <w:p w:rsidR="0036532E" w:rsidRDefault="0036532E" w:rsidP="00C34CE7">
      <w:pPr>
        <w:rPr>
          <w:rFonts w:eastAsia="Calibri"/>
          <w:color w:val="000000"/>
          <w:sz w:val="22"/>
          <w:szCs w:val="22"/>
        </w:rPr>
      </w:pPr>
    </w:p>
    <w:p w:rsidR="000D3CC2" w:rsidRDefault="000D3CC2" w:rsidP="00C34CE7">
      <w:pPr>
        <w:rPr>
          <w:rFonts w:eastAsia="Calibri"/>
          <w:color w:val="000000"/>
          <w:sz w:val="22"/>
          <w:szCs w:val="22"/>
        </w:rPr>
      </w:pPr>
    </w:p>
    <w:p w:rsidR="000D3CC2" w:rsidRDefault="000D3CC2" w:rsidP="00C34CE7">
      <w:pPr>
        <w:rPr>
          <w:rFonts w:eastAsia="Calibri"/>
          <w:color w:val="000000"/>
          <w:sz w:val="22"/>
          <w:szCs w:val="22"/>
        </w:rPr>
      </w:pPr>
    </w:p>
    <w:p w:rsidR="000D3CC2" w:rsidRDefault="000D3CC2" w:rsidP="00C34CE7">
      <w:pPr>
        <w:rPr>
          <w:rFonts w:eastAsia="Calibri"/>
          <w:color w:val="000000"/>
          <w:sz w:val="22"/>
          <w:szCs w:val="22"/>
        </w:rPr>
      </w:pPr>
    </w:p>
    <w:p w:rsidR="000D3CC2" w:rsidRDefault="000D3CC2" w:rsidP="00C34CE7">
      <w:pPr>
        <w:rPr>
          <w:rFonts w:eastAsia="Calibri"/>
          <w:color w:val="000000"/>
          <w:sz w:val="22"/>
          <w:szCs w:val="22"/>
        </w:rPr>
      </w:pPr>
    </w:p>
    <w:p w:rsidR="000D3CC2" w:rsidRDefault="000D3CC2" w:rsidP="00C34CE7">
      <w:pPr>
        <w:rPr>
          <w:rFonts w:eastAsia="Calibri"/>
          <w:color w:val="000000"/>
          <w:sz w:val="22"/>
          <w:szCs w:val="22"/>
        </w:rPr>
      </w:pPr>
    </w:p>
    <w:p w:rsidR="000D3CC2" w:rsidRDefault="000D3CC2" w:rsidP="00C34CE7">
      <w:pPr>
        <w:rPr>
          <w:rFonts w:eastAsia="Calibri"/>
          <w:color w:val="000000"/>
          <w:sz w:val="22"/>
          <w:szCs w:val="22"/>
        </w:rPr>
      </w:pPr>
    </w:p>
    <w:p w:rsidR="000D3CC2" w:rsidRDefault="000D3CC2" w:rsidP="00C34CE7">
      <w:pPr>
        <w:rPr>
          <w:rFonts w:eastAsia="Calibri"/>
          <w:color w:val="000000"/>
          <w:sz w:val="22"/>
          <w:szCs w:val="22"/>
        </w:rPr>
      </w:pPr>
    </w:p>
    <w:p w:rsidR="000D3CC2" w:rsidRDefault="000D3CC2" w:rsidP="00C34CE7">
      <w:pPr>
        <w:rPr>
          <w:rFonts w:eastAsia="Calibri"/>
          <w:color w:val="000000"/>
          <w:sz w:val="22"/>
          <w:szCs w:val="22"/>
        </w:rPr>
      </w:pPr>
    </w:p>
    <w:p w:rsidR="000D3CC2" w:rsidRPr="00BF0F2F" w:rsidRDefault="000D3CC2" w:rsidP="00C34CE7">
      <w:pPr>
        <w:rPr>
          <w:rFonts w:eastAsia="Calibri"/>
          <w:color w:val="000000"/>
          <w:sz w:val="22"/>
          <w:szCs w:val="22"/>
        </w:rPr>
      </w:pPr>
    </w:p>
    <w:p w:rsidR="00D64201" w:rsidRPr="000927F1" w:rsidRDefault="00415CCE" w:rsidP="00D64201">
      <w:pPr>
        <w:autoSpaceDE w:val="0"/>
        <w:autoSpaceDN w:val="0"/>
        <w:adjustRightInd w:val="0"/>
        <w:ind w:firstLine="425"/>
        <w:jc w:val="right"/>
        <w:rPr>
          <w:sz w:val="18"/>
          <w:szCs w:val="18"/>
          <w:highlight w:val="yellow"/>
        </w:rPr>
      </w:pPr>
      <w:proofErr w:type="spellStart"/>
      <w:r>
        <w:rPr>
          <w:sz w:val="18"/>
          <w:szCs w:val="18"/>
          <w:highlight w:val="yellow"/>
        </w:rPr>
        <w:t>Primljeno</w:t>
      </w:r>
      <w:proofErr w:type="spellEnd"/>
      <w:r>
        <w:rPr>
          <w:sz w:val="18"/>
          <w:szCs w:val="18"/>
          <w:highlight w:val="yellow"/>
        </w:rPr>
        <w:t xml:space="preserve">: xx. </w:t>
      </w:r>
      <w:proofErr w:type="spellStart"/>
      <w:proofErr w:type="gramStart"/>
      <w:r>
        <w:rPr>
          <w:sz w:val="18"/>
          <w:szCs w:val="18"/>
          <w:highlight w:val="yellow"/>
        </w:rPr>
        <w:t>xxxxx</w:t>
      </w:r>
      <w:proofErr w:type="spellEnd"/>
      <w:proofErr w:type="gramEnd"/>
      <w:r>
        <w:rPr>
          <w:sz w:val="18"/>
          <w:szCs w:val="18"/>
          <w:highlight w:val="yellow"/>
        </w:rPr>
        <w:t xml:space="preserve"> 20</w:t>
      </w:r>
      <w:r w:rsidR="001060C8">
        <w:rPr>
          <w:sz w:val="18"/>
          <w:szCs w:val="18"/>
          <w:highlight w:val="yellow"/>
        </w:rPr>
        <w:t>20</w:t>
      </w:r>
      <w:r w:rsidR="00D64201" w:rsidRPr="000927F1">
        <w:rPr>
          <w:sz w:val="18"/>
          <w:szCs w:val="18"/>
          <w:highlight w:val="yellow"/>
        </w:rPr>
        <w:t>.</w:t>
      </w:r>
    </w:p>
    <w:p w:rsidR="00D64201" w:rsidRDefault="00415CCE" w:rsidP="00D64201">
      <w:pPr>
        <w:autoSpaceDE w:val="0"/>
        <w:autoSpaceDN w:val="0"/>
        <w:adjustRightInd w:val="0"/>
        <w:ind w:left="709" w:hanging="709"/>
        <w:jc w:val="right"/>
        <w:rPr>
          <w:sz w:val="18"/>
          <w:szCs w:val="18"/>
        </w:rPr>
      </w:pPr>
      <w:proofErr w:type="spellStart"/>
      <w:r>
        <w:rPr>
          <w:sz w:val="18"/>
          <w:szCs w:val="18"/>
          <w:highlight w:val="yellow"/>
        </w:rPr>
        <w:t>Odobreno</w:t>
      </w:r>
      <w:proofErr w:type="spellEnd"/>
      <w:r>
        <w:rPr>
          <w:sz w:val="18"/>
          <w:szCs w:val="18"/>
          <w:highlight w:val="yellow"/>
        </w:rPr>
        <w:t xml:space="preserve">: xx. </w:t>
      </w:r>
      <w:proofErr w:type="spellStart"/>
      <w:proofErr w:type="gramStart"/>
      <w:r>
        <w:rPr>
          <w:sz w:val="18"/>
          <w:szCs w:val="18"/>
          <w:highlight w:val="yellow"/>
        </w:rPr>
        <w:t>xxxxxx</w:t>
      </w:r>
      <w:proofErr w:type="spellEnd"/>
      <w:proofErr w:type="gramEnd"/>
      <w:r>
        <w:rPr>
          <w:sz w:val="18"/>
          <w:szCs w:val="18"/>
          <w:highlight w:val="yellow"/>
        </w:rPr>
        <w:t xml:space="preserve"> 20</w:t>
      </w:r>
      <w:r w:rsidR="007A63DC">
        <w:rPr>
          <w:sz w:val="18"/>
          <w:szCs w:val="18"/>
          <w:highlight w:val="yellow"/>
        </w:rPr>
        <w:t>20</w:t>
      </w:r>
      <w:r w:rsidR="00D64201" w:rsidRPr="000927F1">
        <w:rPr>
          <w:sz w:val="18"/>
          <w:szCs w:val="18"/>
          <w:highlight w:val="yellow"/>
        </w:rPr>
        <w:t>.</w:t>
      </w:r>
    </w:p>
    <w:sectPr w:rsidR="00D64201" w:rsidSect="00292D6B">
      <w:headerReference w:type="even" r:id="rId19"/>
      <w:headerReference w:type="default" r:id="rId20"/>
      <w:headerReference w:type="first" r:id="rId21"/>
      <w:footnotePr>
        <w:numFmt w:val="chicago"/>
      </w:footnotePr>
      <w:endnotePr>
        <w:numFmt w:val="chicago"/>
      </w:endnotePr>
      <w:pgSz w:w="11907" w:h="16840" w:code="9"/>
      <w:pgMar w:top="3119" w:right="2268" w:bottom="3119" w:left="2268" w:header="2268"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1294" w:rsidRDefault="00881294">
      <w:r>
        <w:separator/>
      </w:r>
    </w:p>
  </w:endnote>
  <w:endnote w:type="continuationSeparator" w:id="0">
    <w:p w:rsidR="00881294" w:rsidRDefault="008812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YuTimes">
    <w:altName w:val="Times New Roman"/>
    <w:charset w:val="00"/>
    <w:family w:val="auto"/>
    <w:pitch w:val="variable"/>
    <w:sig w:usb0="00000083" w:usb1="00000000" w:usb2="00000000" w:usb3="00000000" w:csb0="00000009"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JGBZHV+Swiss721BT-LightCondense">
    <w:altName w:val="Arial"/>
    <w:panose1 w:val="00000000000000000000"/>
    <w:charset w:val="00"/>
    <w:family w:val="swiss"/>
    <w:notTrueType/>
    <w:pitch w:val="default"/>
    <w:sig w:usb0="00000003" w:usb1="00000000" w:usb2="00000000" w:usb3="00000000" w:csb0="00000001" w:csb1="00000000"/>
  </w:font>
  <w:font w:name="Garamond Premr Pro">
    <w:altName w:val="Times New Roman"/>
    <w:panose1 w:val="00000000000000000000"/>
    <w:charset w:val="00"/>
    <w:family w:val="roman"/>
    <w:notTrueType/>
    <w:pitch w:val="variable"/>
    <w:sig w:usb0="E00002BF" w:usb1="5000E07B" w:usb2="00000000" w:usb3="00000000" w:csb0="0000019F" w:csb1="00000000"/>
  </w:font>
  <w:font w:name="Arial">
    <w:panose1 w:val="020B0604020202020204"/>
    <w:charset w:val="00"/>
    <w:family w:val="swiss"/>
    <w:pitch w:val="variable"/>
    <w:sig w:usb0="E0002EFF" w:usb1="C000785B" w:usb2="00000009" w:usb3="00000000" w:csb0="000001FF" w:csb1="00000000"/>
  </w:font>
  <w:font w:name="Garamond Premr Pro Smbd">
    <w:altName w:val="Times New Roman"/>
    <w:panose1 w:val="00000000000000000000"/>
    <w:charset w:val="00"/>
    <w:family w:val="roman"/>
    <w:notTrueType/>
    <w:pitch w:val="variable"/>
    <w:sig w:usb0="00000001" w:usb1="5000E07B" w:usb2="00000000" w:usb3="00000000" w:csb0="0000019F" w:csb1="00000000"/>
  </w:font>
  <w:font w:name="B Nazanin">
    <w:altName w:val="Courier New"/>
    <w:charset w:val="B2"/>
    <w:family w:val="auto"/>
    <w:pitch w:val="variable"/>
    <w:sig w:usb0="00002000" w:usb1="80000000" w:usb2="00000008" w:usb3="00000000" w:csb0="00000040" w:csb1="0000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 w:name="ArialNarrow">
    <w:altName w:val="Times New Roman"/>
    <w:panose1 w:val="00000000000000000000"/>
    <w:charset w:val="00"/>
    <w:family w:val="roman"/>
    <w:notTrueType/>
    <w:pitch w:val="default"/>
    <w:sig w:usb0="00000000" w:usb1="00000000" w:usb2="00000000" w:usb3="00000000" w:csb0="00000000" w:csb1="00000000"/>
  </w:font>
  <w:font w:name="ArialUnicodeMS">
    <w:altName w:val="Arial Unicode MS"/>
    <w:panose1 w:val="00000000000000000000"/>
    <w:charset w:val="81"/>
    <w:family w:val="auto"/>
    <w:notTrueType/>
    <w:pitch w:val="default"/>
    <w:sig w:usb0="00000001" w:usb1="09060000" w:usb2="00000010" w:usb3="00000000" w:csb0="0008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1294" w:rsidRDefault="00881294">
      <w:r>
        <w:separator/>
      </w:r>
    </w:p>
  </w:footnote>
  <w:footnote w:type="continuationSeparator" w:id="0">
    <w:p w:rsidR="00881294" w:rsidRDefault="00881294">
      <w:r>
        <w:continuationSeparator/>
      </w:r>
    </w:p>
  </w:footnote>
  <w:footnote w:id="1">
    <w:p w:rsidR="00EF31A7" w:rsidRPr="00F55171" w:rsidRDefault="00EF31A7" w:rsidP="00572FBF">
      <w:pPr>
        <w:pStyle w:val="FootnoteText"/>
        <w:jc w:val="both"/>
        <w:rPr>
          <w:sz w:val="18"/>
          <w:szCs w:val="18"/>
        </w:rPr>
      </w:pPr>
      <w:r w:rsidRPr="00F55171">
        <w:rPr>
          <w:sz w:val="18"/>
          <w:szCs w:val="18"/>
        </w:rPr>
        <w:t>*Crossponding author</w:t>
      </w:r>
      <w:r>
        <w:rPr>
          <w:sz w:val="18"/>
          <w:szCs w:val="18"/>
        </w:rPr>
        <w:t>:</w:t>
      </w:r>
      <w:r w:rsidRPr="00F55171">
        <w:rPr>
          <w:sz w:val="18"/>
          <w:szCs w:val="18"/>
        </w:rPr>
        <w:t xml:space="preserve"> e mai</w:t>
      </w:r>
      <w:r w:rsidRPr="007D03B2">
        <w:rPr>
          <w:sz w:val="18"/>
          <w:szCs w:val="18"/>
        </w:rPr>
        <w:t xml:space="preserve">l: </w:t>
      </w:r>
      <w:r w:rsidRPr="00572FBF">
        <w:rPr>
          <w:sz w:val="18"/>
          <w:szCs w:val="18"/>
        </w:rPr>
        <w:t>rafiarib@yahoo.com</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31A7" w:rsidRPr="00292D6B" w:rsidRDefault="00EF31A7" w:rsidP="003E2BC8">
    <w:pPr>
      <w:pStyle w:val="Header"/>
      <w:framePr w:wrap="around" w:vAnchor="text" w:hAnchor="page" w:x="2264" w:y="24"/>
      <w:rPr>
        <w:rStyle w:val="PageNumber"/>
        <w:sz w:val="18"/>
      </w:rPr>
    </w:pPr>
    <w:r w:rsidRPr="00292D6B">
      <w:rPr>
        <w:rStyle w:val="PageNumber"/>
        <w:sz w:val="18"/>
      </w:rPr>
      <w:fldChar w:fldCharType="begin"/>
    </w:r>
    <w:r w:rsidRPr="00292D6B">
      <w:rPr>
        <w:rStyle w:val="PageNumber"/>
        <w:sz w:val="18"/>
      </w:rPr>
      <w:instrText xml:space="preserve">PAGE  </w:instrText>
    </w:r>
    <w:r w:rsidRPr="00292D6B">
      <w:rPr>
        <w:rStyle w:val="PageNumber"/>
        <w:sz w:val="18"/>
      </w:rPr>
      <w:fldChar w:fldCharType="separate"/>
    </w:r>
    <w:r w:rsidR="00E55403">
      <w:rPr>
        <w:rStyle w:val="PageNumber"/>
        <w:noProof/>
        <w:sz w:val="18"/>
      </w:rPr>
      <w:t>20</w:t>
    </w:r>
    <w:r w:rsidRPr="00292D6B">
      <w:rPr>
        <w:rStyle w:val="PageNumber"/>
        <w:sz w:val="18"/>
      </w:rPr>
      <w:fldChar w:fldCharType="end"/>
    </w:r>
  </w:p>
  <w:p w:rsidR="00EF31A7" w:rsidRPr="00996B25" w:rsidRDefault="00EF31A7" w:rsidP="007873B0">
    <w:pPr>
      <w:pStyle w:val="Header"/>
      <w:pBdr>
        <w:bottom w:val="single" w:sz="4" w:space="1" w:color="auto"/>
      </w:pBdr>
      <w:jc w:val="center"/>
      <w:rPr>
        <w:sz w:val="18"/>
        <w:szCs w:val="18"/>
        <w:lang w:val="en-US"/>
      </w:rPr>
    </w:pPr>
    <w:proofErr w:type="spellStart"/>
    <w:r w:rsidRPr="00572FBF">
      <w:rPr>
        <w:sz w:val="18"/>
        <w:szCs w:val="18"/>
      </w:rPr>
      <w:t>Nazmun</w:t>
    </w:r>
    <w:proofErr w:type="spellEnd"/>
    <w:r w:rsidRPr="00572FBF">
      <w:rPr>
        <w:sz w:val="18"/>
        <w:szCs w:val="18"/>
      </w:rPr>
      <w:t xml:space="preserve"> </w:t>
    </w:r>
    <w:proofErr w:type="spellStart"/>
    <w:r w:rsidRPr="00572FBF">
      <w:rPr>
        <w:sz w:val="18"/>
        <w:szCs w:val="18"/>
      </w:rPr>
      <w:t>Nahar</w:t>
    </w:r>
    <w:proofErr w:type="spellEnd"/>
    <w:r w:rsidRPr="00572FBF">
      <w:rPr>
        <w:sz w:val="18"/>
        <w:szCs w:val="18"/>
      </w:rPr>
      <w:t xml:space="preserve"> </w:t>
    </w:r>
    <w:proofErr w:type="spellStart"/>
    <w:r w:rsidRPr="00572FBF">
      <w:rPr>
        <w:sz w:val="18"/>
        <w:szCs w:val="18"/>
      </w:rPr>
      <w:t>Shibly</w:t>
    </w:r>
    <w:proofErr w:type="spellEnd"/>
    <w:r w:rsidRPr="007D03B2">
      <w:rPr>
        <w:sz w:val="18"/>
        <w:szCs w:val="18"/>
      </w:rPr>
      <w:t xml:space="preserve"> et al</w:t>
    </w:r>
    <w:r w:rsidRPr="00996B25">
      <w:rPr>
        <w:sz w:val="18"/>
        <w:szCs w:val="18"/>
      </w:rPr>
      <w:t>.</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31A7" w:rsidRPr="009C09D1" w:rsidRDefault="00EF31A7">
    <w:pPr>
      <w:pStyle w:val="Header"/>
      <w:framePr w:wrap="around" w:vAnchor="text" w:hAnchor="margin" w:xAlign="outside" w:y="1"/>
      <w:rPr>
        <w:rStyle w:val="PageNumber"/>
        <w:color w:val="FF0000"/>
        <w:sz w:val="18"/>
      </w:rPr>
    </w:pPr>
    <w:r w:rsidRPr="004D3E6C">
      <w:rPr>
        <w:rStyle w:val="PageNumber"/>
        <w:sz w:val="18"/>
      </w:rPr>
      <w:fldChar w:fldCharType="begin"/>
    </w:r>
    <w:r w:rsidRPr="004D3E6C">
      <w:rPr>
        <w:rStyle w:val="PageNumber"/>
        <w:sz w:val="18"/>
      </w:rPr>
      <w:instrText xml:space="preserve">PAGE  </w:instrText>
    </w:r>
    <w:r w:rsidRPr="004D3E6C">
      <w:rPr>
        <w:rStyle w:val="PageNumber"/>
        <w:sz w:val="18"/>
      </w:rPr>
      <w:fldChar w:fldCharType="separate"/>
    </w:r>
    <w:r w:rsidR="00E55403">
      <w:rPr>
        <w:rStyle w:val="PageNumber"/>
        <w:noProof/>
        <w:sz w:val="18"/>
      </w:rPr>
      <w:t>21</w:t>
    </w:r>
    <w:r w:rsidRPr="004D3E6C">
      <w:rPr>
        <w:rStyle w:val="PageNumber"/>
        <w:sz w:val="18"/>
      </w:rPr>
      <w:fldChar w:fldCharType="end"/>
    </w:r>
  </w:p>
  <w:p w:rsidR="00EF31A7" w:rsidRPr="00572FBF" w:rsidRDefault="00EF31A7" w:rsidP="00F4083E">
    <w:pPr>
      <w:pStyle w:val="Header"/>
      <w:pBdr>
        <w:bottom w:val="single" w:sz="4" w:space="1" w:color="auto"/>
      </w:pBdr>
      <w:tabs>
        <w:tab w:val="clear" w:pos="4320"/>
        <w:tab w:val="center" w:pos="3685"/>
        <w:tab w:val="left" w:pos="6050"/>
      </w:tabs>
      <w:jc w:val="center"/>
      <w:rPr>
        <w:color w:val="FF0000"/>
        <w:sz w:val="18"/>
        <w:szCs w:val="18"/>
        <w:lang w:val="sr-Latn-CS"/>
      </w:rPr>
    </w:pPr>
    <w:r w:rsidRPr="00572FBF">
      <w:rPr>
        <w:rFonts w:eastAsia="ArialUnicodeMS"/>
        <w:color w:val="FF0000"/>
        <w:sz w:val="18"/>
        <w:szCs w:val="18"/>
      </w:rPr>
      <w:t xml:space="preserve">Evaluation of yield and yield-related traits for </w:t>
    </w:r>
    <w:proofErr w:type="spellStart"/>
    <w:r w:rsidRPr="00572FBF">
      <w:rPr>
        <w:rFonts w:eastAsia="ArialUnicodeMS"/>
        <w:color w:val="FF0000"/>
        <w:sz w:val="18"/>
        <w:szCs w:val="18"/>
      </w:rPr>
      <w:t>waterlogging</w:t>
    </w:r>
    <w:proofErr w:type="spellEnd"/>
    <w:r w:rsidRPr="00572FBF">
      <w:rPr>
        <w:rFonts w:eastAsia="ArialUnicodeMS"/>
        <w:color w:val="FF0000"/>
        <w:sz w:val="18"/>
        <w:szCs w:val="18"/>
      </w:rPr>
      <w:t xml:space="preserve"> tolerance</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7371" w:type="dxa"/>
      <w:tblCellMar>
        <w:left w:w="0" w:type="dxa"/>
        <w:right w:w="0" w:type="dxa"/>
      </w:tblCellMar>
      <w:tblLook w:val="0000"/>
    </w:tblPr>
    <w:tblGrid>
      <w:gridCol w:w="3686"/>
      <w:gridCol w:w="3685"/>
    </w:tblGrid>
    <w:tr w:rsidR="00EF31A7" w:rsidRPr="00AF17E0" w:rsidTr="008A1EFB">
      <w:tc>
        <w:tcPr>
          <w:tcW w:w="3686" w:type="dxa"/>
        </w:tcPr>
        <w:p w:rsidR="00EF31A7" w:rsidRPr="004D3E6C" w:rsidRDefault="00EF31A7">
          <w:pPr>
            <w:rPr>
              <w:sz w:val="18"/>
              <w:szCs w:val="18"/>
              <w:lang w:val="en-US"/>
            </w:rPr>
          </w:pPr>
          <w:r w:rsidRPr="004D3E6C">
            <w:rPr>
              <w:sz w:val="18"/>
              <w:szCs w:val="18"/>
              <w:lang w:val="en-US"/>
            </w:rPr>
            <w:t>Journal of Agricultural Sciences</w:t>
          </w:r>
        </w:p>
        <w:p w:rsidR="00EF31A7" w:rsidRPr="004D3E6C" w:rsidRDefault="00EF31A7" w:rsidP="006211A0">
          <w:pPr>
            <w:rPr>
              <w:sz w:val="18"/>
              <w:szCs w:val="18"/>
              <w:lang w:val="en-US"/>
            </w:rPr>
          </w:pPr>
          <w:r>
            <w:rPr>
              <w:sz w:val="18"/>
              <w:szCs w:val="18"/>
              <w:lang w:val="en-US"/>
            </w:rPr>
            <w:t>Vol. 65</w:t>
          </w:r>
          <w:r w:rsidRPr="004D3E6C">
            <w:rPr>
              <w:sz w:val="18"/>
              <w:szCs w:val="18"/>
              <w:lang w:val="en-US"/>
            </w:rPr>
            <w:t xml:space="preserve">, No. </w:t>
          </w:r>
          <w:r>
            <w:rPr>
              <w:sz w:val="18"/>
              <w:szCs w:val="18"/>
              <w:lang w:val="en-US"/>
            </w:rPr>
            <w:t>2, 2020</w:t>
          </w:r>
        </w:p>
        <w:p w:rsidR="00EF31A7" w:rsidRPr="00621E03" w:rsidRDefault="00EF31A7" w:rsidP="005E7A77">
          <w:pPr>
            <w:tabs>
              <w:tab w:val="left" w:pos="1377"/>
            </w:tabs>
            <w:rPr>
              <w:sz w:val="18"/>
              <w:szCs w:val="18"/>
            </w:rPr>
          </w:pPr>
          <w:r w:rsidRPr="004D3E6C">
            <w:rPr>
              <w:sz w:val="18"/>
              <w:szCs w:val="18"/>
              <w:lang w:val="en-US"/>
            </w:rPr>
            <w:t xml:space="preserve">Pages </w:t>
          </w:r>
          <w:r>
            <w:rPr>
              <w:sz w:val="18"/>
              <w:szCs w:val="18"/>
              <w:lang w:val="en-US"/>
            </w:rPr>
            <w:t>XXX-XXX</w:t>
          </w:r>
        </w:p>
      </w:tc>
      <w:tc>
        <w:tcPr>
          <w:tcW w:w="3685" w:type="dxa"/>
          <w:vAlign w:val="center"/>
        </w:tcPr>
        <w:p w:rsidR="00EF31A7" w:rsidRPr="007E6AB8" w:rsidRDefault="00EF31A7" w:rsidP="00572FBF">
          <w:pPr>
            <w:pStyle w:val="BodyText"/>
            <w:tabs>
              <w:tab w:val="right" w:leader="dot" w:pos="7371"/>
            </w:tabs>
            <w:spacing w:after="0"/>
            <w:jc w:val="right"/>
            <w:rPr>
              <w:sz w:val="18"/>
              <w:szCs w:val="18"/>
            </w:rPr>
          </w:pPr>
          <w:hyperlink r:id="rId1" w:history="1">
            <w:r w:rsidRPr="007E6AB8">
              <w:rPr>
                <w:rStyle w:val="Hyperlink"/>
                <w:color w:val="auto"/>
                <w:sz w:val="18"/>
                <w:szCs w:val="18"/>
                <w:u w:val="none"/>
              </w:rPr>
              <w:t>https://doi.org/</w:t>
            </w:r>
          </w:hyperlink>
        </w:p>
        <w:p w:rsidR="00EF31A7" w:rsidRPr="00032EA2" w:rsidRDefault="00EF31A7" w:rsidP="00572FBF">
          <w:pPr>
            <w:pStyle w:val="BodyText"/>
            <w:tabs>
              <w:tab w:val="right" w:leader="dot" w:pos="7371"/>
            </w:tabs>
            <w:spacing w:after="0"/>
            <w:jc w:val="right"/>
            <w:rPr>
              <w:sz w:val="18"/>
              <w:szCs w:val="18"/>
              <w:lang w:val="sr-Latn-CS"/>
            </w:rPr>
          </w:pPr>
          <w:r w:rsidRPr="00C60739">
            <w:rPr>
              <w:color w:val="FF0000"/>
              <w:sz w:val="18"/>
              <w:szCs w:val="18"/>
              <w:lang w:val="en-US"/>
            </w:rPr>
            <w:t>UDC</w:t>
          </w:r>
          <w:r w:rsidRPr="00032EA2">
            <w:rPr>
              <w:sz w:val="18"/>
              <w:szCs w:val="18"/>
              <w:lang w:val="en-US"/>
            </w:rPr>
            <w:t xml:space="preserve">:   </w:t>
          </w:r>
        </w:p>
        <w:p w:rsidR="00EF31A7" w:rsidRPr="00AF17E0" w:rsidRDefault="00EF31A7" w:rsidP="00572FBF">
          <w:pPr>
            <w:jc w:val="right"/>
            <w:rPr>
              <w:sz w:val="18"/>
              <w:szCs w:val="18"/>
              <w:highlight w:val="yellow"/>
            </w:rPr>
          </w:pPr>
          <w:r w:rsidRPr="00C60739">
            <w:rPr>
              <w:color w:val="FF0000"/>
              <w:sz w:val="18"/>
              <w:szCs w:val="18"/>
              <w:lang w:val="en-US"/>
            </w:rPr>
            <w:t>Original scientific pape</w:t>
          </w:r>
          <w:r>
            <w:rPr>
              <w:color w:val="FF0000"/>
              <w:sz w:val="18"/>
              <w:szCs w:val="18"/>
              <w:lang w:val="en-US"/>
            </w:rPr>
            <w:t>r</w:t>
          </w:r>
        </w:p>
      </w:tc>
    </w:tr>
  </w:tbl>
  <w:p w:rsidR="00EF31A7" w:rsidRPr="00621E03" w:rsidRDefault="00EF31A7">
    <w:pPr>
      <w:pStyle w:val="Header"/>
      <w:rPr>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F16CB"/>
    <w:multiLevelType w:val="hybridMultilevel"/>
    <w:tmpl w:val="67AC9A6C"/>
    <w:lvl w:ilvl="0" w:tplc="BFB05FC0">
      <w:start w:val="1"/>
      <w:numFmt w:val="decimal"/>
      <w:pStyle w:val="34-SciencePG-References-content"/>
      <w:lvlText w:val="[%1]"/>
      <w:lvlJc w:val="left"/>
      <w:pPr>
        <w:tabs>
          <w:tab w:val="num" w:pos="420"/>
        </w:tabs>
        <w:ind w:left="420" w:hanging="420"/>
      </w:pPr>
      <w:rPr>
        <w:rFonts w:ascii="Times New Roman" w:hAnsi="Times New Roman" w:hint="default"/>
        <w:b w:val="0"/>
        <w:i w:val="0"/>
        <w:color w:val="auto"/>
        <w:sz w:val="24"/>
        <w:szCs w:val="24"/>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01B40166"/>
    <w:multiLevelType w:val="hybridMultilevel"/>
    <w:tmpl w:val="B1300A18"/>
    <w:lvl w:ilvl="0" w:tplc="669E31E2">
      <w:start w:val="1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F987C8B"/>
    <w:multiLevelType w:val="hybridMultilevel"/>
    <w:tmpl w:val="E65E3510"/>
    <w:lvl w:ilvl="0" w:tplc="252A497E">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EB6579"/>
    <w:multiLevelType w:val="hybridMultilevel"/>
    <w:tmpl w:val="51326B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6351BE"/>
    <w:multiLevelType w:val="hybridMultilevel"/>
    <w:tmpl w:val="D5E8BAC6"/>
    <w:lvl w:ilvl="0" w:tplc="179C3230">
      <w:start w:val="1"/>
      <w:numFmt w:val="low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nsid w:val="1D8103A4"/>
    <w:multiLevelType w:val="hybridMultilevel"/>
    <w:tmpl w:val="C51AF79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241C065A"/>
    <w:multiLevelType w:val="hybridMultilevel"/>
    <w:tmpl w:val="AE30F398"/>
    <w:lvl w:ilvl="0" w:tplc="0409001B">
      <w:start w:val="1"/>
      <w:numFmt w:val="low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24587818"/>
    <w:multiLevelType w:val="hybridMultilevel"/>
    <w:tmpl w:val="01B031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249F2E33"/>
    <w:multiLevelType w:val="hybridMultilevel"/>
    <w:tmpl w:val="C240AF7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BB128F1"/>
    <w:multiLevelType w:val="hybridMultilevel"/>
    <w:tmpl w:val="CAD8352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440413B6"/>
    <w:multiLevelType w:val="multilevel"/>
    <w:tmpl w:val="821AC600"/>
    <w:lvl w:ilvl="0">
      <w:start w:val="1"/>
      <w:numFmt w:val="decimal"/>
      <w:lvlText w:val="%1."/>
      <w:lvlJc w:val="left"/>
      <w:pPr>
        <w:ind w:left="720" w:hanging="360"/>
      </w:pPr>
      <w:rPr>
        <w:rFonts w:hint="default"/>
        <w:b w:val="0"/>
      </w:rPr>
    </w:lvl>
    <w:lvl w:ilvl="1">
      <w:start w:val="37"/>
      <w:numFmt w:val="decimal"/>
      <w:isLgl/>
      <w:lvlText w:val="%1.%2"/>
      <w:lvlJc w:val="left"/>
      <w:pPr>
        <w:ind w:left="975" w:hanging="61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49091A61"/>
    <w:multiLevelType w:val="hybridMultilevel"/>
    <w:tmpl w:val="57B06E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01340CE"/>
    <w:multiLevelType w:val="hybridMultilevel"/>
    <w:tmpl w:val="C79C1EE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508C5E69"/>
    <w:multiLevelType w:val="multilevel"/>
    <w:tmpl w:val="7728D028"/>
    <w:lvl w:ilvl="0">
      <w:start w:val="1"/>
      <w:numFmt w:val="decimal"/>
      <w:lvlText w:val="%1."/>
      <w:lvlJc w:val="left"/>
      <w:pPr>
        <w:ind w:left="720" w:hanging="360"/>
      </w:pPr>
      <w:rPr>
        <w:rFonts w:hint="default"/>
        <w:b w:val="0"/>
      </w:rPr>
    </w:lvl>
    <w:lvl w:ilvl="1">
      <w:start w:val="37"/>
      <w:numFmt w:val="decimal"/>
      <w:isLgl/>
      <w:lvlText w:val="%1.%2"/>
      <w:lvlJc w:val="left"/>
      <w:pPr>
        <w:ind w:left="975" w:hanging="61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523D2EC6"/>
    <w:multiLevelType w:val="hybridMultilevel"/>
    <w:tmpl w:val="A614C632"/>
    <w:lvl w:ilvl="0" w:tplc="D374B8B6">
      <w:start w:val="1"/>
      <w:numFmt w:val="lowerRoman"/>
      <w:lvlText w:val="(%1)"/>
      <w:lvlJc w:val="right"/>
      <w:pPr>
        <w:ind w:left="720" w:hanging="360"/>
      </w:pPr>
      <w:rPr>
        <w:rFonts w:cs="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5C1B42C0"/>
    <w:multiLevelType w:val="multilevel"/>
    <w:tmpl w:val="94481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0180D34"/>
    <w:multiLevelType w:val="hybridMultilevel"/>
    <w:tmpl w:val="8A7AD7D8"/>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70577E75"/>
    <w:multiLevelType w:val="hybridMultilevel"/>
    <w:tmpl w:val="FA763C4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44E24B5"/>
    <w:multiLevelType w:val="hybridMultilevel"/>
    <w:tmpl w:val="F62CB7B4"/>
    <w:lvl w:ilvl="0" w:tplc="48CC328E">
      <w:start w:val="1"/>
      <w:numFmt w:val="low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
    <w:nsid w:val="76514393"/>
    <w:multiLevelType w:val="hybridMultilevel"/>
    <w:tmpl w:val="79F40500"/>
    <w:lvl w:ilvl="0" w:tplc="4A68CFB0">
      <w:start w:val="1"/>
      <w:numFmt w:val="lowerLetter"/>
      <w:lvlText w:val="%1."/>
      <w:lvlJc w:val="left"/>
      <w:pPr>
        <w:ind w:left="928" w:hanging="360"/>
      </w:pPr>
      <w:rPr>
        <w:rFonts w:hint="default"/>
        <w:b w:val="0"/>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0">
    <w:nsid w:val="7F5C2DD6"/>
    <w:multiLevelType w:val="hybridMultilevel"/>
    <w:tmpl w:val="2F7E63D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0"/>
  </w:num>
  <w:num w:numId="4">
    <w:abstractNumId w:val="19"/>
  </w:num>
  <w:num w:numId="5">
    <w:abstractNumId w:val="13"/>
  </w:num>
  <w:num w:numId="6">
    <w:abstractNumId w:val="15"/>
  </w:num>
  <w:num w:numId="7">
    <w:abstractNumId w:val="17"/>
  </w:num>
  <w:num w:numId="8">
    <w:abstractNumId w:val="8"/>
  </w:num>
  <w:num w:numId="9">
    <w:abstractNumId w:val="7"/>
  </w:num>
  <w:num w:numId="10">
    <w:abstractNumId w:val="14"/>
  </w:num>
  <w:num w:numId="11">
    <w:abstractNumId w:val="5"/>
  </w:num>
  <w:num w:numId="12">
    <w:abstractNumId w:val="9"/>
  </w:num>
  <w:num w:numId="13">
    <w:abstractNumId w:val="6"/>
  </w:num>
  <w:num w:numId="14">
    <w:abstractNumId w:val="16"/>
  </w:num>
  <w:num w:numId="15">
    <w:abstractNumId w:val="12"/>
  </w:num>
  <w:num w:numId="16">
    <w:abstractNumId w:val="18"/>
  </w:num>
  <w:num w:numId="17">
    <w:abstractNumId w:val="11"/>
  </w:num>
  <w:num w:numId="18">
    <w:abstractNumId w:val="20"/>
  </w:num>
  <w:num w:numId="19">
    <w:abstractNumId w:val="2"/>
  </w:num>
  <w:num w:numId="20">
    <w:abstractNumId w:val="0"/>
  </w:num>
  <w:num w:numId="2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425"/>
  <w:hyphenationZone w:val="425"/>
  <w:evenAndOddHeaders/>
  <w:drawingGridHorizontalSpacing w:val="100"/>
  <w:displayHorizontalDrawingGridEvery w:val="2"/>
  <w:characterSpacingControl w:val="doNotCompress"/>
  <w:savePreviewPicture/>
  <w:hdrShapeDefaults>
    <o:shapedefaults v:ext="edit" spidmax="14338"/>
  </w:hdrShapeDefaults>
  <w:footnotePr>
    <w:numFmt w:val="chicago"/>
    <w:footnote w:id="-1"/>
    <w:footnote w:id="0"/>
  </w:footnotePr>
  <w:endnotePr>
    <w:numFmt w:val="chicago"/>
    <w:endnote w:id="-1"/>
    <w:endnote w:id="0"/>
  </w:endnotePr>
  <w:compat/>
  <w:rsids>
    <w:rsidRoot w:val="00864A51"/>
    <w:rsid w:val="00000392"/>
    <w:rsid w:val="00001280"/>
    <w:rsid w:val="0000417E"/>
    <w:rsid w:val="000058A0"/>
    <w:rsid w:val="00006BE4"/>
    <w:rsid w:val="00007AC9"/>
    <w:rsid w:val="00007C2C"/>
    <w:rsid w:val="00010E79"/>
    <w:rsid w:val="00014B65"/>
    <w:rsid w:val="00015F27"/>
    <w:rsid w:val="00016C42"/>
    <w:rsid w:val="00020E31"/>
    <w:rsid w:val="00021B32"/>
    <w:rsid w:val="00023D8E"/>
    <w:rsid w:val="00024A75"/>
    <w:rsid w:val="00025986"/>
    <w:rsid w:val="000259E9"/>
    <w:rsid w:val="000262DE"/>
    <w:rsid w:val="000271A5"/>
    <w:rsid w:val="000309D7"/>
    <w:rsid w:val="0003458B"/>
    <w:rsid w:val="00035D82"/>
    <w:rsid w:val="000402F6"/>
    <w:rsid w:val="00040DC0"/>
    <w:rsid w:val="00040FA1"/>
    <w:rsid w:val="00042712"/>
    <w:rsid w:val="000435F3"/>
    <w:rsid w:val="00043BFB"/>
    <w:rsid w:val="000444B9"/>
    <w:rsid w:val="0004639B"/>
    <w:rsid w:val="00047945"/>
    <w:rsid w:val="00047D30"/>
    <w:rsid w:val="000503F4"/>
    <w:rsid w:val="00050B5D"/>
    <w:rsid w:val="00052689"/>
    <w:rsid w:val="00052FA2"/>
    <w:rsid w:val="000535F1"/>
    <w:rsid w:val="000536D8"/>
    <w:rsid w:val="00054A00"/>
    <w:rsid w:val="00056CFB"/>
    <w:rsid w:val="000607D6"/>
    <w:rsid w:val="00060E84"/>
    <w:rsid w:val="0006179A"/>
    <w:rsid w:val="00065EDB"/>
    <w:rsid w:val="000668EF"/>
    <w:rsid w:val="00067337"/>
    <w:rsid w:val="0007089C"/>
    <w:rsid w:val="00071DCD"/>
    <w:rsid w:val="000734D9"/>
    <w:rsid w:val="00077104"/>
    <w:rsid w:val="00077346"/>
    <w:rsid w:val="00084783"/>
    <w:rsid w:val="00085BEC"/>
    <w:rsid w:val="00086180"/>
    <w:rsid w:val="00087534"/>
    <w:rsid w:val="00087A3D"/>
    <w:rsid w:val="000908F4"/>
    <w:rsid w:val="00092547"/>
    <w:rsid w:val="00093FEB"/>
    <w:rsid w:val="00094C83"/>
    <w:rsid w:val="000A50C0"/>
    <w:rsid w:val="000A71D5"/>
    <w:rsid w:val="000A7BD2"/>
    <w:rsid w:val="000B4472"/>
    <w:rsid w:val="000B52C0"/>
    <w:rsid w:val="000B69DD"/>
    <w:rsid w:val="000C169F"/>
    <w:rsid w:val="000C2AD1"/>
    <w:rsid w:val="000C6E7A"/>
    <w:rsid w:val="000C6F4D"/>
    <w:rsid w:val="000D1FFB"/>
    <w:rsid w:val="000D20CD"/>
    <w:rsid w:val="000D219A"/>
    <w:rsid w:val="000D260A"/>
    <w:rsid w:val="000D35CB"/>
    <w:rsid w:val="000D3CC2"/>
    <w:rsid w:val="000D4687"/>
    <w:rsid w:val="000D5967"/>
    <w:rsid w:val="000E2F35"/>
    <w:rsid w:val="000E62B7"/>
    <w:rsid w:val="000E734C"/>
    <w:rsid w:val="000F0A5C"/>
    <w:rsid w:val="000F37B8"/>
    <w:rsid w:val="000F430C"/>
    <w:rsid w:val="000F4FEB"/>
    <w:rsid w:val="000F54D7"/>
    <w:rsid w:val="000F60AB"/>
    <w:rsid w:val="001009D5"/>
    <w:rsid w:val="0010112D"/>
    <w:rsid w:val="00101949"/>
    <w:rsid w:val="0010338D"/>
    <w:rsid w:val="001039D2"/>
    <w:rsid w:val="001060C8"/>
    <w:rsid w:val="001070DF"/>
    <w:rsid w:val="001103A4"/>
    <w:rsid w:val="00110411"/>
    <w:rsid w:val="00110D1C"/>
    <w:rsid w:val="00112DCB"/>
    <w:rsid w:val="00115E71"/>
    <w:rsid w:val="00121B41"/>
    <w:rsid w:val="00123384"/>
    <w:rsid w:val="00125C4A"/>
    <w:rsid w:val="00125ED4"/>
    <w:rsid w:val="0012717F"/>
    <w:rsid w:val="001274EB"/>
    <w:rsid w:val="00127EA6"/>
    <w:rsid w:val="00130AB4"/>
    <w:rsid w:val="0013134B"/>
    <w:rsid w:val="001317FE"/>
    <w:rsid w:val="00131ADC"/>
    <w:rsid w:val="00131D44"/>
    <w:rsid w:val="00133210"/>
    <w:rsid w:val="00134C75"/>
    <w:rsid w:val="00137717"/>
    <w:rsid w:val="001407C6"/>
    <w:rsid w:val="00140F88"/>
    <w:rsid w:val="00141D2A"/>
    <w:rsid w:val="00142433"/>
    <w:rsid w:val="00142DE1"/>
    <w:rsid w:val="00142E24"/>
    <w:rsid w:val="001435A3"/>
    <w:rsid w:val="001435AF"/>
    <w:rsid w:val="00144AB1"/>
    <w:rsid w:val="00145482"/>
    <w:rsid w:val="0014608F"/>
    <w:rsid w:val="00146295"/>
    <w:rsid w:val="001466BD"/>
    <w:rsid w:val="00146837"/>
    <w:rsid w:val="0015460B"/>
    <w:rsid w:val="001546E9"/>
    <w:rsid w:val="00154C08"/>
    <w:rsid w:val="00155C51"/>
    <w:rsid w:val="001572BD"/>
    <w:rsid w:val="001604C0"/>
    <w:rsid w:val="00161E5C"/>
    <w:rsid w:val="001634DA"/>
    <w:rsid w:val="00164F54"/>
    <w:rsid w:val="001651CA"/>
    <w:rsid w:val="001652B2"/>
    <w:rsid w:val="00165B4B"/>
    <w:rsid w:val="001703CB"/>
    <w:rsid w:val="00171A27"/>
    <w:rsid w:val="001725D2"/>
    <w:rsid w:val="00174159"/>
    <w:rsid w:val="00175021"/>
    <w:rsid w:val="0017778B"/>
    <w:rsid w:val="00177B58"/>
    <w:rsid w:val="00180AB6"/>
    <w:rsid w:val="00180BE7"/>
    <w:rsid w:val="00181495"/>
    <w:rsid w:val="00184F3C"/>
    <w:rsid w:val="00185C45"/>
    <w:rsid w:val="00187911"/>
    <w:rsid w:val="00187E8B"/>
    <w:rsid w:val="00191CF5"/>
    <w:rsid w:val="001923D4"/>
    <w:rsid w:val="0019645B"/>
    <w:rsid w:val="0019713E"/>
    <w:rsid w:val="00197F4A"/>
    <w:rsid w:val="001A2AD0"/>
    <w:rsid w:val="001A3703"/>
    <w:rsid w:val="001A5B51"/>
    <w:rsid w:val="001A5CDE"/>
    <w:rsid w:val="001A678F"/>
    <w:rsid w:val="001A6AA7"/>
    <w:rsid w:val="001A715D"/>
    <w:rsid w:val="001A72B6"/>
    <w:rsid w:val="001B1F31"/>
    <w:rsid w:val="001B3334"/>
    <w:rsid w:val="001B4F0F"/>
    <w:rsid w:val="001B5731"/>
    <w:rsid w:val="001B5B83"/>
    <w:rsid w:val="001C2948"/>
    <w:rsid w:val="001C2F84"/>
    <w:rsid w:val="001C3835"/>
    <w:rsid w:val="001C3E7F"/>
    <w:rsid w:val="001C4231"/>
    <w:rsid w:val="001C4938"/>
    <w:rsid w:val="001C5C0A"/>
    <w:rsid w:val="001C6870"/>
    <w:rsid w:val="001C733F"/>
    <w:rsid w:val="001D0468"/>
    <w:rsid w:val="001D2F2C"/>
    <w:rsid w:val="001D55BD"/>
    <w:rsid w:val="001D72E6"/>
    <w:rsid w:val="001D742E"/>
    <w:rsid w:val="001E2AF3"/>
    <w:rsid w:val="001E5108"/>
    <w:rsid w:val="001E64D9"/>
    <w:rsid w:val="001E71EA"/>
    <w:rsid w:val="001E73D9"/>
    <w:rsid w:val="001F66ED"/>
    <w:rsid w:val="00200718"/>
    <w:rsid w:val="0020322E"/>
    <w:rsid w:val="002050B2"/>
    <w:rsid w:val="00206FBE"/>
    <w:rsid w:val="0020733E"/>
    <w:rsid w:val="0021095B"/>
    <w:rsid w:val="002133A4"/>
    <w:rsid w:val="002146D9"/>
    <w:rsid w:val="00214D74"/>
    <w:rsid w:val="00217B59"/>
    <w:rsid w:val="00220ABC"/>
    <w:rsid w:val="0022110B"/>
    <w:rsid w:val="00221494"/>
    <w:rsid w:val="002240A2"/>
    <w:rsid w:val="00224466"/>
    <w:rsid w:val="00224893"/>
    <w:rsid w:val="00224C1D"/>
    <w:rsid w:val="002305A2"/>
    <w:rsid w:val="00230FDE"/>
    <w:rsid w:val="0023306B"/>
    <w:rsid w:val="00235AF7"/>
    <w:rsid w:val="002364FE"/>
    <w:rsid w:val="002377A8"/>
    <w:rsid w:val="00237803"/>
    <w:rsid w:val="00244D67"/>
    <w:rsid w:val="002454B5"/>
    <w:rsid w:val="00245ED9"/>
    <w:rsid w:val="00247469"/>
    <w:rsid w:val="002477FE"/>
    <w:rsid w:val="00247C75"/>
    <w:rsid w:val="00250D92"/>
    <w:rsid w:val="002515CC"/>
    <w:rsid w:val="00254D3F"/>
    <w:rsid w:val="00256A44"/>
    <w:rsid w:val="002572BE"/>
    <w:rsid w:val="002603D6"/>
    <w:rsid w:val="00262E4A"/>
    <w:rsid w:val="0026355A"/>
    <w:rsid w:val="00265709"/>
    <w:rsid w:val="00266DE8"/>
    <w:rsid w:val="00267380"/>
    <w:rsid w:val="0026738F"/>
    <w:rsid w:val="0027098E"/>
    <w:rsid w:val="002725F3"/>
    <w:rsid w:val="002726B5"/>
    <w:rsid w:val="0027405E"/>
    <w:rsid w:val="00275415"/>
    <w:rsid w:val="00277376"/>
    <w:rsid w:val="002803E5"/>
    <w:rsid w:val="0028466A"/>
    <w:rsid w:val="00285196"/>
    <w:rsid w:val="00285245"/>
    <w:rsid w:val="0029021E"/>
    <w:rsid w:val="002902EC"/>
    <w:rsid w:val="00290863"/>
    <w:rsid w:val="002909E5"/>
    <w:rsid w:val="002926FD"/>
    <w:rsid w:val="00292D6B"/>
    <w:rsid w:val="002930F5"/>
    <w:rsid w:val="00293489"/>
    <w:rsid w:val="00293E95"/>
    <w:rsid w:val="002947C5"/>
    <w:rsid w:val="0029632B"/>
    <w:rsid w:val="0029676B"/>
    <w:rsid w:val="00296AE9"/>
    <w:rsid w:val="00297803"/>
    <w:rsid w:val="00297EE6"/>
    <w:rsid w:val="002A2342"/>
    <w:rsid w:val="002A372D"/>
    <w:rsid w:val="002B352C"/>
    <w:rsid w:val="002B3BAE"/>
    <w:rsid w:val="002B4D87"/>
    <w:rsid w:val="002B4EEA"/>
    <w:rsid w:val="002C0382"/>
    <w:rsid w:val="002C1DF0"/>
    <w:rsid w:val="002C2784"/>
    <w:rsid w:val="002C3A18"/>
    <w:rsid w:val="002C4CD4"/>
    <w:rsid w:val="002C4E3F"/>
    <w:rsid w:val="002C5621"/>
    <w:rsid w:val="002C65B4"/>
    <w:rsid w:val="002D0FAD"/>
    <w:rsid w:val="002D16BB"/>
    <w:rsid w:val="002D41E8"/>
    <w:rsid w:val="002E204F"/>
    <w:rsid w:val="002E2B30"/>
    <w:rsid w:val="002E3AE3"/>
    <w:rsid w:val="002E4BAE"/>
    <w:rsid w:val="002E5831"/>
    <w:rsid w:val="002E6660"/>
    <w:rsid w:val="002E746A"/>
    <w:rsid w:val="002F1017"/>
    <w:rsid w:val="002F1527"/>
    <w:rsid w:val="002F18D9"/>
    <w:rsid w:val="002F42C3"/>
    <w:rsid w:val="002F51E0"/>
    <w:rsid w:val="0030070D"/>
    <w:rsid w:val="00300E3E"/>
    <w:rsid w:val="003011AD"/>
    <w:rsid w:val="003025AF"/>
    <w:rsid w:val="0030368A"/>
    <w:rsid w:val="0030448E"/>
    <w:rsid w:val="00306CCB"/>
    <w:rsid w:val="003122C0"/>
    <w:rsid w:val="00315827"/>
    <w:rsid w:val="00320918"/>
    <w:rsid w:val="00324C5D"/>
    <w:rsid w:val="0032797E"/>
    <w:rsid w:val="00330389"/>
    <w:rsid w:val="00332631"/>
    <w:rsid w:val="00334CD0"/>
    <w:rsid w:val="00341C52"/>
    <w:rsid w:val="00343CA3"/>
    <w:rsid w:val="00344572"/>
    <w:rsid w:val="00347495"/>
    <w:rsid w:val="00347C0A"/>
    <w:rsid w:val="00353031"/>
    <w:rsid w:val="003543CF"/>
    <w:rsid w:val="00354809"/>
    <w:rsid w:val="003551EF"/>
    <w:rsid w:val="00356585"/>
    <w:rsid w:val="003602BA"/>
    <w:rsid w:val="00360346"/>
    <w:rsid w:val="00360938"/>
    <w:rsid w:val="00361020"/>
    <w:rsid w:val="00364F8E"/>
    <w:rsid w:val="0036532E"/>
    <w:rsid w:val="003672C1"/>
    <w:rsid w:val="003714DF"/>
    <w:rsid w:val="003720F5"/>
    <w:rsid w:val="003729A7"/>
    <w:rsid w:val="003744FF"/>
    <w:rsid w:val="00376847"/>
    <w:rsid w:val="0037750B"/>
    <w:rsid w:val="00382287"/>
    <w:rsid w:val="00382A75"/>
    <w:rsid w:val="00383B59"/>
    <w:rsid w:val="00390EB7"/>
    <w:rsid w:val="00390FEC"/>
    <w:rsid w:val="00391156"/>
    <w:rsid w:val="003936E8"/>
    <w:rsid w:val="0039631A"/>
    <w:rsid w:val="003A07F7"/>
    <w:rsid w:val="003A1DCA"/>
    <w:rsid w:val="003A21E7"/>
    <w:rsid w:val="003A30DA"/>
    <w:rsid w:val="003A6E32"/>
    <w:rsid w:val="003A76D9"/>
    <w:rsid w:val="003A7767"/>
    <w:rsid w:val="003B03F3"/>
    <w:rsid w:val="003B055F"/>
    <w:rsid w:val="003B2519"/>
    <w:rsid w:val="003B7416"/>
    <w:rsid w:val="003B78BF"/>
    <w:rsid w:val="003C0D55"/>
    <w:rsid w:val="003C1D27"/>
    <w:rsid w:val="003C445B"/>
    <w:rsid w:val="003D037F"/>
    <w:rsid w:val="003D06DF"/>
    <w:rsid w:val="003D283D"/>
    <w:rsid w:val="003D370C"/>
    <w:rsid w:val="003D433E"/>
    <w:rsid w:val="003D737D"/>
    <w:rsid w:val="003D7390"/>
    <w:rsid w:val="003D780C"/>
    <w:rsid w:val="003E04A8"/>
    <w:rsid w:val="003E09D0"/>
    <w:rsid w:val="003E0DC9"/>
    <w:rsid w:val="003E13ED"/>
    <w:rsid w:val="003E2BC8"/>
    <w:rsid w:val="003E44B4"/>
    <w:rsid w:val="003E4707"/>
    <w:rsid w:val="003E4C1E"/>
    <w:rsid w:val="003E5ED0"/>
    <w:rsid w:val="003E7A0E"/>
    <w:rsid w:val="003F0E1D"/>
    <w:rsid w:val="003F1CAF"/>
    <w:rsid w:val="003F4681"/>
    <w:rsid w:val="003F4D00"/>
    <w:rsid w:val="0040230D"/>
    <w:rsid w:val="004035BD"/>
    <w:rsid w:val="0040436E"/>
    <w:rsid w:val="00406CFA"/>
    <w:rsid w:val="004137CF"/>
    <w:rsid w:val="00414BE9"/>
    <w:rsid w:val="00415CCE"/>
    <w:rsid w:val="004254B6"/>
    <w:rsid w:val="004271D0"/>
    <w:rsid w:val="0043112D"/>
    <w:rsid w:val="0043210C"/>
    <w:rsid w:val="00432A68"/>
    <w:rsid w:val="00432E5C"/>
    <w:rsid w:val="00436406"/>
    <w:rsid w:val="0043669D"/>
    <w:rsid w:val="00443BDD"/>
    <w:rsid w:val="00444D1C"/>
    <w:rsid w:val="00445C0F"/>
    <w:rsid w:val="004474A8"/>
    <w:rsid w:val="00450137"/>
    <w:rsid w:val="00450F2B"/>
    <w:rsid w:val="00452570"/>
    <w:rsid w:val="00462CD6"/>
    <w:rsid w:val="00463915"/>
    <w:rsid w:val="00463F6F"/>
    <w:rsid w:val="00464F68"/>
    <w:rsid w:val="0046534D"/>
    <w:rsid w:val="004700D9"/>
    <w:rsid w:val="00472923"/>
    <w:rsid w:val="00477547"/>
    <w:rsid w:val="004779C9"/>
    <w:rsid w:val="004814CA"/>
    <w:rsid w:val="00482CCE"/>
    <w:rsid w:val="004845FE"/>
    <w:rsid w:val="004878F2"/>
    <w:rsid w:val="00487C4F"/>
    <w:rsid w:val="004917BA"/>
    <w:rsid w:val="004919B2"/>
    <w:rsid w:val="00492E22"/>
    <w:rsid w:val="004A0319"/>
    <w:rsid w:val="004A127D"/>
    <w:rsid w:val="004A3AC5"/>
    <w:rsid w:val="004A4F37"/>
    <w:rsid w:val="004A73DA"/>
    <w:rsid w:val="004B1427"/>
    <w:rsid w:val="004B149C"/>
    <w:rsid w:val="004B2694"/>
    <w:rsid w:val="004B49BA"/>
    <w:rsid w:val="004B6C6B"/>
    <w:rsid w:val="004C1146"/>
    <w:rsid w:val="004C2D0D"/>
    <w:rsid w:val="004C4CE1"/>
    <w:rsid w:val="004C6D10"/>
    <w:rsid w:val="004D16FA"/>
    <w:rsid w:val="004D3507"/>
    <w:rsid w:val="004D3E6C"/>
    <w:rsid w:val="004D49A0"/>
    <w:rsid w:val="004D6193"/>
    <w:rsid w:val="004D69D5"/>
    <w:rsid w:val="004E00BB"/>
    <w:rsid w:val="004E194F"/>
    <w:rsid w:val="004E50FF"/>
    <w:rsid w:val="004E7C02"/>
    <w:rsid w:val="004F0B81"/>
    <w:rsid w:val="004F0D80"/>
    <w:rsid w:val="004F4232"/>
    <w:rsid w:val="004F4952"/>
    <w:rsid w:val="00500CFE"/>
    <w:rsid w:val="005012CC"/>
    <w:rsid w:val="00503F63"/>
    <w:rsid w:val="00504F0C"/>
    <w:rsid w:val="00515087"/>
    <w:rsid w:val="00515A06"/>
    <w:rsid w:val="00516C2D"/>
    <w:rsid w:val="005174E4"/>
    <w:rsid w:val="0052508A"/>
    <w:rsid w:val="005255E1"/>
    <w:rsid w:val="005278ED"/>
    <w:rsid w:val="005279A8"/>
    <w:rsid w:val="00527AFA"/>
    <w:rsid w:val="00532C8D"/>
    <w:rsid w:val="00533506"/>
    <w:rsid w:val="005339E5"/>
    <w:rsid w:val="00537AAC"/>
    <w:rsid w:val="00540672"/>
    <w:rsid w:val="005408C3"/>
    <w:rsid w:val="00543705"/>
    <w:rsid w:val="00545825"/>
    <w:rsid w:val="00547315"/>
    <w:rsid w:val="00550A20"/>
    <w:rsid w:val="00555FC3"/>
    <w:rsid w:val="0055644D"/>
    <w:rsid w:val="005568B0"/>
    <w:rsid w:val="0055778E"/>
    <w:rsid w:val="00560D9E"/>
    <w:rsid w:val="00564A31"/>
    <w:rsid w:val="00564BA1"/>
    <w:rsid w:val="00565EA0"/>
    <w:rsid w:val="00566E23"/>
    <w:rsid w:val="005701BF"/>
    <w:rsid w:val="00570C77"/>
    <w:rsid w:val="005718B8"/>
    <w:rsid w:val="00571DA7"/>
    <w:rsid w:val="005721ED"/>
    <w:rsid w:val="00572FBF"/>
    <w:rsid w:val="0057425E"/>
    <w:rsid w:val="00574CD4"/>
    <w:rsid w:val="00577D8F"/>
    <w:rsid w:val="00580514"/>
    <w:rsid w:val="00580758"/>
    <w:rsid w:val="00581408"/>
    <w:rsid w:val="00582EB3"/>
    <w:rsid w:val="0058320B"/>
    <w:rsid w:val="0058345F"/>
    <w:rsid w:val="00586175"/>
    <w:rsid w:val="005865FF"/>
    <w:rsid w:val="005878A4"/>
    <w:rsid w:val="00587F09"/>
    <w:rsid w:val="005922DE"/>
    <w:rsid w:val="005956EC"/>
    <w:rsid w:val="00595E90"/>
    <w:rsid w:val="005977CD"/>
    <w:rsid w:val="005977EA"/>
    <w:rsid w:val="00597BD3"/>
    <w:rsid w:val="00597E07"/>
    <w:rsid w:val="005A2507"/>
    <w:rsid w:val="005B0DA8"/>
    <w:rsid w:val="005B1332"/>
    <w:rsid w:val="005B32A1"/>
    <w:rsid w:val="005B5DA9"/>
    <w:rsid w:val="005C0CCD"/>
    <w:rsid w:val="005C14CB"/>
    <w:rsid w:val="005C3211"/>
    <w:rsid w:val="005C4877"/>
    <w:rsid w:val="005C6333"/>
    <w:rsid w:val="005D155E"/>
    <w:rsid w:val="005D33B7"/>
    <w:rsid w:val="005D652A"/>
    <w:rsid w:val="005E09F2"/>
    <w:rsid w:val="005E6C1E"/>
    <w:rsid w:val="005E6D25"/>
    <w:rsid w:val="005E7A77"/>
    <w:rsid w:val="005F0C25"/>
    <w:rsid w:val="005F199C"/>
    <w:rsid w:val="005F4541"/>
    <w:rsid w:val="005F46A9"/>
    <w:rsid w:val="005F4FC8"/>
    <w:rsid w:val="005F5D22"/>
    <w:rsid w:val="005F64EC"/>
    <w:rsid w:val="00600CAC"/>
    <w:rsid w:val="006050BF"/>
    <w:rsid w:val="006057EB"/>
    <w:rsid w:val="00605F2F"/>
    <w:rsid w:val="00606666"/>
    <w:rsid w:val="00606C9A"/>
    <w:rsid w:val="00606E3A"/>
    <w:rsid w:val="006073C5"/>
    <w:rsid w:val="00607488"/>
    <w:rsid w:val="00611D95"/>
    <w:rsid w:val="00612461"/>
    <w:rsid w:val="00613F7F"/>
    <w:rsid w:val="00616E82"/>
    <w:rsid w:val="00616F54"/>
    <w:rsid w:val="006173F5"/>
    <w:rsid w:val="00617E26"/>
    <w:rsid w:val="006211A0"/>
    <w:rsid w:val="0062191C"/>
    <w:rsid w:val="00621E03"/>
    <w:rsid w:val="00623218"/>
    <w:rsid w:val="006232A9"/>
    <w:rsid w:val="006239BD"/>
    <w:rsid w:val="00625DAC"/>
    <w:rsid w:val="00630109"/>
    <w:rsid w:val="0063062C"/>
    <w:rsid w:val="00634E04"/>
    <w:rsid w:val="006353FE"/>
    <w:rsid w:val="0063688B"/>
    <w:rsid w:val="00636F1B"/>
    <w:rsid w:val="0063701B"/>
    <w:rsid w:val="006428F7"/>
    <w:rsid w:val="006451EA"/>
    <w:rsid w:val="006455D7"/>
    <w:rsid w:val="00651560"/>
    <w:rsid w:val="00652C03"/>
    <w:rsid w:val="0065321F"/>
    <w:rsid w:val="00653D37"/>
    <w:rsid w:val="0065428C"/>
    <w:rsid w:val="00654BF4"/>
    <w:rsid w:val="006551FB"/>
    <w:rsid w:val="00655780"/>
    <w:rsid w:val="00656B18"/>
    <w:rsid w:val="00656F57"/>
    <w:rsid w:val="006571BF"/>
    <w:rsid w:val="00657FBA"/>
    <w:rsid w:val="006613EB"/>
    <w:rsid w:val="00663042"/>
    <w:rsid w:val="006635DE"/>
    <w:rsid w:val="006638FB"/>
    <w:rsid w:val="0066394C"/>
    <w:rsid w:val="00665B12"/>
    <w:rsid w:val="00667131"/>
    <w:rsid w:val="00667C62"/>
    <w:rsid w:val="00670B16"/>
    <w:rsid w:val="00670E61"/>
    <w:rsid w:val="00671F47"/>
    <w:rsid w:val="006743BF"/>
    <w:rsid w:val="00681447"/>
    <w:rsid w:val="0068162E"/>
    <w:rsid w:val="0068279C"/>
    <w:rsid w:val="00682935"/>
    <w:rsid w:val="006836C1"/>
    <w:rsid w:val="00683D05"/>
    <w:rsid w:val="006856E8"/>
    <w:rsid w:val="00685E5F"/>
    <w:rsid w:val="00686BBB"/>
    <w:rsid w:val="00687518"/>
    <w:rsid w:val="006912AB"/>
    <w:rsid w:val="006913E4"/>
    <w:rsid w:val="006922D7"/>
    <w:rsid w:val="00692BA4"/>
    <w:rsid w:val="00692F35"/>
    <w:rsid w:val="00693BEE"/>
    <w:rsid w:val="0069469B"/>
    <w:rsid w:val="006950EE"/>
    <w:rsid w:val="0069544A"/>
    <w:rsid w:val="006971F3"/>
    <w:rsid w:val="00697616"/>
    <w:rsid w:val="006A0DEE"/>
    <w:rsid w:val="006A1B85"/>
    <w:rsid w:val="006A2BFF"/>
    <w:rsid w:val="006A3692"/>
    <w:rsid w:val="006A4BB5"/>
    <w:rsid w:val="006A4EB6"/>
    <w:rsid w:val="006A5F33"/>
    <w:rsid w:val="006A7DFF"/>
    <w:rsid w:val="006B7F8B"/>
    <w:rsid w:val="006C41C0"/>
    <w:rsid w:val="006C465E"/>
    <w:rsid w:val="006C7C5F"/>
    <w:rsid w:val="006D0126"/>
    <w:rsid w:val="006D0857"/>
    <w:rsid w:val="006D1AA9"/>
    <w:rsid w:val="006D2829"/>
    <w:rsid w:val="006D6718"/>
    <w:rsid w:val="006D6E6D"/>
    <w:rsid w:val="006D7CB0"/>
    <w:rsid w:val="006E242A"/>
    <w:rsid w:val="006E519E"/>
    <w:rsid w:val="006E5657"/>
    <w:rsid w:val="006E6616"/>
    <w:rsid w:val="006E6B21"/>
    <w:rsid w:val="006E7389"/>
    <w:rsid w:val="006E7527"/>
    <w:rsid w:val="006F16F7"/>
    <w:rsid w:val="006F24B9"/>
    <w:rsid w:val="006F4388"/>
    <w:rsid w:val="006F5D18"/>
    <w:rsid w:val="006F6BE1"/>
    <w:rsid w:val="00700CCA"/>
    <w:rsid w:val="00702E5B"/>
    <w:rsid w:val="00704127"/>
    <w:rsid w:val="00706C1B"/>
    <w:rsid w:val="00706F3E"/>
    <w:rsid w:val="007070FB"/>
    <w:rsid w:val="00707B1A"/>
    <w:rsid w:val="007102A9"/>
    <w:rsid w:val="00711578"/>
    <w:rsid w:val="00712A9D"/>
    <w:rsid w:val="00713171"/>
    <w:rsid w:val="00714BE3"/>
    <w:rsid w:val="00715877"/>
    <w:rsid w:val="00716D56"/>
    <w:rsid w:val="00720DFC"/>
    <w:rsid w:val="00720FE6"/>
    <w:rsid w:val="00721FF0"/>
    <w:rsid w:val="007222C3"/>
    <w:rsid w:val="0072623C"/>
    <w:rsid w:val="0072664E"/>
    <w:rsid w:val="00731696"/>
    <w:rsid w:val="00753D32"/>
    <w:rsid w:val="00755B82"/>
    <w:rsid w:val="00760F63"/>
    <w:rsid w:val="007610A9"/>
    <w:rsid w:val="007640C6"/>
    <w:rsid w:val="0076468A"/>
    <w:rsid w:val="0076533E"/>
    <w:rsid w:val="007657D5"/>
    <w:rsid w:val="00767435"/>
    <w:rsid w:val="0077178E"/>
    <w:rsid w:val="00771BE3"/>
    <w:rsid w:val="00772705"/>
    <w:rsid w:val="00772765"/>
    <w:rsid w:val="00773044"/>
    <w:rsid w:val="00773195"/>
    <w:rsid w:val="007739E3"/>
    <w:rsid w:val="00774372"/>
    <w:rsid w:val="00774728"/>
    <w:rsid w:val="00777796"/>
    <w:rsid w:val="0077798F"/>
    <w:rsid w:val="00780327"/>
    <w:rsid w:val="0078271A"/>
    <w:rsid w:val="00783406"/>
    <w:rsid w:val="00784AA9"/>
    <w:rsid w:val="007851A6"/>
    <w:rsid w:val="007873B0"/>
    <w:rsid w:val="007905D8"/>
    <w:rsid w:val="00792385"/>
    <w:rsid w:val="00793BF6"/>
    <w:rsid w:val="007940C0"/>
    <w:rsid w:val="007952AB"/>
    <w:rsid w:val="00795306"/>
    <w:rsid w:val="00795876"/>
    <w:rsid w:val="00797EE8"/>
    <w:rsid w:val="007A24B8"/>
    <w:rsid w:val="007A34A0"/>
    <w:rsid w:val="007A4B8C"/>
    <w:rsid w:val="007A5AE1"/>
    <w:rsid w:val="007A63DC"/>
    <w:rsid w:val="007A6D80"/>
    <w:rsid w:val="007B0091"/>
    <w:rsid w:val="007B0164"/>
    <w:rsid w:val="007B02C0"/>
    <w:rsid w:val="007B0BFF"/>
    <w:rsid w:val="007B722F"/>
    <w:rsid w:val="007B74B6"/>
    <w:rsid w:val="007B79BA"/>
    <w:rsid w:val="007C0719"/>
    <w:rsid w:val="007C0BF5"/>
    <w:rsid w:val="007C1539"/>
    <w:rsid w:val="007C1953"/>
    <w:rsid w:val="007C1B73"/>
    <w:rsid w:val="007C28BD"/>
    <w:rsid w:val="007C39B9"/>
    <w:rsid w:val="007C5AD2"/>
    <w:rsid w:val="007D03B2"/>
    <w:rsid w:val="007D07F3"/>
    <w:rsid w:val="007D119F"/>
    <w:rsid w:val="007D3126"/>
    <w:rsid w:val="007D45B5"/>
    <w:rsid w:val="007D5A6F"/>
    <w:rsid w:val="007D603D"/>
    <w:rsid w:val="007D6765"/>
    <w:rsid w:val="007D71E0"/>
    <w:rsid w:val="007E0565"/>
    <w:rsid w:val="007E6569"/>
    <w:rsid w:val="007E73DA"/>
    <w:rsid w:val="007E7C6B"/>
    <w:rsid w:val="007F3590"/>
    <w:rsid w:val="007F3593"/>
    <w:rsid w:val="007F3A85"/>
    <w:rsid w:val="007F4E51"/>
    <w:rsid w:val="007F5C1A"/>
    <w:rsid w:val="007F5ED9"/>
    <w:rsid w:val="007F61AA"/>
    <w:rsid w:val="007F6442"/>
    <w:rsid w:val="007F7A49"/>
    <w:rsid w:val="007F7DA1"/>
    <w:rsid w:val="008033F0"/>
    <w:rsid w:val="00803D5D"/>
    <w:rsid w:val="008125F4"/>
    <w:rsid w:val="00813FC7"/>
    <w:rsid w:val="008202AD"/>
    <w:rsid w:val="0082347E"/>
    <w:rsid w:val="00823AF6"/>
    <w:rsid w:val="00823FB0"/>
    <w:rsid w:val="008247C7"/>
    <w:rsid w:val="008249F4"/>
    <w:rsid w:val="0082566C"/>
    <w:rsid w:val="00825C42"/>
    <w:rsid w:val="00834AE3"/>
    <w:rsid w:val="008379C6"/>
    <w:rsid w:val="00837A24"/>
    <w:rsid w:val="00837FB7"/>
    <w:rsid w:val="0084173F"/>
    <w:rsid w:val="008431C9"/>
    <w:rsid w:val="00844730"/>
    <w:rsid w:val="00846243"/>
    <w:rsid w:val="008464B4"/>
    <w:rsid w:val="0084729A"/>
    <w:rsid w:val="008511AC"/>
    <w:rsid w:val="00852C4F"/>
    <w:rsid w:val="00852E7F"/>
    <w:rsid w:val="00854799"/>
    <w:rsid w:val="00855B50"/>
    <w:rsid w:val="00857AF9"/>
    <w:rsid w:val="00862BA4"/>
    <w:rsid w:val="00863E2C"/>
    <w:rsid w:val="00864A51"/>
    <w:rsid w:val="00865DF1"/>
    <w:rsid w:val="00867166"/>
    <w:rsid w:val="0086721D"/>
    <w:rsid w:val="008677E9"/>
    <w:rsid w:val="008678B9"/>
    <w:rsid w:val="008709E1"/>
    <w:rsid w:val="00871BED"/>
    <w:rsid w:val="00872C71"/>
    <w:rsid w:val="008738E4"/>
    <w:rsid w:val="00873AC1"/>
    <w:rsid w:val="00874533"/>
    <w:rsid w:val="00875670"/>
    <w:rsid w:val="00881294"/>
    <w:rsid w:val="008853BE"/>
    <w:rsid w:val="00886F15"/>
    <w:rsid w:val="0089166F"/>
    <w:rsid w:val="008916EF"/>
    <w:rsid w:val="00892888"/>
    <w:rsid w:val="008929DF"/>
    <w:rsid w:val="00893E4F"/>
    <w:rsid w:val="00895DD5"/>
    <w:rsid w:val="00896017"/>
    <w:rsid w:val="00897BE7"/>
    <w:rsid w:val="00897FE3"/>
    <w:rsid w:val="008A123F"/>
    <w:rsid w:val="008A1D83"/>
    <w:rsid w:val="008A1EFB"/>
    <w:rsid w:val="008A304F"/>
    <w:rsid w:val="008A40BD"/>
    <w:rsid w:val="008A7970"/>
    <w:rsid w:val="008B0CDD"/>
    <w:rsid w:val="008B1584"/>
    <w:rsid w:val="008B566D"/>
    <w:rsid w:val="008C3672"/>
    <w:rsid w:val="008C3919"/>
    <w:rsid w:val="008C4ECF"/>
    <w:rsid w:val="008D12B7"/>
    <w:rsid w:val="008D4381"/>
    <w:rsid w:val="008D54DB"/>
    <w:rsid w:val="008D5C5F"/>
    <w:rsid w:val="008E6EE1"/>
    <w:rsid w:val="008E768F"/>
    <w:rsid w:val="008F0342"/>
    <w:rsid w:val="008F07C5"/>
    <w:rsid w:val="008F0F61"/>
    <w:rsid w:val="008F3CE6"/>
    <w:rsid w:val="008F67B3"/>
    <w:rsid w:val="008F68F2"/>
    <w:rsid w:val="008F751C"/>
    <w:rsid w:val="0090027D"/>
    <w:rsid w:val="00900DD3"/>
    <w:rsid w:val="0090329C"/>
    <w:rsid w:val="009037F7"/>
    <w:rsid w:val="0090553D"/>
    <w:rsid w:val="00906C82"/>
    <w:rsid w:val="0091388A"/>
    <w:rsid w:val="00915C0B"/>
    <w:rsid w:val="00915CF9"/>
    <w:rsid w:val="009172DE"/>
    <w:rsid w:val="00917C8E"/>
    <w:rsid w:val="0092026F"/>
    <w:rsid w:val="00922274"/>
    <w:rsid w:val="00924CEF"/>
    <w:rsid w:val="0092541A"/>
    <w:rsid w:val="00926BAD"/>
    <w:rsid w:val="009276D2"/>
    <w:rsid w:val="0093135D"/>
    <w:rsid w:val="0093206F"/>
    <w:rsid w:val="00934029"/>
    <w:rsid w:val="009355FB"/>
    <w:rsid w:val="009356E0"/>
    <w:rsid w:val="00936C61"/>
    <w:rsid w:val="0094149E"/>
    <w:rsid w:val="00942ED6"/>
    <w:rsid w:val="00943CE9"/>
    <w:rsid w:val="009447B8"/>
    <w:rsid w:val="00946F42"/>
    <w:rsid w:val="00950F9E"/>
    <w:rsid w:val="00952EDD"/>
    <w:rsid w:val="00954586"/>
    <w:rsid w:val="009563A2"/>
    <w:rsid w:val="00957735"/>
    <w:rsid w:val="00961664"/>
    <w:rsid w:val="00961BAF"/>
    <w:rsid w:val="00967BAD"/>
    <w:rsid w:val="00967FE0"/>
    <w:rsid w:val="009737CF"/>
    <w:rsid w:val="00974F86"/>
    <w:rsid w:val="00977327"/>
    <w:rsid w:val="00981C9A"/>
    <w:rsid w:val="00982C88"/>
    <w:rsid w:val="00982DC7"/>
    <w:rsid w:val="00983320"/>
    <w:rsid w:val="00985653"/>
    <w:rsid w:val="00987597"/>
    <w:rsid w:val="00990FEC"/>
    <w:rsid w:val="009918FD"/>
    <w:rsid w:val="00991D17"/>
    <w:rsid w:val="00992BF8"/>
    <w:rsid w:val="00992EED"/>
    <w:rsid w:val="00996B25"/>
    <w:rsid w:val="00997500"/>
    <w:rsid w:val="009978C0"/>
    <w:rsid w:val="00997B96"/>
    <w:rsid w:val="009A05D2"/>
    <w:rsid w:val="009A3C70"/>
    <w:rsid w:val="009A5BFD"/>
    <w:rsid w:val="009A61A5"/>
    <w:rsid w:val="009A784E"/>
    <w:rsid w:val="009B00D6"/>
    <w:rsid w:val="009B06B5"/>
    <w:rsid w:val="009B1EFF"/>
    <w:rsid w:val="009B31B1"/>
    <w:rsid w:val="009B4963"/>
    <w:rsid w:val="009B512C"/>
    <w:rsid w:val="009B56C3"/>
    <w:rsid w:val="009B76BD"/>
    <w:rsid w:val="009B79F1"/>
    <w:rsid w:val="009C09D1"/>
    <w:rsid w:val="009C24E2"/>
    <w:rsid w:val="009C2C52"/>
    <w:rsid w:val="009C459C"/>
    <w:rsid w:val="009C5B6C"/>
    <w:rsid w:val="009C691F"/>
    <w:rsid w:val="009D0393"/>
    <w:rsid w:val="009D28A7"/>
    <w:rsid w:val="009D4071"/>
    <w:rsid w:val="009D5E67"/>
    <w:rsid w:val="009E014D"/>
    <w:rsid w:val="009E0F74"/>
    <w:rsid w:val="009E1687"/>
    <w:rsid w:val="009E59C8"/>
    <w:rsid w:val="009E6A46"/>
    <w:rsid w:val="009F0AB4"/>
    <w:rsid w:val="009F1776"/>
    <w:rsid w:val="009F2345"/>
    <w:rsid w:val="009F3E64"/>
    <w:rsid w:val="009F64D8"/>
    <w:rsid w:val="00A008DC"/>
    <w:rsid w:val="00A0090E"/>
    <w:rsid w:val="00A00B4C"/>
    <w:rsid w:val="00A01547"/>
    <w:rsid w:val="00A02B44"/>
    <w:rsid w:val="00A058EC"/>
    <w:rsid w:val="00A05CC6"/>
    <w:rsid w:val="00A10BD5"/>
    <w:rsid w:val="00A127DD"/>
    <w:rsid w:val="00A12CF5"/>
    <w:rsid w:val="00A14FFB"/>
    <w:rsid w:val="00A15D57"/>
    <w:rsid w:val="00A160F9"/>
    <w:rsid w:val="00A167D4"/>
    <w:rsid w:val="00A24693"/>
    <w:rsid w:val="00A25ADE"/>
    <w:rsid w:val="00A26053"/>
    <w:rsid w:val="00A30EAD"/>
    <w:rsid w:val="00A35D5D"/>
    <w:rsid w:val="00A35FC9"/>
    <w:rsid w:val="00A363AB"/>
    <w:rsid w:val="00A37900"/>
    <w:rsid w:val="00A37F4C"/>
    <w:rsid w:val="00A43300"/>
    <w:rsid w:val="00A43A2D"/>
    <w:rsid w:val="00A469C0"/>
    <w:rsid w:val="00A47BAA"/>
    <w:rsid w:val="00A51C2F"/>
    <w:rsid w:val="00A55273"/>
    <w:rsid w:val="00A609BA"/>
    <w:rsid w:val="00A61122"/>
    <w:rsid w:val="00A63B37"/>
    <w:rsid w:val="00A640E8"/>
    <w:rsid w:val="00A657C0"/>
    <w:rsid w:val="00A67177"/>
    <w:rsid w:val="00A67B05"/>
    <w:rsid w:val="00A70C9C"/>
    <w:rsid w:val="00A71699"/>
    <w:rsid w:val="00A7224B"/>
    <w:rsid w:val="00A7551D"/>
    <w:rsid w:val="00A76EA2"/>
    <w:rsid w:val="00A77F5B"/>
    <w:rsid w:val="00A806E9"/>
    <w:rsid w:val="00A8196C"/>
    <w:rsid w:val="00A8230A"/>
    <w:rsid w:val="00A84C5E"/>
    <w:rsid w:val="00A85910"/>
    <w:rsid w:val="00A870B2"/>
    <w:rsid w:val="00A877A4"/>
    <w:rsid w:val="00A90C15"/>
    <w:rsid w:val="00A913A2"/>
    <w:rsid w:val="00A91A80"/>
    <w:rsid w:val="00A949EF"/>
    <w:rsid w:val="00A94BAD"/>
    <w:rsid w:val="00AA0079"/>
    <w:rsid w:val="00AA1F4C"/>
    <w:rsid w:val="00AA4E61"/>
    <w:rsid w:val="00AA5638"/>
    <w:rsid w:val="00AA5CA5"/>
    <w:rsid w:val="00AA68ED"/>
    <w:rsid w:val="00AA6F64"/>
    <w:rsid w:val="00AA78DE"/>
    <w:rsid w:val="00AB358A"/>
    <w:rsid w:val="00AB4338"/>
    <w:rsid w:val="00AB4EFA"/>
    <w:rsid w:val="00AB56D8"/>
    <w:rsid w:val="00AB71F6"/>
    <w:rsid w:val="00AB737B"/>
    <w:rsid w:val="00AB749C"/>
    <w:rsid w:val="00AC1AD1"/>
    <w:rsid w:val="00AC2BAE"/>
    <w:rsid w:val="00AC4652"/>
    <w:rsid w:val="00AC4D87"/>
    <w:rsid w:val="00AD19C9"/>
    <w:rsid w:val="00AD24A9"/>
    <w:rsid w:val="00AD2739"/>
    <w:rsid w:val="00AD65F4"/>
    <w:rsid w:val="00AE0119"/>
    <w:rsid w:val="00AE2F13"/>
    <w:rsid w:val="00AE53B6"/>
    <w:rsid w:val="00AF0364"/>
    <w:rsid w:val="00AF084A"/>
    <w:rsid w:val="00AF0976"/>
    <w:rsid w:val="00AF17E0"/>
    <w:rsid w:val="00AF1C40"/>
    <w:rsid w:val="00AF1E3D"/>
    <w:rsid w:val="00AF2080"/>
    <w:rsid w:val="00AF6A40"/>
    <w:rsid w:val="00B00269"/>
    <w:rsid w:val="00B00BE9"/>
    <w:rsid w:val="00B010C5"/>
    <w:rsid w:val="00B011CE"/>
    <w:rsid w:val="00B0135B"/>
    <w:rsid w:val="00B017CE"/>
    <w:rsid w:val="00B04CE4"/>
    <w:rsid w:val="00B0763A"/>
    <w:rsid w:val="00B1002E"/>
    <w:rsid w:val="00B13B7F"/>
    <w:rsid w:val="00B1581B"/>
    <w:rsid w:val="00B17B9F"/>
    <w:rsid w:val="00B17E64"/>
    <w:rsid w:val="00B205A9"/>
    <w:rsid w:val="00B24B31"/>
    <w:rsid w:val="00B30468"/>
    <w:rsid w:val="00B320FF"/>
    <w:rsid w:val="00B32520"/>
    <w:rsid w:val="00B33AB8"/>
    <w:rsid w:val="00B3662D"/>
    <w:rsid w:val="00B372B7"/>
    <w:rsid w:val="00B37DC9"/>
    <w:rsid w:val="00B4018B"/>
    <w:rsid w:val="00B409E7"/>
    <w:rsid w:val="00B40EFB"/>
    <w:rsid w:val="00B417E4"/>
    <w:rsid w:val="00B458ED"/>
    <w:rsid w:val="00B45A52"/>
    <w:rsid w:val="00B45DB0"/>
    <w:rsid w:val="00B51C0F"/>
    <w:rsid w:val="00B5219E"/>
    <w:rsid w:val="00B52E44"/>
    <w:rsid w:val="00B52E8D"/>
    <w:rsid w:val="00B53C87"/>
    <w:rsid w:val="00B57B1A"/>
    <w:rsid w:val="00B57CEE"/>
    <w:rsid w:val="00B60611"/>
    <w:rsid w:val="00B60B83"/>
    <w:rsid w:val="00B60FB8"/>
    <w:rsid w:val="00B6623B"/>
    <w:rsid w:val="00B674A2"/>
    <w:rsid w:val="00B70390"/>
    <w:rsid w:val="00B7107E"/>
    <w:rsid w:val="00B72EB5"/>
    <w:rsid w:val="00B73BF8"/>
    <w:rsid w:val="00B74975"/>
    <w:rsid w:val="00B75C30"/>
    <w:rsid w:val="00B76A11"/>
    <w:rsid w:val="00B77038"/>
    <w:rsid w:val="00B85907"/>
    <w:rsid w:val="00B91548"/>
    <w:rsid w:val="00B91A20"/>
    <w:rsid w:val="00BA1513"/>
    <w:rsid w:val="00BA18C2"/>
    <w:rsid w:val="00BA45E7"/>
    <w:rsid w:val="00BA4F51"/>
    <w:rsid w:val="00BA5462"/>
    <w:rsid w:val="00BA547B"/>
    <w:rsid w:val="00BA621C"/>
    <w:rsid w:val="00BA75D6"/>
    <w:rsid w:val="00BB0065"/>
    <w:rsid w:val="00BB01CD"/>
    <w:rsid w:val="00BB0793"/>
    <w:rsid w:val="00BB0F00"/>
    <w:rsid w:val="00BB41BF"/>
    <w:rsid w:val="00BB4C67"/>
    <w:rsid w:val="00BB6BF0"/>
    <w:rsid w:val="00BB6C99"/>
    <w:rsid w:val="00BC1E89"/>
    <w:rsid w:val="00BC374F"/>
    <w:rsid w:val="00BC4156"/>
    <w:rsid w:val="00BC53DC"/>
    <w:rsid w:val="00BC54A3"/>
    <w:rsid w:val="00BC64DA"/>
    <w:rsid w:val="00BC7589"/>
    <w:rsid w:val="00BD0172"/>
    <w:rsid w:val="00BD0E27"/>
    <w:rsid w:val="00BD10E6"/>
    <w:rsid w:val="00BD3528"/>
    <w:rsid w:val="00BD3A97"/>
    <w:rsid w:val="00BD7A0B"/>
    <w:rsid w:val="00BE033D"/>
    <w:rsid w:val="00BE1B5B"/>
    <w:rsid w:val="00BE3464"/>
    <w:rsid w:val="00BE3D09"/>
    <w:rsid w:val="00BE3D8A"/>
    <w:rsid w:val="00BE48C5"/>
    <w:rsid w:val="00BF03D7"/>
    <w:rsid w:val="00BF0F2F"/>
    <w:rsid w:val="00BF1B57"/>
    <w:rsid w:val="00BF2242"/>
    <w:rsid w:val="00BF24F6"/>
    <w:rsid w:val="00BF3CA8"/>
    <w:rsid w:val="00BF4127"/>
    <w:rsid w:val="00BF52D6"/>
    <w:rsid w:val="00BF5398"/>
    <w:rsid w:val="00BF6AF1"/>
    <w:rsid w:val="00C051BB"/>
    <w:rsid w:val="00C054E6"/>
    <w:rsid w:val="00C0588D"/>
    <w:rsid w:val="00C114F2"/>
    <w:rsid w:val="00C11650"/>
    <w:rsid w:val="00C118BC"/>
    <w:rsid w:val="00C11EB3"/>
    <w:rsid w:val="00C132F6"/>
    <w:rsid w:val="00C21ABF"/>
    <w:rsid w:val="00C21C43"/>
    <w:rsid w:val="00C252DF"/>
    <w:rsid w:val="00C255C5"/>
    <w:rsid w:val="00C2665B"/>
    <w:rsid w:val="00C30EB3"/>
    <w:rsid w:val="00C31FBC"/>
    <w:rsid w:val="00C34CE7"/>
    <w:rsid w:val="00C373E1"/>
    <w:rsid w:val="00C37F73"/>
    <w:rsid w:val="00C41475"/>
    <w:rsid w:val="00C42917"/>
    <w:rsid w:val="00C46692"/>
    <w:rsid w:val="00C5046D"/>
    <w:rsid w:val="00C5685E"/>
    <w:rsid w:val="00C56E4F"/>
    <w:rsid w:val="00C576B9"/>
    <w:rsid w:val="00C6035E"/>
    <w:rsid w:val="00C604B8"/>
    <w:rsid w:val="00C639B2"/>
    <w:rsid w:val="00C63AEF"/>
    <w:rsid w:val="00C63C48"/>
    <w:rsid w:val="00C662F8"/>
    <w:rsid w:val="00C66764"/>
    <w:rsid w:val="00C66C37"/>
    <w:rsid w:val="00C67305"/>
    <w:rsid w:val="00C704A5"/>
    <w:rsid w:val="00C7265C"/>
    <w:rsid w:val="00C749D6"/>
    <w:rsid w:val="00C74BB7"/>
    <w:rsid w:val="00C77AB2"/>
    <w:rsid w:val="00C828AD"/>
    <w:rsid w:val="00C82C96"/>
    <w:rsid w:val="00C85591"/>
    <w:rsid w:val="00C91E64"/>
    <w:rsid w:val="00C9291F"/>
    <w:rsid w:val="00C949E3"/>
    <w:rsid w:val="00C96B26"/>
    <w:rsid w:val="00CA4429"/>
    <w:rsid w:val="00CA46BD"/>
    <w:rsid w:val="00CA68CA"/>
    <w:rsid w:val="00CB1523"/>
    <w:rsid w:val="00CB31B6"/>
    <w:rsid w:val="00CB3971"/>
    <w:rsid w:val="00CB4974"/>
    <w:rsid w:val="00CB5069"/>
    <w:rsid w:val="00CB51E3"/>
    <w:rsid w:val="00CB6242"/>
    <w:rsid w:val="00CB70CC"/>
    <w:rsid w:val="00CB74FC"/>
    <w:rsid w:val="00CC0141"/>
    <w:rsid w:val="00CC26F0"/>
    <w:rsid w:val="00CC2C31"/>
    <w:rsid w:val="00CC3AE7"/>
    <w:rsid w:val="00CC4187"/>
    <w:rsid w:val="00CC4704"/>
    <w:rsid w:val="00CC78FF"/>
    <w:rsid w:val="00CC7A4E"/>
    <w:rsid w:val="00CD330D"/>
    <w:rsid w:val="00CD4FFE"/>
    <w:rsid w:val="00CD5B5F"/>
    <w:rsid w:val="00CD70E3"/>
    <w:rsid w:val="00CD7659"/>
    <w:rsid w:val="00CD7F42"/>
    <w:rsid w:val="00CE072A"/>
    <w:rsid w:val="00CE07DE"/>
    <w:rsid w:val="00CE1169"/>
    <w:rsid w:val="00CE3C84"/>
    <w:rsid w:val="00CE4FEA"/>
    <w:rsid w:val="00CE7C96"/>
    <w:rsid w:val="00CE7E73"/>
    <w:rsid w:val="00CE7FB5"/>
    <w:rsid w:val="00CF260B"/>
    <w:rsid w:val="00CF36FE"/>
    <w:rsid w:val="00CF3969"/>
    <w:rsid w:val="00CF55FF"/>
    <w:rsid w:val="00CF7F6D"/>
    <w:rsid w:val="00D02C82"/>
    <w:rsid w:val="00D07876"/>
    <w:rsid w:val="00D1239B"/>
    <w:rsid w:val="00D132E4"/>
    <w:rsid w:val="00D1736D"/>
    <w:rsid w:val="00D201AE"/>
    <w:rsid w:val="00D21B13"/>
    <w:rsid w:val="00D2274D"/>
    <w:rsid w:val="00D22A6D"/>
    <w:rsid w:val="00D2567F"/>
    <w:rsid w:val="00D25F88"/>
    <w:rsid w:val="00D26C64"/>
    <w:rsid w:val="00D30950"/>
    <w:rsid w:val="00D33891"/>
    <w:rsid w:val="00D361B4"/>
    <w:rsid w:val="00D36DE9"/>
    <w:rsid w:val="00D37C5D"/>
    <w:rsid w:val="00D444B7"/>
    <w:rsid w:val="00D446CE"/>
    <w:rsid w:val="00D46427"/>
    <w:rsid w:val="00D466C5"/>
    <w:rsid w:val="00D46C20"/>
    <w:rsid w:val="00D47BF4"/>
    <w:rsid w:val="00D51636"/>
    <w:rsid w:val="00D51BE3"/>
    <w:rsid w:val="00D52BD7"/>
    <w:rsid w:val="00D544D2"/>
    <w:rsid w:val="00D5551C"/>
    <w:rsid w:val="00D56644"/>
    <w:rsid w:val="00D57C28"/>
    <w:rsid w:val="00D61146"/>
    <w:rsid w:val="00D612E4"/>
    <w:rsid w:val="00D63ADE"/>
    <w:rsid w:val="00D64201"/>
    <w:rsid w:val="00D643DE"/>
    <w:rsid w:val="00D6723E"/>
    <w:rsid w:val="00D7088C"/>
    <w:rsid w:val="00D71432"/>
    <w:rsid w:val="00D72ADA"/>
    <w:rsid w:val="00D7318D"/>
    <w:rsid w:val="00D7515F"/>
    <w:rsid w:val="00D77169"/>
    <w:rsid w:val="00D80923"/>
    <w:rsid w:val="00D82336"/>
    <w:rsid w:val="00D82547"/>
    <w:rsid w:val="00D82E0B"/>
    <w:rsid w:val="00D83C3D"/>
    <w:rsid w:val="00D85C19"/>
    <w:rsid w:val="00D85E38"/>
    <w:rsid w:val="00D87948"/>
    <w:rsid w:val="00D912EF"/>
    <w:rsid w:val="00D976DF"/>
    <w:rsid w:val="00DA4E53"/>
    <w:rsid w:val="00DA533D"/>
    <w:rsid w:val="00DA5511"/>
    <w:rsid w:val="00DA5BB3"/>
    <w:rsid w:val="00DA62C3"/>
    <w:rsid w:val="00DA7FDB"/>
    <w:rsid w:val="00DB1EC3"/>
    <w:rsid w:val="00DB21B1"/>
    <w:rsid w:val="00DB317C"/>
    <w:rsid w:val="00DB340F"/>
    <w:rsid w:val="00DB4D07"/>
    <w:rsid w:val="00DB643E"/>
    <w:rsid w:val="00DB6D99"/>
    <w:rsid w:val="00DC0D53"/>
    <w:rsid w:val="00DC30E6"/>
    <w:rsid w:val="00DC36EF"/>
    <w:rsid w:val="00DC5541"/>
    <w:rsid w:val="00DC5715"/>
    <w:rsid w:val="00DC5E26"/>
    <w:rsid w:val="00DC62B4"/>
    <w:rsid w:val="00DC73FC"/>
    <w:rsid w:val="00DD1F35"/>
    <w:rsid w:val="00DD362A"/>
    <w:rsid w:val="00DD39AC"/>
    <w:rsid w:val="00DD3BE2"/>
    <w:rsid w:val="00DD3C21"/>
    <w:rsid w:val="00DD4027"/>
    <w:rsid w:val="00DD5D23"/>
    <w:rsid w:val="00DD618C"/>
    <w:rsid w:val="00DD6572"/>
    <w:rsid w:val="00DE14F3"/>
    <w:rsid w:val="00DE2892"/>
    <w:rsid w:val="00DE7796"/>
    <w:rsid w:val="00DF52EB"/>
    <w:rsid w:val="00DF5F81"/>
    <w:rsid w:val="00DF7959"/>
    <w:rsid w:val="00E0048F"/>
    <w:rsid w:val="00E10641"/>
    <w:rsid w:val="00E13530"/>
    <w:rsid w:val="00E17013"/>
    <w:rsid w:val="00E216BB"/>
    <w:rsid w:val="00E2365E"/>
    <w:rsid w:val="00E24BF0"/>
    <w:rsid w:val="00E32DB8"/>
    <w:rsid w:val="00E350CC"/>
    <w:rsid w:val="00E3574C"/>
    <w:rsid w:val="00E379A0"/>
    <w:rsid w:val="00E40007"/>
    <w:rsid w:val="00E429E5"/>
    <w:rsid w:val="00E468FA"/>
    <w:rsid w:val="00E520B8"/>
    <w:rsid w:val="00E52750"/>
    <w:rsid w:val="00E53426"/>
    <w:rsid w:val="00E53924"/>
    <w:rsid w:val="00E53ED2"/>
    <w:rsid w:val="00E55403"/>
    <w:rsid w:val="00E608ED"/>
    <w:rsid w:val="00E612DD"/>
    <w:rsid w:val="00E62547"/>
    <w:rsid w:val="00E6371C"/>
    <w:rsid w:val="00E663ED"/>
    <w:rsid w:val="00E7121C"/>
    <w:rsid w:val="00E74001"/>
    <w:rsid w:val="00E74FA6"/>
    <w:rsid w:val="00E75F8A"/>
    <w:rsid w:val="00E82E6F"/>
    <w:rsid w:val="00E84DB9"/>
    <w:rsid w:val="00E8527E"/>
    <w:rsid w:val="00E85354"/>
    <w:rsid w:val="00E86297"/>
    <w:rsid w:val="00E863F0"/>
    <w:rsid w:val="00E86C96"/>
    <w:rsid w:val="00E9100B"/>
    <w:rsid w:val="00E92FA5"/>
    <w:rsid w:val="00E93FB0"/>
    <w:rsid w:val="00E951D8"/>
    <w:rsid w:val="00E955DB"/>
    <w:rsid w:val="00E96DC2"/>
    <w:rsid w:val="00EA141C"/>
    <w:rsid w:val="00EA23AD"/>
    <w:rsid w:val="00EA4F2B"/>
    <w:rsid w:val="00EA7B9E"/>
    <w:rsid w:val="00EB7469"/>
    <w:rsid w:val="00EB770E"/>
    <w:rsid w:val="00EC1961"/>
    <w:rsid w:val="00EC1B40"/>
    <w:rsid w:val="00EC5081"/>
    <w:rsid w:val="00ED0F2A"/>
    <w:rsid w:val="00ED2A13"/>
    <w:rsid w:val="00ED3AC6"/>
    <w:rsid w:val="00ED5C44"/>
    <w:rsid w:val="00ED5C5D"/>
    <w:rsid w:val="00ED6421"/>
    <w:rsid w:val="00EE28C9"/>
    <w:rsid w:val="00EE32E4"/>
    <w:rsid w:val="00EE371D"/>
    <w:rsid w:val="00EE4997"/>
    <w:rsid w:val="00EE4DF9"/>
    <w:rsid w:val="00EF31A7"/>
    <w:rsid w:val="00EF47AD"/>
    <w:rsid w:val="00EF5FB1"/>
    <w:rsid w:val="00EF64EA"/>
    <w:rsid w:val="00EF669B"/>
    <w:rsid w:val="00F00303"/>
    <w:rsid w:val="00F01CF0"/>
    <w:rsid w:val="00F03ECD"/>
    <w:rsid w:val="00F04679"/>
    <w:rsid w:val="00F07861"/>
    <w:rsid w:val="00F16C0E"/>
    <w:rsid w:val="00F217F8"/>
    <w:rsid w:val="00F2321F"/>
    <w:rsid w:val="00F24B94"/>
    <w:rsid w:val="00F26015"/>
    <w:rsid w:val="00F2638F"/>
    <w:rsid w:val="00F27164"/>
    <w:rsid w:val="00F33675"/>
    <w:rsid w:val="00F359FD"/>
    <w:rsid w:val="00F36C2A"/>
    <w:rsid w:val="00F370C5"/>
    <w:rsid w:val="00F37CB0"/>
    <w:rsid w:val="00F4019E"/>
    <w:rsid w:val="00F4083E"/>
    <w:rsid w:val="00F440A5"/>
    <w:rsid w:val="00F45AD3"/>
    <w:rsid w:val="00F47F2C"/>
    <w:rsid w:val="00F51A3A"/>
    <w:rsid w:val="00F51C2E"/>
    <w:rsid w:val="00F5212E"/>
    <w:rsid w:val="00F55171"/>
    <w:rsid w:val="00F56C10"/>
    <w:rsid w:val="00F61AA9"/>
    <w:rsid w:val="00F62F1B"/>
    <w:rsid w:val="00F656E1"/>
    <w:rsid w:val="00F65783"/>
    <w:rsid w:val="00F67F4C"/>
    <w:rsid w:val="00F71F16"/>
    <w:rsid w:val="00F72132"/>
    <w:rsid w:val="00F73F51"/>
    <w:rsid w:val="00F82187"/>
    <w:rsid w:val="00F82AC7"/>
    <w:rsid w:val="00F82E45"/>
    <w:rsid w:val="00F83EE0"/>
    <w:rsid w:val="00F879DE"/>
    <w:rsid w:val="00F913BA"/>
    <w:rsid w:val="00F93E41"/>
    <w:rsid w:val="00F942F1"/>
    <w:rsid w:val="00F972B1"/>
    <w:rsid w:val="00F97E69"/>
    <w:rsid w:val="00FA10B6"/>
    <w:rsid w:val="00FA3E3E"/>
    <w:rsid w:val="00FA55C3"/>
    <w:rsid w:val="00FA5B67"/>
    <w:rsid w:val="00FA798E"/>
    <w:rsid w:val="00FB4015"/>
    <w:rsid w:val="00FB62B6"/>
    <w:rsid w:val="00FB647B"/>
    <w:rsid w:val="00FB6AAD"/>
    <w:rsid w:val="00FC3DF3"/>
    <w:rsid w:val="00FC475D"/>
    <w:rsid w:val="00FC73F4"/>
    <w:rsid w:val="00FD0D9C"/>
    <w:rsid w:val="00FD1B97"/>
    <w:rsid w:val="00FD2775"/>
    <w:rsid w:val="00FD3E32"/>
    <w:rsid w:val="00FD6067"/>
    <w:rsid w:val="00FD683A"/>
    <w:rsid w:val="00FE139C"/>
    <w:rsid w:val="00FE41C8"/>
    <w:rsid w:val="00FE4621"/>
    <w:rsid w:val="00FE4A3C"/>
    <w:rsid w:val="00FE4BC0"/>
    <w:rsid w:val="00FF3D2F"/>
    <w:rsid w:val="00FF42B3"/>
    <w:rsid w:val="00FF527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342"/>
    <w:rPr>
      <w:lang w:val="en-GB" w:eastAsia="en-GB"/>
    </w:rPr>
  </w:style>
  <w:style w:type="paragraph" w:styleId="Heading1">
    <w:name w:val="heading 1"/>
    <w:basedOn w:val="Normal"/>
    <w:next w:val="Normal"/>
    <w:link w:val="Heading1Char"/>
    <w:uiPriority w:val="9"/>
    <w:qFormat/>
    <w:rsid w:val="002A2342"/>
    <w:pPr>
      <w:keepNext/>
      <w:jc w:val="center"/>
      <w:outlineLvl w:val="0"/>
    </w:pPr>
    <w:rPr>
      <w:b/>
      <w:sz w:val="22"/>
      <w:szCs w:val="22"/>
    </w:rPr>
  </w:style>
  <w:style w:type="paragraph" w:styleId="Heading2">
    <w:name w:val="heading 2"/>
    <w:basedOn w:val="Normal"/>
    <w:next w:val="Normal"/>
    <w:link w:val="Heading2Char"/>
    <w:uiPriority w:val="9"/>
    <w:unhideWhenUsed/>
    <w:qFormat/>
    <w:rsid w:val="00376847"/>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qFormat/>
    <w:rsid w:val="00376847"/>
    <w:pPr>
      <w:keepNext/>
      <w:spacing w:before="120" w:after="120"/>
      <w:outlineLvl w:val="2"/>
    </w:pPr>
    <w:rPr>
      <w:rFonts w:ascii="YuTimes" w:hAnsi="YuTimes"/>
      <w:sz w:val="24"/>
      <w:szCs w:val="24"/>
    </w:rPr>
  </w:style>
  <w:style w:type="paragraph" w:styleId="Heading4">
    <w:name w:val="heading 4"/>
    <w:basedOn w:val="Normal"/>
    <w:next w:val="Normal"/>
    <w:link w:val="Heading4Char"/>
    <w:uiPriority w:val="9"/>
    <w:qFormat/>
    <w:rsid w:val="00376847"/>
    <w:pPr>
      <w:keepNext/>
      <w:spacing w:before="120"/>
      <w:jc w:val="center"/>
      <w:outlineLvl w:val="3"/>
    </w:pPr>
    <w:rPr>
      <w:rFonts w:ascii="YuTimes" w:hAnsi="YuTimes"/>
      <w:spacing w:val="-10"/>
      <w:sz w:val="24"/>
      <w:szCs w:val="24"/>
    </w:rPr>
  </w:style>
  <w:style w:type="paragraph" w:styleId="Heading5">
    <w:name w:val="heading 5"/>
    <w:basedOn w:val="Normal"/>
    <w:next w:val="Normal"/>
    <w:link w:val="Heading5Char"/>
    <w:uiPriority w:val="9"/>
    <w:qFormat/>
    <w:rsid w:val="00376847"/>
    <w:pPr>
      <w:keepNext/>
      <w:tabs>
        <w:tab w:val="left" w:pos="540"/>
      </w:tabs>
      <w:spacing w:line="360" w:lineRule="auto"/>
      <w:ind w:firstLine="720"/>
      <w:jc w:val="both"/>
      <w:outlineLvl w:val="4"/>
    </w:pPr>
    <w:rPr>
      <w:b/>
      <w:bCs/>
      <w:sz w:val="24"/>
      <w:szCs w:val="24"/>
    </w:rPr>
  </w:style>
  <w:style w:type="paragraph" w:styleId="Heading6">
    <w:name w:val="heading 6"/>
    <w:basedOn w:val="Normal"/>
    <w:next w:val="Normal"/>
    <w:link w:val="Heading6Char"/>
    <w:uiPriority w:val="9"/>
    <w:unhideWhenUsed/>
    <w:qFormat/>
    <w:rsid w:val="0019645B"/>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qFormat/>
    <w:rsid w:val="00376847"/>
    <w:pPr>
      <w:spacing w:before="240" w:after="60"/>
      <w:outlineLvl w:val="6"/>
    </w:pPr>
    <w:rPr>
      <w:sz w:val="24"/>
      <w:szCs w:val="24"/>
    </w:rPr>
  </w:style>
  <w:style w:type="paragraph" w:styleId="Heading8">
    <w:name w:val="heading 8"/>
    <w:basedOn w:val="Normal"/>
    <w:next w:val="Normal"/>
    <w:link w:val="Heading8Char"/>
    <w:uiPriority w:val="9"/>
    <w:semiHidden/>
    <w:unhideWhenUsed/>
    <w:qFormat/>
    <w:rsid w:val="00C34CE7"/>
    <w:pPr>
      <w:keepNext/>
      <w:keepLines/>
      <w:spacing w:before="120" w:line="252" w:lineRule="auto"/>
      <w:jc w:val="both"/>
      <w:outlineLvl w:val="7"/>
    </w:pPr>
    <w:rPr>
      <w:rFonts w:ascii="Calibri" w:hAnsi="Calibri"/>
      <w:b/>
      <w:bCs/>
      <w:lang w:val="en-US" w:eastAsia="en-US"/>
    </w:rPr>
  </w:style>
  <w:style w:type="paragraph" w:styleId="Heading9">
    <w:name w:val="heading 9"/>
    <w:basedOn w:val="Normal"/>
    <w:next w:val="Normal"/>
    <w:link w:val="Heading9Char"/>
    <w:uiPriority w:val="9"/>
    <w:semiHidden/>
    <w:unhideWhenUsed/>
    <w:qFormat/>
    <w:rsid w:val="00C34CE7"/>
    <w:pPr>
      <w:keepNext/>
      <w:keepLines/>
      <w:spacing w:before="120" w:line="252" w:lineRule="auto"/>
      <w:jc w:val="both"/>
      <w:outlineLvl w:val="8"/>
    </w:pPr>
    <w:rPr>
      <w:rFonts w:ascii="Calibri" w:hAnsi="Calibri"/>
      <w:i/>
      <w:i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A4EB6"/>
    <w:rPr>
      <w:b/>
      <w:sz w:val="22"/>
      <w:szCs w:val="22"/>
      <w:lang w:eastAsia="en-GB"/>
    </w:rPr>
  </w:style>
  <w:style w:type="character" w:customStyle="1" w:styleId="Heading2Char">
    <w:name w:val="Heading 2 Char"/>
    <w:link w:val="Heading2"/>
    <w:uiPriority w:val="9"/>
    <w:rsid w:val="00376847"/>
    <w:rPr>
      <w:rFonts w:ascii="Cambria" w:eastAsia="Times New Roman" w:hAnsi="Cambria" w:cs="Times New Roman"/>
      <w:b/>
      <w:bCs/>
      <w:i/>
      <w:iCs/>
      <w:sz w:val="28"/>
      <w:szCs w:val="28"/>
      <w:lang w:val="en-GB" w:eastAsia="en-GB"/>
    </w:rPr>
  </w:style>
  <w:style w:type="character" w:customStyle="1" w:styleId="Heading3Char">
    <w:name w:val="Heading 3 Char"/>
    <w:link w:val="Heading3"/>
    <w:uiPriority w:val="9"/>
    <w:rsid w:val="00376847"/>
    <w:rPr>
      <w:rFonts w:ascii="YuTimes" w:hAnsi="YuTimes" w:cs="YuTimes"/>
      <w:sz w:val="24"/>
      <w:szCs w:val="24"/>
      <w:lang w:val="en-GB"/>
    </w:rPr>
  </w:style>
  <w:style w:type="character" w:customStyle="1" w:styleId="Heading4Char">
    <w:name w:val="Heading 4 Char"/>
    <w:link w:val="Heading4"/>
    <w:uiPriority w:val="9"/>
    <w:rsid w:val="00376847"/>
    <w:rPr>
      <w:rFonts w:ascii="YuTimes" w:hAnsi="YuTimes" w:cs="YuTimes"/>
      <w:spacing w:val="-10"/>
      <w:sz w:val="24"/>
      <w:szCs w:val="24"/>
      <w:lang w:val="en-GB"/>
    </w:rPr>
  </w:style>
  <w:style w:type="character" w:customStyle="1" w:styleId="Heading5Char">
    <w:name w:val="Heading 5 Char"/>
    <w:link w:val="Heading5"/>
    <w:uiPriority w:val="9"/>
    <w:rsid w:val="00376847"/>
    <w:rPr>
      <w:b/>
      <w:bCs/>
      <w:sz w:val="24"/>
      <w:szCs w:val="24"/>
      <w:lang w:val="en-GB"/>
    </w:rPr>
  </w:style>
  <w:style w:type="character" w:customStyle="1" w:styleId="Heading6Char">
    <w:name w:val="Heading 6 Char"/>
    <w:link w:val="Heading6"/>
    <w:uiPriority w:val="9"/>
    <w:semiHidden/>
    <w:rsid w:val="0019645B"/>
    <w:rPr>
      <w:rFonts w:ascii="Calibri" w:eastAsia="Times New Roman" w:hAnsi="Calibri" w:cs="Times New Roman"/>
      <w:b/>
      <w:bCs/>
      <w:sz w:val="22"/>
      <w:szCs w:val="22"/>
      <w:lang w:val="en-GB" w:eastAsia="en-GB"/>
    </w:rPr>
  </w:style>
  <w:style w:type="character" w:customStyle="1" w:styleId="Heading7Char">
    <w:name w:val="Heading 7 Char"/>
    <w:link w:val="Heading7"/>
    <w:uiPriority w:val="9"/>
    <w:rsid w:val="00376847"/>
    <w:rPr>
      <w:sz w:val="24"/>
      <w:szCs w:val="24"/>
      <w:lang w:val="en-GB"/>
    </w:rPr>
  </w:style>
  <w:style w:type="character" w:customStyle="1" w:styleId="Heading8Char">
    <w:name w:val="Heading 8 Char"/>
    <w:basedOn w:val="DefaultParagraphFont"/>
    <w:link w:val="Heading8"/>
    <w:uiPriority w:val="9"/>
    <w:semiHidden/>
    <w:rsid w:val="00C34CE7"/>
    <w:rPr>
      <w:rFonts w:ascii="Calibri" w:hAnsi="Calibri"/>
      <w:b/>
      <w:bCs/>
    </w:rPr>
  </w:style>
  <w:style w:type="paragraph" w:styleId="BodyTextIndent">
    <w:name w:val="Body Text Indent"/>
    <w:basedOn w:val="Normal"/>
    <w:link w:val="BodyTextIndentChar"/>
    <w:rsid w:val="002A2342"/>
    <w:pPr>
      <w:ind w:firstLine="720"/>
      <w:jc w:val="both"/>
    </w:pPr>
    <w:rPr>
      <w:sz w:val="22"/>
      <w:szCs w:val="24"/>
    </w:rPr>
  </w:style>
  <w:style w:type="character" w:customStyle="1" w:styleId="BodyTextIndentChar">
    <w:name w:val="Body Text Indent Char"/>
    <w:link w:val="BodyTextIndent"/>
    <w:rsid w:val="00961BAF"/>
    <w:rPr>
      <w:sz w:val="22"/>
      <w:szCs w:val="24"/>
    </w:rPr>
  </w:style>
  <w:style w:type="paragraph" w:customStyle="1" w:styleId="Literatura">
    <w:name w:val="Literatura"/>
    <w:basedOn w:val="Normal"/>
    <w:rsid w:val="002A2342"/>
    <w:pPr>
      <w:widowControl w:val="0"/>
      <w:spacing w:after="120"/>
      <w:ind w:left="1418" w:hanging="1418"/>
      <w:jc w:val="both"/>
    </w:pPr>
    <w:rPr>
      <w:sz w:val="22"/>
      <w:lang w:val="en-US" w:eastAsia="en-US"/>
    </w:rPr>
  </w:style>
  <w:style w:type="character" w:styleId="Hyperlink">
    <w:name w:val="Hyperlink"/>
    <w:uiPriority w:val="99"/>
    <w:rsid w:val="002A2342"/>
    <w:rPr>
      <w:color w:val="0000FF"/>
      <w:u w:val="single"/>
    </w:rPr>
  </w:style>
  <w:style w:type="character" w:styleId="FootnoteReference">
    <w:name w:val="footnote reference"/>
    <w:uiPriority w:val="99"/>
    <w:rsid w:val="002A2342"/>
    <w:rPr>
      <w:vertAlign w:val="superscript"/>
    </w:rPr>
  </w:style>
  <w:style w:type="paragraph" w:styleId="BodyTextIndent3">
    <w:name w:val="Body Text Indent 3"/>
    <w:basedOn w:val="Normal"/>
    <w:link w:val="BodyTextIndent3Char"/>
    <w:uiPriority w:val="99"/>
    <w:rsid w:val="002A2342"/>
    <w:pPr>
      <w:spacing w:after="120"/>
      <w:ind w:left="283"/>
    </w:pPr>
    <w:rPr>
      <w:sz w:val="16"/>
      <w:szCs w:val="16"/>
    </w:rPr>
  </w:style>
  <w:style w:type="character" w:customStyle="1" w:styleId="BodyTextIndent3Char">
    <w:name w:val="Body Text Indent 3 Char"/>
    <w:link w:val="BodyTextIndent3"/>
    <w:uiPriority w:val="99"/>
    <w:locked/>
    <w:rsid w:val="00376847"/>
    <w:rPr>
      <w:sz w:val="16"/>
      <w:szCs w:val="16"/>
      <w:lang w:val="en-GB" w:eastAsia="en-GB"/>
    </w:rPr>
  </w:style>
  <w:style w:type="paragraph" w:styleId="BodyTextIndent2">
    <w:name w:val="Body Text Indent 2"/>
    <w:basedOn w:val="Normal"/>
    <w:link w:val="BodyTextIndent2Char"/>
    <w:uiPriority w:val="99"/>
    <w:rsid w:val="002A2342"/>
    <w:pPr>
      <w:ind w:firstLine="426"/>
      <w:jc w:val="both"/>
    </w:pPr>
    <w:rPr>
      <w:sz w:val="22"/>
      <w:szCs w:val="22"/>
    </w:rPr>
  </w:style>
  <w:style w:type="character" w:customStyle="1" w:styleId="BodyTextIndent2Char">
    <w:name w:val="Body Text Indent 2 Char"/>
    <w:link w:val="BodyTextIndent2"/>
    <w:uiPriority w:val="99"/>
    <w:rsid w:val="00961BAF"/>
    <w:rPr>
      <w:sz w:val="22"/>
      <w:szCs w:val="22"/>
      <w:lang w:eastAsia="en-GB"/>
    </w:rPr>
  </w:style>
  <w:style w:type="paragraph" w:customStyle="1" w:styleId="Literaturaruska">
    <w:name w:val="Literatura_ruska"/>
    <w:basedOn w:val="Literatura"/>
    <w:rsid w:val="002A2342"/>
  </w:style>
  <w:style w:type="paragraph" w:styleId="FootnoteText">
    <w:name w:val="footnote text"/>
    <w:basedOn w:val="Normal"/>
    <w:link w:val="FootnoteTextChar"/>
    <w:uiPriority w:val="99"/>
    <w:rsid w:val="002A2342"/>
  </w:style>
  <w:style w:type="character" w:customStyle="1" w:styleId="FootnoteTextChar">
    <w:name w:val="Footnote Text Char"/>
    <w:link w:val="FootnoteText"/>
    <w:uiPriority w:val="99"/>
    <w:rsid w:val="006A4EB6"/>
    <w:rPr>
      <w:lang w:val="en-GB" w:eastAsia="en-GB"/>
    </w:rPr>
  </w:style>
  <w:style w:type="character" w:customStyle="1" w:styleId="apple-converted-space">
    <w:name w:val="apple-converted-space"/>
    <w:basedOn w:val="DefaultParagraphFont"/>
    <w:rsid w:val="002A2342"/>
  </w:style>
  <w:style w:type="paragraph" w:styleId="BalloonText">
    <w:name w:val="Balloon Text"/>
    <w:basedOn w:val="Normal"/>
    <w:link w:val="BalloonTextChar"/>
    <w:uiPriority w:val="99"/>
    <w:semiHidden/>
    <w:rsid w:val="002A2342"/>
    <w:rPr>
      <w:rFonts w:ascii="Tahoma" w:hAnsi="Tahoma"/>
      <w:sz w:val="16"/>
      <w:szCs w:val="16"/>
    </w:rPr>
  </w:style>
  <w:style w:type="character" w:customStyle="1" w:styleId="BalloonTextChar">
    <w:name w:val="Balloon Text Char"/>
    <w:link w:val="BalloonText"/>
    <w:uiPriority w:val="99"/>
    <w:semiHidden/>
    <w:rsid w:val="00F4019E"/>
    <w:rPr>
      <w:rFonts w:ascii="Tahoma" w:hAnsi="Tahoma" w:cs="Tahoma"/>
      <w:sz w:val="16"/>
      <w:szCs w:val="16"/>
      <w:lang w:val="en-GB" w:eastAsia="en-GB"/>
    </w:rPr>
  </w:style>
  <w:style w:type="character" w:styleId="CommentReference">
    <w:name w:val="annotation reference"/>
    <w:uiPriority w:val="99"/>
    <w:rsid w:val="002A2342"/>
    <w:rPr>
      <w:sz w:val="16"/>
      <w:szCs w:val="16"/>
    </w:rPr>
  </w:style>
  <w:style w:type="paragraph" w:styleId="CommentText">
    <w:name w:val="annotation text"/>
    <w:basedOn w:val="Normal"/>
    <w:link w:val="CommentTextChar"/>
    <w:uiPriority w:val="99"/>
    <w:rsid w:val="002A2342"/>
  </w:style>
  <w:style w:type="character" w:customStyle="1" w:styleId="CommentTextChar">
    <w:name w:val="Comment Text Char"/>
    <w:link w:val="CommentText"/>
    <w:uiPriority w:val="99"/>
    <w:rsid w:val="00E468FA"/>
    <w:rPr>
      <w:lang w:val="en-GB" w:eastAsia="en-GB"/>
    </w:rPr>
  </w:style>
  <w:style w:type="paragraph" w:styleId="CommentSubject">
    <w:name w:val="annotation subject"/>
    <w:basedOn w:val="CommentText"/>
    <w:next w:val="CommentText"/>
    <w:link w:val="CommentSubjectChar"/>
    <w:uiPriority w:val="99"/>
    <w:rsid w:val="002A2342"/>
    <w:rPr>
      <w:b/>
      <w:bCs/>
    </w:rPr>
  </w:style>
  <w:style w:type="character" w:customStyle="1" w:styleId="CommentSubjectChar">
    <w:name w:val="Comment Subject Char"/>
    <w:link w:val="CommentSubject"/>
    <w:uiPriority w:val="99"/>
    <w:rsid w:val="00F4019E"/>
    <w:rPr>
      <w:b/>
      <w:bCs/>
      <w:lang w:val="en-GB" w:eastAsia="en-GB"/>
    </w:rPr>
  </w:style>
  <w:style w:type="paragraph" w:styleId="Header">
    <w:name w:val="header"/>
    <w:basedOn w:val="Normal"/>
    <w:link w:val="HeaderChar"/>
    <w:uiPriority w:val="99"/>
    <w:rsid w:val="002A2342"/>
    <w:pPr>
      <w:tabs>
        <w:tab w:val="center" w:pos="4320"/>
        <w:tab w:val="right" w:pos="8640"/>
      </w:tabs>
    </w:pPr>
  </w:style>
  <w:style w:type="character" w:customStyle="1" w:styleId="HeaderChar">
    <w:name w:val="Header Char"/>
    <w:link w:val="Header"/>
    <w:uiPriority w:val="99"/>
    <w:rsid w:val="00D72ADA"/>
    <w:rPr>
      <w:lang w:val="en-GB" w:eastAsia="en-GB"/>
    </w:rPr>
  </w:style>
  <w:style w:type="paragraph" w:styleId="Footer">
    <w:name w:val="footer"/>
    <w:basedOn w:val="Normal"/>
    <w:link w:val="FooterChar"/>
    <w:uiPriority w:val="99"/>
    <w:rsid w:val="002A2342"/>
    <w:pPr>
      <w:tabs>
        <w:tab w:val="center" w:pos="4320"/>
        <w:tab w:val="right" w:pos="8640"/>
      </w:tabs>
    </w:pPr>
  </w:style>
  <w:style w:type="character" w:customStyle="1" w:styleId="FooterChar">
    <w:name w:val="Footer Char"/>
    <w:link w:val="Footer"/>
    <w:uiPriority w:val="99"/>
    <w:rsid w:val="00D72ADA"/>
    <w:rPr>
      <w:lang w:val="en-GB" w:eastAsia="en-GB"/>
    </w:rPr>
  </w:style>
  <w:style w:type="character" w:styleId="PageNumber">
    <w:name w:val="page number"/>
    <w:basedOn w:val="DefaultParagraphFont"/>
    <w:uiPriority w:val="99"/>
    <w:rsid w:val="002A2342"/>
  </w:style>
  <w:style w:type="character" w:customStyle="1" w:styleId="pixel2">
    <w:name w:val="pixel2"/>
    <w:basedOn w:val="DefaultParagraphFont"/>
    <w:rsid w:val="002E2B30"/>
  </w:style>
  <w:style w:type="character" w:styleId="Strong">
    <w:name w:val="Strong"/>
    <w:uiPriority w:val="22"/>
    <w:qFormat/>
    <w:rsid w:val="002E2B30"/>
    <w:rPr>
      <w:b/>
      <w:bCs/>
    </w:rPr>
  </w:style>
  <w:style w:type="character" w:customStyle="1" w:styleId="note">
    <w:name w:val="note"/>
    <w:basedOn w:val="DefaultParagraphFont"/>
    <w:rsid w:val="002E2B30"/>
  </w:style>
  <w:style w:type="character" w:customStyle="1" w:styleId="nickname">
    <w:name w:val="nickname"/>
    <w:basedOn w:val="DefaultParagraphFont"/>
    <w:rsid w:val="002E2B30"/>
  </w:style>
  <w:style w:type="character" w:customStyle="1" w:styleId="binomial">
    <w:name w:val="binomial"/>
    <w:basedOn w:val="DefaultParagraphFont"/>
    <w:rsid w:val="002E2B30"/>
  </w:style>
  <w:style w:type="character" w:customStyle="1" w:styleId="citation-publication-date">
    <w:name w:val="citation-publication-date"/>
    <w:basedOn w:val="DefaultParagraphFont"/>
    <w:rsid w:val="00B4018B"/>
  </w:style>
  <w:style w:type="paragraph" w:styleId="EndnoteText">
    <w:name w:val="endnote text"/>
    <w:basedOn w:val="Normal"/>
    <w:link w:val="EndnoteTextChar"/>
    <w:uiPriority w:val="99"/>
    <w:unhideWhenUsed/>
    <w:rsid w:val="00A37F4C"/>
  </w:style>
  <w:style w:type="character" w:customStyle="1" w:styleId="EndnoteTextChar">
    <w:name w:val="Endnote Text Char"/>
    <w:link w:val="EndnoteText"/>
    <w:uiPriority w:val="99"/>
    <w:rsid w:val="00A37F4C"/>
    <w:rPr>
      <w:lang w:val="en-GB" w:eastAsia="en-GB"/>
    </w:rPr>
  </w:style>
  <w:style w:type="character" w:styleId="EndnoteReference">
    <w:name w:val="endnote reference"/>
    <w:uiPriority w:val="99"/>
    <w:unhideWhenUsed/>
    <w:rsid w:val="00A37F4C"/>
    <w:rPr>
      <w:vertAlign w:val="superscript"/>
    </w:rPr>
  </w:style>
  <w:style w:type="character" w:customStyle="1" w:styleId="mediumtext1">
    <w:name w:val="medium_text1"/>
    <w:rsid w:val="006A4EB6"/>
    <w:rPr>
      <w:sz w:val="22"/>
      <w:szCs w:val="22"/>
    </w:rPr>
  </w:style>
  <w:style w:type="character" w:customStyle="1" w:styleId="longtext1">
    <w:name w:val="long_text1"/>
    <w:rsid w:val="006A4EB6"/>
    <w:rPr>
      <w:sz w:val="18"/>
      <w:szCs w:val="18"/>
    </w:rPr>
  </w:style>
  <w:style w:type="character" w:customStyle="1" w:styleId="shorttext1">
    <w:name w:val="short_text1"/>
    <w:rsid w:val="006A4EB6"/>
    <w:rPr>
      <w:sz w:val="26"/>
      <w:szCs w:val="26"/>
    </w:rPr>
  </w:style>
  <w:style w:type="paragraph" w:customStyle="1" w:styleId="Default">
    <w:name w:val="Default"/>
    <w:rsid w:val="006A4EB6"/>
    <w:pPr>
      <w:autoSpaceDE w:val="0"/>
      <w:autoSpaceDN w:val="0"/>
      <w:adjustRightInd w:val="0"/>
    </w:pPr>
    <w:rPr>
      <w:rFonts w:ascii="JGBZHV+Swiss721BT-LightCondense" w:hAnsi="JGBZHV+Swiss721BT-LightCondense" w:cs="JGBZHV+Swiss721BT-LightCondense"/>
      <w:color w:val="000000"/>
      <w:sz w:val="24"/>
      <w:szCs w:val="24"/>
    </w:rPr>
  </w:style>
  <w:style w:type="character" w:customStyle="1" w:styleId="shorttext">
    <w:name w:val="short_text"/>
    <w:basedOn w:val="DefaultParagraphFont"/>
    <w:rsid w:val="0028466A"/>
  </w:style>
  <w:style w:type="paragraph" w:styleId="BodyText3">
    <w:name w:val="Body Text 3"/>
    <w:basedOn w:val="Normal"/>
    <w:link w:val="BodyText3Char"/>
    <w:rsid w:val="0028466A"/>
    <w:pPr>
      <w:spacing w:after="120"/>
    </w:pPr>
    <w:rPr>
      <w:sz w:val="16"/>
      <w:szCs w:val="16"/>
    </w:rPr>
  </w:style>
  <w:style w:type="character" w:customStyle="1" w:styleId="BodyText3Char">
    <w:name w:val="Body Text 3 Char"/>
    <w:link w:val="BodyText3"/>
    <w:rsid w:val="0028466A"/>
    <w:rPr>
      <w:sz w:val="16"/>
      <w:szCs w:val="16"/>
    </w:rPr>
  </w:style>
  <w:style w:type="paragraph" w:styleId="BodyText">
    <w:name w:val="Body Text"/>
    <w:aliases w:val="Body Text Char Char,Body Text Char Char Char"/>
    <w:basedOn w:val="Normal"/>
    <w:link w:val="BodyTextChar"/>
    <w:uiPriority w:val="99"/>
    <w:rsid w:val="0028466A"/>
    <w:pPr>
      <w:spacing w:after="120"/>
    </w:pPr>
    <w:rPr>
      <w:sz w:val="24"/>
      <w:szCs w:val="24"/>
    </w:rPr>
  </w:style>
  <w:style w:type="character" w:customStyle="1" w:styleId="BodyTextChar">
    <w:name w:val="Body Text Char"/>
    <w:aliases w:val="Body Text Char Char Char1,Body Text Char Char Char Char"/>
    <w:link w:val="BodyText"/>
    <w:uiPriority w:val="99"/>
    <w:rsid w:val="0028466A"/>
    <w:rPr>
      <w:sz w:val="24"/>
      <w:szCs w:val="24"/>
    </w:rPr>
  </w:style>
  <w:style w:type="table" w:styleId="TableGrid">
    <w:name w:val="Table Grid"/>
    <w:basedOn w:val="TableNormal"/>
    <w:uiPriority w:val="39"/>
    <w:rsid w:val="002846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rsid w:val="003F0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rPr>
  </w:style>
  <w:style w:type="character" w:customStyle="1" w:styleId="HTMLPreformattedChar">
    <w:name w:val="HTML Preformatted Char"/>
    <w:link w:val="HTMLPreformatted"/>
    <w:uiPriority w:val="99"/>
    <w:rsid w:val="003F0E1D"/>
    <w:rPr>
      <w:rFonts w:ascii="Courier New" w:hAnsi="Courier New" w:cs="Courier New"/>
      <w:color w:val="000000"/>
    </w:rPr>
  </w:style>
  <w:style w:type="character" w:customStyle="1" w:styleId="hps">
    <w:name w:val="hps"/>
    <w:rsid w:val="00DC5715"/>
    <w:rPr>
      <w:rFonts w:cs="Times New Roman"/>
    </w:rPr>
  </w:style>
  <w:style w:type="character" w:styleId="Emphasis">
    <w:name w:val="Emphasis"/>
    <w:uiPriority w:val="20"/>
    <w:qFormat/>
    <w:rsid w:val="00DC5715"/>
    <w:rPr>
      <w:rFonts w:cs="Times New Roman"/>
      <w:i/>
      <w:iCs/>
    </w:rPr>
  </w:style>
  <w:style w:type="character" w:customStyle="1" w:styleId="atn">
    <w:name w:val="atn"/>
    <w:rsid w:val="00DC5715"/>
    <w:rPr>
      <w:rFonts w:cs="Times New Roman"/>
    </w:rPr>
  </w:style>
  <w:style w:type="paragraph" w:styleId="Caption">
    <w:name w:val="caption"/>
    <w:basedOn w:val="Normal"/>
    <w:next w:val="Normal"/>
    <w:qFormat/>
    <w:rsid w:val="00A24693"/>
    <w:pPr>
      <w:spacing w:after="200"/>
      <w:ind w:firstLine="720"/>
      <w:jc w:val="both"/>
    </w:pPr>
    <w:rPr>
      <w:rFonts w:eastAsia="Calibri"/>
      <w:b/>
      <w:bCs/>
      <w:color w:val="4F81BD"/>
      <w:sz w:val="18"/>
      <w:szCs w:val="18"/>
      <w:lang w:val="hr-HR" w:eastAsia="en-US"/>
    </w:rPr>
  </w:style>
  <w:style w:type="character" w:customStyle="1" w:styleId="st">
    <w:name w:val="st"/>
    <w:basedOn w:val="DefaultParagraphFont"/>
    <w:rsid w:val="00E468FA"/>
  </w:style>
  <w:style w:type="character" w:styleId="BookTitle">
    <w:name w:val="Book Title"/>
    <w:uiPriority w:val="33"/>
    <w:qFormat/>
    <w:rsid w:val="00F4019E"/>
    <w:rPr>
      <w:b/>
      <w:bCs/>
      <w:smallCaps/>
      <w:spacing w:val="5"/>
    </w:rPr>
  </w:style>
  <w:style w:type="paragraph" w:styleId="ListParagraph">
    <w:name w:val="List Paragraph"/>
    <w:basedOn w:val="Normal"/>
    <w:uiPriority w:val="34"/>
    <w:qFormat/>
    <w:rsid w:val="00D72ADA"/>
    <w:pPr>
      <w:spacing w:after="200" w:line="276" w:lineRule="auto"/>
      <w:ind w:left="720"/>
      <w:contextualSpacing/>
    </w:pPr>
    <w:rPr>
      <w:rFonts w:ascii="Calibri" w:eastAsia="Calibri" w:hAnsi="Calibri"/>
      <w:sz w:val="22"/>
      <w:szCs w:val="22"/>
      <w:lang w:eastAsia="en-US"/>
    </w:rPr>
  </w:style>
  <w:style w:type="character" w:styleId="LineNumber">
    <w:name w:val="line number"/>
    <w:basedOn w:val="DefaultParagraphFont"/>
    <w:uiPriority w:val="99"/>
    <w:unhideWhenUsed/>
    <w:rsid w:val="00D72ADA"/>
  </w:style>
  <w:style w:type="paragraph" w:customStyle="1" w:styleId="Style1">
    <w:name w:val="Style 1"/>
    <w:basedOn w:val="Normal"/>
    <w:rsid w:val="00140F88"/>
    <w:pPr>
      <w:widowControl w:val="0"/>
      <w:autoSpaceDE w:val="0"/>
      <w:autoSpaceDN w:val="0"/>
      <w:spacing w:before="216"/>
      <w:ind w:left="792" w:hanging="720"/>
      <w:jc w:val="both"/>
    </w:pPr>
    <w:rPr>
      <w:sz w:val="24"/>
      <w:szCs w:val="24"/>
      <w:lang w:val="en-US" w:eastAsia="en-US"/>
    </w:rPr>
  </w:style>
  <w:style w:type="paragraph" w:styleId="NormalIndent">
    <w:name w:val="Normal Indent"/>
    <w:basedOn w:val="Normal"/>
    <w:semiHidden/>
    <w:rsid w:val="002603D6"/>
    <w:pPr>
      <w:ind w:left="708"/>
    </w:pPr>
    <w:rPr>
      <w:sz w:val="24"/>
      <w:szCs w:val="24"/>
      <w:lang w:val="ru-RU" w:eastAsia="ru-RU"/>
    </w:rPr>
  </w:style>
  <w:style w:type="character" w:customStyle="1" w:styleId="longtext">
    <w:name w:val="long_text"/>
    <w:basedOn w:val="DefaultParagraphFont"/>
    <w:rsid w:val="002603D6"/>
  </w:style>
  <w:style w:type="paragraph" w:customStyle="1" w:styleId="2">
    <w:name w:val="Знак2"/>
    <w:basedOn w:val="Normal"/>
    <w:rsid w:val="002603D6"/>
    <w:pPr>
      <w:pageBreakBefore/>
      <w:spacing w:after="160" w:line="360" w:lineRule="auto"/>
    </w:pPr>
    <w:rPr>
      <w:sz w:val="28"/>
      <w:lang w:val="en-US" w:eastAsia="en-US"/>
    </w:rPr>
  </w:style>
  <w:style w:type="paragraph" w:customStyle="1" w:styleId="3">
    <w:name w:val="Знак3"/>
    <w:basedOn w:val="Normal"/>
    <w:rsid w:val="002603D6"/>
    <w:pPr>
      <w:pageBreakBefore/>
      <w:spacing w:after="160" w:line="360" w:lineRule="auto"/>
    </w:pPr>
    <w:rPr>
      <w:sz w:val="28"/>
      <w:lang w:val="en-US" w:eastAsia="en-US"/>
    </w:rPr>
  </w:style>
  <w:style w:type="paragraph" w:styleId="BodyText2">
    <w:name w:val="Body Text 2"/>
    <w:basedOn w:val="Normal"/>
    <w:link w:val="BodyText2Char"/>
    <w:uiPriority w:val="99"/>
    <w:unhideWhenUsed/>
    <w:rsid w:val="00961BAF"/>
    <w:pPr>
      <w:spacing w:after="120" w:line="480" w:lineRule="auto"/>
    </w:pPr>
  </w:style>
  <w:style w:type="character" w:customStyle="1" w:styleId="BodyText2Char">
    <w:name w:val="Body Text 2 Char"/>
    <w:link w:val="BodyText2"/>
    <w:uiPriority w:val="99"/>
    <w:semiHidden/>
    <w:rsid w:val="00961BAF"/>
    <w:rPr>
      <w:lang w:val="en-GB" w:eastAsia="en-GB"/>
    </w:rPr>
  </w:style>
  <w:style w:type="paragraph" w:styleId="NoSpacing">
    <w:name w:val="No Spacing"/>
    <w:link w:val="NoSpacingChar"/>
    <w:uiPriority w:val="1"/>
    <w:qFormat/>
    <w:rsid w:val="00961BAF"/>
    <w:pPr>
      <w:ind w:left="284" w:right="284" w:hanging="284"/>
      <w:jc w:val="right"/>
    </w:pPr>
    <w:rPr>
      <w:rFonts w:ascii="Calibri" w:eastAsia="Calibri" w:hAnsi="Calibri"/>
      <w:sz w:val="22"/>
      <w:szCs w:val="22"/>
      <w:lang w:bidi="fa-IR"/>
    </w:rPr>
  </w:style>
  <w:style w:type="character" w:customStyle="1" w:styleId="NoSpacingChar">
    <w:name w:val="No Spacing Char"/>
    <w:link w:val="NoSpacing"/>
    <w:uiPriority w:val="1"/>
    <w:locked/>
    <w:rsid w:val="00D64201"/>
    <w:rPr>
      <w:rFonts w:ascii="Calibri" w:eastAsia="Calibri" w:hAnsi="Calibri"/>
      <w:sz w:val="22"/>
      <w:szCs w:val="22"/>
      <w:lang w:bidi="fa-IR"/>
    </w:rPr>
  </w:style>
  <w:style w:type="paragraph" w:styleId="NormalWeb">
    <w:name w:val="Normal (Web)"/>
    <w:basedOn w:val="Normal"/>
    <w:uiPriority w:val="99"/>
    <w:unhideWhenUsed/>
    <w:rsid w:val="00961BAF"/>
    <w:pPr>
      <w:spacing w:before="100" w:beforeAutospacing="1" w:after="100" w:afterAutospacing="1"/>
      <w:jc w:val="right"/>
    </w:pPr>
    <w:rPr>
      <w:sz w:val="24"/>
      <w:szCs w:val="24"/>
      <w:lang w:val="en-US" w:eastAsia="en-US" w:bidi="fa-IR"/>
    </w:rPr>
  </w:style>
  <w:style w:type="paragraph" w:customStyle="1" w:styleId="Pa15">
    <w:name w:val="Pa15"/>
    <w:basedOn w:val="Default"/>
    <w:next w:val="Default"/>
    <w:uiPriority w:val="99"/>
    <w:rsid w:val="00961BAF"/>
    <w:pPr>
      <w:spacing w:line="201" w:lineRule="atLeast"/>
    </w:pPr>
    <w:rPr>
      <w:rFonts w:ascii="Garamond Premr Pro" w:eastAsia="Calibri" w:hAnsi="Garamond Premr Pro" w:cs="Arial"/>
      <w:color w:val="auto"/>
      <w:lang w:val="en-GB"/>
    </w:rPr>
  </w:style>
  <w:style w:type="character" w:customStyle="1" w:styleId="A11">
    <w:name w:val="A11"/>
    <w:uiPriority w:val="99"/>
    <w:rsid w:val="00961BAF"/>
    <w:rPr>
      <w:rFonts w:cs="Garamond Premr Pro"/>
      <w:color w:val="000000"/>
      <w:sz w:val="11"/>
      <w:szCs w:val="11"/>
    </w:rPr>
  </w:style>
  <w:style w:type="paragraph" w:customStyle="1" w:styleId="Pa3">
    <w:name w:val="Pa3"/>
    <w:basedOn w:val="Default"/>
    <w:next w:val="Default"/>
    <w:uiPriority w:val="99"/>
    <w:rsid w:val="00961BAF"/>
    <w:pPr>
      <w:spacing w:line="321" w:lineRule="atLeast"/>
    </w:pPr>
    <w:rPr>
      <w:rFonts w:ascii="Garamond Premr Pro Smbd" w:eastAsia="Calibri" w:hAnsi="Garamond Premr Pro Smbd" w:cs="Arial"/>
      <w:color w:val="auto"/>
      <w:lang w:val="en-GB"/>
    </w:rPr>
  </w:style>
  <w:style w:type="character" w:styleId="IntenseReference">
    <w:name w:val="Intense Reference"/>
    <w:uiPriority w:val="32"/>
    <w:qFormat/>
    <w:rsid w:val="00961BAF"/>
    <w:rPr>
      <w:b/>
      <w:bCs/>
      <w:smallCaps/>
      <w:color w:val="C0504D"/>
      <w:spacing w:val="5"/>
      <w:u w:val="single"/>
    </w:rPr>
  </w:style>
  <w:style w:type="character" w:customStyle="1" w:styleId="st1">
    <w:name w:val="st1"/>
    <w:basedOn w:val="DefaultParagraphFont"/>
    <w:rsid w:val="00961BAF"/>
  </w:style>
  <w:style w:type="paragraph" w:styleId="Quote">
    <w:name w:val="Quote"/>
    <w:basedOn w:val="Normal"/>
    <w:next w:val="Normal"/>
    <w:link w:val="QuoteChar"/>
    <w:uiPriority w:val="29"/>
    <w:qFormat/>
    <w:rsid w:val="00961BAF"/>
    <w:pPr>
      <w:spacing w:after="200" w:line="276" w:lineRule="auto"/>
    </w:pPr>
    <w:rPr>
      <w:rFonts w:ascii="Calibri" w:eastAsia="Calibri" w:hAnsi="Calibri"/>
      <w:i/>
      <w:iCs/>
      <w:color w:val="000000"/>
      <w:sz w:val="22"/>
      <w:szCs w:val="22"/>
    </w:rPr>
  </w:style>
  <w:style w:type="character" w:customStyle="1" w:styleId="QuoteChar">
    <w:name w:val="Quote Char"/>
    <w:link w:val="Quote"/>
    <w:uiPriority w:val="29"/>
    <w:rsid w:val="00961BAF"/>
    <w:rPr>
      <w:rFonts w:ascii="Calibri" w:eastAsia="Calibri" w:hAnsi="Calibri" w:cs="Arial"/>
      <w:i/>
      <w:iCs/>
      <w:color w:val="000000"/>
      <w:sz w:val="22"/>
      <w:szCs w:val="22"/>
      <w:lang w:val="en-GB"/>
    </w:rPr>
  </w:style>
  <w:style w:type="paragraph" w:styleId="IntenseQuote">
    <w:name w:val="Intense Quote"/>
    <w:basedOn w:val="Normal"/>
    <w:next w:val="Normal"/>
    <w:link w:val="IntenseQuoteChar"/>
    <w:uiPriority w:val="30"/>
    <w:qFormat/>
    <w:rsid w:val="00961BAF"/>
    <w:pPr>
      <w:pBdr>
        <w:bottom w:val="single" w:sz="4" w:space="4" w:color="4F81BD"/>
      </w:pBdr>
      <w:spacing w:before="200" w:after="280" w:line="276" w:lineRule="auto"/>
      <w:ind w:left="936" w:right="936"/>
    </w:pPr>
    <w:rPr>
      <w:rFonts w:ascii="Calibri" w:eastAsia="Calibri" w:hAnsi="Calibri"/>
      <w:b/>
      <w:bCs/>
      <w:i/>
      <w:iCs/>
      <w:color w:val="4F81BD"/>
      <w:sz w:val="22"/>
      <w:szCs w:val="22"/>
    </w:rPr>
  </w:style>
  <w:style w:type="character" w:customStyle="1" w:styleId="IntenseQuoteChar">
    <w:name w:val="Intense Quote Char"/>
    <w:link w:val="IntenseQuote"/>
    <w:uiPriority w:val="30"/>
    <w:rsid w:val="00961BAF"/>
    <w:rPr>
      <w:rFonts w:ascii="Calibri" w:eastAsia="Calibri" w:hAnsi="Calibri" w:cs="Arial"/>
      <w:b/>
      <w:bCs/>
      <w:i/>
      <w:iCs/>
      <w:color w:val="4F81BD"/>
      <w:sz w:val="22"/>
      <w:szCs w:val="22"/>
      <w:lang w:val="en-GB"/>
    </w:rPr>
  </w:style>
  <w:style w:type="paragraph" w:customStyle="1" w:styleId="NormalJustified">
    <w:name w:val="Normal + Justified"/>
    <w:aliases w:val="Left:  0&quot;,Hanging:  0.5&quot;"/>
    <w:basedOn w:val="Normal"/>
    <w:rsid w:val="007873B0"/>
    <w:pPr>
      <w:ind w:left="720" w:hanging="720"/>
      <w:jc w:val="both"/>
    </w:pPr>
    <w:rPr>
      <w:spacing w:val="6"/>
      <w:sz w:val="24"/>
      <w:szCs w:val="24"/>
      <w:lang w:val="en-US" w:eastAsia="en-US"/>
    </w:rPr>
  </w:style>
  <w:style w:type="paragraph" w:styleId="DocumentMap">
    <w:name w:val="Document Map"/>
    <w:basedOn w:val="Normal"/>
    <w:link w:val="DocumentMapChar"/>
    <w:uiPriority w:val="99"/>
    <w:semiHidden/>
    <w:unhideWhenUsed/>
    <w:rsid w:val="00084783"/>
    <w:rPr>
      <w:rFonts w:ascii="Tahoma" w:hAnsi="Tahoma"/>
      <w:sz w:val="16"/>
      <w:szCs w:val="16"/>
    </w:rPr>
  </w:style>
  <w:style w:type="character" w:customStyle="1" w:styleId="DocumentMapChar">
    <w:name w:val="Document Map Char"/>
    <w:link w:val="DocumentMap"/>
    <w:uiPriority w:val="99"/>
    <w:semiHidden/>
    <w:rsid w:val="00084783"/>
    <w:rPr>
      <w:rFonts w:ascii="Tahoma" w:hAnsi="Tahoma" w:cs="Tahoma"/>
      <w:sz w:val="16"/>
      <w:szCs w:val="16"/>
      <w:lang w:val="en-GB" w:eastAsia="en-GB"/>
    </w:rPr>
  </w:style>
  <w:style w:type="paragraph" w:styleId="Title">
    <w:name w:val="Title"/>
    <w:basedOn w:val="Normal"/>
    <w:link w:val="TitleChar"/>
    <w:uiPriority w:val="10"/>
    <w:qFormat/>
    <w:rsid w:val="00FA3E3E"/>
    <w:pPr>
      <w:spacing w:line="480" w:lineRule="auto"/>
      <w:jc w:val="center"/>
    </w:pPr>
    <w:rPr>
      <w:b/>
      <w:bCs/>
      <w:sz w:val="28"/>
      <w:szCs w:val="28"/>
      <w:lang w:bidi="fa-IR"/>
    </w:rPr>
  </w:style>
  <w:style w:type="character" w:customStyle="1" w:styleId="TitleChar">
    <w:name w:val="Title Char"/>
    <w:link w:val="Title"/>
    <w:uiPriority w:val="10"/>
    <w:rsid w:val="00FA3E3E"/>
    <w:rPr>
      <w:b/>
      <w:bCs/>
      <w:sz w:val="28"/>
      <w:szCs w:val="28"/>
      <w:lang w:bidi="fa-IR"/>
    </w:rPr>
  </w:style>
  <w:style w:type="paragraph" w:customStyle="1" w:styleId="pavadin">
    <w:name w:val="pavadin"/>
    <w:basedOn w:val="Normal"/>
    <w:uiPriority w:val="99"/>
    <w:rsid w:val="00376847"/>
    <w:pPr>
      <w:spacing w:before="100" w:beforeAutospacing="1" w:after="100" w:afterAutospacing="1"/>
    </w:pPr>
    <w:rPr>
      <w:sz w:val="24"/>
      <w:szCs w:val="24"/>
      <w:lang w:val="en-US" w:eastAsia="en-US"/>
    </w:rPr>
  </w:style>
  <w:style w:type="paragraph" w:customStyle="1" w:styleId="pavarde">
    <w:name w:val="pavarde"/>
    <w:basedOn w:val="Normal"/>
    <w:uiPriority w:val="99"/>
    <w:rsid w:val="00376847"/>
    <w:pPr>
      <w:spacing w:before="100" w:beforeAutospacing="1" w:after="100" w:afterAutospacing="1"/>
    </w:pPr>
    <w:rPr>
      <w:sz w:val="24"/>
      <w:szCs w:val="24"/>
      <w:lang w:val="en-US" w:eastAsia="en-US"/>
    </w:rPr>
  </w:style>
  <w:style w:type="character" w:customStyle="1" w:styleId="spelle">
    <w:name w:val="spelle"/>
    <w:uiPriority w:val="99"/>
    <w:rsid w:val="00376847"/>
    <w:rPr>
      <w:rFonts w:cs="Times New Roman"/>
    </w:rPr>
  </w:style>
  <w:style w:type="paragraph" w:customStyle="1" w:styleId="CharCharCharCharCharCharCharCharCharChar">
    <w:name w:val="Char Char Char Char Char Char Char Char Char Char"/>
    <w:basedOn w:val="Normal"/>
    <w:rsid w:val="00376847"/>
    <w:pPr>
      <w:spacing w:after="160" w:line="240" w:lineRule="exact"/>
    </w:pPr>
    <w:rPr>
      <w:rFonts w:ascii="Arial" w:hAnsi="Arial" w:cs="Arial"/>
      <w:lang w:val="en-US" w:eastAsia="en-US"/>
    </w:rPr>
  </w:style>
  <w:style w:type="paragraph" w:customStyle="1" w:styleId="Char">
    <w:name w:val="Char"/>
    <w:basedOn w:val="Normal"/>
    <w:uiPriority w:val="99"/>
    <w:rsid w:val="00376847"/>
    <w:pPr>
      <w:spacing w:after="160" w:line="240" w:lineRule="exact"/>
    </w:pPr>
    <w:rPr>
      <w:rFonts w:ascii="Arial" w:hAnsi="Arial" w:cs="Arial"/>
      <w:lang w:val="en-US" w:eastAsia="en-US"/>
    </w:rPr>
  </w:style>
  <w:style w:type="character" w:customStyle="1" w:styleId="book-details-italic">
    <w:name w:val="book-details-italic"/>
    <w:rsid w:val="00376847"/>
    <w:rPr>
      <w:rFonts w:cs="Times New Roman"/>
    </w:rPr>
  </w:style>
  <w:style w:type="character" w:customStyle="1" w:styleId="cit-auth">
    <w:name w:val="cit-auth"/>
    <w:rsid w:val="008E768F"/>
    <w:rPr>
      <w:rFonts w:cs="Times New Roman"/>
    </w:rPr>
  </w:style>
  <w:style w:type="character" w:customStyle="1" w:styleId="cit-name-surname">
    <w:name w:val="cit-name-surname"/>
    <w:rsid w:val="008E768F"/>
    <w:rPr>
      <w:rFonts w:cs="Times New Roman"/>
    </w:rPr>
  </w:style>
  <w:style w:type="character" w:customStyle="1" w:styleId="cit-name-given-names">
    <w:name w:val="cit-name-given-names"/>
    <w:rsid w:val="008E768F"/>
    <w:rPr>
      <w:rFonts w:cs="Times New Roman"/>
    </w:rPr>
  </w:style>
  <w:style w:type="character" w:customStyle="1" w:styleId="cit-pub-date">
    <w:name w:val="cit-pub-date"/>
    <w:rsid w:val="008E768F"/>
    <w:rPr>
      <w:rFonts w:cs="Times New Roman"/>
    </w:rPr>
  </w:style>
  <w:style w:type="character" w:customStyle="1" w:styleId="cit-article-title">
    <w:name w:val="cit-article-title"/>
    <w:rsid w:val="008E768F"/>
    <w:rPr>
      <w:rFonts w:cs="Times New Roman"/>
    </w:rPr>
  </w:style>
  <w:style w:type="character" w:customStyle="1" w:styleId="cit-vol">
    <w:name w:val="cit-vol"/>
    <w:rsid w:val="008E768F"/>
    <w:rPr>
      <w:rFonts w:cs="Times New Roman"/>
    </w:rPr>
  </w:style>
  <w:style w:type="character" w:customStyle="1" w:styleId="cit-fpage">
    <w:name w:val="cit-fpage"/>
    <w:rsid w:val="008E768F"/>
    <w:rPr>
      <w:rFonts w:cs="Times New Roman"/>
    </w:rPr>
  </w:style>
  <w:style w:type="character" w:customStyle="1" w:styleId="cit-lpage">
    <w:name w:val="cit-lpage"/>
    <w:rsid w:val="008E768F"/>
    <w:rPr>
      <w:rFonts w:cs="Times New Roman"/>
    </w:rPr>
  </w:style>
  <w:style w:type="paragraph" w:customStyle="1" w:styleId="CharCharCharChar">
    <w:name w:val="Char Char Char Char"/>
    <w:basedOn w:val="Normal"/>
    <w:rsid w:val="008E768F"/>
    <w:pPr>
      <w:spacing w:after="160" w:line="240" w:lineRule="exact"/>
    </w:pPr>
    <w:rPr>
      <w:rFonts w:ascii="Arial" w:hAnsi="Arial" w:cs="Arial"/>
      <w:lang w:val="en-US" w:eastAsia="en-US"/>
    </w:rPr>
  </w:style>
  <w:style w:type="paragraph" w:customStyle="1" w:styleId="CharCharCharCharCharCharCharCharCharChar0">
    <w:name w:val="Char Char Char Char Char Char Char Char Char Char"/>
    <w:basedOn w:val="Normal"/>
    <w:rsid w:val="008E768F"/>
    <w:pPr>
      <w:spacing w:after="160" w:line="240" w:lineRule="exact"/>
    </w:pPr>
    <w:rPr>
      <w:rFonts w:ascii="Arial" w:hAnsi="Arial" w:cs="Arial"/>
      <w:lang w:val="en-US" w:eastAsia="en-US"/>
    </w:rPr>
  </w:style>
  <w:style w:type="paragraph" w:styleId="TOCHeading">
    <w:name w:val="TOC Heading"/>
    <w:basedOn w:val="Heading1"/>
    <w:next w:val="Normal"/>
    <w:uiPriority w:val="39"/>
    <w:semiHidden/>
    <w:unhideWhenUsed/>
    <w:qFormat/>
    <w:rsid w:val="008E768F"/>
    <w:pPr>
      <w:keepLines/>
      <w:spacing w:before="480" w:line="276" w:lineRule="auto"/>
      <w:jc w:val="left"/>
      <w:outlineLvl w:val="9"/>
    </w:pPr>
    <w:rPr>
      <w:rFonts w:ascii="Cambria" w:hAnsi="Cambria"/>
      <w:bCs/>
      <w:color w:val="365F91"/>
      <w:sz w:val="28"/>
      <w:szCs w:val="28"/>
      <w:lang w:eastAsia="en-US"/>
    </w:rPr>
  </w:style>
  <w:style w:type="paragraph" w:styleId="Revision">
    <w:name w:val="Revision"/>
    <w:hidden/>
    <w:uiPriority w:val="99"/>
    <w:semiHidden/>
    <w:rsid w:val="00EC5081"/>
    <w:rPr>
      <w:lang w:val="en-GB" w:eastAsia="en-GB"/>
    </w:rPr>
  </w:style>
  <w:style w:type="paragraph" w:customStyle="1" w:styleId="heading30">
    <w:name w:val="heading3"/>
    <w:basedOn w:val="Normal"/>
    <w:next w:val="Normal"/>
    <w:link w:val="heading3Char0"/>
    <w:uiPriority w:val="99"/>
    <w:rsid w:val="00D64201"/>
    <w:pPr>
      <w:keepNext/>
      <w:overflowPunct w:val="0"/>
      <w:autoSpaceDE w:val="0"/>
      <w:autoSpaceDN w:val="0"/>
      <w:adjustRightInd w:val="0"/>
      <w:spacing w:before="240" w:after="180" w:line="360" w:lineRule="auto"/>
      <w:ind w:left="170"/>
      <w:textAlignment w:val="baseline"/>
    </w:pPr>
    <w:rPr>
      <w:rFonts w:ascii="Arial" w:hAnsi="Arial"/>
      <w:i/>
      <w:iCs/>
      <w:sz w:val="24"/>
      <w:szCs w:val="24"/>
      <w:lang w:eastAsia="de-DE"/>
    </w:rPr>
  </w:style>
  <w:style w:type="character" w:customStyle="1" w:styleId="heading3Char0">
    <w:name w:val="heading3 Char"/>
    <w:link w:val="heading30"/>
    <w:uiPriority w:val="99"/>
    <w:rsid w:val="00D64201"/>
    <w:rPr>
      <w:rFonts w:ascii="Arial" w:hAnsi="Arial"/>
      <w:i/>
      <w:iCs/>
      <w:sz w:val="24"/>
      <w:szCs w:val="24"/>
      <w:lang w:val="en-GB" w:eastAsia="de-DE"/>
    </w:rPr>
  </w:style>
  <w:style w:type="character" w:styleId="PlaceholderText">
    <w:name w:val="Placeholder Text"/>
    <w:uiPriority w:val="99"/>
    <w:semiHidden/>
    <w:rsid w:val="00D64201"/>
    <w:rPr>
      <w:color w:val="808080"/>
    </w:rPr>
  </w:style>
  <w:style w:type="character" w:customStyle="1" w:styleId="ref-journal">
    <w:name w:val="ref-journal"/>
    <w:basedOn w:val="DefaultParagraphFont"/>
    <w:rsid w:val="00D64201"/>
  </w:style>
  <w:style w:type="character" w:customStyle="1" w:styleId="ref-vol">
    <w:name w:val="ref-vol"/>
    <w:basedOn w:val="DefaultParagraphFont"/>
    <w:rsid w:val="00D64201"/>
  </w:style>
  <w:style w:type="paragraph" w:customStyle="1" w:styleId="Style10">
    <w:name w:val="Style1"/>
    <w:basedOn w:val="Normal"/>
    <w:link w:val="Style1Char"/>
    <w:qFormat/>
    <w:rsid w:val="00D64201"/>
    <w:pPr>
      <w:bidi/>
      <w:spacing w:line="276" w:lineRule="auto"/>
      <w:ind w:left="170"/>
      <w:jc w:val="right"/>
    </w:pPr>
    <w:rPr>
      <w:rFonts w:ascii="B Nazanin" w:eastAsia="Calibri" w:hAnsi="B Nazanin" w:cs="B Nazanin"/>
      <w:sz w:val="24"/>
      <w:szCs w:val="24"/>
      <w:lang w:bidi="fa-IR"/>
    </w:rPr>
  </w:style>
  <w:style w:type="character" w:customStyle="1" w:styleId="Style1Char">
    <w:name w:val="Style1 Char"/>
    <w:link w:val="Style10"/>
    <w:rsid w:val="00D64201"/>
    <w:rPr>
      <w:rFonts w:ascii="B Nazanin" w:eastAsia="Calibri" w:hAnsi="B Nazanin" w:cs="B Nazanin"/>
      <w:sz w:val="24"/>
      <w:szCs w:val="24"/>
      <w:lang w:val="en-GB" w:eastAsia="en-GB" w:bidi="fa-IR"/>
    </w:rPr>
  </w:style>
  <w:style w:type="character" w:customStyle="1" w:styleId="alt-edited">
    <w:name w:val="alt-edited"/>
    <w:basedOn w:val="DefaultParagraphFont"/>
    <w:rsid w:val="00D64201"/>
  </w:style>
  <w:style w:type="character" w:customStyle="1" w:styleId="mceitemhidden">
    <w:name w:val="mceitemhidden"/>
    <w:basedOn w:val="DefaultParagraphFont"/>
    <w:rsid w:val="00D64201"/>
  </w:style>
  <w:style w:type="character" w:customStyle="1" w:styleId="gt-baf-back">
    <w:name w:val="gt-baf-back"/>
    <w:basedOn w:val="DefaultParagraphFont"/>
    <w:rsid w:val="00D64201"/>
  </w:style>
  <w:style w:type="character" w:customStyle="1" w:styleId="cit-source">
    <w:name w:val="cit-source"/>
    <w:rsid w:val="00D64201"/>
  </w:style>
  <w:style w:type="character" w:styleId="HTMLCite">
    <w:name w:val="HTML Cite"/>
    <w:uiPriority w:val="99"/>
    <w:semiHidden/>
    <w:unhideWhenUsed/>
    <w:rsid w:val="00D64201"/>
    <w:rPr>
      <w:i/>
      <w:iCs/>
    </w:rPr>
  </w:style>
  <w:style w:type="paragraph" w:customStyle="1" w:styleId="Body">
    <w:name w:val="Body"/>
    <w:basedOn w:val="Normal"/>
    <w:rsid w:val="00D64201"/>
    <w:pPr>
      <w:spacing w:after="240"/>
      <w:ind w:left="170"/>
      <w:jc w:val="both"/>
    </w:pPr>
    <w:rPr>
      <w:rFonts w:ascii="Helvetica" w:hAnsi="Helvetica"/>
      <w:lang w:val="en-US" w:eastAsia="en-US"/>
    </w:rPr>
  </w:style>
  <w:style w:type="character" w:customStyle="1" w:styleId="Date1">
    <w:name w:val="Date1"/>
    <w:basedOn w:val="DefaultParagraphFont"/>
    <w:rsid w:val="00D64201"/>
  </w:style>
  <w:style w:type="paragraph" w:customStyle="1" w:styleId="eaae-authorinfo">
    <w:name w:val="eaae- authorinfo"/>
    <w:rsid w:val="00D64201"/>
    <w:pPr>
      <w:suppressAutoHyphens/>
      <w:ind w:left="170"/>
      <w:jc w:val="center"/>
    </w:pPr>
    <w:rPr>
      <w:rFonts w:eastAsia="Batang"/>
      <w:sz w:val="22"/>
      <w:szCs w:val="18"/>
      <w:lang w:val="en-GB" w:eastAsia="ar-SA"/>
    </w:rPr>
  </w:style>
  <w:style w:type="character" w:customStyle="1" w:styleId="hpsalt-edited">
    <w:name w:val="hps alt-edited"/>
    <w:basedOn w:val="DefaultParagraphFont"/>
    <w:rsid w:val="00D64201"/>
  </w:style>
  <w:style w:type="paragraph" w:customStyle="1" w:styleId="NormaleWeb1">
    <w:name w:val="Normale (Web)1"/>
    <w:basedOn w:val="Normal"/>
    <w:rsid w:val="00D64201"/>
    <w:pPr>
      <w:suppressAutoHyphens/>
      <w:spacing w:before="280" w:after="280"/>
      <w:ind w:left="170"/>
    </w:pPr>
    <w:rPr>
      <w:sz w:val="24"/>
      <w:szCs w:val="24"/>
      <w:lang w:val="it-IT" w:eastAsia="ar-SA"/>
    </w:rPr>
  </w:style>
  <w:style w:type="paragraph" w:customStyle="1" w:styleId="eaae-paragraph">
    <w:name w:val="eaae - paragraph"/>
    <w:basedOn w:val="Normal"/>
    <w:rsid w:val="00D64201"/>
    <w:pPr>
      <w:suppressAutoHyphens/>
      <w:spacing w:line="300" w:lineRule="auto"/>
      <w:ind w:left="170" w:firstLine="567"/>
      <w:jc w:val="both"/>
    </w:pPr>
    <w:rPr>
      <w:sz w:val="22"/>
      <w:szCs w:val="22"/>
      <w:lang w:eastAsia="ar-SA"/>
    </w:rPr>
  </w:style>
  <w:style w:type="character" w:customStyle="1" w:styleId="tgc">
    <w:name w:val="_tgc"/>
    <w:basedOn w:val="DefaultParagraphFont"/>
    <w:rsid w:val="00D64201"/>
  </w:style>
  <w:style w:type="character" w:customStyle="1" w:styleId="CharAttribute2">
    <w:name w:val="CharAttribute2"/>
    <w:rsid w:val="00C34CE7"/>
    <w:rPr>
      <w:rFonts w:ascii="Times New Roman" w:eastAsia="Calibri"/>
      <w:sz w:val="24"/>
    </w:rPr>
  </w:style>
  <w:style w:type="paragraph" w:customStyle="1" w:styleId="ParaAttribute4">
    <w:name w:val="ParaAttribute4"/>
    <w:rsid w:val="00C34CE7"/>
    <w:pPr>
      <w:widowControl w:val="0"/>
      <w:jc w:val="both"/>
    </w:pPr>
    <w:rPr>
      <w:rFonts w:eastAsia="Batang"/>
    </w:rPr>
  </w:style>
  <w:style w:type="character" w:customStyle="1" w:styleId="Heading9Char">
    <w:name w:val="Heading 9 Char"/>
    <w:basedOn w:val="DefaultParagraphFont"/>
    <w:link w:val="Heading9"/>
    <w:uiPriority w:val="9"/>
    <w:semiHidden/>
    <w:rsid w:val="00C34CE7"/>
    <w:rPr>
      <w:rFonts w:ascii="Calibri" w:hAnsi="Calibri"/>
      <w:i/>
      <w:iCs/>
    </w:rPr>
  </w:style>
  <w:style w:type="paragraph" w:customStyle="1" w:styleId="ParaAttribute5">
    <w:name w:val="ParaAttribute5"/>
    <w:rsid w:val="00C34CE7"/>
    <w:pPr>
      <w:widowControl w:val="0"/>
      <w:spacing w:before="240" w:after="160"/>
      <w:jc w:val="both"/>
    </w:pPr>
    <w:rPr>
      <w:rFonts w:eastAsia="Batang"/>
    </w:rPr>
  </w:style>
  <w:style w:type="paragraph" w:customStyle="1" w:styleId="ParaAttribute6">
    <w:name w:val="ParaAttribute6"/>
    <w:rsid w:val="00C34CE7"/>
    <w:pPr>
      <w:widowControl w:val="0"/>
      <w:spacing w:before="240"/>
      <w:jc w:val="both"/>
    </w:pPr>
    <w:rPr>
      <w:rFonts w:eastAsia="Batang"/>
    </w:rPr>
  </w:style>
  <w:style w:type="paragraph" w:customStyle="1" w:styleId="ParaAttribute7">
    <w:name w:val="ParaAttribute7"/>
    <w:rsid w:val="00C34CE7"/>
    <w:pPr>
      <w:widowControl w:val="0"/>
      <w:spacing w:after="160"/>
      <w:jc w:val="both"/>
    </w:pPr>
    <w:rPr>
      <w:rFonts w:eastAsia="Batang"/>
    </w:rPr>
  </w:style>
  <w:style w:type="paragraph" w:customStyle="1" w:styleId="ParaAttribute8">
    <w:name w:val="ParaAttribute8"/>
    <w:rsid w:val="00C34CE7"/>
    <w:pPr>
      <w:widowControl w:val="0"/>
      <w:ind w:hanging="360"/>
      <w:jc w:val="both"/>
    </w:pPr>
    <w:rPr>
      <w:rFonts w:eastAsia="Batang"/>
    </w:rPr>
  </w:style>
  <w:style w:type="character" w:customStyle="1" w:styleId="CharAttribute1">
    <w:name w:val="CharAttribute1"/>
    <w:rsid w:val="00C34CE7"/>
    <w:rPr>
      <w:rFonts w:ascii="Times New Roman" w:eastAsia="Calibri"/>
      <w:b/>
      <w:sz w:val="24"/>
    </w:rPr>
  </w:style>
  <w:style w:type="paragraph" w:customStyle="1" w:styleId="ParaAttribute9">
    <w:name w:val="ParaAttribute9"/>
    <w:rsid w:val="00C34CE7"/>
    <w:pPr>
      <w:widowControl w:val="0"/>
      <w:jc w:val="both"/>
    </w:pPr>
    <w:rPr>
      <w:rFonts w:eastAsia="Batang"/>
    </w:rPr>
  </w:style>
  <w:style w:type="paragraph" w:customStyle="1" w:styleId="ParaAttribute27">
    <w:name w:val="ParaAttribute27"/>
    <w:rsid w:val="00C34CE7"/>
    <w:pPr>
      <w:widowControl w:val="0"/>
      <w:tabs>
        <w:tab w:val="right" w:pos="2178"/>
      </w:tabs>
      <w:jc w:val="both"/>
    </w:pPr>
    <w:rPr>
      <w:rFonts w:eastAsia="Batang"/>
    </w:rPr>
  </w:style>
  <w:style w:type="paragraph" w:customStyle="1" w:styleId="ParaAttribute1">
    <w:name w:val="ParaAttribute1"/>
    <w:rsid w:val="00C34CE7"/>
    <w:pPr>
      <w:widowControl w:val="0"/>
      <w:tabs>
        <w:tab w:val="center" w:pos="4680"/>
        <w:tab w:val="right" w:pos="9360"/>
      </w:tabs>
      <w:spacing w:after="160"/>
      <w:jc w:val="both"/>
    </w:pPr>
    <w:rPr>
      <w:rFonts w:eastAsia="Batang"/>
    </w:rPr>
  </w:style>
  <w:style w:type="paragraph" w:customStyle="1" w:styleId="ParaAttribute16">
    <w:name w:val="ParaAttribute16"/>
    <w:rsid w:val="00C34CE7"/>
    <w:pPr>
      <w:widowControl w:val="0"/>
      <w:jc w:val="both"/>
    </w:pPr>
    <w:rPr>
      <w:rFonts w:eastAsia="Batang"/>
    </w:rPr>
  </w:style>
  <w:style w:type="paragraph" w:customStyle="1" w:styleId="ParaAttribute22">
    <w:name w:val="ParaAttribute22"/>
    <w:rsid w:val="00C34CE7"/>
    <w:pPr>
      <w:widowControl w:val="0"/>
      <w:jc w:val="both"/>
    </w:pPr>
    <w:rPr>
      <w:rFonts w:eastAsia="Batang"/>
    </w:rPr>
  </w:style>
  <w:style w:type="paragraph" w:customStyle="1" w:styleId="ParaAttribute29">
    <w:name w:val="ParaAttribute29"/>
    <w:rsid w:val="00C34CE7"/>
    <w:pPr>
      <w:widowControl w:val="0"/>
      <w:tabs>
        <w:tab w:val="left" w:pos="3810"/>
      </w:tabs>
      <w:jc w:val="both"/>
    </w:pPr>
    <w:rPr>
      <w:rFonts w:eastAsia="Batang"/>
    </w:rPr>
  </w:style>
  <w:style w:type="paragraph" w:customStyle="1" w:styleId="ParaAttribute30">
    <w:name w:val="ParaAttribute30"/>
    <w:rsid w:val="00C34CE7"/>
    <w:pPr>
      <w:widowControl w:val="0"/>
      <w:tabs>
        <w:tab w:val="left" w:pos="3217"/>
      </w:tabs>
      <w:jc w:val="both"/>
    </w:pPr>
    <w:rPr>
      <w:rFonts w:eastAsia="Batang"/>
    </w:rPr>
  </w:style>
  <w:style w:type="paragraph" w:customStyle="1" w:styleId="ParaAttribute32">
    <w:name w:val="ParaAttribute32"/>
    <w:rsid w:val="00C34CE7"/>
    <w:pPr>
      <w:widowControl w:val="0"/>
      <w:tabs>
        <w:tab w:val="center" w:pos="1442"/>
      </w:tabs>
      <w:jc w:val="both"/>
    </w:pPr>
    <w:rPr>
      <w:rFonts w:eastAsia="Batang"/>
    </w:rPr>
  </w:style>
  <w:style w:type="paragraph" w:customStyle="1" w:styleId="ParaAttribute33">
    <w:name w:val="ParaAttribute33"/>
    <w:rsid w:val="00C34CE7"/>
    <w:pPr>
      <w:widowControl w:val="0"/>
      <w:tabs>
        <w:tab w:val="center" w:pos="4680"/>
        <w:tab w:val="right" w:pos="9360"/>
      </w:tabs>
      <w:spacing w:after="160"/>
      <w:jc w:val="both"/>
    </w:pPr>
    <w:rPr>
      <w:rFonts w:eastAsia="Batang"/>
    </w:rPr>
  </w:style>
  <w:style w:type="paragraph" w:customStyle="1" w:styleId="ParaAttribute34">
    <w:name w:val="ParaAttribute34"/>
    <w:rsid w:val="00C34CE7"/>
    <w:pPr>
      <w:widowControl w:val="0"/>
      <w:tabs>
        <w:tab w:val="left" w:pos="991"/>
      </w:tabs>
      <w:jc w:val="both"/>
    </w:pPr>
    <w:rPr>
      <w:rFonts w:eastAsia="Batang"/>
    </w:rPr>
  </w:style>
  <w:style w:type="paragraph" w:customStyle="1" w:styleId="ParaAttribute35">
    <w:name w:val="ParaAttribute35"/>
    <w:rsid w:val="00C34CE7"/>
    <w:pPr>
      <w:widowControl w:val="0"/>
      <w:tabs>
        <w:tab w:val="left" w:pos="1590"/>
      </w:tabs>
      <w:jc w:val="both"/>
    </w:pPr>
    <w:rPr>
      <w:rFonts w:eastAsia="Batang"/>
    </w:rPr>
  </w:style>
  <w:style w:type="paragraph" w:styleId="Subtitle">
    <w:name w:val="Subtitle"/>
    <w:basedOn w:val="Normal"/>
    <w:next w:val="Normal"/>
    <w:link w:val="SubtitleChar"/>
    <w:uiPriority w:val="11"/>
    <w:qFormat/>
    <w:rsid w:val="00C34CE7"/>
    <w:pPr>
      <w:numPr>
        <w:ilvl w:val="1"/>
      </w:numPr>
      <w:spacing w:after="240" w:line="252" w:lineRule="auto"/>
      <w:jc w:val="center"/>
    </w:pPr>
    <w:rPr>
      <w:rFonts w:ascii="Calibri Light" w:hAnsi="Calibri Light"/>
      <w:sz w:val="24"/>
      <w:szCs w:val="24"/>
      <w:lang w:val="en-US" w:eastAsia="en-US"/>
    </w:rPr>
  </w:style>
  <w:style w:type="character" w:customStyle="1" w:styleId="SubtitleChar">
    <w:name w:val="Subtitle Char"/>
    <w:basedOn w:val="DefaultParagraphFont"/>
    <w:link w:val="Subtitle"/>
    <w:uiPriority w:val="11"/>
    <w:rsid w:val="00C34CE7"/>
    <w:rPr>
      <w:rFonts w:ascii="Calibri Light" w:hAnsi="Calibri Light"/>
      <w:sz w:val="24"/>
      <w:szCs w:val="24"/>
    </w:rPr>
  </w:style>
  <w:style w:type="character" w:customStyle="1" w:styleId="apple-style-span">
    <w:name w:val="apple-style-span"/>
    <w:basedOn w:val="DefaultParagraphFont"/>
    <w:rsid w:val="00C34CE7"/>
  </w:style>
  <w:style w:type="paragraph" w:customStyle="1" w:styleId="ParaAttribute38">
    <w:name w:val="ParaAttribute38"/>
    <w:rsid w:val="00C34CE7"/>
    <w:pPr>
      <w:widowControl w:val="0"/>
      <w:tabs>
        <w:tab w:val="left" w:pos="1103"/>
      </w:tabs>
      <w:jc w:val="both"/>
    </w:pPr>
    <w:rPr>
      <w:rFonts w:eastAsia="Batang"/>
    </w:rPr>
  </w:style>
  <w:style w:type="paragraph" w:customStyle="1" w:styleId="ParaAttribute42">
    <w:name w:val="ParaAttribute42"/>
    <w:rsid w:val="00C34CE7"/>
    <w:pPr>
      <w:widowControl w:val="0"/>
      <w:tabs>
        <w:tab w:val="right" w:pos="3851"/>
      </w:tabs>
      <w:jc w:val="both"/>
    </w:pPr>
    <w:rPr>
      <w:rFonts w:eastAsia="Batang"/>
    </w:rPr>
  </w:style>
  <w:style w:type="character" w:customStyle="1" w:styleId="CharAttribute0">
    <w:name w:val="CharAttribute0"/>
    <w:rsid w:val="00C34CE7"/>
    <w:rPr>
      <w:rFonts w:ascii="Times New Roman" w:eastAsia="Calibri"/>
    </w:rPr>
  </w:style>
  <w:style w:type="character" w:customStyle="1" w:styleId="CharAttribute14">
    <w:name w:val="CharAttribute14"/>
    <w:rsid w:val="00C34CE7"/>
    <w:rPr>
      <w:rFonts w:ascii="Times New Roman" w:eastAsia="Calibri"/>
      <w:b/>
      <w:sz w:val="28"/>
    </w:rPr>
  </w:style>
  <w:style w:type="paragraph" w:customStyle="1" w:styleId="ParaAttribute45">
    <w:name w:val="ParaAttribute45"/>
    <w:rsid w:val="00C34CE7"/>
    <w:pPr>
      <w:widowControl w:val="0"/>
      <w:spacing w:after="160"/>
      <w:ind w:hanging="1440"/>
      <w:jc w:val="both"/>
    </w:pPr>
    <w:rPr>
      <w:rFonts w:eastAsia="Batang"/>
    </w:rPr>
  </w:style>
  <w:style w:type="paragraph" w:customStyle="1" w:styleId="ParaAttribute52">
    <w:name w:val="ParaAttribute52"/>
    <w:rsid w:val="00C34CE7"/>
    <w:pPr>
      <w:widowControl w:val="0"/>
      <w:spacing w:after="160"/>
      <w:ind w:hanging="1440"/>
      <w:jc w:val="both"/>
    </w:pPr>
    <w:rPr>
      <w:rFonts w:eastAsia="Batang"/>
    </w:rPr>
  </w:style>
  <w:style w:type="character" w:customStyle="1" w:styleId="a">
    <w:name w:val="a"/>
    <w:basedOn w:val="DefaultParagraphFont"/>
    <w:rsid w:val="00C34CE7"/>
  </w:style>
  <w:style w:type="character" w:customStyle="1" w:styleId="personname">
    <w:name w:val="person_name"/>
    <w:basedOn w:val="DefaultParagraphFont"/>
    <w:rsid w:val="00C34CE7"/>
  </w:style>
  <w:style w:type="character" w:styleId="SubtleEmphasis">
    <w:name w:val="Subtle Emphasis"/>
    <w:uiPriority w:val="19"/>
    <w:qFormat/>
    <w:rsid w:val="00C34CE7"/>
    <w:rPr>
      <w:i/>
      <w:iCs/>
      <w:color w:val="auto"/>
    </w:rPr>
  </w:style>
  <w:style w:type="character" w:styleId="IntenseEmphasis">
    <w:name w:val="Intense Emphasis"/>
    <w:uiPriority w:val="21"/>
    <w:qFormat/>
    <w:rsid w:val="00C34CE7"/>
    <w:rPr>
      <w:b/>
      <w:bCs/>
      <w:i/>
      <w:iCs/>
      <w:color w:val="auto"/>
    </w:rPr>
  </w:style>
  <w:style w:type="character" w:styleId="SubtleReference">
    <w:name w:val="Subtle Reference"/>
    <w:uiPriority w:val="31"/>
    <w:qFormat/>
    <w:rsid w:val="00C34CE7"/>
    <w:rPr>
      <w:smallCaps/>
      <w:color w:val="auto"/>
      <w:u w:val="single" w:color="7F7F7F"/>
    </w:rPr>
  </w:style>
  <w:style w:type="character" w:customStyle="1" w:styleId="element-citation">
    <w:name w:val="element-citation"/>
    <w:basedOn w:val="DefaultParagraphFont"/>
    <w:rsid w:val="00C34CE7"/>
  </w:style>
  <w:style w:type="character" w:customStyle="1" w:styleId="slug-doi-wrapper">
    <w:name w:val="slug-doi-wrapper"/>
    <w:basedOn w:val="DefaultParagraphFont"/>
    <w:rsid w:val="00C34CE7"/>
  </w:style>
  <w:style w:type="character" w:customStyle="1" w:styleId="slug-doi">
    <w:name w:val="slug-doi"/>
    <w:basedOn w:val="DefaultParagraphFont"/>
    <w:rsid w:val="00C34CE7"/>
  </w:style>
  <w:style w:type="character" w:customStyle="1" w:styleId="title-link-wrapper1">
    <w:name w:val="title-link-wrapper1"/>
    <w:rsid w:val="00A00B4C"/>
    <w:rPr>
      <w:vanish w:val="0"/>
      <w:webHidden w:val="0"/>
      <w:specVanish w:val="0"/>
    </w:rPr>
  </w:style>
  <w:style w:type="character" w:customStyle="1" w:styleId="medium-font1">
    <w:name w:val="medium-font1"/>
    <w:rsid w:val="00A00B4C"/>
    <w:rPr>
      <w:sz w:val="19"/>
      <w:szCs w:val="19"/>
    </w:rPr>
  </w:style>
  <w:style w:type="character" w:customStyle="1" w:styleId="c6">
    <w:name w:val="c6"/>
    <w:basedOn w:val="DefaultParagraphFont"/>
    <w:rsid w:val="007E6569"/>
  </w:style>
  <w:style w:type="character" w:customStyle="1" w:styleId="c3">
    <w:name w:val="c3"/>
    <w:basedOn w:val="DefaultParagraphFont"/>
    <w:rsid w:val="007E6569"/>
  </w:style>
  <w:style w:type="paragraph" w:customStyle="1" w:styleId="western">
    <w:name w:val="western"/>
    <w:basedOn w:val="Normal"/>
    <w:rsid w:val="007E6569"/>
    <w:pPr>
      <w:spacing w:before="100" w:beforeAutospacing="1" w:after="100" w:afterAutospacing="1"/>
    </w:pPr>
    <w:rPr>
      <w:sz w:val="24"/>
      <w:szCs w:val="24"/>
    </w:rPr>
  </w:style>
  <w:style w:type="character" w:customStyle="1" w:styleId="text-with-line-breaks">
    <w:name w:val="text-with-line-breaks"/>
    <w:basedOn w:val="DefaultParagraphFont"/>
    <w:rsid w:val="007E6569"/>
  </w:style>
  <w:style w:type="character" w:customStyle="1" w:styleId="c1">
    <w:name w:val="c1"/>
    <w:basedOn w:val="DefaultParagraphFont"/>
    <w:rsid w:val="007E6569"/>
  </w:style>
  <w:style w:type="character" w:customStyle="1" w:styleId="publication-meta-journal">
    <w:name w:val="publication-meta-journal"/>
    <w:basedOn w:val="DefaultParagraphFont"/>
    <w:rsid w:val="007E6569"/>
  </w:style>
  <w:style w:type="paragraph" w:customStyle="1" w:styleId="svarticle">
    <w:name w:val="svarticle"/>
    <w:basedOn w:val="Normal"/>
    <w:rsid w:val="007C1B73"/>
    <w:pPr>
      <w:spacing w:before="100" w:beforeAutospacing="1" w:after="100" w:afterAutospacing="1"/>
      <w:jc w:val="both"/>
    </w:pPr>
    <w:rPr>
      <w:sz w:val="24"/>
      <w:szCs w:val="24"/>
      <w:lang w:val="en-US" w:eastAsia="en-US"/>
    </w:rPr>
  </w:style>
  <w:style w:type="character" w:customStyle="1" w:styleId="fontstyle01">
    <w:name w:val="fontstyle01"/>
    <w:rsid w:val="001B3334"/>
    <w:rPr>
      <w:rFonts w:ascii="ArialNarrow" w:hAnsi="ArialNarrow" w:hint="default"/>
      <w:b w:val="0"/>
      <w:bCs w:val="0"/>
      <w:i w:val="0"/>
      <w:iCs w:val="0"/>
      <w:color w:val="000000"/>
      <w:sz w:val="18"/>
      <w:szCs w:val="18"/>
    </w:rPr>
  </w:style>
  <w:style w:type="character" w:customStyle="1" w:styleId="CommentTextChar1">
    <w:name w:val="Comment Text Char1"/>
    <w:semiHidden/>
    <w:locked/>
    <w:rsid w:val="00996B25"/>
    <w:rPr>
      <w:rFonts w:ascii="Calibri" w:eastAsia="Calibri" w:hAnsi="Calibri" w:cs="Times New Roman"/>
      <w:sz w:val="20"/>
      <w:szCs w:val="20"/>
    </w:rPr>
  </w:style>
  <w:style w:type="character" w:customStyle="1" w:styleId="mixed-citation">
    <w:name w:val="mixed-citation"/>
    <w:rsid w:val="00996B25"/>
  </w:style>
  <w:style w:type="character" w:customStyle="1" w:styleId="nowrap">
    <w:name w:val="nowrap"/>
    <w:rsid w:val="00996B25"/>
  </w:style>
  <w:style w:type="character" w:customStyle="1" w:styleId="FontStyle76">
    <w:name w:val="Font Style76"/>
    <w:uiPriority w:val="99"/>
    <w:rsid w:val="00572FBF"/>
    <w:rPr>
      <w:rFonts w:ascii="Times New Roman" w:hAnsi="Times New Roman"/>
      <w:sz w:val="24"/>
    </w:rPr>
  </w:style>
  <w:style w:type="paragraph" w:customStyle="1" w:styleId="34-SciencePG-References-content">
    <w:name w:val="34-SciencePG-References-content"/>
    <w:basedOn w:val="Normal"/>
    <w:qFormat/>
    <w:rsid w:val="00572FBF"/>
    <w:pPr>
      <w:widowControl w:val="0"/>
      <w:numPr>
        <w:numId w:val="20"/>
      </w:numPr>
      <w:adjustRightInd w:val="0"/>
      <w:snapToGrid w:val="0"/>
      <w:spacing w:after="160" w:line="200" w:lineRule="exact"/>
      <w:jc w:val="both"/>
    </w:pPr>
    <w:rPr>
      <w:kern w:val="2"/>
      <w:sz w:val="18"/>
      <w:szCs w:val="18"/>
      <w:lang w:val="en-US" w:eastAsia="zh-CN"/>
    </w:rPr>
  </w:style>
  <w:style w:type="character" w:customStyle="1" w:styleId="Subtitle1">
    <w:name w:val="Subtitle1"/>
    <w:basedOn w:val="DefaultParagraphFont"/>
    <w:rsid w:val="00572FBF"/>
  </w:style>
</w:styles>
</file>

<file path=word/webSettings.xml><?xml version="1.0" encoding="utf-8"?>
<w:webSettings xmlns:r="http://schemas.openxmlformats.org/officeDocument/2006/relationships" xmlns:w="http://schemas.openxmlformats.org/wordprocessingml/2006/main">
  <w:divs>
    <w:div w:id="361976060">
      <w:bodyDiv w:val="1"/>
      <w:marLeft w:val="0"/>
      <w:marRight w:val="0"/>
      <w:marTop w:val="0"/>
      <w:marBottom w:val="0"/>
      <w:divBdr>
        <w:top w:val="none" w:sz="0" w:space="0" w:color="auto"/>
        <w:left w:val="none" w:sz="0" w:space="0" w:color="auto"/>
        <w:bottom w:val="none" w:sz="0" w:space="0" w:color="auto"/>
        <w:right w:val="none" w:sz="0" w:space="0" w:color="auto"/>
      </w:divBdr>
    </w:div>
    <w:div w:id="425807044">
      <w:bodyDiv w:val="1"/>
      <w:marLeft w:val="0"/>
      <w:marRight w:val="0"/>
      <w:marTop w:val="0"/>
      <w:marBottom w:val="0"/>
      <w:divBdr>
        <w:top w:val="none" w:sz="0" w:space="0" w:color="auto"/>
        <w:left w:val="none" w:sz="0" w:space="0" w:color="auto"/>
        <w:bottom w:val="none" w:sz="0" w:space="0" w:color="auto"/>
        <w:right w:val="none" w:sz="0" w:space="0" w:color="auto"/>
      </w:divBdr>
    </w:div>
    <w:div w:id="1288314786">
      <w:bodyDiv w:val="1"/>
      <w:marLeft w:val="0"/>
      <w:marRight w:val="0"/>
      <w:marTop w:val="0"/>
      <w:marBottom w:val="0"/>
      <w:divBdr>
        <w:top w:val="none" w:sz="0" w:space="0" w:color="auto"/>
        <w:left w:val="none" w:sz="0" w:space="0" w:color="auto"/>
        <w:bottom w:val="none" w:sz="0" w:space="0" w:color="auto"/>
        <w:right w:val="none" w:sz="0" w:space="0" w:color="auto"/>
      </w:divBdr>
    </w:div>
    <w:div w:id="1529872429">
      <w:bodyDiv w:val="1"/>
      <w:marLeft w:val="0"/>
      <w:marRight w:val="0"/>
      <w:marTop w:val="0"/>
      <w:marBottom w:val="0"/>
      <w:divBdr>
        <w:top w:val="none" w:sz="0" w:space="0" w:color="auto"/>
        <w:left w:val="none" w:sz="0" w:space="0" w:color="auto"/>
        <w:bottom w:val="none" w:sz="0" w:space="0" w:color="auto"/>
        <w:right w:val="none" w:sz="0" w:space="0" w:color="auto"/>
      </w:divBdr>
    </w:div>
    <w:div w:id="2139448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s://www.google.com/url?sa=t&amp;rct=j&amp;q=&amp;esrc=s&amp;source=web&amp;cd=1&amp;cad=rja&amp;uact=8&amp;ved=2ahUKEwj8_8ey9MbfAhWab30KHYdICNkQFjAAegQIAhAB&amp;url=http%3A%2F%2Fjournals.tubitak.gov.tr%2Fagriculture%2Findex.htm&amp;usg=AOvVaw1VsT2V4-kmzDOtjOuNrtsu"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www.researchgate.net/journal/1758-678X_Nature_Climate_Change" TargetMode="Externa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hyperlink" Target="https://doi.org/10.2298/JAS1703241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B7058C-1227-4243-982D-DA1E7D62C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245</TotalTime>
  <Pages>22</Pages>
  <Words>7850</Words>
  <Characters>44749</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ifvcns</Company>
  <LinksUpToDate>false</LinksUpToDate>
  <CharactersWithSpaces>52495</CharactersWithSpaces>
  <SharedDoc>false</SharedDoc>
  <HLinks>
    <vt:vector size="6" baseType="variant">
      <vt:variant>
        <vt:i4>852037</vt:i4>
      </vt:variant>
      <vt:variant>
        <vt:i4>6</vt:i4>
      </vt:variant>
      <vt:variant>
        <vt:i4>0</vt:i4>
      </vt:variant>
      <vt:variant>
        <vt:i4>5</vt:i4>
      </vt:variant>
      <vt:variant>
        <vt:lpwstr>https://doi.org/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Snezana</dc:creator>
  <cp:keywords/>
  <cp:lastModifiedBy>sl005</cp:lastModifiedBy>
  <cp:revision>13</cp:revision>
  <cp:lastPrinted>2020-06-12T08:10:00Z</cp:lastPrinted>
  <dcterms:created xsi:type="dcterms:W3CDTF">2020-05-07T13:16:00Z</dcterms:created>
  <dcterms:modified xsi:type="dcterms:W3CDTF">2020-06-12T08:14:00Z</dcterms:modified>
</cp:coreProperties>
</file>