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theme/themeOverride1.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2.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3.xml" ContentType="application/vnd.openxmlformats-officedocument.themeOverride+xml"/>
  <Override PartName="/word/drawings/drawing4.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CA8" w:rsidRPr="00E73CA7" w:rsidRDefault="00BF3CA8" w:rsidP="00E16A6C">
      <w:pPr>
        <w:widowControl w:val="0"/>
        <w:jc w:val="center"/>
        <w:rPr>
          <w:sz w:val="22"/>
          <w:szCs w:val="22"/>
        </w:rPr>
      </w:pPr>
      <w:bookmarkStart w:id="0" w:name="_GoBack"/>
      <w:bookmarkEnd w:id="0"/>
    </w:p>
    <w:p w:rsidR="00372829" w:rsidRPr="00E73CA7" w:rsidRDefault="00372829" w:rsidP="00E16A6C">
      <w:pPr>
        <w:widowControl w:val="0"/>
        <w:jc w:val="center"/>
        <w:rPr>
          <w:sz w:val="22"/>
          <w:szCs w:val="22"/>
        </w:rPr>
      </w:pPr>
    </w:p>
    <w:p w:rsidR="000607D6" w:rsidRPr="0040762A" w:rsidRDefault="000607D6" w:rsidP="00E16A6C">
      <w:pPr>
        <w:widowControl w:val="0"/>
        <w:jc w:val="center"/>
        <w:rPr>
          <w:sz w:val="22"/>
          <w:szCs w:val="22"/>
          <w:lang w:val="en-US"/>
        </w:rPr>
      </w:pPr>
    </w:p>
    <w:p w:rsidR="00A12542" w:rsidRPr="00E73CA7" w:rsidRDefault="00A12542" w:rsidP="00E16A6C">
      <w:pPr>
        <w:jc w:val="center"/>
        <w:rPr>
          <w:sz w:val="22"/>
          <w:szCs w:val="22"/>
          <w:shd w:val="clear" w:color="auto" w:fill="FFFFFF"/>
        </w:rPr>
      </w:pPr>
      <w:r w:rsidRPr="00E73CA7">
        <w:rPr>
          <w:sz w:val="22"/>
          <w:szCs w:val="22"/>
          <w:shd w:val="clear" w:color="auto" w:fill="FFFFFF"/>
        </w:rPr>
        <w:t xml:space="preserve">THE IMPACT OF </w:t>
      </w:r>
      <w:r w:rsidR="00E97354">
        <w:rPr>
          <w:sz w:val="22"/>
          <w:szCs w:val="22"/>
          <w:shd w:val="clear" w:color="auto" w:fill="FFFFFF"/>
        </w:rPr>
        <w:t xml:space="preserve">A </w:t>
      </w:r>
      <w:r w:rsidRPr="00E73CA7">
        <w:rPr>
          <w:sz w:val="22"/>
          <w:szCs w:val="22"/>
          <w:shd w:val="clear" w:color="auto" w:fill="FFFFFF"/>
        </w:rPr>
        <w:t>PULSED ELECTROMAGNETIC FIELD ON THE SEED PROTEIN CONTENT OF SOYBEAN</w:t>
      </w:r>
    </w:p>
    <w:p w:rsidR="00E16A6C" w:rsidRPr="00E73CA7" w:rsidRDefault="00E16A6C" w:rsidP="00E16A6C">
      <w:pPr>
        <w:jc w:val="center"/>
        <w:rPr>
          <w:b/>
          <w:sz w:val="22"/>
          <w:szCs w:val="22"/>
        </w:rPr>
      </w:pPr>
    </w:p>
    <w:p w:rsidR="00E16A6C" w:rsidRPr="00E73CA7" w:rsidRDefault="00E16A6C" w:rsidP="00E16A6C">
      <w:pPr>
        <w:jc w:val="center"/>
        <w:rPr>
          <w:b/>
          <w:sz w:val="22"/>
          <w:szCs w:val="22"/>
        </w:rPr>
      </w:pPr>
      <w:r w:rsidRPr="00E73CA7">
        <w:rPr>
          <w:b/>
          <w:sz w:val="22"/>
          <w:szCs w:val="22"/>
        </w:rPr>
        <w:t>Vojin H. Đukić</w:t>
      </w:r>
      <w:r w:rsidRPr="00E73CA7">
        <w:rPr>
          <w:b/>
          <w:sz w:val="22"/>
          <w:szCs w:val="22"/>
          <w:vertAlign w:val="superscript"/>
        </w:rPr>
        <w:t>1</w:t>
      </w:r>
      <w:r w:rsidRPr="00E73CA7">
        <w:rPr>
          <w:rStyle w:val="FootnoteReference"/>
          <w:b/>
          <w:sz w:val="22"/>
          <w:szCs w:val="22"/>
          <w:lang w:val="sr-Latn-CS"/>
        </w:rPr>
        <w:footnoteReference w:id="1"/>
      </w:r>
      <w:r w:rsidRPr="00E73CA7">
        <w:rPr>
          <w:b/>
          <w:sz w:val="22"/>
          <w:szCs w:val="22"/>
        </w:rPr>
        <w:t>, Zlatica J. Miladinov</w:t>
      </w:r>
      <w:r w:rsidRPr="00E73CA7">
        <w:rPr>
          <w:b/>
          <w:sz w:val="22"/>
          <w:szCs w:val="22"/>
          <w:vertAlign w:val="superscript"/>
        </w:rPr>
        <w:t>1</w:t>
      </w:r>
      <w:r w:rsidRPr="00E73CA7">
        <w:rPr>
          <w:b/>
          <w:sz w:val="22"/>
          <w:szCs w:val="22"/>
        </w:rPr>
        <w:t>, Gordana K. Dozet</w:t>
      </w:r>
      <w:r w:rsidRPr="00E73CA7">
        <w:rPr>
          <w:b/>
          <w:sz w:val="22"/>
          <w:szCs w:val="22"/>
          <w:vertAlign w:val="superscript"/>
        </w:rPr>
        <w:t>2</w:t>
      </w:r>
      <w:r w:rsidRPr="00E73CA7">
        <w:rPr>
          <w:b/>
          <w:sz w:val="22"/>
          <w:szCs w:val="22"/>
        </w:rPr>
        <w:t xml:space="preserve">, </w:t>
      </w:r>
    </w:p>
    <w:p w:rsidR="00E16A6C" w:rsidRPr="00E73CA7" w:rsidRDefault="00E16A6C" w:rsidP="00E16A6C">
      <w:pPr>
        <w:jc w:val="center"/>
        <w:rPr>
          <w:b/>
          <w:sz w:val="22"/>
          <w:szCs w:val="22"/>
        </w:rPr>
      </w:pPr>
      <w:r w:rsidRPr="00E73CA7">
        <w:rPr>
          <w:b/>
          <w:sz w:val="22"/>
          <w:szCs w:val="22"/>
        </w:rPr>
        <w:t>Gorica T. Cvijanović</w:t>
      </w:r>
      <w:r w:rsidRPr="00E73CA7">
        <w:rPr>
          <w:b/>
          <w:sz w:val="22"/>
          <w:szCs w:val="22"/>
          <w:vertAlign w:val="superscript"/>
        </w:rPr>
        <w:t>2</w:t>
      </w:r>
      <w:r w:rsidRPr="00E73CA7">
        <w:rPr>
          <w:b/>
          <w:sz w:val="22"/>
          <w:szCs w:val="22"/>
        </w:rPr>
        <w:t>, Jegor A. Miladinović</w:t>
      </w:r>
      <w:r w:rsidRPr="00E73CA7">
        <w:rPr>
          <w:b/>
          <w:sz w:val="22"/>
          <w:szCs w:val="22"/>
          <w:vertAlign w:val="superscript"/>
        </w:rPr>
        <w:t>1</w:t>
      </w:r>
      <w:r w:rsidRPr="00E73CA7">
        <w:rPr>
          <w:b/>
          <w:sz w:val="22"/>
          <w:szCs w:val="22"/>
        </w:rPr>
        <w:t xml:space="preserve">, </w:t>
      </w:r>
    </w:p>
    <w:p w:rsidR="00E16A6C" w:rsidRPr="00E73CA7" w:rsidRDefault="00E16A6C" w:rsidP="00E16A6C">
      <w:pPr>
        <w:jc w:val="center"/>
        <w:rPr>
          <w:b/>
          <w:sz w:val="22"/>
          <w:szCs w:val="22"/>
          <w:vertAlign w:val="superscript"/>
        </w:rPr>
      </w:pPr>
      <w:r w:rsidRPr="00E73CA7">
        <w:rPr>
          <w:b/>
          <w:sz w:val="22"/>
          <w:szCs w:val="22"/>
        </w:rPr>
        <w:t>Predrag D. Ranđelović</w:t>
      </w:r>
      <w:r w:rsidRPr="00E73CA7">
        <w:rPr>
          <w:b/>
          <w:sz w:val="22"/>
          <w:szCs w:val="22"/>
          <w:vertAlign w:val="superscript"/>
        </w:rPr>
        <w:t>1</w:t>
      </w:r>
      <w:r w:rsidRPr="00E73CA7">
        <w:rPr>
          <w:b/>
          <w:sz w:val="22"/>
          <w:szCs w:val="22"/>
        </w:rPr>
        <w:t xml:space="preserve"> and Olga L. Kandelinskaja</w:t>
      </w:r>
      <w:r w:rsidRPr="00E73CA7">
        <w:rPr>
          <w:b/>
          <w:sz w:val="22"/>
          <w:szCs w:val="22"/>
          <w:vertAlign w:val="superscript"/>
        </w:rPr>
        <w:t>3</w:t>
      </w:r>
    </w:p>
    <w:p w:rsidR="0019378D" w:rsidRPr="00E73CA7" w:rsidRDefault="0019378D" w:rsidP="00E16A6C">
      <w:pPr>
        <w:jc w:val="center"/>
        <w:rPr>
          <w:sz w:val="22"/>
          <w:szCs w:val="22"/>
        </w:rPr>
      </w:pPr>
    </w:p>
    <w:p w:rsidR="0019378D" w:rsidRPr="00E73CA7" w:rsidRDefault="0019378D" w:rsidP="0019378D">
      <w:pPr>
        <w:jc w:val="center"/>
        <w:rPr>
          <w:sz w:val="22"/>
          <w:szCs w:val="22"/>
        </w:rPr>
      </w:pPr>
      <w:r w:rsidRPr="00E73CA7">
        <w:rPr>
          <w:sz w:val="22"/>
          <w:szCs w:val="22"/>
          <w:vertAlign w:val="superscript"/>
        </w:rPr>
        <w:t>1</w:t>
      </w:r>
      <w:r w:rsidRPr="00E73CA7">
        <w:rPr>
          <w:sz w:val="22"/>
          <w:szCs w:val="22"/>
        </w:rPr>
        <w:t>Institute of Field and Vegetable Crops,</w:t>
      </w:r>
    </w:p>
    <w:p w:rsidR="0019378D" w:rsidRPr="00E73CA7" w:rsidRDefault="0019378D" w:rsidP="0019378D">
      <w:pPr>
        <w:jc w:val="center"/>
        <w:rPr>
          <w:sz w:val="22"/>
          <w:szCs w:val="22"/>
          <w:lang w:val="de-DE"/>
        </w:rPr>
      </w:pPr>
      <w:r w:rsidRPr="00E73CA7">
        <w:rPr>
          <w:sz w:val="22"/>
          <w:szCs w:val="22"/>
          <w:lang w:val="de-DE"/>
        </w:rPr>
        <w:t>Maksima Gorkog 30, 21000 Novi Sad, Serbia</w:t>
      </w:r>
    </w:p>
    <w:p w:rsidR="00E16A6C" w:rsidRPr="00E73CA7" w:rsidRDefault="00E16A6C" w:rsidP="00E16A6C">
      <w:pPr>
        <w:jc w:val="center"/>
        <w:rPr>
          <w:sz w:val="22"/>
          <w:szCs w:val="22"/>
        </w:rPr>
      </w:pPr>
      <w:r w:rsidRPr="00E73CA7">
        <w:rPr>
          <w:sz w:val="22"/>
          <w:szCs w:val="22"/>
          <w:vertAlign w:val="superscript"/>
        </w:rPr>
        <w:t>2</w:t>
      </w:r>
      <w:r w:rsidRPr="00E73CA7">
        <w:rPr>
          <w:sz w:val="22"/>
          <w:szCs w:val="22"/>
        </w:rPr>
        <w:t>Megatrend University, Faculty of Biofarming,</w:t>
      </w:r>
    </w:p>
    <w:p w:rsidR="00E16A6C" w:rsidRPr="00E73CA7" w:rsidRDefault="00E16A6C" w:rsidP="00E16A6C">
      <w:pPr>
        <w:jc w:val="center"/>
        <w:rPr>
          <w:sz w:val="22"/>
          <w:szCs w:val="22"/>
        </w:rPr>
      </w:pPr>
      <w:r w:rsidRPr="00E73CA7">
        <w:rPr>
          <w:sz w:val="22"/>
          <w:szCs w:val="22"/>
        </w:rPr>
        <w:t>Bačka Topola, Maršala Tita 39, 24300 Bačka Topola, Serbia</w:t>
      </w:r>
    </w:p>
    <w:p w:rsidR="00E16A6C" w:rsidRPr="00E73CA7" w:rsidRDefault="00E16A6C" w:rsidP="00E16A6C">
      <w:pPr>
        <w:jc w:val="center"/>
        <w:rPr>
          <w:sz w:val="22"/>
          <w:szCs w:val="22"/>
        </w:rPr>
      </w:pPr>
      <w:r w:rsidRPr="00E73CA7">
        <w:rPr>
          <w:sz w:val="22"/>
          <w:szCs w:val="22"/>
          <w:vertAlign w:val="superscript"/>
        </w:rPr>
        <w:t>3</w:t>
      </w:r>
      <w:r w:rsidRPr="00E73CA7">
        <w:rPr>
          <w:sz w:val="22"/>
          <w:szCs w:val="22"/>
        </w:rPr>
        <w:t xml:space="preserve">Institutе оf </w:t>
      </w:r>
      <w:r w:rsidR="001A47DE">
        <w:rPr>
          <w:sz w:val="22"/>
          <w:szCs w:val="22"/>
        </w:rPr>
        <w:t>Ex</w:t>
      </w:r>
      <w:r w:rsidR="001A47DE" w:rsidRPr="00E73CA7">
        <w:rPr>
          <w:sz w:val="22"/>
          <w:szCs w:val="22"/>
        </w:rPr>
        <w:t xml:space="preserve">perimental </w:t>
      </w:r>
      <w:r w:rsidR="001A47DE">
        <w:rPr>
          <w:sz w:val="22"/>
          <w:szCs w:val="22"/>
        </w:rPr>
        <w:t>B</w:t>
      </w:r>
      <w:r w:rsidRPr="00E73CA7">
        <w:rPr>
          <w:sz w:val="22"/>
          <w:szCs w:val="22"/>
        </w:rPr>
        <w:t xml:space="preserve">otany </w:t>
      </w:r>
      <w:r w:rsidR="001A47DE">
        <w:rPr>
          <w:sz w:val="22"/>
          <w:szCs w:val="22"/>
        </w:rPr>
        <w:t xml:space="preserve">of the </w:t>
      </w:r>
      <w:r w:rsidRPr="00E73CA7">
        <w:rPr>
          <w:sz w:val="22"/>
          <w:szCs w:val="22"/>
        </w:rPr>
        <w:t xml:space="preserve">National </w:t>
      </w:r>
      <w:r w:rsidR="001A47DE">
        <w:rPr>
          <w:sz w:val="22"/>
          <w:szCs w:val="22"/>
        </w:rPr>
        <w:t>A</w:t>
      </w:r>
      <w:r w:rsidRPr="00E73CA7">
        <w:rPr>
          <w:sz w:val="22"/>
          <w:szCs w:val="22"/>
        </w:rPr>
        <w:t xml:space="preserve">cademy of </w:t>
      </w:r>
      <w:r w:rsidR="001A47DE">
        <w:rPr>
          <w:sz w:val="22"/>
          <w:szCs w:val="22"/>
        </w:rPr>
        <w:t>S</w:t>
      </w:r>
      <w:r w:rsidRPr="00E73CA7">
        <w:rPr>
          <w:sz w:val="22"/>
          <w:szCs w:val="22"/>
        </w:rPr>
        <w:t>ciences of Belarus,</w:t>
      </w:r>
    </w:p>
    <w:p w:rsidR="00E16A6C" w:rsidRPr="00E73CA7" w:rsidRDefault="00E16A6C" w:rsidP="00E16A6C">
      <w:pPr>
        <w:jc w:val="center"/>
        <w:rPr>
          <w:sz w:val="22"/>
          <w:szCs w:val="22"/>
        </w:rPr>
      </w:pPr>
      <w:r w:rsidRPr="00E73CA7">
        <w:rPr>
          <w:sz w:val="22"/>
          <w:szCs w:val="22"/>
        </w:rPr>
        <w:t>Академическая 27, 220072, Minsk, Belarus</w:t>
      </w:r>
    </w:p>
    <w:p w:rsidR="00E16A6C" w:rsidRPr="00E73CA7" w:rsidRDefault="00E16A6C" w:rsidP="00695551">
      <w:pPr>
        <w:jc w:val="center"/>
        <w:rPr>
          <w:rFonts w:eastAsia="Calibri"/>
          <w:sz w:val="22"/>
          <w:szCs w:val="22"/>
        </w:rPr>
      </w:pPr>
    </w:p>
    <w:p w:rsidR="00E16A6C" w:rsidRPr="00E73CA7" w:rsidRDefault="001B3334" w:rsidP="00E16A6C">
      <w:pPr>
        <w:ind w:firstLine="426"/>
        <w:jc w:val="both"/>
        <w:rPr>
          <w:sz w:val="22"/>
          <w:szCs w:val="22"/>
          <w:lang w:eastAsia="sr-Latn-CS"/>
        </w:rPr>
      </w:pPr>
      <w:r w:rsidRPr="00E73CA7">
        <w:rPr>
          <w:b/>
          <w:bCs/>
          <w:spacing w:val="-2"/>
          <w:sz w:val="22"/>
          <w:szCs w:val="22"/>
        </w:rPr>
        <w:t>Abstract:</w:t>
      </w:r>
      <w:r w:rsidRPr="00E73CA7">
        <w:rPr>
          <w:spacing w:val="-2"/>
          <w:sz w:val="22"/>
          <w:szCs w:val="22"/>
        </w:rPr>
        <w:t xml:space="preserve"> </w:t>
      </w:r>
      <w:r w:rsidR="00504D39" w:rsidRPr="00504D39">
        <w:rPr>
          <w:spacing w:val="-2"/>
          <w:sz w:val="22"/>
          <w:szCs w:val="22"/>
        </w:rPr>
        <w:t>Many studies show that in the last 20 years, the increase in production per hectare has been achieved mainly due to the creation of new varieties and the development of plant breeding. Innovations in plant breeding are the main way to find new traits, values and tolerances, which are the only ones that can respond to the increased demand for yield and more efficient production. In addition to high and stable yields, it is very important that the soybean seed has a satisfactory technological quality. Therefore, the aim of this study was to examine how the application of pulsed electromagnetic fields (PEMF</w:t>
      </w:r>
      <w:r w:rsidR="001A47DE">
        <w:rPr>
          <w:spacing w:val="-2"/>
          <w:sz w:val="22"/>
          <w:szCs w:val="22"/>
        </w:rPr>
        <w:t>s</w:t>
      </w:r>
      <w:r w:rsidR="00504D39" w:rsidRPr="00504D39">
        <w:rPr>
          <w:spacing w:val="-2"/>
          <w:sz w:val="22"/>
          <w:szCs w:val="22"/>
        </w:rPr>
        <w:t>) affected the protein yield of soybean seed depending on the year, exposure time and frequency.</w:t>
      </w:r>
      <w:r w:rsidR="00504D39">
        <w:rPr>
          <w:spacing w:val="-2"/>
          <w:sz w:val="22"/>
          <w:szCs w:val="22"/>
        </w:rPr>
        <w:t xml:space="preserve"> </w:t>
      </w:r>
      <w:r w:rsidR="00E16A6C" w:rsidRPr="00E73CA7">
        <w:rPr>
          <w:sz w:val="22"/>
          <w:szCs w:val="22"/>
          <w:lang w:eastAsia="sr-Latn-CS"/>
        </w:rPr>
        <w:t>The field trials were conducted in the experimental field of the Institute of Field and Vegetable Crops in Novi Sad, Serbia</w:t>
      </w:r>
      <w:r w:rsidR="00B96ED1" w:rsidRPr="00B96ED1">
        <w:t xml:space="preserve"> </w:t>
      </w:r>
      <w:r w:rsidR="00B96ED1" w:rsidRPr="00B96ED1">
        <w:rPr>
          <w:sz w:val="22"/>
          <w:szCs w:val="22"/>
          <w:lang w:eastAsia="sr-Latn-CS"/>
        </w:rPr>
        <w:t>in 2010–2013</w:t>
      </w:r>
      <w:r w:rsidR="00E16A6C" w:rsidRPr="00E73CA7">
        <w:rPr>
          <w:sz w:val="22"/>
          <w:szCs w:val="22"/>
          <w:lang w:eastAsia="sr-Latn-CS"/>
        </w:rPr>
        <w:t>. For this research, the seeds of a medium-sized variety Valjevka exposed to a pulsed electromagnetic field (PEMF) using a pulse generator and a strip applicator were used. A low frequency pulsed electromagnetic field (16, 24, 30, 72 Hz) was used at the exposure times of 0, 30, 60, and 90 minutes. The results of the research show that the application of this method can increase the yield of protein in soybean seed for more than 20%, which is a significant increase</w:t>
      </w:r>
      <w:r w:rsidR="001A47DE">
        <w:rPr>
          <w:sz w:val="22"/>
          <w:szCs w:val="22"/>
          <w:lang w:eastAsia="sr-Latn-CS"/>
        </w:rPr>
        <w:t>,</w:t>
      </w:r>
      <w:r w:rsidR="00E16A6C" w:rsidRPr="00E73CA7">
        <w:rPr>
          <w:sz w:val="22"/>
          <w:szCs w:val="22"/>
          <w:lang w:eastAsia="sr-Latn-CS"/>
        </w:rPr>
        <w:t xml:space="preserve"> especially in organic production, where the use of seed treatment agents is very restricted. However, this measure can also have an inhibitory effect if an adverse combination of exposure time and frequency strength is selected.</w:t>
      </w:r>
    </w:p>
    <w:p w:rsidR="007608F8" w:rsidRPr="00E73CA7" w:rsidRDefault="00695551" w:rsidP="00E16A6C">
      <w:pPr>
        <w:ind w:firstLine="426"/>
        <w:jc w:val="both"/>
        <w:rPr>
          <w:sz w:val="22"/>
          <w:szCs w:val="22"/>
          <w:lang w:eastAsia="sr-Latn-CS"/>
        </w:rPr>
      </w:pPr>
      <w:r w:rsidRPr="00E73CA7">
        <w:rPr>
          <w:b/>
          <w:sz w:val="22"/>
          <w:szCs w:val="22"/>
        </w:rPr>
        <w:t>Key words:</w:t>
      </w:r>
      <w:r w:rsidRPr="00E73CA7">
        <w:rPr>
          <w:sz w:val="22"/>
          <w:szCs w:val="22"/>
        </w:rPr>
        <w:t xml:space="preserve"> </w:t>
      </w:r>
      <w:r w:rsidR="00E16A6C" w:rsidRPr="00E73CA7">
        <w:rPr>
          <w:sz w:val="22"/>
          <w:szCs w:val="22"/>
          <w:lang w:eastAsia="sr-Latn-CS"/>
        </w:rPr>
        <w:t>proteins, pulsed electromagnetic field, soybeans.</w:t>
      </w:r>
    </w:p>
    <w:p w:rsidR="00E16A6C" w:rsidRDefault="00E16A6C" w:rsidP="00042315">
      <w:pPr>
        <w:jc w:val="both"/>
        <w:rPr>
          <w:sz w:val="22"/>
          <w:szCs w:val="22"/>
        </w:rPr>
      </w:pPr>
    </w:p>
    <w:p w:rsidR="005A7302" w:rsidRPr="00E73CA7" w:rsidRDefault="005A7302" w:rsidP="00042315">
      <w:pPr>
        <w:jc w:val="both"/>
        <w:rPr>
          <w:sz w:val="22"/>
          <w:szCs w:val="22"/>
        </w:rPr>
      </w:pPr>
    </w:p>
    <w:p w:rsidR="00D64201" w:rsidRPr="00E73CA7" w:rsidRDefault="00D64201" w:rsidP="002901DB">
      <w:pPr>
        <w:jc w:val="center"/>
        <w:rPr>
          <w:b/>
          <w:spacing w:val="2"/>
          <w:sz w:val="22"/>
          <w:szCs w:val="22"/>
        </w:rPr>
      </w:pPr>
      <w:bookmarkStart w:id="1" w:name="_Hlk59475085"/>
      <w:r w:rsidRPr="00E73CA7">
        <w:rPr>
          <w:b/>
          <w:spacing w:val="2"/>
          <w:sz w:val="22"/>
          <w:szCs w:val="22"/>
        </w:rPr>
        <w:lastRenderedPageBreak/>
        <w:t>Introduction</w:t>
      </w:r>
    </w:p>
    <w:p w:rsidR="00D64201" w:rsidRPr="00E73CA7" w:rsidRDefault="00D64201" w:rsidP="004700D9">
      <w:pPr>
        <w:jc w:val="center"/>
        <w:rPr>
          <w:spacing w:val="2"/>
          <w:sz w:val="22"/>
          <w:szCs w:val="22"/>
        </w:rPr>
      </w:pPr>
    </w:p>
    <w:p w:rsidR="00E16A6C" w:rsidRPr="00E73CA7" w:rsidRDefault="00E16A6C" w:rsidP="00E16A6C">
      <w:pPr>
        <w:ind w:firstLine="426"/>
        <w:jc w:val="both"/>
        <w:rPr>
          <w:sz w:val="22"/>
          <w:szCs w:val="22"/>
          <w:lang w:eastAsia="sr-Latn-CS"/>
        </w:rPr>
      </w:pPr>
      <w:r w:rsidRPr="00E73CA7">
        <w:rPr>
          <w:sz w:val="22"/>
          <w:szCs w:val="22"/>
          <w:lang w:eastAsia="sr-Latn-CS"/>
        </w:rPr>
        <w:t xml:space="preserve">The magnetic field as an active factor in agriculture has more than 50-year history. Important applied investigations were made in Russia, whose results were the creation of technological lines of magnetic systems for pre-processing vegetative planting seeds (Ivanovich et al., 2013). </w:t>
      </w:r>
      <w:r w:rsidRPr="00E73CA7">
        <w:rPr>
          <w:rFonts w:eastAsia="SimSun"/>
          <w:bCs/>
          <w:sz w:val="22"/>
          <w:szCs w:val="22"/>
          <w:lang w:eastAsia="sr-Latn-CS"/>
        </w:rPr>
        <w:t xml:space="preserve">Krilov and Tarakonova (1960) were among the first investigators to report the effect of magnetic field on plants. They found that their effect was similar to auxin in the seed germination </w:t>
      </w:r>
      <w:bookmarkEnd w:id="1"/>
      <w:r w:rsidRPr="00E73CA7">
        <w:rPr>
          <w:rFonts w:eastAsia="SimSun"/>
          <w:bCs/>
          <w:sz w:val="22"/>
          <w:szCs w:val="22"/>
          <w:lang w:eastAsia="sr-Latn-CS"/>
        </w:rPr>
        <w:t>process. Today, the magnetic field is an ecological technique used in sustainable agriculture, which has a little environmental impact, while contributing to an increased yield of cultivated plants (Bilalis et al., 2013). This has a better influence on seed germination (Djukic et al., 2017), absorption and assimilation of nutrients by plants (Bilalis et al., 2013), photosynthetic activity (Shine et al., 2011), enzymatic activity (Ramakrishna and Kumar</w:t>
      </w:r>
      <w:r w:rsidR="005A7302">
        <w:rPr>
          <w:rFonts w:eastAsia="SimSun"/>
          <w:bCs/>
          <w:sz w:val="22"/>
          <w:szCs w:val="22"/>
          <w:lang w:eastAsia="sr-Latn-CS"/>
        </w:rPr>
        <w:t>i</w:t>
      </w:r>
      <w:r w:rsidRPr="00E73CA7">
        <w:rPr>
          <w:rFonts w:eastAsia="SimSun"/>
          <w:bCs/>
          <w:sz w:val="22"/>
          <w:szCs w:val="22"/>
          <w:lang w:eastAsia="sr-Latn-CS"/>
        </w:rPr>
        <w:t xml:space="preserve">, 2012) and in the second place ultimately aims to increase the yield of cultivated plants (Shine et al., 2011). </w:t>
      </w:r>
      <w:r w:rsidRPr="00E73CA7">
        <w:rPr>
          <w:sz w:val="22"/>
          <w:szCs w:val="22"/>
          <w:lang w:eastAsia="sr-Latn-CS"/>
        </w:rPr>
        <w:t>Soybean is a crop of great world importance due to the widespread use of its products and their economic value (</w:t>
      </w:r>
      <w:r w:rsidRPr="00E73CA7">
        <w:rPr>
          <w:bCs/>
          <w:sz w:val="22"/>
          <w:szCs w:val="22"/>
          <w:shd w:val="clear" w:color="auto" w:fill="FFFFFF"/>
          <w:lang w:eastAsia="sr-Latn-CS"/>
        </w:rPr>
        <w:t>Filho et al., 2004</w:t>
      </w:r>
      <w:r w:rsidRPr="00E73CA7">
        <w:rPr>
          <w:sz w:val="22"/>
          <w:szCs w:val="22"/>
          <w:lang w:eastAsia="sr-Latn-CS"/>
        </w:rPr>
        <w:t>). Seed protein and oil content are the two main seed quality traits in soybean. Soybean contains 40 to 42% of good quality protein and approximately 20 to 22% of oil, expressed on a dry matter basis (Bhangu and Virk, 2019).</w:t>
      </w:r>
    </w:p>
    <w:p w:rsidR="00E16A6C" w:rsidRPr="00E73CA7" w:rsidRDefault="00E16A6C" w:rsidP="00E16A6C">
      <w:pPr>
        <w:ind w:firstLine="426"/>
        <w:jc w:val="both"/>
        <w:rPr>
          <w:sz w:val="22"/>
          <w:szCs w:val="22"/>
          <w:lang w:eastAsia="sr-Latn-CS"/>
        </w:rPr>
      </w:pPr>
      <w:r w:rsidRPr="00E73CA7">
        <w:rPr>
          <w:sz w:val="22"/>
          <w:szCs w:val="22"/>
          <w:lang w:eastAsia="sr-Latn-CS"/>
        </w:rPr>
        <w:t>Therefore, the aim of the study was to investigate the influence of pulsed yield electromagnetic field</w:t>
      </w:r>
      <w:r w:rsidR="00A477AF">
        <w:rPr>
          <w:sz w:val="22"/>
          <w:szCs w:val="22"/>
          <w:lang w:eastAsia="sr-Latn-CS"/>
        </w:rPr>
        <w:t>s</w:t>
      </w:r>
      <w:r w:rsidRPr="00E73CA7">
        <w:rPr>
          <w:sz w:val="22"/>
          <w:szCs w:val="22"/>
          <w:lang w:eastAsia="sr-Latn-CS"/>
        </w:rPr>
        <w:t xml:space="preserve"> on the protein content of soybean and whether their effect depended on the weather conditions during vegetation.</w:t>
      </w:r>
    </w:p>
    <w:p w:rsidR="00E16A6C" w:rsidRPr="00E73CA7" w:rsidRDefault="00E16A6C" w:rsidP="00E16A6C">
      <w:pPr>
        <w:jc w:val="center"/>
        <w:rPr>
          <w:sz w:val="22"/>
          <w:szCs w:val="22"/>
          <w:lang w:eastAsia="sr-Latn-CS"/>
        </w:rPr>
      </w:pPr>
    </w:p>
    <w:p w:rsidR="00D64201" w:rsidRPr="00E73CA7" w:rsidRDefault="00D64201" w:rsidP="00A109B8">
      <w:pPr>
        <w:jc w:val="center"/>
        <w:rPr>
          <w:b/>
          <w:sz w:val="22"/>
          <w:szCs w:val="22"/>
        </w:rPr>
      </w:pPr>
      <w:r w:rsidRPr="00E73CA7">
        <w:rPr>
          <w:b/>
          <w:sz w:val="22"/>
          <w:szCs w:val="22"/>
        </w:rPr>
        <w:t>Materials and Methods</w:t>
      </w:r>
    </w:p>
    <w:p w:rsidR="00047945" w:rsidRPr="00E73CA7" w:rsidRDefault="00047945" w:rsidP="00A109B8">
      <w:pPr>
        <w:jc w:val="center"/>
        <w:rPr>
          <w:sz w:val="22"/>
          <w:szCs w:val="22"/>
        </w:rPr>
      </w:pPr>
    </w:p>
    <w:p w:rsidR="00E16A6C" w:rsidRPr="00E73CA7" w:rsidRDefault="00E16A6C" w:rsidP="00E16A6C">
      <w:pPr>
        <w:ind w:firstLine="426"/>
        <w:jc w:val="both"/>
        <w:rPr>
          <w:sz w:val="22"/>
          <w:szCs w:val="22"/>
          <w:lang w:eastAsia="sr-Latn-CS"/>
        </w:rPr>
      </w:pPr>
      <w:r w:rsidRPr="00E73CA7">
        <w:rPr>
          <w:sz w:val="22"/>
          <w:szCs w:val="22"/>
          <w:lang w:eastAsia="sr-Latn-CS"/>
        </w:rPr>
        <w:t>Weather conditions</w:t>
      </w:r>
    </w:p>
    <w:p w:rsidR="00E16A6C" w:rsidRPr="00E73CA7" w:rsidRDefault="00E16A6C" w:rsidP="00E16A6C">
      <w:pPr>
        <w:ind w:firstLine="426"/>
        <w:jc w:val="both"/>
        <w:rPr>
          <w:sz w:val="22"/>
          <w:szCs w:val="22"/>
          <w:lang w:eastAsia="sr-Latn-CS"/>
        </w:rPr>
      </w:pPr>
    </w:p>
    <w:p w:rsidR="00444B09" w:rsidRPr="00E73CA7" w:rsidRDefault="00E16A6C" w:rsidP="00444B09">
      <w:pPr>
        <w:ind w:firstLine="426"/>
        <w:jc w:val="both"/>
        <w:rPr>
          <w:sz w:val="22"/>
          <w:szCs w:val="22"/>
          <w:lang w:eastAsia="sr-Latn-CS"/>
        </w:rPr>
      </w:pPr>
      <w:r w:rsidRPr="00E73CA7">
        <w:rPr>
          <w:sz w:val="22"/>
          <w:szCs w:val="22"/>
          <w:lang w:eastAsia="sr-Latn-CS"/>
        </w:rPr>
        <w:t>In 2010, the lowest temperatures (18.4°C) and the highest rainfall were (684.4 mm) recorded during the soybean vegetation period with a favorable monthly distribution (Table 1).</w:t>
      </w:r>
      <w:r w:rsidR="00444B09">
        <w:rPr>
          <w:sz w:val="22"/>
          <w:szCs w:val="22"/>
          <w:lang w:eastAsia="sr-Latn-CS"/>
        </w:rPr>
        <w:t xml:space="preserve"> </w:t>
      </w:r>
      <w:r w:rsidR="00444B09" w:rsidRPr="00E73CA7">
        <w:rPr>
          <w:sz w:val="22"/>
          <w:szCs w:val="22"/>
          <w:lang w:eastAsia="sr-Latn-CS"/>
        </w:rPr>
        <w:t>The year of 2011 was characterized by increased temperatures during the vegetation period (19.4°C), especially in August (23.1°C) and September (20.4°C), and with the least amount of precipitation (210.5 mm), as well as a marked deficiency in August (1.5 mm). In 2012, the highest average temperatures were recorded during the soybean vegetation period (20.5°C), with very high middle temperatures in May (17.5°C), June (23.0 °C), July (25.2°C), August (24.6°C) and September (19.8°C). There were 226.8 mm of rainfall during the soybean vegetation period this year, with very low amounts in June (27.5 mm) and August (3.5 mm). The average temperature in 2013 was 18.7°C and the precipitation amount was 448.2 mm, with pronounced deficiencies</w:t>
      </w:r>
      <w:r w:rsidR="00444B09">
        <w:rPr>
          <w:sz w:val="22"/>
          <w:szCs w:val="22"/>
          <w:lang w:eastAsia="sr-Latn-CS"/>
        </w:rPr>
        <w:t xml:space="preserve"> </w:t>
      </w:r>
      <w:r w:rsidR="00444B09" w:rsidRPr="00E73CA7">
        <w:rPr>
          <w:sz w:val="22"/>
          <w:szCs w:val="22"/>
          <w:lang w:eastAsia="sr-Latn-CS"/>
        </w:rPr>
        <w:t>in July (34.1 mm) and August (26.7 mm).</w:t>
      </w:r>
    </w:p>
    <w:p w:rsidR="00E16A6C" w:rsidRPr="00E73CA7" w:rsidRDefault="00E16A6C" w:rsidP="00E16A6C">
      <w:pPr>
        <w:jc w:val="both"/>
        <w:rPr>
          <w:sz w:val="22"/>
          <w:szCs w:val="22"/>
          <w:lang w:val="en-US"/>
        </w:rPr>
      </w:pPr>
      <w:r w:rsidRPr="00E73CA7">
        <w:rPr>
          <w:rFonts w:eastAsia="Calibri"/>
          <w:bCs/>
          <w:iCs/>
          <w:sz w:val="22"/>
          <w:szCs w:val="22"/>
          <w:lang w:eastAsia="sr-Latn-CS"/>
        </w:rPr>
        <w:lastRenderedPageBreak/>
        <w:t>Table 1.</w:t>
      </w:r>
      <w:r w:rsidRPr="00E73CA7">
        <w:rPr>
          <w:sz w:val="22"/>
          <w:szCs w:val="22"/>
          <w:shd w:val="clear" w:color="auto" w:fill="FFFFFF"/>
        </w:rPr>
        <w:t xml:space="preserve"> Average monthly temperatures and </w:t>
      </w:r>
      <w:r w:rsidRPr="00E73CA7">
        <w:rPr>
          <w:rFonts w:eastAsia="Calibri"/>
          <w:bCs/>
          <w:iCs/>
          <w:sz w:val="22"/>
          <w:szCs w:val="22"/>
          <w:lang w:eastAsia="sr-Latn-CS"/>
        </w:rPr>
        <w:t>precipitation</w:t>
      </w:r>
      <w:r w:rsidRPr="00E73CA7">
        <w:rPr>
          <w:sz w:val="22"/>
          <w:szCs w:val="22"/>
        </w:rPr>
        <w:t xml:space="preserve"> </w:t>
      </w:r>
      <w:r w:rsidRPr="00E73CA7">
        <w:rPr>
          <w:rFonts w:eastAsia="Calibri"/>
          <w:bCs/>
          <w:iCs/>
          <w:sz w:val="22"/>
          <w:szCs w:val="22"/>
          <w:lang w:eastAsia="sr-Latn-CS"/>
        </w:rPr>
        <w:t xml:space="preserve">during the vegetation period of soybean </w:t>
      </w:r>
      <w:r w:rsidRPr="00E73CA7">
        <w:rPr>
          <w:sz w:val="22"/>
          <w:szCs w:val="22"/>
          <w:lang w:val="en-US"/>
        </w:rPr>
        <w:t>(2010–2013).</w:t>
      </w:r>
    </w:p>
    <w:p w:rsidR="00E16A6C" w:rsidRPr="00F31691" w:rsidRDefault="00E16A6C" w:rsidP="00E16A6C">
      <w:pPr>
        <w:jc w:val="both"/>
        <w:rPr>
          <w:sz w:val="18"/>
          <w:szCs w:val="18"/>
          <w:lang w:val="en-US"/>
        </w:rPr>
      </w:pPr>
    </w:p>
    <w:tbl>
      <w:tblPr>
        <w:tblW w:w="7371" w:type="dxa"/>
        <w:jc w:val="center"/>
        <w:tblCellMar>
          <w:left w:w="28" w:type="dxa"/>
          <w:right w:w="28" w:type="dxa"/>
        </w:tblCellMar>
        <w:tblLook w:val="04A0" w:firstRow="1" w:lastRow="0" w:firstColumn="1" w:lastColumn="0" w:noHBand="0" w:noVBand="1"/>
      </w:tblPr>
      <w:tblGrid>
        <w:gridCol w:w="1091"/>
        <w:gridCol w:w="797"/>
        <w:gridCol w:w="797"/>
        <w:gridCol w:w="704"/>
        <w:gridCol w:w="868"/>
        <w:gridCol w:w="705"/>
        <w:gridCol w:w="754"/>
        <w:gridCol w:w="812"/>
        <w:gridCol w:w="843"/>
      </w:tblGrid>
      <w:tr w:rsidR="00E16A6C" w:rsidRPr="00E73CA7" w:rsidTr="005A4EBE">
        <w:trPr>
          <w:trHeight w:val="170"/>
          <w:jc w:val="center"/>
        </w:trPr>
        <w:tc>
          <w:tcPr>
            <w:tcW w:w="1091" w:type="dxa"/>
            <w:vMerge w:val="restart"/>
            <w:tcBorders>
              <w:top w:val="single" w:sz="4" w:space="0" w:color="auto"/>
            </w:tcBorders>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Month</w:t>
            </w:r>
          </w:p>
        </w:tc>
        <w:tc>
          <w:tcPr>
            <w:tcW w:w="3166" w:type="dxa"/>
            <w:gridSpan w:val="4"/>
            <w:tcBorders>
              <w:top w:val="single" w:sz="4" w:space="0" w:color="auto"/>
              <w:bottom w:val="single" w:sz="4" w:space="0" w:color="auto"/>
            </w:tcBorders>
            <w:shd w:val="clear" w:color="auto" w:fill="auto"/>
            <w:vAlign w:val="center"/>
          </w:tcPr>
          <w:p w:rsidR="00E16A6C" w:rsidRPr="00E73CA7" w:rsidRDefault="00E16A6C" w:rsidP="00C63001">
            <w:pPr>
              <w:jc w:val="center"/>
              <w:rPr>
                <w:sz w:val="18"/>
                <w:szCs w:val="18"/>
                <w:lang w:val="en-US" w:eastAsia="sr-Latn-CS"/>
              </w:rPr>
            </w:pPr>
            <w:r w:rsidRPr="00E73CA7">
              <w:rPr>
                <w:sz w:val="18"/>
                <w:szCs w:val="18"/>
                <w:shd w:val="clear" w:color="auto" w:fill="FFFFFF"/>
              </w:rPr>
              <w:t xml:space="preserve">Average monthly temperatures </w:t>
            </w:r>
            <w:r w:rsidRPr="00E73CA7">
              <w:rPr>
                <w:sz w:val="18"/>
                <w:szCs w:val="18"/>
                <w:lang w:val="en-US" w:eastAsia="sr-Latn-CS"/>
              </w:rPr>
              <w:t>(°C)</w:t>
            </w:r>
          </w:p>
        </w:tc>
        <w:tc>
          <w:tcPr>
            <w:tcW w:w="3114" w:type="dxa"/>
            <w:gridSpan w:val="4"/>
            <w:tcBorders>
              <w:top w:val="single" w:sz="4" w:space="0" w:color="auto"/>
              <w:bottom w:val="single" w:sz="4" w:space="0" w:color="auto"/>
            </w:tcBorders>
            <w:shd w:val="clear" w:color="auto" w:fill="auto"/>
            <w:vAlign w:val="center"/>
          </w:tcPr>
          <w:p w:rsidR="00E16A6C" w:rsidRPr="00E73CA7" w:rsidRDefault="00E16A6C" w:rsidP="00C63001">
            <w:pPr>
              <w:jc w:val="center"/>
              <w:rPr>
                <w:sz w:val="18"/>
                <w:szCs w:val="18"/>
                <w:lang w:val="en-US" w:eastAsia="sr-Latn-CS"/>
              </w:rPr>
            </w:pPr>
            <w:r w:rsidRPr="00E73CA7">
              <w:rPr>
                <w:sz w:val="18"/>
                <w:szCs w:val="18"/>
                <w:shd w:val="clear" w:color="auto" w:fill="FFFFFF"/>
              </w:rPr>
              <w:t>Precipitation</w:t>
            </w:r>
            <w:r w:rsidRPr="00E73CA7">
              <w:rPr>
                <w:i/>
                <w:sz w:val="18"/>
                <w:szCs w:val="18"/>
                <w:shd w:val="clear" w:color="auto" w:fill="FFFFFF"/>
              </w:rPr>
              <w:t xml:space="preserve"> </w:t>
            </w:r>
            <w:r w:rsidRPr="00E73CA7">
              <w:rPr>
                <w:sz w:val="18"/>
                <w:szCs w:val="18"/>
                <w:lang w:val="en-US" w:eastAsia="sr-Latn-CS"/>
              </w:rPr>
              <w:t>(mm)</w:t>
            </w:r>
          </w:p>
        </w:tc>
      </w:tr>
      <w:tr w:rsidR="00C63001" w:rsidRPr="00E73CA7" w:rsidTr="005A4EBE">
        <w:trPr>
          <w:trHeight w:val="170"/>
          <w:jc w:val="center"/>
        </w:trPr>
        <w:tc>
          <w:tcPr>
            <w:tcW w:w="1091" w:type="dxa"/>
            <w:vMerge/>
            <w:tcBorders>
              <w:bottom w:val="single" w:sz="4" w:space="0" w:color="auto"/>
            </w:tcBorders>
            <w:shd w:val="clear" w:color="auto" w:fill="auto"/>
            <w:vAlign w:val="center"/>
          </w:tcPr>
          <w:p w:rsidR="00E16A6C" w:rsidRPr="00E73CA7" w:rsidRDefault="00E16A6C" w:rsidP="00C63001">
            <w:pPr>
              <w:jc w:val="center"/>
              <w:rPr>
                <w:sz w:val="18"/>
                <w:szCs w:val="18"/>
                <w:lang w:val="en-US" w:eastAsia="sr-Latn-CS"/>
              </w:rPr>
            </w:pPr>
          </w:p>
        </w:tc>
        <w:tc>
          <w:tcPr>
            <w:tcW w:w="797" w:type="dxa"/>
            <w:tcBorders>
              <w:top w:val="single" w:sz="4" w:space="0" w:color="auto"/>
              <w:bottom w:val="single" w:sz="4" w:space="0" w:color="auto"/>
            </w:tcBorders>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2010</w:t>
            </w:r>
          </w:p>
        </w:tc>
        <w:tc>
          <w:tcPr>
            <w:tcW w:w="797" w:type="dxa"/>
            <w:tcBorders>
              <w:top w:val="single" w:sz="4" w:space="0" w:color="auto"/>
              <w:bottom w:val="single" w:sz="4" w:space="0" w:color="auto"/>
            </w:tcBorders>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2011</w:t>
            </w:r>
          </w:p>
        </w:tc>
        <w:tc>
          <w:tcPr>
            <w:tcW w:w="704" w:type="dxa"/>
            <w:tcBorders>
              <w:top w:val="single" w:sz="4" w:space="0" w:color="auto"/>
              <w:bottom w:val="single" w:sz="4" w:space="0" w:color="auto"/>
            </w:tcBorders>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2012</w:t>
            </w:r>
          </w:p>
        </w:tc>
        <w:tc>
          <w:tcPr>
            <w:tcW w:w="868" w:type="dxa"/>
            <w:tcBorders>
              <w:top w:val="single" w:sz="4" w:space="0" w:color="auto"/>
              <w:bottom w:val="single" w:sz="4" w:space="0" w:color="auto"/>
            </w:tcBorders>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2013</w:t>
            </w:r>
          </w:p>
        </w:tc>
        <w:tc>
          <w:tcPr>
            <w:tcW w:w="705" w:type="dxa"/>
            <w:tcBorders>
              <w:top w:val="single" w:sz="4" w:space="0" w:color="auto"/>
              <w:bottom w:val="single" w:sz="4" w:space="0" w:color="auto"/>
            </w:tcBorders>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2010</w:t>
            </w:r>
          </w:p>
        </w:tc>
        <w:tc>
          <w:tcPr>
            <w:tcW w:w="754" w:type="dxa"/>
            <w:tcBorders>
              <w:top w:val="single" w:sz="4" w:space="0" w:color="auto"/>
              <w:bottom w:val="single" w:sz="4" w:space="0" w:color="auto"/>
            </w:tcBorders>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2011</w:t>
            </w:r>
          </w:p>
        </w:tc>
        <w:tc>
          <w:tcPr>
            <w:tcW w:w="812" w:type="dxa"/>
            <w:tcBorders>
              <w:top w:val="single" w:sz="4" w:space="0" w:color="auto"/>
              <w:bottom w:val="single" w:sz="4" w:space="0" w:color="auto"/>
            </w:tcBorders>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2012</w:t>
            </w:r>
          </w:p>
        </w:tc>
        <w:tc>
          <w:tcPr>
            <w:tcW w:w="843" w:type="dxa"/>
            <w:tcBorders>
              <w:top w:val="single" w:sz="4" w:space="0" w:color="auto"/>
              <w:bottom w:val="single" w:sz="4" w:space="0" w:color="auto"/>
            </w:tcBorders>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2013</w:t>
            </w:r>
          </w:p>
        </w:tc>
      </w:tr>
      <w:tr w:rsidR="00E16A6C" w:rsidRPr="00E73CA7" w:rsidTr="005A4EBE">
        <w:trPr>
          <w:trHeight w:val="170"/>
          <w:jc w:val="center"/>
        </w:trPr>
        <w:tc>
          <w:tcPr>
            <w:tcW w:w="1091" w:type="dxa"/>
            <w:tcBorders>
              <w:top w:val="single" w:sz="4" w:space="0" w:color="auto"/>
            </w:tcBorders>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IV</w:t>
            </w:r>
          </w:p>
        </w:tc>
        <w:tc>
          <w:tcPr>
            <w:tcW w:w="797" w:type="dxa"/>
            <w:tcBorders>
              <w:top w:val="single" w:sz="4" w:space="0" w:color="auto"/>
            </w:tcBorders>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12.3</w:t>
            </w:r>
          </w:p>
        </w:tc>
        <w:tc>
          <w:tcPr>
            <w:tcW w:w="797" w:type="dxa"/>
            <w:tcBorders>
              <w:top w:val="single" w:sz="4" w:space="0" w:color="auto"/>
            </w:tcBorders>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13.2</w:t>
            </w:r>
          </w:p>
        </w:tc>
        <w:tc>
          <w:tcPr>
            <w:tcW w:w="704" w:type="dxa"/>
            <w:tcBorders>
              <w:top w:val="single" w:sz="4" w:space="0" w:color="auto"/>
            </w:tcBorders>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13.0</w:t>
            </w:r>
          </w:p>
        </w:tc>
        <w:tc>
          <w:tcPr>
            <w:tcW w:w="868" w:type="dxa"/>
            <w:tcBorders>
              <w:top w:val="single" w:sz="4" w:space="0" w:color="auto"/>
            </w:tcBorders>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13.4</w:t>
            </w:r>
          </w:p>
        </w:tc>
        <w:tc>
          <w:tcPr>
            <w:tcW w:w="705" w:type="dxa"/>
            <w:tcBorders>
              <w:top w:val="single" w:sz="4" w:space="0" w:color="auto"/>
            </w:tcBorders>
            <w:shd w:val="clear" w:color="auto" w:fill="auto"/>
            <w:vAlign w:val="center"/>
          </w:tcPr>
          <w:p w:rsidR="00E16A6C" w:rsidRPr="00E73CA7" w:rsidRDefault="00E16A6C" w:rsidP="005A4EBE">
            <w:pPr>
              <w:ind w:right="113"/>
              <w:jc w:val="right"/>
              <w:rPr>
                <w:sz w:val="18"/>
                <w:szCs w:val="18"/>
                <w:lang w:val="en-US" w:eastAsia="sr-Latn-CS"/>
              </w:rPr>
            </w:pPr>
            <w:r w:rsidRPr="00E73CA7">
              <w:rPr>
                <w:sz w:val="18"/>
                <w:szCs w:val="18"/>
                <w:lang w:val="en-US" w:eastAsia="sr-Latn-CS"/>
              </w:rPr>
              <w:t>63.7</w:t>
            </w:r>
          </w:p>
        </w:tc>
        <w:tc>
          <w:tcPr>
            <w:tcW w:w="754" w:type="dxa"/>
            <w:tcBorders>
              <w:top w:val="single" w:sz="4" w:space="0" w:color="auto"/>
            </w:tcBorders>
            <w:shd w:val="clear" w:color="auto" w:fill="auto"/>
            <w:vAlign w:val="center"/>
          </w:tcPr>
          <w:p w:rsidR="00E16A6C" w:rsidRPr="00E73CA7" w:rsidRDefault="00E16A6C" w:rsidP="005A4EBE">
            <w:pPr>
              <w:ind w:right="170"/>
              <w:jc w:val="right"/>
              <w:rPr>
                <w:sz w:val="18"/>
                <w:szCs w:val="18"/>
                <w:lang w:val="en-US" w:eastAsia="sr-Latn-CS"/>
              </w:rPr>
            </w:pPr>
            <w:r w:rsidRPr="00E73CA7">
              <w:rPr>
                <w:sz w:val="18"/>
                <w:szCs w:val="18"/>
                <w:lang w:val="en-US" w:eastAsia="sr-Latn-CS"/>
              </w:rPr>
              <w:t>22.8</w:t>
            </w:r>
          </w:p>
        </w:tc>
        <w:tc>
          <w:tcPr>
            <w:tcW w:w="812" w:type="dxa"/>
            <w:tcBorders>
              <w:top w:val="single" w:sz="4" w:space="0" w:color="auto"/>
            </w:tcBorders>
            <w:shd w:val="clear" w:color="auto" w:fill="auto"/>
            <w:vAlign w:val="center"/>
          </w:tcPr>
          <w:p w:rsidR="00E16A6C" w:rsidRPr="00E73CA7" w:rsidRDefault="00E16A6C" w:rsidP="005A4EBE">
            <w:pPr>
              <w:ind w:right="170"/>
              <w:jc w:val="right"/>
              <w:rPr>
                <w:sz w:val="18"/>
                <w:szCs w:val="18"/>
                <w:lang w:val="en-US" w:eastAsia="sr-Latn-CS"/>
              </w:rPr>
            </w:pPr>
            <w:r w:rsidRPr="00E73CA7">
              <w:rPr>
                <w:sz w:val="18"/>
                <w:szCs w:val="18"/>
                <w:lang w:val="en-US" w:eastAsia="sr-Latn-CS"/>
              </w:rPr>
              <w:t>82.8</w:t>
            </w:r>
          </w:p>
        </w:tc>
        <w:tc>
          <w:tcPr>
            <w:tcW w:w="843" w:type="dxa"/>
            <w:tcBorders>
              <w:top w:val="single" w:sz="4" w:space="0" w:color="auto"/>
            </w:tcBorders>
            <w:shd w:val="clear" w:color="auto" w:fill="auto"/>
            <w:vAlign w:val="center"/>
          </w:tcPr>
          <w:p w:rsidR="00E16A6C" w:rsidRPr="00E73CA7" w:rsidRDefault="00E16A6C" w:rsidP="005A4EBE">
            <w:pPr>
              <w:ind w:right="227"/>
              <w:jc w:val="right"/>
              <w:rPr>
                <w:sz w:val="18"/>
                <w:szCs w:val="18"/>
                <w:lang w:val="en-US" w:eastAsia="sr-Latn-CS"/>
              </w:rPr>
            </w:pPr>
            <w:r w:rsidRPr="00E73CA7">
              <w:rPr>
                <w:sz w:val="18"/>
                <w:szCs w:val="18"/>
                <w:lang w:val="en-US" w:eastAsia="sr-Latn-CS"/>
              </w:rPr>
              <w:t>35.8</w:t>
            </w:r>
          </w:p>
        </w:tc>
      </w:tr>
      <w:tr w:rsidR="00E16A6C" w:rsidRPr="00E73CA7" w:rsidTr="005A4EBE">
        <w:trPr>
          <w:trHeight w:val="170"/>
          <w:jc w:val="center"/>
        </w:trPr>
        <w:tc>
          <w:tcPr>
            <w:tcW w:w="1091" w:type="dxa"/>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V</w:t>
            </w:r>
          </w:p>
        </w:tc>
        <w:tc>
          <w:tcPr>
            <w:tcW w:w="797" w:type="dxa"/>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16.9</w:t>
            </w:r>
          </w:p>
        </w:tc>
        <w:tc>
          <w:tcPr>
            <w:tcW w:w="797" w:type="dxa"/>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16.8</w:t>
            </w:r>
          </w:p>
        </w:tc>
        <w:tc>
          <w:tcPr>
            <w:tcW w:w="704" w:type="dxa"/>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17.5</w:t>
            </w:r>
          </w:p>
        </w:tc>
        <w:tc>
          <w:tcPr>
            <w:tcW w:w="868" w:type="dxa"/>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17.4</w:t>
            </w:r>
          </w:p>
        </w:tc>
        <w:tc>
          <w:tcPr>
            <w:tcW w:w="705" w:type="dxa"/>
            <w:shd w:val="clear" w:color="auto" w:fill="auto"/>
            <w:vAlign w:val="center"/>
          </w:tcPr>
          <w:p w:rsidR="00E16A6C" w:rsidRPr="00E73CA7" w:rsidRDefault="00E16A6C" w:rsidP="005A4EBE">
            <w:pPr>
              <w:ind w:right="113"/>
              <w:jc w:val="right"/>
              <w:rPr>
                <w:sz w:val="18"/>
                <w:szCs w:val="18"/>
                <w:lang w:val="en-US" w:eastAsia="sr-Latn-CS"/>
              </w:rPr>
            </w:pPr>
            <w:r w:rsidRPr="00E73CA7">
              <w:rPr>
                <w:sz w:val="18"/>
                <w:szCs w:val="18"/>
                <w:lang w:val="en-US" w:eastAsia="sr-Latn-CS"/>
              </w:rPr>
              <w:t>113.7</w:t>
            </w:r>
          </w:p>
        </w:tc>
        <w:tc>
          <w:tcPr>
            <w:tcW w:w="754" w:type="dxa"/>
            <w:shd w:val="clear" w:color="auto" w:fill="auto"/>
            <w:vAlign w:val="center"/>
          </w:tcPr>
          <w:p w:rsidR="00E16A6C" w:rsidRPr="00E73CA7" w:rsidRDefault="00E16A6C" w:rsidP="005A4EBE">
            <w:pPr>
              <w:ind w:right="170"/>
              <w:jc w:val="right"/>
              <w:rPr>
                <w:sz w:val="18"/>
                <w:szCs w:val="18"/>
                <w:lang w:val="en-US" w:eastAsia="sr-Latn-CS"/>
              </w:rPr>
            </w:pPr>
            <w:r w:rsidRPr="00E73CA7">
              <w:rPr>
                <w:sz w:val="18"/>
                <w:szCs w:val="18"/>
                <w:lang w:val="en-US" w:eastAsia="sr-Latn-CS"/>
              </w:rPr>
              <w:t>62.4</w:t>
            </w:r>
          </w:p>
        </w:tc>
        <w:tc>
          <w:tcPr>
            <w:tcW w:w="812" w:type="dxa"/>
            <w:shd w:val="clear" w:color="auto" w:fill="auto"/>
            <w:vAlign w:val="center"/>
          </w:tcPr>
          <w:p w:rsidR="00E16A6C" w:rsidRPr="00E73CA7" w:rsidRDefault="00E16A6C" w:rsidP="005A4EBE">
            <w:pPr>
              <w:ind w:right="170"/>
              <w:jc w:val="right"/>
              <w:rPr>
                <w:sz w:val="18"/>
                <w:szCs w:val="18"/>
                <w:lang w:val="en-US" w:eastAsia="sr-Latn-CS"/>
              </w:rPr>
            </w:pPr>
            <w:r w:rsidRPr="00E73CA7">
              <w:rPr>
                <w:sz w:val="18"/>
                <w:szCs w:val="18"/>
                <w:lang w:val="en-US" w:eastAsia="sr-Latn-CS"/>
              </w:rPr>
              <w:t>52.2</w:t>
            </w:r>
          </w:p>
        </w:tc>
        <w:tc>
          <w:tcPr>
            <w:tcW w:w="843" w:type="dxa"/>
            <w:shd w:val="clear" w:color="auto" w:fill="auto"/>
            <w:vAlign w:val="center"/>
          </w:tcPr>
          <w:p w:rsidR="00E16A6C" w:rsidRPr="00E73CA7" w:rsidRDefault="00E16A6C" w:rsidP="005A4EBE">
            <w:pPr>
              <w:ind w:right="227"/>
              <w:jc w:val="right"/>
              <w:rPr>
                <w:sz w:val="18"/>
                <w:szCs w:val="18"/>
                <w:lang w:val="en-US" w:eastAsia="sr-Latn-CS"/>
              </w:rPr>
            </w:pPr>
            <w:r w:rsidRPr="00E73CA7">
              <w:rPr>
                <w:sz w:val="18"/>
                <w:szCs w:val="18"/>
                <w:lang w:val="en-US" w:eastAsia="sr-Latn-CS"/>
              </w:rPr>
              <w:t>118.1</w:t>
            </w:r>
          </w:p>
        </w:tc>
      </w:tr>
      <w:tr w:rsidR="00E16A6C" w:rsidRPr="00E73CA7" w:rsidTr="005A4EBE">
        <w:trPr>
          <w:trHeight w:val="170"/>
          <w:jc w:val="center"/>
        </w:trPr>
        <w:tc>
          <w:tcPr>
            <w:tcW w:w="1091" w:type="dxa"/>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VI</w:t>
            </w:r>
          </w:p>
        </w:tc>
        <w:tc>
          <w:tcPr>
            <w:tcW w:w="797" w:type="dxa"/>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20.2</w:t>
            </w:r>
          </w:p>
        </w:tc>
        <w:tc>
          <w:tcPr>
            <w:tcW w:w="797" w:type="dxa"/>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20.9</w:t>
            </w:r>
          </w:p>
        </w:tc>
        <w:tc>
          <w:tcPr>
            <w:tcW w:w="704" w:type="dxa"/>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23.0</w:t>
            </w:r>
          </w:p>
        </w:tc>
        <w:tc>
          <w:tcPr>
            <w:tcW w:w="868" w:type="dxa"/>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20.2</w:t>
            </w:r>
          </w:p>
        </w:tc>
        <w:tc>
          <w:tcPr>
            <w:tcW w:w="705" w:type="dxa"/>
            <w:shd w:val="clear" w:color="auto" w:fill="auto"/>
            <w:vAlign w:val="center"/>
          </w:tcPr>
          <w:p w:rsidR="00E16A6C" w:rsidRPr="00E73CA7" w:rsidRDefault="00E16A6C" w:rsidP="005A4EBE">
            <w:pPr>
              <w:ind w:right="113"/>
              <w:jc w:val="right"/>
              <w:rPr>
                <w:sz w:val="18"/>
                <w:szCs w:val="18"/>
                <w:lang w:val="en-US" w:eastAsia="sr-Latn-CS"/>
              </w:rPr>
            </w:pPr>
            <w:r w:rsidRPr="00E73CA7">
              <w:rPr>
                <w:sz w:val="18"/>
                <w:szCs w:val="18"/>
                <w:lang w:val="en-US" w:eastAsia="sr-Latn-CS"/>
              </w:rPr>
              <w:t>171.8</w:t>
            </w:r>
          </w:p>
        </w:tc>
        <w:tc>
          <w:tcPr>
            <w:tcW w:w="754" w:type="dxa"/>
            <w:shd w:val="clear" w:color="auto" w:fill="auto"/>
            <w:vAlign w:val="center"/>
          </w:tcPr>
          <w:p w:rsidR="00E16A6C" w:rsidRPr="00E73CA7" w:rsidRDefault="00E16A6C" w:rsidP="005A4EBE">
            <w:pPr>
              <w:ind w:right="170"/>
              <w:jc w:val="right"/>
              <w:rPr>
                <w:sz w:val="18"/>
                <w:szCs w:val="18"/>
                <w:lang w:val="en-US" w:eastAsia="sr-Latn-CS"/>
              </w:rPr>
            </w:pPr>
            <w:r w:rsidRPr="00E73CA7">
              <w:rPr>
                <w:sz w:val="18"/>
                <w:szCs w:val="18"/>
                <w:lang w:val="en-US" w:eastAsia="sr-Latn-CS"/>
              </w:rPr>
              <w:t>36.9</w:t>
            </w:r>
          </w:p>
        </w:tc>
        <w:tc>
          <w:tcPr>
            <w:tcW w:w="812" w:type="dxa"/>
            <w:shd w:val="clear" w:color="auto" w:fill="auto"/>
            <w:vAlign w:val="center"/>
          </w:tcPr>
          <w:p w:rsidR="00E16A6C" w:rsidRPr="00E73CA7" w:rsidRDefault="00E16A6C" w:rsidP="005A4EBE">
            <w:pPr>
              <w:ind w:right="170"/>
              <w:jc w:val="right"/>
              <w:rPr>
                <w:sz w:val="18"/>
                <w:szCs w:val="18"/>
                <w:lang w:val="en-US" w:eastAsia="sr-Latn-CS"/>
              </w:rPr>
            </w:pPr>
            <w:r w:rsidRPr="00E73CA7">
              <w:rPr>
                <w:sz w:val="18"/>
                <w:szCs w:val="18"/>
                <w:lang w:val="en-US" w:eastAsia="sr-Latn-CS"/>
              </w:rPr>
              <w:t>27.5</w:t>
            </w:r>
          </w:p>
        </w:tc>
        <w:tc>
          <w:tcPr>
            <w:tcW w:w="843" w:type="dxa"/>
            <w:shd w:val="clear" w:color="auto" w:fill="auto"/>
            <w:vAlign w:val="center"/>
          </w:tcPr>
          <w:p w:rsidR="00E16A6C" w:rsidRPr="00E73CA7" w:rsidRDefault="00E16A6C" w:rsidP="005A4EBE">
            <w:pPr>
              <w:ind w:right="227"/>
              <w:jc w:val="right"/>
              <w:rPr>
                <w:sz w:val="18"/>
                <w:szCs w:val="18"/>
                <w:lang w:val="en-US" w:eastAsia="sr-Latn-CS"/>
              </w:rPr>
            </w:pPr>
            <w:r w:rsidRPr="00E73CA7">
              <w:rPr>
                <w:sz w:val="18"/>
                <w:szCs w:val="18"/>
                <w:lang w:val="en-US" w:eastAsia="sr-Latn-CS"/>
              </w:rPr>
              <w:t>125.7</w:t>
            </w:r>
          </w:p>
        </w:tc>
      </w:tr>
      <w:tr w:rsidR="00E16A6C" w:rsidRPr="00E73CA7" w:rsidTr="005A4EBE">
        <w:trPr>
          <w:trHeight w:val="170"/>
          <w:jc w:val="center"/>
        </w:trPr>
        <w:tc>
          <w:tcPr>
            <w:tcW w:w="1091" w:type="dxa"/>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VII</w:t>
            </w:r>
          </w:p>
        </w:tc>
        <w:tc>
          <w:tcPr>
            <w:tcW w:w="797" w:type="dxa"/>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23.1</w:t>
            </w:r>
          </w:p>
        </w:tc>
        <w:tc>
          <w:tcPr>
            <w:tcW w:w="797" w:type="dxa"/>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22.1</w:t>
            </w:r>
          </w:p>
        </w:tc>
        <w:tc>
          <w:tcPr>
            <w:tcW w:w="704" w:type="dxa"/>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25.2</w:t>
            </w:r>
          </w:p>
        </w:tc>
        <w:tc>
          <w:tcPr>
            <w:tcW w:w="868" w:type="dxa"/>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22.3</w:t>
            </w:r>
          </w:p>
        </w:tc>
        <w:tc>
          <w:tcPr>
            <w:tcW w:w="705" w:type="dxa"/>
            <w:shd w:val="clear" w:color="auto" w:fill="auto"/>
            <w:vAlign w:val="center"/>
          </w:tcPr>
          <w:p w:rsidR="00E16A6C" w:rsidRPr="00E73CA7" w:rsidRDefault="00E16A6C" w:rsidP="005A4EBE">
            <w:pPr>
              <w:ind w:right="113"/>
              <w:jc w:val="right"/>
              <w:rPr>
                <w:sz w:val="18"/>
                <w:szCs w:val="18"/>
                <w:lang w:val="en-US" w:eastAsia="sr-Latn-CS"/>
              </w:rPr>
            </w:pPr>
            <w:r w:rsidRPr="00E73CA7">
              <w:rPr>
                <w:sz w:val="18"/>
                <w:szCs w:val="18"/>
                <w:lang w:val="en-US" w:eastAsia="sr-Latn-CS"/>
              </w:rPr>
              <w:t>99.0</w:t>
            </w:r>
          </w:p>
        </w:tc>
        <w:tc>
          <w:tcPr>
            <w:tcW w:w="754" w:type="dxa"/>
            <w:shd w:val="clear" w:color="auto" w:fill="auto"/>
            <w:vAlign w:val="center"/>
          </w:tcPr>
          <w:p w:rsidR="00E16A6C" w:rsidRPr="00E73CA7" w:rsidRDefault="00E16A6C" w:rsidP="005A4EBE">
            <w:pPr>
              <w:ind w:right="170"/>
              <w:jc w:val="right"/>
              <w:rPr>
                <w:sz w:val="18"/>
                <w:szCs w:val="18"/>
                <w:lang w:val="en-US" w:eastAsia="sr-Latn-CS"/>
              </w:rPr>
            </w:pPr>
            <w:r w:rsidRPr="00E73CA7">
              <w:rPr>
                <w:sz w:val="18"/>
                <w:szCs w:val="18"/>
                <w:lang w:val="en-US" w:eastAsia="sr-Latn-CS"/>
              </w:rPr>
              <w:t>61.5</w:t>
            </w:r>
          </w:p>
        </w:tc>
        <w:tc>
          <w:tcPr>
            <w:tcW w:w="812" w:type="dxa"/>
            <w:shd w:val="clear" w:color="auto" w:fill="auto"/>
            <w:vAlign w:val="center"/>
          </w:tcPr>
          <w:p w:rsidR="00E16A6C" w:rsidRPr="00E73CA7" w:rsidRDefault="00E16A6C" w:rsidP="005A4EBE">
            <w:pPr>
              <w:ind w:right="170"/>
              <w:jc w:val="right"/>
              <w:rPr>
                <w:sz w:val="18"/>
                <w:szCs w:val="18"/>
                <w:lang w:val="en-US" w:eastAsia="sr-Latn-CS"/>
              </w:rPr>
            </w:pPr>
            <w:r w:rsidRPr="00E73CA7">
              <w:rPr>
                <w:sz w:val="18"/>
                <w:szCs w:val="18"/>
                <w:lang w:val="en-US" w:eastAsia="sr-Latn-CS"/>
              </w:rPr>
              <w:t>47.7</w:t>
            </w:r>
          </w:p>
        </w:tc>
        <w:tc>
          <w:tcPr>
            <w:tcW w:w="843" w:type="dxa"/>
            <w:shd w:val="clear" w:color="auto" w:fill="auto"/>
            <w:vAlign w:val="center"/>
          </w:tcPr>
          <w:p w:rsidR="00E16A6C" w:rsidRPr="00E73CA7" w:rsidRDefault="00E16A6C" w:rsidP="005A4EBE">
            <w:pPr>
              <w:ind w:right="227"/>
              <w:jc w:val="right"/>
              <w:rPr>
                <w:sz w:val="18"/>
                <w:szCs w:val="18"/>
                <w:lang w:val="en-US" w:eastAsia="sr-Latn-CS"/>
              </w:rPr>
            </w:pPr>
            <w:r w:rsidRPr="00E73CA7">
              <w:rPr>
                <w:sz w:val="18"/>
                <w:szCs w:val="18"/>
                <w:lang w:val="en-US" w:eastAsia="sr-Latn-CS"/>
              </w:rPr>
              <w:t>34.1</w:t>
            </w:r>
          </w:p>
        </w:tc>
      </w:tr>
      <w:tr w:rsidR="00E16A6C" w:rsidRPr="00E73CA7" w:rsidTr="005A4EBE">
        <w:trPr>
          <w:trHeight w:val="170"/>
          <w:jc w:val="center"/>
        </w:trPr>
        <w:tc>
          <w:tcPr>
            <w:tcW w:w="1091" w:type="dxa"/>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VIII</w:t>
            </w:r>
          </w:p>
        </w:tc>
        <w:tc>
          <w:tcPr>
            <w:tcW w:w="797" w:type="dxa"/>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21.9</w:t>
            </w:r>
          </w:p>
        </w:tc>
        <w:tc>
          <w:tcPr>
            <w:tcW w:w="797" w:type="dxa"/>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23.1</w:t>
            </w:r>
          </w:p>
        </w:tc>
        <w:tc>
          <w:tcPr>
            <w:tcW w:w="704" w:type="dxa"/>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24.6</w:t>
            </w:r>
          </w:p>
        </w:tc>
        <w:tc>
          <w:tcPr>
            <w:tcW w:w="868" w:type="dxa"/>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22.8</w:t>
            </w:r>
          </w:p>
        </w:tc>
        <w:tc>
          <w:tcPr>
            <w:tcW w:w="705" w:type="dxa"/>
            <w:shd w:val="clear" w:color="auto" w:fill="auto"/>
            <w:vAlign w:val="center"/>
          </w:tcPr>
          <w:p w:rsidR="00E16A6C" w:rsidRPr="00E73CA7" w:rsidRDefault="00E16A6C" w:rsidP="005A4EBE">
            <w:pPr>
              <w:ind w:right="113"/>
              <w:jc w:val="right"/>
              <w:rPr>
                <w:sz w:val="18"/>
                <w:szCs w:val="18"/>
                <w:lang w:val="en-US" w:eastAsia="sr-Latn-CS"/>
              </w:rPr>
            </w:pPr>
            <w:r w:rsidRPr="00E73CA7">
              <w:rPr>
                <w:sz w:val="18"/>
                <w:szCs w:val="18"/>
                <w:lang w:val="en-US" w:eastAsia="sr-Latn-CS"/>
              </w:rPr>
              <w:t>168.5</w:t>
            </w:r>
          </w:p>
        </w:tc>
        <w:tc>
          <w:tcPr>
            <w:tcW w:w="754" w:type="dxa"/>
            <w:shd w:val="clear" w:color="auto" w:fill="auto"/>
            <w:vAlign w:val="center"/>
          </w:tcPr>
          <w:p w:rsidR="00E16A6C" w:rsidRPr="00E73CA7" w:rsidRDefault="00E16A6C" w:rsidP="005A4EBE">
            <w:pPr>
              <w:ind w:right="170"/>
              <w:jc w:val="right"/>
              <w:rPr>
                <w:sz w:val="18"/>
                <w:szCs w:val="18"/>
                <w:lang w:val="en-US" w:eastAsia="sr-Latn-CS"/>
              </w:rPr>
            </w:pPr>
            <w:r w:rsidRPr="00E73CA7">
              <w:rPr>
                <w:sz w:val="18"/>
                <w:szCs w:val="18"/>
                <w:lang w:val="en-US" w:eastAsia="sr-Latn-CS"/>
              </w:rPr>
              <w:t>1.5</w:t>
            </w:r>
          </w:p>
        </w:tc>
        <w:tc>
          <w:tcPr>
            <w:tcW w:w="812" w:type="dxa"/>
            <w:shd w:val="clear" w:color="auto" w:fill="auto"/>
            <w:vAlign w:val="center"/>
          </w:tcPr>
          <w:p w:rsidR="00E16A6C" w:rsidRPr="00E73CA7" w:rsidRDefault="00E16A6C" w:rsidP="005A4EBE">
            <w:pPr>
              <w:ind w:right="170"/>
              <w:jc w:val="right"/>
              <w:rPr>
                <w:sz w:val="18"/>
                <w:szCs w:val="18"/>
                <w:lang w:val="en-US" w:eastAsia="sr-Latn-CS"/>
              </w:rPr>
            </w:pPr>
            <w:r w:rsidRPr="00E73CA7">
              <w:rPr>
                <w:sz w:val="18"/>
                <w:szCs w:val="18"/>
                <w:lang w:val="en-US" w:eastAsia="sr-Latn-CS"/>
              </w:rPr>
              <w:t>3.5</w:t>
            </w:r>
          </w:p>
        </w:tc>
        <w:tc>
          <w:tcPr>
            <w:tcW w:w="843" w:type="dxa"/>
            <w:shd w:val="clear" w:color="auto" w:fill="auto"/>
            <w:vAlign w:val="center"/>
          </w:tcPr>
          <w:p w:rsidR="00E16A6C" w:rsidRPr="00E73CA7" w:rsidRDefault="00E16A6C" w:rsidP="005A4EBE">
            <w:pPr>
              <w:ind w:right="227"/>
              <w:jc w:val="right"/>
              <w:rPr>
                <w:sz w:val="18"/>
                <w:szCs w:val="18"/>
                <w:lang w:val="en-US" w:eastAsia="sr-Latn-CS"/>
              </w:rPr>
            </w:pPr>
            <w:r w:rsidRPr="00E73CA7">
              <w:rPr>
                <w:sz w:val="18"/>
                <w:szCs w:val="18"/>
                <w:lang w:val="en-US" w:eastAsia="sr-Latn-CS"/>
              </w:rPr>
              <w:t>26.7</w:t>
            </w:r>
          </w:p>
        </w:tc>
      </w:tr>
      <w:tr w:rsidR="00C63001" w:rsidRPr="00E73CA7" w:rsidTr="005A4EBE">
        <w:trPr>
          <w:trHeight w:val="170"/>
          <w:jc w:val="center"/>
        </w:trPr>
        <w:tc>
          <w:tcPr>
            <w:tcW w:w="1091" w:type="dxa"/>
            <w:tcBorders>
              <w:bottom w:val="single" w:sz="4" w:space="0" w:color="auto"/>
            </w:tcBorders>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IX</w:t>
            </w:r>
          </w:p>
        </w:tc>
        <w:tc>
          <w:tcPr>
            <w:tcW w:w="797" w:type="dxa"/>
            <w:tcBorders>
              <w:bottom w:val="single" w:sz="4" w:space="0" w:color="auto"/>
            </w:tcBorders>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16.1</w:t>
            </w:r>
          </w:p>
        </w:tc>
        <w:tc>
          <w:tcPr>
            <w:tcW w:w="797" w:type="dxa"/>
            <w:tcBorders>
              <w:bottom w:val="single" w:sz="4" w:space="0" w:color="auto"/>
            </w:tcBorders>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20.4</w:t>
            </w:r>
          </w:p>
        </w:tc>
        <w:tc>
          <w:tcPr>
            <w:tcW w:w="704" w:type="dxa"/>
            <w:tcBorders>
              <w:bottom w:val="single" w:sz="4" w:space="0" w:color="auto"/>
            </w:tcBorders>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19.8</w:t>
            </w:r>
          </w:p>
        </w:tc>
        <w:tc>
          <w:tcPr>
            <w:tcW w:w="868" w:type="dxa"/>
            <w:tcBorders>
              <w:bottom w:val="single" w:sz="4" w:space="0" w:color="auto"/>
            </w:tcBorders>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15.7</w:t>
            </w:r>
          </w:p>
        </w:tc>
        <w:tc>
          <w:tcPr>
            <w:tcW w:w="705" w:type="dxa"/>
            <w:tcBorders>
              <w:bottom w:val="single" w:sz="4" w:space="0" w:color="auto"/>
            </w:tcBorders>
            <w:shd w:val="clear" w:color="auto" w:fill="auto"/>
            <w:vAlign w:val="center"/>
          </w:tcPr>
          <w:p w:rsidR="00E16A6C" w:rsidRPr="00E73CA7" w:rsidRDefault="00E16A6C" w:rsidP="005A4EBE">
            <w:pPr>
              <w:ind w:right="113"/>
              <w:jc w:val="right"/>
              <w:rPr>
                <w:sz w:val="18"/>
                <w:szCs w:val="18"/>
                <w:lang w:val="en-US" w:eastAsia="sr-Latn-CS"/>
              </w:rPr>
            </w:pPr>
            <w:r w:rsidRPr="00E73CA7">
              <w:rPr>
                <w:sz w:val="18"/>
                <w:szCs w:val="18"/>
                <w:lang w:val="en-US" w:eastAsia="sr-Latn-CS"/>
              </w:rPr>
              <w:t>67.7</w:t>
            </w:r>
          </w:p>
        </w:tc>
        <w:tc>
          <w:tcPr>
            <w:tcW w:w="754" w:type="dxa"/>
            <w:tcBorders>
              <w:bottom w:val="single" w:sz="4" w:space="0" w:color="auto"/>
            </w:tcBorders>
            <w:shd w:val="clear" w:color="auto" w:fill="auto"/>
            <w:vAlign w:val="center"/>
          </w:tcPr>
          <w:p w:rsidR="00E16A6C" w:rsidRPr="00E73CA7" w:rsidRDefault="00E16A6C" w:rsidP="005A4EBE">
            <w:pPr>
              <w:ind w:right="170"/>
              <w:jc w:val="right"/>
              <w:rPr>
                <w:sz w:val="18"/>
                <w:szCs w:val="18"/>
                <w:lang w:val="en-US" w:eastAsia="sr-Latn-CS"/>
              </w:rPr>
            </w:pPr>
            <w:r w:rsidRPr="00E73CA7">
              <w:rPr>
                <w:sz w:val="18"/>
                <w:szCs w:val="18"/>
                <w:lang w:val="en-US" w:eastAsia="sr-Latn-CS"/>
              </w:rPr>
              <w:t>25.4</w:t>
            </w:r>
          </w:p>
        </w:tc>
        <w:tc>
          <w:tcPr>
            <w:tcW w:w="812" w:type="dxa"/>
            <w:tcBorders>
              <w:bottom w:val="single" w:sz="4" w:space="0" w:color="auto"/>
            </w:tcBorders>
            <w:shd w:val="clear" w:color="auto" w:fill="auto"/>
            <w:vAlign w:val="center"/>
          </w:tcPr>
          <w:p w:rsidR="00E16A6C" w:rsidRPr="00E73CA7" w:rsidRDefault="00E16A6C" w:rsidP="005A4EBE">
            <w:pPr>
              <w:ind w:right="170"/>
              <w:jc w:val="right"/>
              <w:rPr>
                <w:sz w:val="18"/>
                <w:szCs w:val="18"/>
                <w:lang w:val="en-US" w:eastAsia="sr-Latn-CS"/>
              </w:rPr>
            </w:pPr>
            <w:r w:rsidRPr="00E73CA7">
              <w:rPr>
                <w:sz w:val="18"/>
                <w:szCs w:val="18"/>
                <w:lang w:val="en-US" w:eastAsia="sr-Latn-CS"/>
              </w:rPr>
              <w:t>13.1</w:t>
            </w:r>
          </w:p>
        </w:tc>
        <w:tc>
          <w:tcPr>
            <w:tcW w:w="843" w:type="dxa"/>
            <w:tcBorders>
              <w:bottom w:val="single" w:sz="4" w:space="0" w:color="auto"/>
            </w:tcBorders>
            <w:shd w:val="clear" w:color="auto" w:fill="auto"/>
            <w:vAlign w:val="center"/>
          </w:tcPr>
          <w:p w:rsidR="00E16A6C" w:rsidRPr="00E73CA7" w:rsidRDefault="00E16A6C" w:rsidP="005A4EBE">
            <w:pPr>
              <w:ind w:right="227"/>
              <w:jc w:val="right"/>
              <w:rPr>
                <w:sz w:val="18"/>
                <w:szCs w:val="18"/>
                <w:lang w:val="en-US" w:eastAsia="sr-Latn-CS"/>
              </w:rPr>
            </w:pPr>
            <w:r w:rsidRPr="00E73CA7">
              <w:rPr>
                <w:sz w:val="18"/>
                <w:szCs w:val="18"/>
                <w:lang w:val="en-US" w:eastAsia="sr-Latn-CS"/>
              </w:rPr>
              <w:t>107.8</w:t>
            </w:r>
          </w:p>
        </w:tc>
      </w:tr>
      <w:tr w:rsidR="00C63001" w:rsidRPr="00E73CA7" w:rsidTr="005A4EBE">
        <w:trPr>
          <w:trHeight w:val="170"/>
          <w:jc w:val="center"/>
        </w:trPr>
        <w:tc>
          <w:tcPr>
            <w:tcW w:w="1091" w:type="dxa"/>
            <w:tcBorders>
              <w:top w:val="single" w:sz="4" w:space="0" w:color="auto"/>
              <w:bottom w:val="single" w:sz="4" w:space="0" w:color="auto"/>
            </w:tcBorders>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Average</w:t>
            </w:r>
          </w:p>
        </w:tc>
        <w:tc>
          <w:tcPr>
            <w:tcW w:w="797" w:type="dxa"/>
            <w:tcBorders>
              <w:top w:val="single" w:sz="4" w:space="0" w:color="auto"/>
              <w:bottom w:val="single" w:sz="4" w:space="0" w:color="auto"/>
            </w:tcBorders>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18.4</w:t>
            </w:r>
          </w:p>
        </w:tc>
        <w:tc>
          <w:tcPr>
            <w:tcW w:w="797" w:type="dxa"/>
            <w:tcBorders>
              <w:top w:val="single" w:sz="4" w:space="0" w:color="auto"/>
              <w:bottom w:val="single" w:sz="4" w:space="0" w:color="auto"/>
            </w:tcBorders>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19.4</w:t>
            </w:r>
          </w:p>
        </w:tc>
        <w:tc>
          <w:tcPr>
            <w:tcW w:w="704" w:type="dxa"/>
            <w:tcBorders>
              <w:top w:val="single" w:sz="4" w:space="0" w:color="auto"/>
              <w:bottom w:val="single" w:sz="4" w:space="0" w:color="auto"/>
            </w:tcBorders>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20.5</w:t>
            </w:r>
          </w:p>
        </w:tc>
        <w:tc>
          <w:tcPr>
            <w:tcW w:w="868" w:type="dxa"/>
            <w:tcBorders>
              <w:top w:val="single" w:sz="4" w:space="0" w:color="auto"/>
              <w:bottom w:val="single" w:sz="4" w:space="0" w:color="auto"/>
            </w:tcBorders>
            <w:shd w:val="clear" w:color="auto" w:fill="auto"/>
            <w:vAlign w:val="center"/>
          </w:tcPr>
          <w:p w:rsidR="00E16A6C" w:rsidRPr="00E73CA7" w:rsidRDefault="00E16A6C" w:rsidP="00C63001">
            <w:pPr>
              <w:jc w:val="center"/>
              <w:rPr>
                <w:sz w:val="18"/>
                <w:szCs w:val="18"/>
                <w:lang w:val="en-US" w:eastAsia="sr-Latn-CS"/>
              </w:rPr>
            </w:pPr>
            <w:r w:rsidRPr="00E73CA7">
              <w:rPr>
                <w:sz w:val="18"/>
                <w:szCs w:val="18"/>
                <w:lang w:val="en-US" w:eastAsia="sr-Latn-CS"/>
              </w:rPr>
              <w:t>18.7</w:t>
            </w:r>
          </w:p>
        </w:tc>
        <w:tc>
          <w:tcPr>
            <w:tcW w:w="705" w:type="dxa"/>
            <w:tcBorders>
              <w:top w:val="single" w:sz="4" w:space="0" w:color="auto"/>
              <w:bottom w:val="single" w:sz="4" w:space="0" w:color="auto"/>
            </w:tcBorders>
            <w:shd w:val="clear" w:color="auto" w:fill="auto"/>
            <w:vAlign w:val="center"/>
          </w:tcPr>
          <w:p w:rsidR="00E16A6C" w:rsidRPr="00E73CA7" w:rsidRDefault="00E16A6C" w:rsidP="005A4EBE">
            <w:pPr>
              <w:ind w:right="113"/>
              <w:jc w:val="right"/>
              <w:rPr>
                <w:sz w:val="18"/>
                <w:szCs w:val="18"/>
                <w:lang w:val="en-US" w:eastAsia="sr-Latn-CS"/>
              </w:rPr>
            </w:pPr>
            <w:r w:rsidRPr="00E73CA7">
              <w:rPr>
                <w:sz w:val="18"/>
                <w:szCs w:val="18"/>
                <w:lang w:val="en-US" w:eastAsia="sr-Latn-CS"/>
              </w:rPr>
              <w:t>684.4</w:t>
            </w:r>
          </w:p>
        </w:tc>
        <w:tc>
          <w:tcPr>
            <w:tcW w:w="754" w:type="dxa"/>
            <w:tcBorders>
              <w:top w:val="single" w:sz="4" w:space="0" w:color="auto"/>
              <w:bottom w:val="single" w:sz="4" w:space="0" w:color="auto"/>
            </w:tcBorders>
            <w:shd w:val="clear" w:color="auto" w:fill="auto"/>
            <w:vAlign w:val="center"/>
          </w:tcPr>
          <w:p w:rsidR="00E16A6C" w:rsidRPr="00E73CA7" w:rsidRDefault="00E16A6C" w:rsidP="005A4EBE">
            <w:pPr>
              <w:ind w:right="170"/>
              <w:jc w:val="right"/>
              <w:rPr>
                <w:sz w:val="18"/>
                <w:szCs w:val="18"/>
                <w:lang w:val="en-US" w:eastAsia="sr-Latn-CS"/>
              </w:rPr>
            </w:pPr>
            <w:r w:rsidRPr="00E73CA7">
              <w:rPr>
                <w:sz w:val="18"/>
                <w:szCs w:val="18"/>
                <w:lang w:val="en-US" w:eastAsia="sr-Latn-CS"/>
              </w:rPr>
              <w:t>210.5</w:t>
            </w:r>
          </w:p>
        </w:tc>
        <w:tc>
          <w:tcPr>
            <w:tcW w:w="812" w:type="dxa"/>
            <w:tcBorders>
              <w:top w:val="single" w:sz="4" w:space="0" w:color="auto"/>
              <w:bottom w:val="single" w:sz="4" w:space="0" w:color="auto"/>
            </w:tcBorders>
            <w:shd w:val="clear" w:color="auto" w:fill="auto"/>
            <w:vAlign w:val="center"/>
          </w:tcPr>
          <w:p w:rsidR="00E16A6C" w:rsidRPr="00E73CA7" w:rsidRDefault="00E16A6C" w:rsidP="005A4EBE">
            <w:pPr>
              <w:ind w:right="170"/>
              <w:jc w:val="right"/>
              <w:rPr>
                <w:sz w:val="18"/>
                <w:szCs w:val="18"/>
                <w:lang w:val="en-US" w:eastAsia="sr-Latn-CS"/>
              </w:rPr>
            </w:pPr>
            <w:r w:rsidRPr="00E73CA7">
              <w:rPr>
                <w:sz w:val="18"/>
                <w:szCs w:val="18"/>
                <w:lang w:val="en-US" w:eastAsia="sr-Latn-CS"/>
              </w:rPr>
              <w:t>226.8</w:t>
            </w:r>
          </w:p>
        </w:tc>
        <w:tc>
          <w:tcPr>
            <w:tcW w:w="843" w:type="dxa"/>
            <w:tcBorders>
              <w:top w:val="single" w:sz="4" w:space="0" w:color="auto"/>
              <w:bottom w:val="single" w:sz="4" w:space="0" w:color="auto"/>
            </w:tcBorders>
            <w:shd w:val="clear" w:color="auto" w:fill="auto"/>
            <w:vAlign w:val="center"/>
          </w:tcPr>
          <w:p w:rsidR="00E16A6C" w:rsidRPr="00E73CA7" w:rsidRDefault="00E16A6C" w:rsidP="005A4EBE">
            <w:pPr>
              <w:ind w:right="227"/>
              <w:jc w:val="right"/>
              <w:rPr>
                <w:sz w:val="18"/>
                <w:szCs w:val="18"/>
                <w:lang w:val="en-US" w:eastAsia="sr-Latn-CS"/>
              </w:rPr>
            </w:pPr>
            <w:r w:rsidRPr="00E73CA7">
              <w:rPr>
                <w:sz w:val="18"/>
                <w:szCs w:val="18"/>
                <w:lang w:val="en-US" w:eastAsia="sr-Latn-CS"/>
              </w:rPr>
              <w:t>448.2</w:t>
            </w:r>
          </w:p>
        </w:tc>
      </w:tr>
    </w:tbl>
    <w:p w:rsidR="00E16A6C" w:rsidRPr="00F31691" w:rsidRDefault="00E16A6C" w:rsidP="00E16A6C">
      <w:pPr>
        <w:ind w:firstLine="426"/>
        <w:jc w:val="both"/>
        <w:rPr>
          <w:sz w:val="18"/>
          <w:szCs w:val="18"/>
          <w:lang w:eastAsia="sr-Latn-CS"/>
        </w:rPr>
      </w:pPr>
    </w:p>
    <w:p w:rsidR="00E16A6C" w:rsidRPr="00E73CA7" w:rsidRDefault="00E16A6C" w:rsidP="00E16A6C">
      <w:pPr>
        <w:ind w:firstLine="426"/>
        <w:jc w:val="both"/>
        <w:rPr>
          <w:sz w:val="22"/>
          <w:szCs w:val="22"/>
          <w:lang w:eastAsia="sr-Latn-CS"/>
        </w:rPr>
      </w:pPr>
      <w:r w:rsidRPr="00E73CA7">
        <w:rPr>
          <w:sz w:val="22"/>
          <w:szCs w:val="22"/>
          <w:lang w:eastAsia="sr-Latn-CS"/>
        </w:rPr>
        <w:t>Plant materials</w:t>
      </w:r>
    </w:p>
    <w:p w:rsidR="00E16A6C" w:rsidRPr="00F31691" w:rsidRDefault="00E16A6C" w:rsidP="00E16A6C">
      <w:pPr>
        <w:ind w:firstLine="426"/>
        <w:jc w:val="both"/>
        <w:rPr>
          <w:sz w:val="12"/>
          <w:szCs w:val="12"/>
          <w:lang w:eastAsia="sr-Latn-CS"/>
        </w:rPr>
      </w:pPr>
    </w:p>
    <w:p w:rsidR="00E16A6C" w:rsidRPr="00E73CA7" w:rsidRDefault="00E16A6C" w:rsidP="00E16A6C">
      <w:pPr>
        <w:ind w:firstLine="426"/>
        <w:jc w:val="both"/>
        <w:rPr>
          <w:sz w:val="22"/>
          <w:szCs w:val="22"/>
          <w:lang w:eastAsia="sr-Latn-CS"/>
        </w:rPr>
      </w:pPr>
      <w:r w:rsidRPr="00E73CA7">
        <w:rPr>
          <w:sz w:val="22"/>
          <w:szCs w:val="22"/>
          <w:lang w:eastAsia="sr-Latn-CS"/>
        </w:rPr>
        <w:t xml:space="preserve">In order to determine PEMF of soybean seed protein content, the field trials were conducted during four growing seasons (2010, 2011, 2012 and 2013) at the Rimski Šančevi experimental field (45°20′ N 19°51′ E) near Novi Sad, Serbia. The plant material used in this experiment was the medium early cultivar of soybean Valjevka. The trial was conducted on the humus soil type as a randomized block design with four replications under the conditions of dry farming. </w:t>
      </w:r>
      <w:r w:rsidR="00A477AF">
        <w:rPr>
          <w:sz w:val="22"/>
          <w:szCs w:val="22"/>
          <w:lang w:eastAsia="sr-Latn-CS"/>
        </w:rPr>
        <w:t>The</w:t>
      </w:r>
      <w:r w:rsidR="00A477AF" w:rsidRPr="00E73CA7">
        <w:rPr>
          <w:sz w:val="22"/>
          <w:szCs w:val="22"/>
          <w:lang w:eastAsia="sr-Latn-CS"/>
        </w:rPr>
        <w:t xml:space="preserve"> </w:t>
      </w:r>
      <w:r w:rsidRPr="00E73CA7">
        <w:rPr>
          <w:sz w:val="22"/>
          <w:szCs w:val="22"/>
          <w:lang w:eastAsia="sr-Latn-CS"/>
        </w:rPr>
        <w:t>plot size was 10 m</w:t>
      </w:r>
      <w:r w:rsidRPr="00E73CA7">
        <w:rPr>
          <w:sz w:val="22"/>
          <w:szCs w:val="22"/>
          <w:vertAlign w:val="superscript"/>
          <w:lang w:eastAsia="sr-Latn-CS"/>
        </w:rPr>
        <w:t>2</w:t>
      </w:r>
      <w:r w:rsidRPr="00E73CA7">
        <w:rPr>
          <w:sz w:val="22"/>
          <w:szCs w:val="22"/>
          <w:lang w:eastAsia="sr-Latn-CS"/>
        </w:rPr>
        <w:t xml:space="preserve">. The inter-row spacing of 50 cm and the intra-row spacing of 5 cm were applied. There were no significant disease and insect attacks. The seed was exposed to a pulsed electromagnetic field (PEMF) using the impulse generator and strip. Low frequencies (16, 24, 30 and 72 Hz) </w:t>
      </w:r>
      <w:r w:rsidR="00A477AF">
        <w:rPr>
          <w:sz w:val="22"/>
          <w:szCs w:val="22"/>
          <w:lang w:eastAsia="sr-Latn-CS"/>
        </w:rPr>
        <w:t xml:space="preserve">of </w:t>
      </w:r>
      <w:r w:rsidRPr="00E73CA7">
        <w:rPr>
          <w:sz w:val="22"/>
          <w:szCs w:val="22"/>
          <w:lang w:eastAsia="sr-Latn-CS"/>
        </w:rPr>
        <w:t>PEMF lasting for 0, 30, 60 and 90 minutes were used. Immediately after the seed exposure to the PEMF, sowing was carried out at the optimum time. After sprouting, seedlings were counted to determine the percentage of germinated seeds. Standard soybean cultivation practices were applied during the vegetation period. Harvesting was performed at the technological maturity stage. Samples and moisture were measured using a combine harvester for experimental plots with a small work operation (Wintersteiger elite), and yield was calculated at 14% moisture</w:t>
      </w:r>
      <w:r w:rsidR="00C63001" w:rsidRPr="00E73CA7">
        <w:rPr>
          <w:sz w:val="22"/>
          <w:szCs w:val="22"/>
          <w:lang w:eastAsia="sr-Latn-CS"/>
        </w:rPr>
        <w:t>.</w:t>
      </w:r>
    </w:p>
    <w:p w:rsidR="00E16A6C" w:rsidRPr="00E73CA7" w:rsidRDefault="00E16A6C" w:rsidP="00E16A6C">
      <w:pPr>
        <w:ind w:firstLine="426"/>
        <w:jc w:val="both"/>
        <w:rPr>
          <w:sz w:val="22"/>
          <w:szCs w:val="22"/>
          <w:lang w:eastAsia="sr-Latn-CS"/>
        </w:rPr>
      </w:pPr>
      <w:r w:rsidRPr="00E73CA7">
        <w:rPr>
          <w:sz w:val="22"/>
          <w:szCs w:val="22"/>
          <w:lang w:eastAsia="sr-Latn-CS"/>
        </w:rPr>
        <w:t>Protein yield was calculated based on the yield and protein content of the seed. The yield of soybean seeds obtained is expressed in kg ha</w:t>
      </w:r>
      <w:r w:rsidRPr="00E73CA7">
        <w:rPr>
          <w:sz w:val="22"/>
          <w:szCs w:val="22"/>
          <w:vertAlign w:val="superscript"/>
          <w:lang w:eastAsia="sr-Latn-CS"/>
        </w:rPr>
        <w:t>-1</w:t>
      </w:r>
      <w:r w:rsidRPr="00E73CA7">
        <w:rPr>
          <w:sz w:val="22"/>
          <w:szCs w:val="22"/>
          <w:lang w:eastAsia="sr-Latn-CS"/>
        </w:rPr>
        <w:t xml:space="preserve"> at 14% moisture. Protein content in the same seed was determined by the NMR method, according to Granlund and Zimmerman (1975). Protein yield was calculated as the product of the seed yield and protein content.</w:t>
      </w:r>
    </w:p>
    <w:p w:rsidR="00444B09" w:rsidRPr="00F31691" w:rsidRDefault="00444B09" w:rsidP="00E16A6C">
      <w:pPr>
        <w:ind w:firstLine="426"/>
        <w:jc w:val="both"/>
        <w:rPr>
          <w:sz w:val="12"/>
          <w:szCs w:val="12"/>
          <w:lang w:eastAsia="sr-Latn-CS"/>
        </w:rPr>
      </w:pPr>
    </w:p>
    <w:p w:rsidR="00E16A6C" w:rsidRPr="00E73CA7" w:rsidRDefault="00E16A6C" w:rsidP="00E16A6C">
      <w:pPr>
        <w:ind w:firstLine="426"/>
        <w:jc w:val="both"/>
        <w:rPr>
          <w:sz w:val="22"/>
          <w:szCs w:val="22"/>
          <w:lang w:eastAsia="sr-Latn-CS"/>
        </w:rPr>
      </w:pPr>
      <w:r w:rsidRPr="00E73CA7">
        <w:rPr>
          <w:sz w:val="22"/>
          <w:szCs w:val="22"/>
          <w:lang w:eastAsia="sr-Latn-CS"/>
        </w:rPr>
        <w:t>Statistical analysis</w:t>
      </w:r>
    </w:p>
    <w:p w:rsidR="00E16A6C" w:rsidRPr="00F31691" w:rsidRDefault="00E16A6C" w:rsidP="00E16A6C">
      <w:pPr>
        <w:ind w:firstLine="426"/>
        <w:jc w:val="both"/>
        <w:rPr>
          <w:sz w:val="12"/>
          <w:szCs w:val="12"/>
          <w:lang w:eastAsia="sr-Latn-CS"/>
        </w:rPr>
      </w:pPr>
    </w:p>
    <w:p w:rsidR="00824130" w:rsidRDefault="00E16A6C" w:rsidP="00E16A6C">
      <w:pPr>
        <w:ind w:firstLine="426"/>
        <w:jc w:val="both"/>
        <w:rPr>
          <w:iCs/>
          <w:sz w:val="22"/>
          <w:szCs w:val="22"/>
          <w:lang w:eastAsia="sr-Latn-CS"/>
        </w:rPr>
      </w:pPr>
      <w:r w:rsidRPr="00E73CA7">
        <w:rPr>
          <w:sz w:val="22"/>
          <w:szCs w:val="22"/>
          <w:lang w:eastAsia="sr-Latn-CS"/>
        </w:rPr>
        <w:t xml:space="preserve">The experimental data were analyzed using the software </w:t>
      </w:r>
      <w:r w:rsidRPr="00E73CA7">
        <w:rPr>
          <w:iCs/>
          <w:sz w:val="22"/>
          <w:szCs w:val="22"/>
          <w:lang w:eastAsia="sr-Latn-CS"/>
        </w:rPr>
        <w:t xml:space="preserve">STATISTICA </w:t>
      </w:r>
      <w:r w:rsidRPr="00E73CA7">
        <w:rPr>
          <w:sz w:val="22"/>
          <w:szCs w:val="22"/>
          <w:lang w:eastAsia="sr-Latn-CS"/>
        </w:rPr>
        <w:t>10, according to the completely randomized design. Analysis of variance (</w:t>
      </w:r>
      <w:r w:rsidRPr="00E73CA7">
        <w:rPr>
          <w:iCs/>
          <w:sz w:val="22"/>
          <w:szCs w:val="22"/>
          <w:lang w:eastAsia="sr-Latn-CS"/>
        </w:rPr>
        <w:t>ANOVA</w:t>
      </w:r>
      <w:r w:rsidRPr="00E73CA7">
        <w:rPr>
          <w:sz w:val="22"/>
          <w:szCs w:val="22"/>
          <w:lang w:eastAsia="sr-Latn-CS"/>
        </w:rPr>
        <w:t>) and</w:t>
      </w:r>
      <w:r w:rsidR="003E18DD">
        <w:rPr>
          <w:sz w:val="22"/>
          <w:szCs w:val="22"/>
          <w:lang w:eastAsia="sr-Latn-CS"/>
        </w:rPr>
        <w:t xml:space="preserve"> </w:t>
      </w:r>
      <w:r w:rsidRPr="00E73CA7">
        <w:rPr>
          <w:sz w:val="22"/>
          <w:szCs w:val="22"/>
          <w:lang w:eastAsia="sr-Latn-CS"/>
        </w:rPr>
        <w:t>comparisons of means were calculated using the least significant difference (LSD</w:t>
      </w:r>
      <w:r w:rsidRPr="00E73CA7">
        <w:rPr>
          <w:iCs/>
          <w:sz w:val="22"/>
          <w:szCs w:val="22"/>
          <w:lang w:eastAsia="sr-Latn-CS"/>
        </w:rPr>
        <w:t xml:space="preserve">) test, at the </w:t>
      </w:r>
      <w:r w:rsidRPr="00E73CA7">
        <w:rPr>
          <w:sz w:val="22"/>
          <w:szCs w:val="22"/>
          <w:lang w:eastAsia="sr-Latn-CS"/>
        </w:rPr>
        <w:t>5%</w:t>
      </w:r>
      <w:r w:rsidRPr="00E73CA7">
        <w:rPr>
          <w:i/>
          <w:sz w:val="22"/>
          <w:szCs w:val="22"/>
          <w:lang w:eastAsia="sr-Latn-CS"/>
        </w:rPr>
        <w:t xml:space="preserve"> </w:t>
      </w:r>
      <w:r w:rsidRPr="00E73CA7">
        <w:rPr>
          <w:iCs/>
          <w:sz w:val="22"/>
          <w:szCs w:val="22"/>
          <w:lang w:eastAsia="sr-Latn-CS"/>
        </w:rPr>
        <w:t>level of significance. Also, the correlation between the tested traits was determined.</w:t>
      </w:r>
    </w:p>
    <w:p w:rsidR="00D64201" w:rsidRPr="00E73CA7" w:rsidRDefault="00D64201" w:rsidP="00D64201">
      <w:pPr>
        <w:jc w:val="center"/>
        <w:rPr>
          <w:b/>
          <w:sz w:val="22"/>
          <w:szCs w:val="22"/>
        </w:rPr>
      </w:pPr>
      <w:r w:rsidRPr="00E73CA7">
        <w:rPr>
          <w:b/>
          <w:sz w:val="22"/>
          <w:szCs w:val="22"/>
        </w:rPr>
        <w:lastRenderedPageBreak/>
        <w:t>Results and Discussion</w:t>
      </w:r>
    </w:p>
    <w:p w:rsidR="003B055F" w:rsidRPr="00E73CA7" w:rsidRDefault="003B055F" w:rsidP="00A109B8">
      <w:pPr>
        <w:jc w:val="center"/>
        <w:rPr>
          <w:sz w:val="22"/>
          <w:szCs w:val="22"/>
        </w:rPr>
      </w:pPr>
    </w:p>
    <w:p w:rsidR="00C63001" w:rsidRPr="00E73CA7" w:rsidRDefault="00C63001" w:rsidP="00C63001">
      <w:pPr>
        <w:ind w:firstLine="426"/>
        <w:jc w:val="both"/>
        <w:rPr>
          <w:sz w:val="22"/>
          <w:szCs w:val="22"/>
          <w:lang w:eastAsia="sr-Latn-CS"/>
        </w:rPr>
      </w:pPr>
      <w:r w:rsidRPr="00E73CA7">
        <w:rPr>
          <w:sz w:val="22"/>
          <w:szCs w:val="22"/>
          <w:lang w:eastAsia="sr-Latn-CS"/>
        </w:rPr>
        <w:t>The effect of PEMF on soybean seed protein content depended on the year (A), duration of exposure (B) and frequency (C), and year-by-duration of exposure interaction (A × B), year-by-frequency interaction (A × C) and exposure interaction-by-frequency interaction (B × C), as shown in Table 2.</w:t>
      </w:r>
    </w:p>
    <w:p w:rsidR="00C63001" w:rsidRPr="00E73CA7" w:rsidRDefault="00C63001" w:rsidP="00C63001">
      <w:pPr>
        <w:ind w:firstLine="426"/>
        <w:jc w:val="both"/>
        <w:rPr>
          <w:sz w:val="22"/>
          <w:szCs w:val="22"/>
          <w:lang w:eastAsia="sr-Latn-CS"/>
        </w:rPr>
      </w:pPr>
    </w:p>
    <w:p w:rsidR="00C63001" w:rsidRPr="00E73CA7" w:rsidRDefault="00C63001" w:rsidP="00C63001">
      <w:pPr>
        <w:jc w:val="both"/>
        <w:rPr>
          <w:rFonts w:eastAsia="Calibri"/>
          <w:bCs/>
          <w:iCs/>
          <w:sz w:val="22"/>
          <w:szCs w:val="22"/>
          <w:lang w:eastAsia="sr-Latn-CS"/>
        </w:rPr>
      </w:pPr>
      <w:r w:rsidRPr="00E73CA7">
        <w:rPr>
          <w:rFonts w:eastAsia="Calibri"/>
          <w:bCs/>
          <w:iCs/>
          <w:sz w:val="22"/>
          <w:szCs w:val="22"/>
          <w:lang w:eastAsia="sr-Latn-CS"/>
        </w:rPr>
        <w:t>Table 2. The effect of a pulsed electromagnetic field (PEMF) on protein yield in soybean seed (kg/ha).</w:t>
      </w:r>
    </w:p>
    <w:p w:rsidR="00C63001" w:rsidRPr="00E73CA7" w:rsidRDefault="00C63001" w:rsidP="00C63001">
      <w:pPr>
        <w:jc w:val="both"/>
        <w:rPr>
          <w:rFonts w:eastAsia="Calibri"/>
          <w:bCs/>
          <w:iCs/>
          <w:sz w:val="22"/>
          <w:szCs w:val="22"/>
          <w:shd w:val="clear" w:color="auto" w:fill="FFFFFF"/>
          <w:lang w:val="en-US" w:eastAsia="sr-Latn-CS"/>
        </w:rPr>
      </w:pPr>
    </w:p>
    <w:tbl>
      <w:tblPr>
        <w:tblW w:w="7371" w:type="dxa"/>
        <w:jc w:val="center"/>
        <w:tblCellMar>
          <w:left w:w="28" w:type="dxa"/>
          <w:right w:w="28" w:type="dxa"/>
        </w:tblCellMar>
        <w:tblLook w:val="04A0" w:firstRow="1" w:lastRow="0" w:firstColumn="1" w:lastColumn="0" w:noHBand="0" w:noVBand="1"/>
      </w:tblPr>
      <w:tblGrid>
        <w:gridCol w:w="712"/>
        <w:gridCol w:w="1179"/>
        <w:gridCol w:w="864"/>
        <w:gridCol w:w="907"/>
        <w:gridCol w:w="859"/>
        <w:gridCol w:w="969"/>
        <w:gridCol w:w="970"/>
        <w:gridCol w:w="911"/>
      </w:tblGrid>
      <w:tr w:rsidR="00C63001" w:rsidRPr="00E73CA7" w:rsidTr="00F31691">
        <w:trPr>
          <w:trHeight w:val="170"/>
          <w:jc w:val="center"/>
        </w:trPr>
        <w:tc>
          <w:tcPr>
            <w:tcW w:w="483" w:type="pct"/>
            <w:vMerge w:val="restart"/>
            <w:tcBorders>
              <w:top w:val="single" w:sz="4" w:space="0" w:color="auto"/>
            </w:tcBorders>
            <w:shd w:val="clear" w:color="auto" w:fill="auto"/>
            <w:vAlign w:val="center"/>
            <w:hideMark/>
          </w:tcPr>
          <w:p w:rsidR="00C63001" w:rsidRPr="00E73CA7" w:rsidRDefault="00C63001"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Years</w:t>
            </w:r>
          </w:p>
          <w:p w:rsidR="00C63001" w:rsidRPr="00E73CA7" w:rsidRDefault="00C63001"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A</w:t>
            </w:r>
          </w:p>
        </w:tc>
        <w:tc>
          <w:tcPr>
            <w:tcW w:w="800" w:type="pct"/>
            <w:vMerge w:val="restart"/>
            <w:tcBorders>
              <w:top w:val="single" w:sz="4" w:space="0" w:color="auto"/>
            </w:tcBorders>
            <w:shd w:val="clear" w:color="auto" w:fill="auto"/>
            <w:vAlign w:val="center"/>
            <w:hideMark/>
          </w:tcPr>
          <w:p w:rsidR="00C63001" w:rsidRPr="00E73CA7" w:rsidRDefault="00C63001"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Time B</w:t>
            </w:r>
          </w:p>
          <w:p w:rsidR="00C63001" w:rsidRPr="00E73CA7" w:rsidRDefault="00C63001"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(min)</w:t>
            </w:r>
          </w:p>
        </w:tc>
        <w:tc>
          <w:tcPr>
            <w:tcW w:w="2441" w:type="pct"/>
            <w:gridSpan w:val="4"/>
            <w:tcBorders>
              <w:top w:val="single" w:sz="4" w:space="0" w:color="auto"/>
              <w:bottom w:val="single" w:sz="4" w:space="0" w:color="auto"/>
            </w:tcBorders>
            <w:shd w:val="clear" w:color="auto" w:fill="auto"/>
            <w:vAlign w:val="center"/>
            <w:hideMark/>
          </w:tcPr>
          <w:p w:rsidR="00C63001" w:rsidRPr="00E73CA7" w:rsidRDefault="00C63001"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Frequency C (Hz)</w:t>
            </w:r>
          </w:p>
        </w:tc>
        <w:tc>
          <w:tcPr>
            <w:tcW w:w="658" w:type="pct"/>
            <w:vMerge w:val="restart"/>
            <w:tcBorders>
              <w:top w:val="single" w:sz="4" w:space="0" w:color="auto"/>
              <w:bottom w:val="single" w:sz="4" w:space="0" w:color="auto"/>
            </w:tcBorders>
            <w:shd w:val="clear" w:color="auto" w:fill="auto"/>
            <w:vAlign w:val="center"/>
            <w:hideMark/>
          </w:tcPr>
          <w:p w:rsidR="00C63001" w:rsidRPr="00E73CA7" w:rsidRDefault="00C63001"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Average</w:t>
            </w:r>
          </w:p>
          <w:p w:rsidR="00C63001" w:rsidRPr="00E73CA7" w:rsidRDefault="00C63001"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AxB</w:t>
            </w:r>
          </w:p>
        </w:tc>
        <w:tc>
          <w:tcPr>
            <w:tcW w:w="618" w:type="pct"/>
            <w:vMerge w:val="restart"/>
            <w:tcBorders>
              <w:top w:val="single" w:sz="4" w:space="0" w:color="auto"/>
              <w:bottom w:val="single" w:sz="4" w:space="0" w:color="auto"/>
            </w:tcBorders>
            <w:shd w:val="clear" w:color="auto" w:fill="auto"/>
            <w:vAlign w:val="center"/>
            <w:hideMark/>
          </w:tcPr>
          <w:p w:rsidR="00C63001" w:rsidRPr="00E73CA7" w:rsidRDefault="00C63001"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Average</w:t>
            </w:r>
          </w:p>
          <w:p w:rsidR="00C63001" w:rsidRPr="00E73CA7" w:rsidRDefault="00C63001"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A</w:t>
            </w:r>
          </w:p>
        </w:tc>
      </w:tr>
      <w:tr w:rsidR="00A94773" w:rsidRPr="00E73CA7" w:rsidTr="00F31691">
        <w:trPr>
          <w:trHeight w:val="170"/>
          <w:jc w:val="center"/>
        </w:trPr>
        <w:tc>
          <w:tcPr>
            <w:tcW w:w="483" w:type="pct"/>
            <w:vMerge/>
            <w:tcBorders>
              <w:bottom w:val="single" w:sz="4" w:space="0" w:color="auto"/>
            </w:tcBorders>
            <w:shd w:val="clear" w:color="auto" w:fill="auto"/>
            <w:vAlign w:val="center"/>
            <w:hideMark/>
          </w:tcPr>
          <w:p w:rsidR="00C63001" w:rsidRPr="00E73CA7" w:rsidRDefault="00C63001" w:rsidP="00A45A36">
            <w:pPr>
              <w:jc w:val="center"/>
              <w:rPr>
                <w:rFonts w:eastAsia="Calibri"/>
                <w:bCs/>
                <w:iCs/>
                <w:sz w:val="18"/>
                <w:szCs w:val="18"/>
                <w:shd w:val="clear" w:color="auto" w:fill="FFFFFF"/>
                <w:lang w:eastAsia="sr-Latn-CS"/>
              </w:rPr>
            </w:pPr>
          </w:p>
        </w:tc>
        <w:tc>
          <w:tcPr>
            <w:tcW w:w="800" w:type="pct"/>
            <w:vMerge/>
            <w:tcBorders>
              <w:bottom w:val="single" w:sz="4" w:space="0" w:color="auto"/>
            </w:tcBorders>
            <w:shd w:val="clear" w:color="auto" w:fill="auto"/>
            <w:vAlign w:val="center"/>
            <w:hideMark/>
          </w:tcPr>
          <w:p w:rsidR="00C63001" w:rsidRPr="00E73CA7" w:rsidRDefault="00C63001" w:rsidP="00A45A36">
            <w:pPr>
              <w:jc w:val="center"/>
              <w:rPr>
                <w:rFonts w:eastAsia="Calibri"/>
                <w:bCs/>
                <w:iCs/>
                <w:sz w:val="18"/>
                <w:szCs w:val="18"/>
                <w:shd w:val="clear" w:color="auto" w:fill="FFFFFF"/>
                <w:lang w:eastAsia="sr-Latn-CS"/>
              </w:rPr>
            </w:pPr>
          </w:p>
        </w:tc>
        <w:tc>
          <w:tcPr>
            <w:tcW w:w="586" w:type="pct"/>
            <w:tcBorders>
              <w:top w:val="single" w:sz="4" w:space="0" w:color="auto"/>
              <w:bottom w:val="single" w:sz="4" w:space="0" w:color="auto"/>
            </w:tcBorders>
            <w:shd w:val="clear" w:color="auto" w:fill="auto"/>
            <w:vAlign w:val="center"/>
            <w:hideMark/>
          </w:tcPr>
          <w:p w:rsidR="00C63001" w:rsidRPr="00E73CA7" w:rsidRDefault="00C63001"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16</w:t>
            </w:r>
          </w:p>
        </w:tc>
        <w:tc>
          <w:tcPr>
            <w:tcW w:w="615" w:type="pct"/>
            <w:tcBorders>
              <w:top w:val="single" w:sz="4" w:space="0" w:color="auto"/>
              <w:bottom w:val="single" w:sz="4" w:space="0" w:color="auto"/>
            </w:tcBorders>
            <w:shd w:val="clear" w:color="auto" w:fill="auto"/>
            <w:vAlign w:val="center"/>
            <w:hideMark/>
          </w:tcPr>
          <w:p w:rsidR="00C63001" w:rsidRPr="00E73CA7" w:rsidRDefault="00C63001"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24</w:t>
            </w:r>
          </w:p>
        </w:tc>
        <w:tc>
          <w:tcPr>
            <w:tcW w:w="583" w:type="pct"/>
            <w:tcBorders>
              <w:top w:val="single" w:sz="4" w:space="0" w:color="auto"/>
              <w:bottom w:val="single" w:sz="4" w:space="0" w:color="auto"/>
            </w:tcBorders>
            <w:shd w:val="clear" w:color="auto" w:fill="auto"/>
            <w:vAlign w:val="center"/>
            <w:hideMark/>
          </w:tcPr>
          <w:p w:rsidR="00C63001" w:rsidRPr="00E73CA7" w:rsidRDefault="00C63001"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30</w:t>
            </w:r>
          </w:p>
        </w:tc>
        <w:tc>
          <w:tcPr>
            <w:tcW w:w="657" w:type="pct"/>
            <w:tcBorders>
              <w:top w:val="single" w:sz="4" w:space="0" w:color="auto"/>
              <w:bottom w:val="single" w:sz="4" w:space="0" w:color="auto"/>
            </w:tcBorders>
            <w:shd w:val="clear" w:color="auto" w:fill="auto"/>
            <w:vAlign w:val="center"/>
            <w:hideMark/>
          </w:tcPr>
          <w:p w:rsidR="00C63001" w:rsidRPr="00E73CA7" w:rsidRDefault="00C63001"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72</w:t>
            </w:r>
          </w:p>
        </w:tc>
        <w:tc>
          <w:tcPr>
            <w:tcW w:w="658" w:type="pct"/>
            <w:vMerge/>
            <w:tcBorders>
              <w:top w:val="single" w:sz="4" w:space="0" w:color="auto"/>
              <w:bottom w:val="single" w:sz="4" w:space="0" w:color="auto"/>
            </w:tcBorders>
            <w:shd w:val="clear" w:color="auto" w:fill="auto"/>
            <w:vAlign w:val="center"/>
            <w:hideMark/>
          </w:tcPr>
          <w:p w:rsidR="00C63001" w:rsidRPr="00E73CA7" w:rsidRDefault="00C63001" w:rsidP="00A45A36">
            <w:pPr>
              <w:jc w:val="center"/>
              <w:rPr>
                <w:rFonts w:eastAsia="Calibri"/>
                <w:bCs/>
                <w:iCs/>
                <w:sz w:val="18"/>
                <w:szCs w:val="18"/>
                <w:shd w:val="clear" w:color="auto" w:fill="FFFFFF"/>
                <w:lang w:eastAsia="sr-Latn-CS"/>
              </w:rPr>
            </w:pPr>
          </w:p>
        </w:tc>
        <w:tc>
          <w:tcPr>
            <w:tcW w:w="618" w:type="pct"/>
            <w:vMerge/>
            <w:tcBorders>
              <w:top w:val="single" w:sz="4" w:space="0" w:color="auto"/>
              <w:bottom w:val="single" w:sz="4" w:space="0" w:color="auto"/>
            </w:tcBorders>
            <w:shd w:val="clear" w:color="auto" w:fill="auto"/>
            <w:vAlign w:val="center"/>
            <w:hideMark/>
          </w:tcPr>
          <w:p w:rsidR="00C63001" w:rsidRPr="00E73CA7" w:rsidRDefault="00C63001" w:rsidP="00A45A36">
            <w:pPr>
              <w:jc w:val="center"/>
              <w:rPr>
                <w:rFonts w:eastAsia="Calibri"/>
                <w:bCs/>
                <w:iCs/>
                <w:sz w:val="18"/>
                <w:szCs w:val="18"/>
                <w:shd w:val="clear" w:color="auto" w:fill="FFFFFF"/>
                <w:lang w:eastAsia="sr-Latn-CS"/>
              </w:rPr>
            </w:pPr>
          </w:p>
        </w:tc>
      </w:tr>
      <w:tr w:rsidR="00C63001" w:rsidRPr="00E73CA7" w:rsidTr="00F31691">
        <w:trPr>
          <w:trHeight w:val="170"/>
          <w:jc w:val="center"/>
        </w:trPr>
        <w:tc>
          <w:tcPr>
            <w:tcW w:w="483" w:type="pct"/>
            <w:vMerge w:val="restart"/>
            <w:tcBorders>
              <w:top w:val="single" w:sz="4" w:space="0" w:color="auto"/>
              <w:bottom w:val="single" w:sz="4" w:space="0" w:color="auto"/>
            </w:tcBorders>
            <w:shd w:val="clear" w:color="auto" w:fill="auto"/>
            <w:vAlign w:val="center"/>
            <w:hideMark/>
          </w:tcPr>
          <w:p w:rsidR="00C63001" w:rsidRPr="00E73CA7" w:rsidRDefault="00C63001"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2010</w:t>
            </w:r>
          </w:p>
        </w:tc>
        <w:tc>
          <w:tcPr>
            <w:tcW w:w="800" w:type="pct"/>
            <w:tcBorders>
              <w:top w:val="single" w:sz="4" w:space="0" w:color="auto"/>
            </w:tcBorders>
            <w:shd w:val="clear" w:color="auto" w:fill="auto"/>
            <w:vAlign w:val="center"/>
            <w:hideMark/>
          </w:tcPr>
          <w:p w:rsidR="00C63001" w:rsidRPr="00E73CA7" w:rsidRDefault="00C63001" w:rsidP="00C63001">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0</w:t>
            </w:r>
          </w:p>
        </w:tc>
        <w:tc>
          <w:tcPr>
            <w:tcW w:w="586" w:type="pct"/>
            <w:tcBorders>
              <w:top w:val="single" w:sz="4" w:space="0" w:color="auto"/>
            </w:tcBorders>
            <w:shd w:val="clear" w:color="auto" w:fill="auto"/>
            <w:vAlign w:val="center"/>
            <w:hideMark/>
          </w:tcPr>
          <w:p w:rsidR="00C63001" w:rsidRPr="00E73CA7" w:rsidRDefault="00C63001"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1464.2</w:t>
            </w:r>
          </w:p>
        </w:tc>
        <w:tc>
          <w:tcPr>
            <w:tcW w:w="615" w:type="pct"/>
            <w:tcBorders>
              <w:top w:val="single" w:sz="4" w:space="0" w:color="auto"/>
            </w:tcBorders>
            <w:shd w:val="clear" w:color="auto" w:fill="auto"/>
            <w:vAlign w:val="center"/>
            <w:hideMark/>
          </w:tcPr>
          <w:p w:rsidR="00C63001" w:rsidRPr="00E73CA7" w:rsidRDefault="00C63001"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1464.2</w:t>
            </w:r>
          </w:p>
        </w:tc>
        <w:tc>
          <w:tcPr>
            <w:tcW w:w="583" w:type="pct"/>
            <w:tcBorders>
              <w:top w:val="single" w:sz="4" w:space="0" w:color="auto"/>
            </w:tcBorders>
            <w:shd w:val="clear" w:color="auto" w:fill="auto"/>
            <w:vAlign w:val="center"/>
            <w:hideMark/>
          </w:tcPr>
          <w:p w:rsidR="00C63001" w:rsidRPr="00E73CA7" w:rsidRDefault="00C63001"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1464.2</w:t>
            </w:r>
          </w:p>
        </w:tc>
        <w:tc>
          <w:tcPr>
            <w:tcW w:w="657" w:type="pct"/>
            <w:tcBorders>
              <w:top w:val="single" w:sz="4" w:space="0" w:color="auto"/>
            </w:tcBorders>
            <w:shd w:val="clear" w:color="auto" w:fill="auto"/>
            <w:vAlign w:val="center"/>
            <w:hideMark/>
          </w:tcPr>
          <w:p w:rsidR="00C63001" w:rsidRPr="00E73CA7" w:rsidRDefault="00C63001"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1464.2</w:t>
            </w:r>
          </w:p>
        </w:tc>
        <w:tc>
          <w:tcPr>
            <w:tcW w:w="658" w:type="pct"/>
            <w:tcBorders>
              <w:top w:val="single" w:sz="4" w:space="0" w:color="auto"/>
            </w:tcBorders>
            <w:shd w:val="clear" w:color="auto" w:fill="auto"/>
            <w:vAlign w:val="center"/>
            <w:hideMark/>
          </w:tcPr>
          <w:p w:rsidR="00C63001" w:rsidRPr="00E73CA7" w:rsidRDefault="00C63001"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1464.20</w:t>
            </w:r>
            <w:r w:rsidRPr="00E73CA7">
              <w:rPr>
                <w:rFonts w:eastAsia="Calibri"/>
                <w:bCs/>
                <w:iCs/>
                <w:sz w:val="18"/>
                <w:szCs w:val="18"/>
                <w:shd w:val="clear" w:color="auto" w:fill="FFFFFF"/>
                <w:vertAlign w:val="superscript"/>
                <w:lang w:eastAsia="sr-Latn-CS"/>
              </w:rPr>
              <w:t>c</w:t>
            </w:r>
          </w:p>
        </w:tc>
        <w:tc>
          <w:tcPr>
            <w:tcW w:w="618" w:type="pct"/>
            <w:vMerge w:val="restart"/>
            <w:tcBorders>
              <w:top w:val="single" w:sz="4" w:space="0" w:color="auto"/>
              <w:bottom w:val="single" w:sz="4" w:space="0" w:color="auto"/>
            </w:tcBorders>
            <w:shd w:val="clear" w:color="auto" w:fill="auto"/>
            <w:vAlign w:val="center"/>
            <w:hideMark/>
          </w:tcPr>
          <w:p w:rsidR="00C63001" w:rsidRPr="00E73CA7" w:rsidRDefault="00C63001"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1539.36</w:t>
            </w:r>
          </w:p>
        </w:tc>
      </w:tr>
      <w:tr w:rsidR="00C63001" w:rsidRPr="00E73CA7" w:rsidTr="00F31691">
        <w:trPr>
          <w:trHeight w:val="170"/>
          <w:jc w:val="center"/>
        </w:trPr>
        <w:tc>
          <w:tcPr>
            <w:tcW w:w="483" w:type="pct"/>
            <w:vMerge/>
            <w:tcBorders>
              <w:bottom w:val="single" w:sz="4" w:space="0" w:color="auto"/>
            </w:tcBorders>
            <w:shd w:val="clear" w:color="auto" w:fill="auto"/>
            <w:vAlign w:val="center"/>
            <w:hideMark/>
          </w:tcPr>
          <w:p w:rsidR="00C63001" w:rsidRPr="00E73CA7" w:rsidRDefault="00C63001" w:rsidP="00A45A36">
            <w:pPr>
              <w:jc w:val="center"/>
              <w:rPr>
                <w:rFonts w:eastAsia="Calibri"/>
                <w:bCs/>
                <w:iCs/>
                <w:sz w:val="18"/>
                <w:szCs w:val="18"/>
                <w:shd w:val="clear" w:color="auto" w:fill="FFFFFF"/>
                <w:lang w:eastAsia="sr-Latn-CS"/>
              </w:rPr>
            </w:pPr>
          </w:p>
        </w:tc>
        <w:tc>
          <w:tcPr>
            <w:tcW w:w="800" w:type="pct"/>
            <w:shd w:val="clear" w:color="auto" w:fill="auto"/>
            <w:vAlign w:val="center"/>
            <w:hideMark/>
          </w:tcPr>
          <w:p w:rsidR="00C63001" w:rsidRPr="00E73CA7" w:rsidRDefault="00C63001"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30</w:t>
            </w:r>
          </w:p>
        </w:tc>
        <w:tc>
          <w:tcPr>
            <w:tcW w:w="586" w:type="pct"/>
            <w:shd w:val="clear" w:color="auto" w:fill="auto"/>
            <w:vAlign w:val="center"/>
            <w:hideMark/>
          </w:tcPr>
          <w:p w:rsidR="00C63001" w:rsidRPr="00E73CA7" w:rsidRDefault="00C63001"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1830.3</w:t>
            </w:r>
          </w:p>
        </w:tc>
        <w:tc>
          <w:tcPr>
            <w:tcW w:w="615" w:type="pct"/>
            <w:shd w:val="clear" w:color="auto" w:fill="auto"/>
            <w:vAlign w:val="center"/>
            <w:hideMark/>
          </w:tcPr>
          <w:p w:rsidR="00C63001" w:rsidRPr="00E73CA7" w:rsidRDefault="00C63001"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1491.9</w:t>
            </w:r>
          </w:p>
        </w:tc>
        <w:tc>
          <w:tcPr>
            <w:tcW w:w="583" w:type="pct"/>
            <w:shd w:val="clear" w:color="auto" w:fill="auto"/>
            <w:vAlign w:val="center"/>
            <w:hideMark/>
          </w:tcPr>
          <w:p w:rsidR="00C63001" w:rsidRPr="00E73CA7" w:rsidRDefault="00C63001"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1433.9</w:t>
            </w:r>
          </w:p>
        </w:tc>
        <w:tc>
          <w:tcPr>
            <w:tcW w:w="657" w:type="pct"/>
            <w:shd w:val="clear" w:color="auto" w:fill="auto"/>
            <w:vAlign w:val="center"/>
            <w:hideMark/>
          </w:tcPr>
          <w:p w:rsidR="00C63001" w:rsidRPr="00E73CA7" w:rsidRDefault="00C63001"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1466.7</w:t>
            </w:r>
          </w:p>
        </w:tc>
        <w:tc>
          <w:tcPr>
            <w:tcW w:w="658" w:type="pct"/>
            <w:shd w:val="clear" w:color="auto" w:fill="auto"/>
            <w:vAlign w:val="center"/>
            <w:hideMark/>
          </w:tcPr>
          <w:p w:rsidR="00C63001" w:rsidRPr="00E73CA7" w:rsidRDefault="00C63001" w:rsidP="0011724A">
            <w:pPr>
              <w:ind w:left="57"/>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1555.70</w:t>
            </w:r>
            <w:r w:rsidRPr="00E73CA7">
              <w:rPr>
                <w:rFonts w:eastAsia="Calibri"/>
                <w:bCs/>
                <w:iCs/>
                <w:sz w:val="18"/>
                <w:szCs w:val="18"/>
                <w:shd w:val="clear" w:color="auto" w:fill="FFFFFF"/>
                <w:vertAlign w:val="superscript"/>
                <w:lang w:eastAsia="sr-Latn-CS"/>
              </w:rPr>
              <w:t>ab</w:t>
            </w:r>
          </w:p>
        </w:tc>
        <w:tc>
          <w:tcPr>
            <w:tcW w:w="618" w:type="pct"/>
            <w:vMerge/>
            <w:tcBorders>
              <w:bottom w:val="single" w:sz="4" w:space="0" w:color="auto"/>
            </w:tcBorders>
            <w:shd w:val="clear" w:color="auto" w:fill="auto"/>
            <w:vAlign w:val="center"/>
            <w:hideMark/>
          </w:tcPr>
          <w:p w:rsidR="00C63001" w:rsidRPr="00E73CA7" w:rsidRDefault="00C63001" w:rsidP="00A94773">
            <w:pPr>
              <w:jc w:val="center"/>
              <w:rPr>
                <w:rFonts w:eastAsia="Calibri"/>
                <w:bCs/>
                <w:iCs/>
                <w:sz w:val="18"/>
                <w:szCs w:val="18"/>
                <w:shd w:val="clear" w:color="auto" w:fill="FFFFFF"/>
                <w:lang w:eastAsia="sr-Latn-CS"/>
              </w:rPr>
            </w:pPr>
          </w:p>
        </w:tc>
      </w:tr>
      <w:tr w:rsidR="00C63001" w:rsidRPr="00E73CA7" w:rsidTr="00F31691">
        <w:trPr>
          <w:trHeight w:val="170"/>
          <w:jc w:val="center"/>
        </w:trPr>
        <w:tc>
          <w:tcPr>
            <w:tcW w:w="483" w:type="pct"/>
            <w:vMerge/>
            <w:tcBorders>
              <w:bottom w:val="single" w:sz="4" w:space="0" w:color="auto"/>
            </w:tcBorders>
            <w:shd w:val="clear" w:color="auto" w:fill="auto"/>
            <w:vAlign w:val="center"/>
            <w:hideMark/>
          </w:tcPr>
          <w:p w:rsidR="00C63001" w:rsidRPr="00E73CA7" w:rsidRDefault="00C63001" w:rsidP="00A45A36">
            <w:pPr>
              <w:jc w:val="center"/>
              <w:rPr>
                <w:rFonts w:eastAsia="Calibri"/>
                <w:bCs/>
                <w:iCs/>
                <w:sz w:val="18"/>
                <w:szCs w:val="18"/>
                <w:shd w:val="clear" w:color="auto" w:fill="FFFFFF"/>
                <w:lang w:eastAsia="sr-Latn-CS"/>
              </w:rPr>
            </w:pPr>
          </w:p>
        </w:tc>
        <w:tc>
          <w:tcPr>
            <w:tcW w:w="800" w:type="pct"/>
            <w:shd w:val="clear" w:color="auto" w:fill="auto"/>
            <w:vAlign w:val="center"/>
            <w:hideMark/>
          </w:tcPr>
          <w:p w:rsidR="00C63001" w:rsidRPr="00E73CA7" w:rsidRDefault="00C63001"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60</w:t>
            </w:r>
          </w:p>
        </w:tc>
        <w:tc>
          <w:tcPr>
            <w:tcW w:w="586" w:type="pct"/>
            <w:shd w:val="clear" w:color="auto" w:fill="auto"/>
            <w:vAlign w:val="center"/>
            <w:hideMark/>
          </w:tcPr>
          <w:p w:rsidR="00C63001" w:rsidRPr="00E73CA7" w:rsidRDefault="00C63001"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1439.3</w:t>
            </w:r>
          </w:p>
        </w:tc>
        <w:tc>
          <w:tcPr>
            <w:tcW w:w="615" w:type="pct"/>
            <w:shd w:val="clear" w:color="auto" w:fill="auto"/>
            <w:vAlign w:val="center"/>
            <w:hideMark/>
          </w:tcPr>
          <w:p w:rsidR="00C63001" w:rsidRPr="00E73CA7" w:rsidRDefault="00C63001"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1778.3</w:t>
            </w:r>
          </w:p>
        </w:tc>
        <w:tc>
          <w:tcPr>
            <w:tcW w:w="583" w:type="pct"/>
            <w:shd w:val="clear" w:color="auto" w:fill="auto"/>
            <w:vAlign w:val="center"/>
            <w:hideMark/>
          </w:tcPr>
          <w:p w:rsidR="00C63001" w:rsidRPr="00E73CA7" w:rsidRDefault="00C63001"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1691.4</w:t>
            </w:r>
          </w:p>
        </w:tc>
        <w:tc>
          <w:tcPr>
            <w:tcW w:w="657" w:type="pct"/>
            <w:shd w:val="clear" w:color="auto" w:fill="auto"/>
            <w:vAlign w:val="center"/>
            <w:hideMark/>
          </w:tcPr>
          <w:p w:rsidR="00C63001" w:rsidRPr="00E73CA7" w:rsidRDefault="00C63001"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1509.0</w:t>
            </w:r>
          </w:p>
        </w:tc>
        <w:tc>
          <w:tcPr>
            <w:tcW w:w="658" w:type="pct"/>
            <w:shd w:val="clear" w:color="auto" w:fill="auto"/>
            <w:vAlign w:val="center"/>
            <w:hideMark/>
          </w:tcPr>
          <w:p w:rsidR="00C63001" w:rsidRPr="00E73CA7" w:rsidRDefault="00C63001"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1604.49</w:t>
            </w:r>
            <w:r w:rsidRPr="00E73CA7">
              <w:rPr>
                <w:rFonts w:eastAsia="Calibri"/>
                <w:bCs/>
                <w:iCs/>
                <w:sz w:val="18"/>
                <w:szCs w:val="18"/>
                <w:shd w:val="clear" w:color="auto" w:fill="FFFFFF"/>
                <w:vertAlign w:val="superscript"/>
                <w:lang w:eastAsia="sr-Latn-CS"/>
              </w:rPr>
              <w:t>a</w:t>
            </w:r>
          </w:p>
        </w:tc>
        <w:tc>
          <w:tcPr>
            <w:tcW w:w="618" w:type="pct"/>
            <w:vMerge/>
            <w:tcBorders>
              <w:bottom w:val="single" w:sz="4" w:space="0" w:color="auto"/>
            </w:tcBorders>
            <w:shd w:val="clear" w:color="auto" w:fill="auto"/>
            <w:vAlign w:val="center"/>
            <w:hideMark/>
          </w:tcPr>
          <w:p w:rsidR="00C63001" w:rsidRPr="00E73CA7" w:rsidRDefault="00C63001" w:rsidP="00A94773">
            <w:pPr>
              <w:jc w:val="center"/>
              <w:rPr>
                <w:rFonts w:eastAsia="Calibri"/>
                <w:bCs/>
                <w:iCs/>
                <w:sz w:val="18"/>
                <w:szCs w:val="18"/>
                <w:shd w:val="clear" w:color="auto" w:fill="FFFFFF"/>
                <w:lang w:eastAsia="sr-Latn-CS"/>
              </w:rPr>
            </w:pPr>
          </w:p>
        </w:tc>
      </w:tr>
      <w:tr w:rsidR="00C63001" w:rsidRPr="00E73CA7" w:rsidTr="00F31691">
        <w:trPr>
          <w:trHeight w:val="170"/>
          <w:jc w:val="center"/>
        </w:trPr>
        <w:tc>
          <w:tcPr>
            <w:tcW w:w="483" w:type="pct"/>
            <w:vMerge/>
            <w:tcBorders>
              <w:bottom w:val="single" w:sz="4" w:space="0" w:color="auto"/>
            </w:tcBorders>
            <w:vAlign w:val="center"/>
            <w:hideMark/>
          </w:tcPr>
          <w:p w:rsidR="00C63001" w:rsidRPr="00E73CA7" w:rsidRDefault="00C63001" w:rsidP="00A45A36">
            <w:pPr>
              <w:jc w:val="center"/>
              <w:rPr>
                <w:rFonts w:eastAsia="Calibri"/>
                <w:bCs/>
                <w:iCs/>
                <w:sz w:val="18"/>
                <w:szCs w:val="18"/>
                <w:shd w:val="clear" w:color="auto" w:fill="FFFFFF"/>
                <w:lang w:eastAsia="sr-Latn-CS"/>
              </w:rPr>
            </w:pPr>
          </w:p>
        </w:tc>
        <w:tc>
          <w:tcPr>
            <w:tcW w:w="800" w:type="pct"/>
            <w:tcBorders>
              <w:bottom w:val="single" w:sz="4" w:space="0" w:color="auto"/>
            </w:tcBorders>
            <w:shd w:val="clear" w:color="auto" w:fill="auto"/>
            <w:vAlign w:val="center"/>
            <w:hideMark/>
          </w:tcPr>
          <w:p w:rsidR="00C63001" w:rsidRPr="00E73CA7" w:rsidRDefault="00C63001"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90</w:t>
            </w:r>
          </w:p>
        </w:tc>
        <w:tc>
          <w:tcPr>
            <w:tcW w:w="586" w:type="pct"/>
            <w:tcBorders>
              <w:bottom w:val="single" w:sz="4" w:space="0" w:color="auto"/>
            </w:tcBorders>
            <w:shd w:val="clear" w:color="auto" w:fill="auto"/>
            <w:vAlign w:val="center"/>
            <w:hideMark/>
          </w:tcPr>
          <w:p w:rsidR="00C63001" w:rsidRPr="00E73CA7" w:rsidRDefault="00C63001"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1551.6</w:t>
            </w:r>
          </w:p>
        </w:tc>
        <w:tc>
          <w:tcPr>
            <w:tcW w:w="615" w:type="pct"/>
            <w:tcBorders>
              <w:bottom w:val="single" w:sz="4" w:space="0" w:color="auto"/>
            </w:tcBorders>
            <w:shd w:val="clear" w:color="auto" w:fill="auto"/>
            <w:vAlign w:val="center"/>
            <w:hideMark/>
          </w:tcPr>
          <w:p w:rsidR="00C63001" w:rsidRPr="00E73CA7" w:rsidRDefault="00C63001"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1731.1</w:t>
            </w:r>
          </w:p>
        </w:tc>
        <w:tc>
          <w:tcPr>
            <w:tcW w:w="583" w:type="pct"/>
            <w:tcBorders>
              <w:bottom w:val="single" w:sz="4" w:space="0" w:color="auto"/>
            </w:tcBorders>
            <w:shd w:val="clear" w:color="auto" w:fill="auto"/>
            <w:vAlign w:val="center"/>
            <w:hideMark/>
          </w:tcPr>
          <w:p w:rsidR="00C63001" w:rsidRPr="00E73CA7" w:rsidRDefault="00C63001"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1451.1</w:t>
            </w:r>
          </w:p>
        </w:tc>
        <w:tc>
          <w:tcPr>
            <w:tcW w:w="657" w:type="pct"/>
            <w:tcBorders>
              <w:bottom w:val="single" w:sz="4" w:space="0" w:color="auto"/>
            </w:tcBorders>
            <w:shd w:val="clear" w:color="auto" w:fill="auto"/>
            <w:vAlign w:val="center"/>
            <w:hideMark/>
          </w:tcPr>
          <w:p w:rsidR="00C63001" w:rsidRPr="00E73CA7" w:rsidRDefault="00C63001"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1398.4</w:t>
            </w:r>
          </w:p>
        </w:tc>
        <w:tc>
          <w:tcPr>
            <w:tcW w:w="658" w:type="pct"/>
            <w:tcBorders>
              <w:bottom w:val="single" w:sz="4" w:space="0" w:color="auto"/>
            </w:tcBorders>
            <w:shd w:val="clear" w:color="auto" w:fill="auto"/>
            <w:vAlign w:val="center"/>
            <w:hideMark/>
          </w:tcPr>
          <w:p w:rsidR="00C63001" w:rsidRPr="00E73CA7" w:rsidRDefault="00C63001"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1533.03</w:t>
            </w:r>
            <w:r w:rsidRPr="00E73CA7">
              <w:rPr>
                <w:rFonts w:eastAsia="Calibri"/>
                <w:bCs/>
                <w:iCs/>
                <w:sz w:val="18"/>
                <w:szCs w:val="18"/>
                <w:shd w:val="clear" w:color="auto" w:fill="FFFFFF"/>
                <w:vertAlign w:val="superscript"/>
                <w:lang w:eastAsia="sr-Latn-CS"/>
              </w:rPr>
              <w:t>b</w:t>
            </w:r>
          </w:p>
        </w:tc>
        <w:tc>
          <w:tcPr>
            <w:tcW w:w="618" w:type="pct"/>
            <w:vMerge/>
            <w:tcBorders>
              <w:bottom w:val="single" w:sz="4" w:space="0" w:color="auto"/>
            </w:tcBorders>
            <w:shd w:val="clear" w:color="auto" w:fill="auto"/>
            <w:vAlign w:val="center"/>
            <w:hideMark/>
          </w:tcPr>
          <w:p w:rsidR="00C63001" w:rsidRPr="00E73CA7" w:rsidRDefault="00C63001" w:rsidP="00A94773">
            <w:pPr>
              <w:jc w:val="center"/>
              <w:rPr>
                <w:rFonts w:eastAsia="Calibri"/>
                <w:bCs/>
                <w:iCs/>
                <w:sz w:val="18"/>
                <w:szCs w:val="18"/>
                <w:shd w:val="clear" w:color="auto" w:fill="FFFFFF"/>
                <w:lang w:eastAsia="sr-Latn-CS"/>
              </w:rPr>
            </w:pPr>
          </w:p>
        </w:tc>
      </w:tr>
      <w:tr w:rsidR="00C63001" w:rsidRPr="00E73CA7" w:rsidTr="00F31691">
        <w:trPr>
          <w:trHeight w:val="170"/>
          <w:jc w:val="center"/>
        </w:trPr>
        <w:tc>
          <w:tcPr>
            <w:tcW w:w="483" w:type="pct"/>
            <w:vMerge/>
            <w:tcBorders>
              <w:bottom w:val="single" w:sz="4" w:space="0" w:color="auto"/>
            </w:tcBorders>
            <w:vAlign w:val="center"/>
            <w:hideMark/>
          </w:tcPr>
          <w:p w:rsidR="00C63001" w:rsidRPr="00E73CA7" w:rsidRDefault="00C63001" w:rsidP="00A45A36">
            <w:pPr>
              <w:jc w:val="center"/>
              <w:rPr>
                <w:rFonts w:eastAsia="Calibri"/>
                <w:bCs/>
                <w:iCs/>
                <w:sz w:val="18"/>
                <w:szCs w:val="18"/>
                <w:shd w:val="clear" w:color="auto" w:fill="FFFFFF"/>
                <w:lang w:eastAsia="sr-Latn-CS"/>
              </w:rPr>
            </w:pPr>
          </w:p>
        </w:tc>
        <w:tc>
          <w:tcPr>
            <w:tcW w:w="800" w:type="pct"/>
            <w:tcBorders>
              <w:top w:val="single" w:sz="4" w:space="0" w:color="auto"/>
              <w:bottom w:val="single" w:sz="4" w:space="0" w:color="auto"/>
            </w:tcBorders>
            <w:shd w:val="clear" w:color="auto" w:fill="auto"/>
            <w:vAlign w:val="center"/>
            <w:hideMark/>
          </w:tcPr>
          <w:p w:rsidR="00C63001" w:rsidRPr="00E73CA7" w:rsidRDefault="00C63001"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Average AxC</w:t>
            </w:r>
          </w:p>
        </w:tc>
        <w:tc>
          <w:tcPr>
            <w:tcW w:w="586" w:type="pct"/>
            <w:tcBorders>
              <w:top w:val="single" w:sz="4" w:space="0" w:color="auto"/>
              <w:bottom w:val="single" w:sz="4" w:space="0" w:color="auto"/>
            </w:tcBorders>
            <w:shd w:val="clear" w:color="auto" w:fill="auto"/>
            <w:vAlign w:val="center"/>
            <w:hideMark/>
          </w:tcPr>
          <w:p w:rsidR="00C63001" w:rsidRPr="00E73CA7" w:rsidRDefault="00C63001"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1571.34</w:t>
            </w:r>
            <w:r w:rsidRPr="00E73CA7">
              <w:rPr>
                <w:rFonts w:eastAsia="Calibri"/>
                <w:bCs/>
                <w:iCs/>
                <w:sz w:val="18"/>
                <w:szCs w:val="18"/>
                <w:shd w:val="clear" w:color="auto" w:fill="FFFFFF"/>
                <w:vertAlign w:val="superscript"/>
                <w:lang w:eastAsia="sr-Latn-CS"/>
              </w:rPr>
              <w:t>b</w:t>
            </w:r>
          </w:p>
        </w:tc>
        <w:tc>
          <w:tcPr>
            <w:tcW w:w="615" w:type="pct"/>
            <w:tcBorders>
              <w:top w:val="single" w:sz="4" w:space="0" w:color="auto"/>
              <w:bottom w:val="single" w:sz="4" w:space="0" w:color="auto"/>
            </w:tcBorders>
            <w:shd w:val="clear" w:color="auto" w:fill="auto"/>
            <w:vAlign w:val="center"/>
            <w:hideMark/>
          </w:tcPr>
          <w:p w:rsidR="00C63001" w:rsidRPr="00E73CA7" w:rsidRDefault="00C63001"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1616.37</w:t>
            </w:r>
            <w:r w:rsidRPr="00E73CA7">
              <w:rPr>
                <w:rFonts w:eastAsia="Calibri"/>
                <w:bCs/>
                <w:iCs/>
                <w:sz w:val="18"/>
                <w:szCs w:val="18"/>
                <w:shd w:val="clear" w:color="auto" w:fill="FFFFFF"/>
                <w:vertAlign w:val="superscript"/>
                <w:lang w:eastAsia="sr-Latn-CS"/>
              </w:rPr>
              <w:t>a</w:t>
            </w:r>
          </w:p>
        </w:tc>
        <w:tc>
          <w:tcPr>
            <w:tcW w:w="583" w:type="pct"/>
            <w:tcBorders>
              <w:top w:val="single" w:sz="4" w:space="0" w:color="auto"/>
              <w:bottom w:val="single" w:sz="4" w:space="0" w:color="auto"/>
            </w:tcBorders>
            <w:shd w:val="clear" w:color="auto" w:fill="auto"/>
            <w:vAlign w:val="center"/>
            <w:hideMark/>
          </w:tcPr>
          <w:p w:rsidR="00C63001" w:rsidRPr="00E73CA7" w:rsidRDefault="00C63001"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1510.14</w:t>
            </w:r>
            <w:r w:rsidRPr="00E73CA7">
              <w:rPr>
                <w:rFonts w:eastAsia="Calibri"/>
                <w:bCs/>
                <w:iCs/>
                <w:sz w:val="18"/>
                <w:szCs w:val="18"/>
                <w:shd w:val="clear" w:color="auto" w:fill="FFFFFF"/>
                <w:vertAlign w:val="superscript"/>
                <w:lang w:eastAsia="sr-Latn-CS"/>
              </w:rPr>
              <w:t>c</w:t>
            </w:r>
          </w:p>
        </w:tc>
        <w:tc>
          <w:tcPr>
            <w:tcW w:w="657" w:type="pct"/>
            <w:tcBorders>
              <w:top w:val="single" w:sz="4" w:space="0" w:color="auto"/>
              <w:bottom w:val="single" w:sz="4" w:space="0" w:color="auto"/>
            </w:tcBorders>
            <w:shd w:val="clear" w:color="auto" w:fill="auto"/>
            <w:vAlign w:val="center"/>
            <w:hideMark/>
          </w:tcPr>
          <w:p w:rsidR="00C63001" w:rsidRPr="00E73CA7" w:rsidRDefault="00C63001"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1459.58</w:t>
            </w:r>
            <w:r w:rsidRPr="00E73CA7">
              <w:rPr>
                <w:rFonts w:eastAsia="Calibri"/>
                <w:bCs/>
                <w:iCs/>
                <w:sz w:val="18"/>
                <w:szCs w:val="18"/>
                <w:shd w:val="clear" w:color="auto" w:fill="FFFFFF"/>
                <w:vertAlign w:val="superscript"/>
                <w:lang w:eastAsia="sr-Latn-CS"/>
              </w:rPr>
              <w:t>d</w:t>
            </w:r>
          </w:p>
        </w:tc>
        <w:tc>
          <w:tcPr>
            <w:tcW w:w="658" w:type="pct"/>
            <w:tcBorders>
              <w:top w:val="single" w:sz="4" w:space="0" w:color="auto"/>
              <w:bottom w:val="single" w:sz="4" w:space="0" w:color="auto"/>
            </w:tcBorders>
            <w:shd w:val="clear" w:color="auto" w:fill="auto"/>
            <w:vAlign w:val="center"/>
            <w:hideMark/>
          </w:tcPr>
          <w:p w:rsidR="00C63001" w:rsidRPr="00E73CA7" w:rsidRDefault="00C63001" w:rsidP="00A94773">
            <w:pPr>
              <w:jc w:val="center"/>
              <w:rPr>
                <w:rFonts w:eastAsia="Calibri"/>
                <w:bCs/>
                <w:iCs/>
                <w:sz w:val="18"/>
                <w:szCs w:val="18"/>
                <w:shd w:val="clear" w:color="auto" w:fill="FFFFFF"/>
                <w:lang w:eastAsia="sr-Latn-CS"/>
              </w:rPr>
            </w:pPr>
          </w:p>
        </w:tc>
        <w:tc>
          <w:tcPr>
            <w:tcW w:w="618" w:type="pct"/>
            <w:vMerge/>
            <w:tcBorders>
              <w:bottom w:val="single" w:sz="4" w:space="0" w:color="auto"/>
            </w:tcBorders>
            <w:shd w:val="clear" w:color="auto" w:fill="auto"/>
            <w:vAlign w:val="center"/>
            <w:hideMark/>
          </w:tcPr>
          <w:p w:rsidR="00C63001" w:rsidRPr="00E73CA7" w:rsidRDefault="00C63001" w:rsidP="00A94773">
            <w:pPr>
              <w:jc w:val="center"/>
              <w:rPr>
                <w:rFonts w:eastAsia="Calibri"/>
                <w:bCs/>
                <w:iCs/>
                <w:sz w:val="18"/>
                <w:szCs w:val="18"/>
                <w:shd w:val="clear" w:color="auto" w:fill="FFFFFF"/>
                <w:lang w:eastAsia="sr-Latn-CS"/>
              </w:rPr>
            </w:pPr>
          </w:p>
        </w:tc>
      </w:tr>
      <w:tr w:rsidR="00FB2BD6" w:rsidRPr="00E73CA7" w:rsidTr="00F31691">
        <w:trPr>
          <w:trHeight w:val="170"/>
          <w:jc w:val="center"/>
        </w:trPr>
        <w:tc>
          <w:tcPr>
            <w:tcW w:w="483" w:type="pct"/>
            <w:vMerge w:val="restart"/>
            <w:tcBorders>
              <w:top w:val="single" w:sz="4" w:space="0" w:color="auto"/>
              <w:bottom w:val="single" w:sz="4" w:space="0" w:color="auto"/>
            </w:tcBorders>
            <w:shd w:val="clear" w:color="auto" w:fill="auto"/>
            <w:vAlign w:val="center"/>
            <w:hideMark/>
          </w:tcPr>
          <w:p w:rsidR="00FB2BD6" w:rsidRPr="00E73CA7" w:rsidRDefault="00FB2BD6"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2011</w:t>
            </w:r>
          </w:p>
        </w:tc>
        <w:tc>
          <w:tcPr>
            <w:tcW w:w="800" w:type="pct"/>
            <w:tcBorders>
              <w:top w:val="single" w:sz="4" w:space="0" w:color="auto"/>
            </w:tcBorders>
            <w:shd w:val="clear" w:color="auto" w:fill="auto"/>
            <w:vAlign w:val="center"/>
            <w:hideMark/>
          </w:tcPr>
          <w:p w:rsidR="00FB2BD6" w:rsidRPr="00E73CA7" w:rsidRDefault="00FB2BD6" w:rsidP="00FB2BD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0</w:t>
            </w:r>
          </w:p>
        </w:tc>
        <w:tc>
          <w:tcPr>
            <w:tcW w:w="586" w:type="pct"/>
            <w:tcBorders>
              <w:top w:val="single" w:sz="4" w:space="0" w:color="auto"/>
            </w:tcBorders>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1413.4</w:t>
            </w:r>
          </w:p>
        </w:tc>
        <w:tc>
          <w:tcPr>
            <w:tcW w:w="615" w:type="pct"/>
            <w:tcBorders>
              <w:top w:val="single" w:sz="4" w:space="0" w:color="auto"/>
            </w:tcBorders>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1413.4</w:t>
            </w:r>
          </w:p>
        </w:tc>
        <w:tc>
          <w:tcPr>
            <w:tcW w:w="583" w:type="pct"/>
            <w:tcBorders>
              <w:top w:val="single" w:sz="4" w:space="0" w:color="auto"/>
            </w:tcBorders>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1413.4</w:t>
            </w:r>
          </w:p>
        </w:tc>
        <w:tc>
          <w:tcPr>
            <w:tcW w:w="657" w:type="pct"/>
            <w:tcBorders>
              <w:top w:val="single" w:sz="4" w:space="0" w:color="auto"/>
            </w:tcBorders>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1413.4</w:t>
            </w:r>
          </w:p>
        </w:tc>
        <w:tc>
          <w:tcPr>
            <w:tcW w:w="658" w:type="pct"/>
            <w:tcBorders>
              <w:top w:val="single" w:sz="4" w:space="0" w:color="auto"/>
            </w:tcBorders>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1413.42</w:t>
            </w:r>
            <w:r w:rsidRPr="00E73CA7">
              <w:rPr>
                <w:rFonts w:eastAsia="Calibri"/>
                <w:bCs/>
                <w:iCs/>
                <w:sz w:val="18"/>
                <w:szCs w:val="18"/>
                <w:shd w:val="clear" w:color="auto" w:fill="FFFFFF"/>
                <w:vertAlign w:val="superscript"/>
                <w:lang w:eastAsia="sr-Latn-CS"/>
              </w:rPr>
              <w:t>a</w:t>
            </w:r>
          </w:p>
        </w:tc>
        <w:tc>
          <w:tcPr>
            <w:tcW w:w="618" w:type="pct"/>
            <w:vMerge w:val="restart"/>
            <w:tcBorders>
              <w:top w:val="single" w:sz="4" w:space="0" w:color="auto"/>
              <w:bottom w:val="single" w:sz="4" w:space="0" w:color="auto"/>
            </w:tcBorders>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1435.50</w:t>
            </w:r>
          </w:p>
        </w:tc>
      </w:tr>
      <w:tr w:rsidR="00FB2BD6" w:rsidRPr="00E73CA7" w:rsidTr="00F31691">
        <w:trPr>
          <w:trHeight w:val="170"/>
          <w:jc w:val="center"/>
        </w:trPr>
        <w:tc>
          <w:tcPr>
            <w:tcW w:w="483" w:type="pct"/>
            <w:vMerge/>
            <w:tcBorders>
              <w:bottom w:val="single" w:sz="4" w:space="0" w:color="auto"/>
            </w:tcBorders>
            <w:shd w:val="clear" w:color="auto" w:fill="auto"/>
            <w:vAlign w:val="center"/>
            <w:hideMark/>
          </w:tcPr>
          <w:p w:rsidR="00FB2BD6" w:rsidRPr="00E73CA7" w:rsidRDefault="00FB2BD6" w:rsidP="00A45A36">
            <w:pPr>
              <w:jc w:val="center"/>
              <w:rPr>
                <w:rFonts w:eastAsia="Calibri"/>
                <w:bCs/>
                <w:iCs/>
                <w:sz w:val="18"/>
                <w:szCs w:val="18"/>
                <w:shd w:val="clear" w:color="auto" w:fill="FFFFFF"/>
                <w:lang w:eastAsia="sr-Latn-CS"/>
              </w:rPr>
            </w:pPr>
          </w:p>
        </w:tc>
        <w:tc>
          <w:tcPr>
            <w:tcW w:w="800" w:type="pct"/>
            <w:shd w:val="clear" w:color="auto" w:fill="auto"/>
            <w:vAlign w:val="center"/>
            <w:hideMark/>
          </w:tcPr>
          <w:p w:rsidR="00FB2BD6" w:rsidRPr="00E73CA7" w:rsidRDefault="00FB2BD6"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30</w:t>
            </w:r>
          </w:p>
        </w:tc>
        <w:tc>
          <w:tcPr>
            <w:tcW w:w="586" w:type="pct"/>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1582.9</w:t>
            </w:r>
          </w:p>
        </w:tc>
        <w:tc>
          <w:tcPr>
            <w:tcW w:w="615" w:type="pct"/>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1427.0</w:t>
            </w:r>
          </w:p>
        </w:tc>
        <w:tc>
          <w:tcPr>
            <w:tcW w:w="583" w:type="pct"/>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1379.8</w:t>
            </w:r>
          </w:p>
        </w:tc>
        <w:tc>
          <w:tcPr>
            <w:tcW w:w="657" w:type="pct"/>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1419.8</w:t>
            </w:r>
          </w:p>
        </w:tc>
        <w:tc>
          <w:tcPr>
            <w:tcW w:w="658" w:type="pct"/>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1452.36</w:t>
            </w:r>
            <w:r w:rsidRPr="00E73CA7">
              <w:rPr>
                <w:rFonts w:eastAsia="Calibri"/>
                <w:bCs/>
                <w:iCs/>
                <w:sz w:val="18"/>
                <w:szCs w:val="18"/>
                <w:shd w:val="clear" w:color="auto" w:fill="FFFFFF"/>
                <w:vertAlign w:val="superscript"/>
                <w:lang w:eastAsia="sr-Latn-CS"/>
              </w:rPr>
              <w:t>a</w:t>
            </w:r>
          </w:p>
        </w:tc>
        <w:tc>
          <w:tcPr>
            <w:tcW w:w="618" w:type="pct"/>
            <w:vMerge/>
            <w:tcBorders>
              <w:bottom w:val="single" w:sz="4" w:space="0" w:color="auto"/>
            </w:tcBorders>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p>
        </w:tc>
      </w:tr>
      <w:tr w:rsidR="00FB2BD6" w:rsidRPr="00E73CA7" w:rsidTr="00F31691">
        <w:trPr>
          <w:trHeight w:val="170"/>
          <w:jc w:val="center"/>
        </w:trPr>
        <w:tc>
          <w:tcPr>
            <w:tcW w:w="483" w:type="pct"/>
            <w:vMerge/>
            <w:tcBorders>
              <w:bottom w:val="single" w:sz="4" w:space="0" w:color="auto"/>
            </w:tcBorders>
            <w:shd w:val="clear" w:color="auto" w:fill="auto"/>
            <w:vAlign w:val="center"/>
            <w:hideMark/>
          </w:tcPr>
          <w:p w:rsidR="00FB2BD6" w:rsidRPr="00E73CA7" w:rsidRDefault="00FB2BD6" w:rsidP="00A45A36">
            <w:pPr>
              <w:jc w:val="center"/>
              <w:rPr>
                <w:rFonts w:eastAsia="Calibri"/>
                <w:bCs/>
                <w:iCs/>
                <w:sz w:val="18"/>
                <w:szCs w:val="18"/>
                <w:shd w:val="clear" w:color="auto" w:fill="FFFFFF"/>
                <w:lang w:eastAsia="sr-Latn-CS"/>
              </w:rPr>
            </w:pPr>
          </w:p>
        </w:tc>
        <w:tc>
          <w:tcPr>
            <w:tcW w:w="800" w:type="pct"/>
            <w:shd w:val="clear" w:color="auto" w:fill="auto"/>
            <w:vAlign w:val="center"/>
            <w:hideMark/>
          </w:tcPr>
          <w:p w:rsidR="00FB2BD6" w:rsidRPr="00E73CA7" w:rsidRDefault="00FB2BD6" w:rsidP="00FB2BD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60</w:t>
            </w:r>
          </w:p>
        </w:tc>
        <w:tc>
          <w:tcPr>
            <w:tcW w:w="586" w:type="pct"/>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1387.3</w:t>
            </w:r>
          </w:p>
        </w:tc>
        <w:tc>
          <w:tcPr>
            <w:tcW w:w="615" w:type="pct"/>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1544.4</w:t>
            </w:r>
          </w:p>
        </w:tc>
        <w:tc>
          <w:tcPr>
            <w:tcW w:w="583" w:type="pct"/>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1434.5</w:t>
            </w:r>
          </w:p>
        </w:tc>
        <w:tc>
          <w:tcPr>
            <w:tcW w:w="657" w:type="pct"/>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1455.6</w:t>
            </w:r>
          </w:p>
        </w:tc>
        <w:tc>
          <w:tcPr>
            <w:tcW w:w="658" w:type="pct"/>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1455.44</w:t>
            </w:r>
            <w:r w:rsidRPr="00E73CA7">
              <w:rPr>
                <w:rFonts w:eastAsia="Calibri"/>
                <w:bCs/>
                <w:iCs/>
                <w:sz w:val="18"/>
                <w:szCs w:val="18"/>
                <w:shd w:val="clear" w:color="auto" w:fill="FFFFFF"/>
                <w:vertAlign w:val="superscript"/>
                <w:lang w:eastAsia="sr-Latn-CS"/>
              </w:rPr>
              <w:t>a</w:t>
            </w:r>
          </w:p>
        </w:tc>
        <w:tc>
          <w:tcPr>
            <w:tcW w:w="618" w:type="pct"/>
            <w:vMerge/>
            <w:tcBorders>
              <w:bottom w:val="single" w:sz="4" w:space="0" w:color="auto"/>
            </w:tcBorders>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p>
        </w:tc>
      </w:tr>
      <w:tr w:rsidR="00FB2BD6" w:rsidRPr="00E73CA7" w:rsidTr="00F31691">
        <w:trPr>
          <w:trHeight w:val="170"/>
          <w:jc w:val="center"/>
        </w:trPr>
        <w:tc>
          <w:tcPr>
            <w:tcW w:w="483" w:type="pct"/>
            <w:vMerge/>
            <w:tcBorders>
              <w:bottom w:val="single" w:sz="4" w:space="0" w:color="auto"/>
            </w:tcBorders>
            <w:shd w:val="clear" w:color="auto" w:fill="auto"/>
            <w:vAlign w:val="center"/>
            <w:hideMark/>
          </w:tcPr>
          <w:p w:rsidR="00FB2BD6" w:rsidRPr="00E73CA7" w:rsidRDefault="00FB2BD6" w:rsidP="00A45A36">
            <w:pPr>
              <w:jc w:val="center"/>
              <w:rPr>
                <w:rFonts w:eastAsia="Calibri"/>
                <w:bCs/>
                <w:iCs/>
                <w:sz w:val="18"/>
                <w:szCs w:val="18"/>
                <w:shd w:val="clear" w:color="auto" w:fill="FFFFFF"/>
                <w:lang w:eastAsia="sr-Latn-CS"/>
              </w:rPr>
            </w:pPr>
          </w:p>
        </w:tc>
        <w:tc>
          <w:tcPr>
            <w:tcW w:w="800" w:type="pct"/>
            <w:tcBorders>
              <w:bottom w:val="single" w:sz="4" w:space="0" w:color="auto"/>
            </w:tcBorders>
            <w:shd w:val="clear" w:color="auto" w:fill="auto"/>
            <w:vAlign w:val="center"/>
            <w:hideMark/>
          </w:tcPr>
          <w:p w:rsidR="00FB2BD6" w:rsidRPr="00E73CA7" w:rsidRDefault="00FB2BD6"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90</w:t>
            </w:r>
          </w:p>
        </w:tc>
        <w:tc>
          <w:tcPr>
            <w:tcW w:w="586" w:type="pct"/>
            <w:tcBorders>
              <w:bottom w:val="single" w:sz="4" w:space="0" w:color="auto"/>
            </w:tcBorders>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1474.1</w:t>
            </w:r>
          </w:p>
        </w:tc>
        <w:tc>
          <w:tcPr>
            <w:tcW w:w="615" w:type="pct"/>
            <w:tcBorders>
              <w:bottom w:val="single" w:sz="4" w:space="0" w:color="auto"/>
            </w:tcBorders>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1548.7</w:t>
            </w:r>
          </w:p>
        </w:tc>
        <w:tc>
          <w:tcPr>
            <w:tcW w:w="583" w:type="pct"/>
            <w:tcBorders>
              <w:bottom w:val="single" w:sz="4" w:space="0" w:color="auto"/>
            </w:tcBorders>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1378.8</w:t>
            </w:r>
          </w:p>
        </w:tc>
        <w:tc>
          <w:tcPr>
            <w:tcW w:w="657" w:type="pct"/>
            <w:tcBorders>
              <w:bottom w:val="single" w:sz="4" w:space="0" w:color="auto"/>
            </w:tcBorders>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1281.5</w:t>
            </w:r>
          </w:p>
        </w:tc>
        <w:tc>
          <w:tcPr>
            <w:tcW w:w="658" w:type="pct"/>
            <w:tcBorders>
              <w:bottom w:val="single" w:sz="4" w:space="0" w:color="auto"/>
            </w:tcBorders>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1420.77</w:t>
            </w:r>
            <w:r w:rsidRPr="00E73CA7">
              <w:rPr>
                <w:rFonts w:eastAsia="Calibri"/>
                <w:bCs/>
                <w:iCs/>
                <w:sz w:val="18"/>
                <w:szCs w:val="18"/>
                <w:shd w:val="clear" w:color="auto" w:fill="FFFFFF"/>
                <w:vertAlign w:val="superscript"/>
                <w:lang w:eastAsia="sr-Latn-CS"/>
              </w:rPr>
              <w:t>a</w:t>
            </w:r>
          </w:p>
        </w:tc>
        <w:tc>
          <w:tcPr>
            <w:tcW w:w="618" w:type="pct"/>
            <w:vMerge/>
            <w:tcBorders>
              <w:bottom w:val="single" w:sz="4" w:space="0" w:color="auto"/>
            </w:tcBorders>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p>
        </w:tc>
      </w:tr>
      <w:tr w:rsidR="00FB2BD6" w:rsidRPr="00E73CA7" w:rsidTr="00F31691">
        <w:trPr>
          <w:trHeight w:val="170"/>
          <w:jc w:val="center"/>
        </w:trPr>
        <w:tc>
          <w:tcPr>
            <w:tcW w:w="483" w:type="pct"/>
            <w:vMerge/>
            <w:tcBorders>
              <w:bottom w:val="single" w:sz="4" w:space="0" w:color="auto"/>
            </w:tcBorders>
            <w:vAlign w:val="center"/>
            <w:hideMark/>
          </w:tcPr>
          <w:p w:rsidR="00FB2BD6" w:rsidRPr="00E73CA7" w:rsidRDefault="00FB2BD6" w:rsidP="00A45A36">
            <w:pPr>
              <w:jc w:val="center"/>
              <w:rPr>
                <w:rFonts w:eastAsia="Calibri"/>
                <w:bCs/>
                <w:iCs/>
                <w:sz w:val="18"/>
                <w:szCs w:val="18"/>
                <w:shd w:val="clear" w:color="auto" w:fill="FFFFFF"/>
                <w:lang w:eastAsia="sr-Latn-CS"/>
              </w:rPr>
            </w:pPr>
          </w:p>
        </w:tc>
        <w:tc>
          <w:tcPr>
            <w:tcW w:w="800" w:type="pct"/>
            <w:tcBorders>
              <w:top w:val="single" w:sz="4" w:space="0" w:color="auto"/>
              <w:bottom w:val="single" w:sz="4" w:space="0" w:color="auto"/>
            </w:tcBorders>
            <w:shd w:val="clear" w:color="auto" w:fill="auto"/>
            <w:vAlign w:val="center"/>
            <w:hideMark/>
          </w:tcPr>
          <w:p w:rsidR="00FB2BD6" w:rsidRPr="00E73CA7" w:rsidRDefault="00FB2BD6"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Average AxC</w:t>
            </w:r>
          </w:p>
        </w:tc>
        <w:tc>
          <w:tcPr>
            <w:tcW w:w="586" w:type="pct"/>
            <w:tcBorders>
              <w:top w:val="single" w:sz="4" w:space="0" w:color="auto"/>
              <w:bottom w:val="single" w:sz="4" w:space="0" w:color="auto"/>
            </w:tcBorders>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1464.42</w:t>
            </w:r>
            <w:r w:rsidRPr="00E73CA7">
              <w:rPr>
                <w:rFonts w:eastAsia="Calibri"/>
                <w:bCs/>
                <w:iCs/>
                <w:sz w:val="18"/>
                <w:szCs w:val="18"/>
                <w:shd w:val="clear" w:color="auto" w:fill="FFFFFF"/>
                <w:vertAlign w:val="superscript"/>
                <w:lang w:eastAsia="sr-Latn-CS"/>
              </w:rPr>
              <w:t>ab</w:t>
            </w:r>
          </w:p>
        </w:tc>
        <w:tc>
          <w:tcPr>
            <w:tcW w:w="615" w:type="pct"/>
            <w:tcBorders>
              <w:top w:val="single" w:sz="4" w:space="0" w:color="auto"/>
              <w:bottom w:val="single" w:sz="4" w:space="0" w:color="auto"/>
            </w:tcBorders>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1483.39</w:t>
            </w:r>
            <w:r w:rsidRPr="00E73CA7">
              <w:rPr>
                <w:rFonts w:eastAsia="Calibri"/>
                <w:bCs/>
                <w:iCs/>
                <w:sz w:val="18"/>
                <w:szCs w:val="18"/>
                <w:shd w:val="clear" w:color="auto" w:fill="FFFFFF"/>
                <w:vertAlign w:val="superscript"/>
                <w:lang w:eastAsia="sr-Latn-CS"/>
              </w:rPr>
              <w:t>a</w:t>
            </w:r>
          </w:p>
        </w:tc>
        <w:tc>
          <w:tcPr>
            <w:tcW w:w="583" w:type="pct"/>
            <w:tcBorders>
              <w:top w:val="single" w:sz="4" w:space="0" w:color="auto"/>
              <w:bottom w:val="single" w:sz="4" w:space="0" w:color="auto"/>
            </w:tcBorders>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1401.62</w:t>
            </w:r>
            <w:r w:rsidRPr="00E73CA7">
              <w:rPr>
                <w:rFonts w:eastAsia="Calibri"/>
                <w:bCs/>
                <w:iCs/>
                <w:sz w:val="18"/>
                <w:szCs w:val="18"/>
                <w:shd w:val="clear" w:color="auto" w:fill="FFFFFF"/>
                <w:vertAlign w:val="superscript"/>
                <w:lang w:eastAsia="sr-Latn-CS"/>
              </w:rPr>
              <w:t>b</w:t>
            </w:r>
          </w:p>
        </w:tc>
        <w:tc>
          <w:tcPr>
            <w:tcW w:w="657" w:type="pct"/>
            <w:tcBorders>
              <w:top w:val="single" w:sz="4" w:space="0" w:color="auto"/>
              <w:bottom w:val="single" w:sz="4" w:space="0" w:color="auto"/>
            </w:tcBorders>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1392.56</w:t>
            </w:r>
            <w:r w:rsidRPr="00E73CA7">
              <w:rPr>
                <w:rFonts w:eastAsia="Calibri"/>
                <w:bCs/>
                <w:iCs/>
                <w:sz w:val="18"/>
                <w:szCs w:val="18"/>
                <w:shd w:val="clear" w:color="auto" w:fill="FFFFFF"/>
                <w:vertAlign w:val="superscript"/>
                <w:lang w:eastAsia="sr-Latn-CS"/>
              </w:rPr>
              <w:t>bc</w:t>
            </w:r>
          </w:p>
        </w:tc>
        <w:tc>
          <w:tcPr>
            <w:tcW w:w="658" w:type="pct"/>
            <w:tcBorders>
              <w:top w:val="single" w:sz="4" w:space="0" w:color="auto"/>
              <w:bottom w:val="single" w:sz="4" w:space="0" w:color="auto"/>
            </w:tcBorders>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p>
        </w:tc>
        <w:tc>
          <w:tcPr>
            <w:tcW w:w="618" w:type="pct"/>
            <w:vMerge/>
            <w:tcBorders>
              <w:bottom w:val="single" w:sz="4" w:space="0" w:color="auto"/>
            </w:tcBorders>
            <w:vAlign w:val="center"/>
            <w:hideMark/>
          </w:tcPr>
          <w:p w:rsidR="00FB2BD6" w:rsidRPr="00E73CA7" w:rsidRDefault="00FB2BD6" w:rsidP="00A94773">
            <w:pPr>
              <w:jc w:val="center"/>
              <w:rPr>
                <w:rFonts w:eastAsia="Calibri"/>
                <w:bCs/>
                <w:iCs/>
                <w:sz w:val="18"/>
                <w:szCs w:val="18"/>
                <w:shd w:val="clear" w:color="auto" w:fill="FFFFFF"/>
                <w:lang w:eastAsia="sr-Latn-CS"/>
              </w:rPr>
            </w:pPr>
          </w:p>
        </w:tc>
      </w:tr>
      <w:tr w:rsidR="00FB2BD6" w:rsidRPr="00E73CA7" w:rsidTr="00F31691">
        <w:trPr>
          <w:trHeight w:val="170"/>
          <w:jc w:val="center"/>
        </w:trPr>
        <w:tc>
          <w:tcPr>
            <w:tcW w:w="483" w:type="pct"/>
            <w:vMerge w:val="restart"/>
            <w:tcBorders>
              <w:top w:val="single" w:sz="4" w:space="0" w:color="auto"/>
            </w:tcBorders>
            <w:shd w:val="clear" w:color="auto" w:fill="auto"/>
            <w:vAlign w:val="center"/>
            <w:hideMark/>
          </w:tcPr>
          <w:p w:rsidR="00FB2BD6" w:rsidRPr="00E73CA7" w:rsidRDefault="00FB2BD6"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2012</w:t>
            </w:r>
          </w:p>
        </w:tc>
        <w:tc>
          <w:tcPr>
            <w:tcW w:w="800" w:type="pct"/>
            <w:tcBorders>
              <w:top w:val="single" w:sz="4" w:space="0" w:color="auto"/>
            </w:tcBorders>
            <w:shd w:val="clear" w:color="auto" w:fill="auto"/>
            <w:vAlign w:val="center"/>
            <w:hideMark/>
          </w:tcPr>
          <w:p w:rsidR="00FB2BD6" w:rsidRPr="00E73CA7" w:rsidRDefault="00FB2BD6" w:rsidP="00FB2BD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0</w:t>
            </w:r>
          </w:p>
        </w:tc>
        <w:tc>
          <w:tcPr>
            <w:tcW w:w="586" w:type="pct"/>
            <w:tcBorders>
              <w:top w:val="single" w:sz="4" w:space="0" w:color="auto"/>
            </w:tcBorders>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908.5</w:t>
            </w:r>
          </w:p>
        </w:tc>
        <w:tc>
          <w:tcPr>
            <w:tcW w:w="615" w:type="pct"/>
            <w:tcBorders>
              <w:top w:val="single" w:sz="4" w:space="0" w:color="auto"/>
            </w:tcBorders>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908.5</w:t>
            </w:r>
          </w:p>
        </w:tc>
        <w:tc>
          <w:tcPr>
            <w:tcW w:w="583" w:type="pct"/>
            <w:tcBorders>
              <w:top w:val="single" w:sz="4" w:space="0" w:color="auto"/>
            </w:tcBorders>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908.5</w:t>
            </w:r>
          </w:p>
        </w:tc>
        <w:tc>
          <w:tcPr>
            <w:tcW w:w="657" w:type="pct"/>
            <w:tcBorders>
              <w:top w:val="single" w:sz="4" w:space="0" w:color="auto"/>
            </w:tcBorders>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908.5</w:t>
            </w:r>
          </w:p>
        </w:tc>
        <w:tc>
          <w:tcPr>
            <w:tcW w:w="658" w:type="pct"/>
            <w:tcBorders>
              <w:top w:val="single" w:sz="4" w:space="0" w:color="auto"/>
            </w:tcBorders>
            <w:shd w:val="clear" w:color="auto" w:fill="auto"/>
            <w:vAlign w:val="center"/>
            <w:hideMark/>
          </w:tcPr>
          <w:p w:rsidR="00FB2BD6" w:rsidRPr="00E73CA7" w:rsidRDefault="00FB2BD6" w:rsidP="0011724A">
            <w:pPr>
              <w:ind w:left="152" w:right="-89"/>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908.54</w:t>
            </w:r>
            <w:r w:rsidRPr="00E73CA7">
              <w:rPr>
                <w:rFonts w:eastAsia="Calibri"/>
                <w:bCs/>
                <w:iCs/>
                <w:sz w:val="18"/>
                <w:szCs w:val="18"/>
                <w:shd w:val="clear" w:color="auto" w:fill="FFFFFF"/>
                <w:vertAlign w:val="superscript"/>
                <w:lang w:eastAsia="sr-Latn-CS"/>
              </w:rPr>
              <w:t>b</w:t>
            </w:r>
          </w:p>
        </w:tc>
        <w:tc>
          <w:tcPr>
            <w:tcW w:w="618" w:type="pct"/>
            <w:vMerge w:val="restart"/>
            <w:tcBorders>
              <w:top w:val="single" w:sz="4" w:space="0" w:color="auto"/>
            </w:tcBorders>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953.43</w:t>
            </w:r>
          </w:p>
        </w:tc>
      </w:tr>
      <w:tr w:rsidR="00FB2BD6" w:rsidRPr="00E73CA7" w:rsidTr="00F31691">
        <w:trPr>
          <w:trHeight w:val="170"/>
          <w:jc w:val="center"/>
        </w:trPr>
        <w:tc>
          <w:tcPr>
            <w:tcW w:w="483" w:type="pct"/>
            <w:vMerge/>
            <w:shd w:val="clear" w:color="auto" w:fill="auto"/>
            <w:vAlign w:val="center"/>
            <w:hideMark/>
          </w:tcPr>
          <w:p w:rsidR="00FB2BD6" w:rsidRPr="00E73CA7" w:rsidRDefault="00FB2BD6" w:rsidP="00A45A36">
            <w:pPr>
              <w:jc w:val="center"/>
              <w:rPr>
                <w:rFonts w:eastAsia="Calibri"/>
                <w:bCs/>
                <w:iCs/>
                <w:sz w:val="18"/>
                <w:szCs w:val="18"/>
                <w:shd w:val="clear" w:color="auto" w:fill="FFFFFF"/>
                <w:lang w:eastAsia="sr-Latn-CS"/>
              </w:rPr>
            </w:pPr>
          </w:p>
        </w:tc>
        <w:tc>
          <w:tcPr>
            <w:tcW w:w="800" w:type="pct"/>
            <w:shd w:val="clear" w:color="auto" w:fill="auto"/>
            <w:vAlign w:val="center"/>
            <w:hideMark/>
          </w:tcPr>
          <w:p w:rsidR="00FB2BD6" w:rsidRPr="00E73CA7" w:rsidRDefault="00FB2BD6" w:rsidP="00FB2BD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30</w:t>
            </w:r>
          </w:p>
        </w:tc>
        <w:tc>
          <w:tcPr>
            <w:tcW w:w="586" w:type="pct"/>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1078.6</w:t>
            </w:r>
          </w:p>
        </w:tc>
        <w:tc>
          <w:tcPr>
            <w:tcW w:w="615" w:type="pct"/>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941.5</w:t>
            </w:r>
          </w:p>
        </w:tc>
        <w:tc>
          <w:tcPr>
            <w:tcW w:w="583" w:type="pct"/>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895.4</w:t>
            </w:r>
          </w:p>
        </w:tc>
        <w:tc>
          <w:tcPr>
            <w:tcW w:w="657" w:type="pct"/>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917.9</w:t>
            </w:r>
          </w:p>
        </w:tc>
        <w:tc>
          <w:tcPr>
            <w:tcW w:w="658" w:type="pct"/>
            <w:shd w:val="clear" w:color="auto" w:fill="auto"/>
            <w:vAlign w:val="center"/>
            <w:hideMark/>
          </w:tcPr>
          <w:p w:rsidR="00FB2BD6" w:rsidRPr="00E73CA7" w:rsidRDefault="00FB2BD6" w:rsidP="0011724A">
            <w:pPr>
              <w:ind w:left="152" w:right="-89"/>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958.35</w:t>
            </w:r>
            <w:r w:rsidRPr="00E73CA7">
              <w:rPr>
                <w:rFonts w:eastAsia="Calibri"/>
                <w:bCs/>
                <w:iCs/>
                <w:sz w:val="18"/>
                <w:szCs w:val="18"/>
                <w:shd w:val="clear" w:color="auto" w:fill="FFFFFF"/>
                <w:vertAlign w:val="superscript"/>
                <w:lang w:eastAsia="sr-Latn-CS"/>
              </w:rPr>
              <w:t>ab</w:t>
            </w:r>
          </w:p>
        </w:tc>
        <w:tc>
          <w:tcPr>
            <w:tcW w:w="618" w:type="pct"/>
            <w:vMerge/>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p>
        </w:tc>
      </w:tr>
      <w:tr w:rsidR="00FB2BD6" w:rsidRPr="00E73CA7" w:rsidTr="00F31691">
        <w:trPr>
          <w:trHeight w:val="170"/>
          <w:jc w:val="center"/>
        </w:trPr>
        <w:tc>
          <w:tcPr>
            <w:tcW w:w="483" w:type="pct"/>
            <w:vMerge/>
            <w:shd w:val="clear" w:color="auto" w:fill="auto"/>
            <w:vAlign w:val="center"/>
            <w:hideMark/>
          </w:tcPr>
          <w:p w:rsidR="00FB2BD6" w:rsidRPr="00E73CA7" w:rsidRDefault="00FB2BD6" w:rsidP="00A45A36">
            <w:pPr>
              <w:jc w:val="center"/>
              <w:rPr>
                <w:rFonts w:eastAsia="Calibri"/>
                <w:bCs/>
                <w:iCs/>
                <w:sz w:val="18"/>
                <w:szCs w:val="18"/>
                <w:shd w:val="clear" w:color="auto" w:fill="FFFFFF"/>
                <w:lang w:eastAsia="sr-Latn-CS"/>
              </w:rPr>
            </w:pPr>
          </w:p>
        </w:tc>
        <w:tc>
          <w:tcPr>
            <w:tcW w:w="800" w:type="pct"/>
            <w:shd w:val="clear" w:color="auto" w:fill="auto"/>
            <w:vAlign w:val="center"/>
            <w:hideMark/>
          </w:tcPr>
          <w:p w:rsidR="00FB2BD6" w:rsidRPr="00E73CA7" w:rsidRDefault="00FB2BD6"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60</w:t>
            </w:r>
          </w:p>
        </w:tc>
        <w:tc>
          <w:tcPr>
            <w:tcW w:w="586" w:type="pct"/>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926.5</w:t>
            </w:r>
          </w:p>
        </w:tc>
        <w:tc>
          <w:tcPr>
            <w:tcW w:w="615" w:type="pct"/>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1038.4</w:t>
            </w:r>
          </w:p>
        </w:tc>
        <w:tc>
          <w:tcPr>
            <w:tcW w:w="583" w:type="pct"/>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1022.7</w:t>
            </w:r>
          </w:p>
        </w:tc>
        <w:tc>
          <w:tcPr>
            <w:tcW w:w="657" w:type="pct"/>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995.7</w:t>
            </w:r>
          </w:p>
        </w:tc>
        <w:tc>
          <w:tcPr>
            <w:tcW w:w="658" w:type="pct"/>
            <w:shd w:val="clear" w:color="auto" w:fill="auto"/>
            <w:vAlign w:val="center"/>
            <w:hideMark/>
          </w:tcPr>
          <w:p w:rsidR="00FB2BD6" w:rsidRPr="00E73CA7" w:rsidRDefault="00FB2BD6" w:rsidP="0011724A">
            <w:pPr>
              <w:ind w:left="152" w:right="-89"/>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995.85</w:t>
            </w:r>
            <w:r w:rsidRPr="00E73CA7">
              <w:rPr>
                <w:rFonts w:eastAsia="Calibri"/>
                <w:bCs/>
                <w:iCs/>
                <w:sz w:val="18"/>
                <w:szCs w:val="18"/>
                <w:shd w:val="clear" w:color="auto" w:fill="FFFFFF"/>
                <w:vertAlign w:val="superscript"/>
                <w:lang w:eastAsia="sr-Latn-CS"/>
              </w:rPr>
              <w:t>a</w:t>
            </w:r>
          </w:p>
        </w:tc>
        <w:tc>
          <w:tcPr>
            <w:tcW w:w="618" w:type="pct"/>
            <w:vMerge/>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p>
        </w:tc>
      </w:tr>
      <w:tr w:rsidR="00FB2BD6" w:rsidRPr="00E73CA7" w:rsidTr="00F31691">
        <w:trPr>
          <w:trHeight w:val="170"/>
          <w:jc w:val="center"/>
        </w:trPr>
        <w:tc>
          <w:tcPr>
            <w:tcW w:w="483" w:type="pct"/>
            <w:vMerge/>
            <w:vAlign w:val="center"/>
            <w:hideMark/>
          </w:tcPr>
          <w:p w:rsidR="00FB2BD6" w:rsidRPr="00E73CA7" w:rsidRDefault="00FB2BD6" w:rsidP="00A45A36">
            <w:pPr>
              <w:jc w:val="center"/>
              <w:rPr>
                <w:rFonts w:eastAsia="Calibri"/>
                <w:bCs/>
                <w:iCs/>
                <w:sz w:val="18"/>
                <w:szCs w:val="18"/>
                <w:shd w:val="clear" w:color="auto" w:fill="FFFFFF"/>
                <w:lang w:eastAsia="sr-Latn-CS"/>
              </w:rPr>
            </w:pPr>
          </w:p>
        </w:tc>
        <w:tc>
          <w:tcPr>
            <w:tcW w:w="800" w:type="pct"/>
            <w:tcBorders>
              <w:bottom w:val="single" w:sz="4" w:space="0" w:color="auto"/>
            </w:tcBorders>
            <w:shd w:val="clear" w:color="auto" w:fill="auto"/>
            <w:vAlign w:val="center"/>
            <w:hideMark/>
          </w:tcPr>
          <w:p w:rsidR="00FB2BD6" w:rsidRPr="00E73CA7" w:rsidRDefault="00FB2BD6"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90</w:t>
            </w:r>
          </w:p>
        </w:tc>
        <w:tc>
          <w:tcPr>
            <w:tcW w:w="586" w:type="pct"/>
            <w:tcBorders>
              <w:bottom w:val="single" w:sz="4" w:space="0" w:color="auto"/>
            </w:tcBorders>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1017.0</w:t>
            </w:r>
          </w:p>
        </w:tc>
        <w:tc>
          <w:tcPr>
            <w:tcW w:w="615" w:type="pct"/>
            <w:tcBorders>
              <w:bottom w:val="single" w:sz="4" w:space="0" w:color="auto"/>
            </w:tcBorders>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1050.5</w:t>
            </w:r>
          </w:p>
        </w:tc>
        <w:tc>
          <w:tcPr>
            <w:tcW w:w="583" w:type="pct"/>
            <w:tcBorders>
              <w:bottom w:val="single" w:sz="4" w:space="0" w:color="auto"/>
            </w:tcBorders>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891.0</w:t>
            </w:r>
          </w:p>
        </w:tc>
        <w:tc>
          <w:tcPr>
            <w:tcW w:w="657" w:type="pct"/>
            <w:tcBorders>
              <w:bottom w:val="single" w:sz="4" w:space="0" w:color="auto"/>
            </w:tcBorders>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845.4</w:t>
            </w:r>
          </w:p>
        </w:tc>
        <w:tc>
          <w:tcPr>
            <w:tcW w:w="658" w:type="pct"/>
            <w:tcBorders>
              <w:bottom w:val="single" w:sz="4" w:space="0" w:color="auto"/>
            </w:tcBorders>
            <w:shd w:val="clear" w:color="auto" w:fill="auto"/>
            <w:vAlign w:val="center"/>
            <w:hideMark/>
          </w:tcPr>
          <w:p w:rsidR="00FB2BD6" w:rsidRPr="00E73CA7" w:rsidRDefault="00FB2BD6" w:rsidP="0011724A">
            <w:pPr>
              <w:ind w:left="152" w:right="-89"/>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950.97</w:t>
            </w:r>
            <w:r w:rsidRPr="00E73CA7">
              <w:rPr>
                <w:rFonts w:eastAsia="Calibri"/>
                <w:bCs/>
                <w:iCs/>
                <w:sz w:val="18"/>
                <w:szCs w:val="18"/>
                <w:shd w:val="clear" w:color="auto" w:fill="FFFFFF"/>
                <w:vertAlign w:val="superscript"/>
                <w:lang w:eastAsia="sr-Latn-CS"/>
              </w:rPr>
              <w:t>ab</w:t>
            </w:r>
          </w:p>
        </w:tc>
        <w:tc>
          <w:tcPr>
            <w:tcW w:w="618" w:type="pct"/>
            <w:vMerge/>
            <w:vAlign w:val="center"/>
            <w:hideMark/>
          </w:tcPr>
          <w:p w:rsidR="00FB2BD6" w:rsidRPr="00E73CA7" w:rsidRDefault="00FB2BD6" w:rsidP="00A94773">
            <w:pPr>
              <w:jc w:val="center"/>
              <w:rPr>
                <w:rFonts w:eastAsia="Calibri"/>
                <w:bCs/>
                <w:iCs/>
                <w:sz w:val="18"/>
                <w:szCs w:val="18"/>
                <w:shd w:val="clear" w:color="auto" w:fill="FFFFFF"/>
                <w:lang w:eastAsia="sr-Latn-CS"/>
              </w:rPr>
            </w:pPr>
          </w:p>
        </w:tc>
      </w:tr>
      <w:tr w:rsidR="00FB2BD6" w:rsidRPr="00E73CA7" w:rsidTr="00F31691">
        <w:trPr>
          <w:trHeight w:val="170"/>
          <w:jc w:val="center"/>
        </w:trPr>
        <w:tc>
          <w:tcPr>
            <w:tcW w:w="483" w:type="pct"/>
            <w:vMerge/>
            <w:tcBorders>
              <w:bottom w:val="single" w:sz="4" w:space="0" w:color="auto"/>
            </w:tcBorders>
            <w:vAlign w:val="center"/>
            <w:hideMark/>
          </w:tcPr>
          <w:p w:rsidR="00FB2BD6" w:rsidRPr="00E73CA7" w:rsidRDefault="00FB2BD6" w:rsidP="00A45A36">
            <w:pPr>
              <w:jc w:val="center"/>
              <w:rPr>
                <w:rFonts w:eastAsia="Calibri"/>
                <w:bCs/>
                <w:iCs/>
                <w:sz w:val="18"/>
                <w:szCs w:val="18"/>
                <w:shd w:val="clear" w:color="auto" w:fill="FFFFFF"/>
                <w:lang w:eastAsia="sr-Latn-CS"/>
              </w:rPr>
            </w:pPr>
          </w:p>
        </w:tc>
        <w:tc>
          <w:tcPr>
            <w:tcW w:w="800" w:type="pct"/>
            <w:tcBorders>
              <w:top w:val="single" w:sz="4" w:space="0" w:color="auto"/>
              <w:bottom w:val="single" w:sz="4" w:space="0" w:color="auto"/>
            </w:tcBorders>
            <w:shd w:val="clear" w:color="auto" w:fill="auto"/>
            <w:vAlign w:val="center"/>
            <w:hideMark/>
          </w:tcPr>
          <w:p w:rsidR="00FB2BD6" w:rsidRPr="00E73CA7" w:rsidRDefault="00FB2BD6"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Average AxC</w:t>
            </w:r>
          </w:p>
        </w:tc>
        <w:tc>
          <w:tcPr>
            <w:tcW w:w="586" w:type="pct"/>
            <w:tcBorders>
              <w:top w:val="single" w:sz="4" w:space="0" w:color="auto"/>
              <w:bottom w:val="single" w:sz="4" w:space="0" w:color="auto"/>
            </w:tcBorders>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982.66</w:t>
            </w:r>
            <w:r w:rsidRPr="00E73CA7">
              <w:rPr>
                <w:rFonts w:eastAsia="Calibri"/>
                <w:bCs/>
                <w:iCs/>
                <w:sz w:val="18"/>
                <w:szCs w:val="18"/>
                <w:shd w:val="clear" w:color="auto" w:fill="FFFFFF"/>
                <w:vertAlign w:val="superscript"/>
                <w:lang w:eastAsia="sr-Latn-CS"/>
              </w:rPr>
              <w:t>a</w:t>
            </w:r>
          </w:p>
        </w:tc>
        <w:tc>
          <w:tcPr>
            <w:tcW w:w="615" w:type="pct"/>
            <w:tcBorders>
              <w:top w:val="single" w:sz="4" w:space="0" w:color="auto"/>
              <w:bottom w:val="single" w:sz="4" w:space="0" w:color="auto"/>
            </w:tcBorders>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984.74</w:t>
            </w:r>
            <w:r w:rsidRPr="00E73CA7">
              <w:rPr>
                <w:rFonts w:eastAsia="Calibri"/>
                <w:bCs/>
                <w:iCs/>
                <w:sz w:val="18"/>
                <w:szCs w:val="18"/>
                <w:shd w:val="clear" w:color="auto" w:fill="FFFFFF"/>
                <w:vertAlign w:val="superscript"/>
                <w:lang w:eastAsia="sr-Latn-CS"/>
              </w:rPr>
              <w:t>a</w:t>
            </w:r>
          </w:p>
        </w:tc>
        <w:tc>
          <w:tcPr>
            <w:tcW w:w="583" w:type="pct"/>
            <w:tcBorders>
              <w:top w:val="single" w:sz="4" w:space="0" w:color="auto"/>
              <w:bottom w:val="single" w:sz="4" w:space="0" w:color="auto"/>
            </w:tcBorders>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929.42</w:t>
            </w:r>
            <w:r w:rsidRPr="00E73CA7">
              <w:rPr>
                <w:rFonts w:eastAsia="Calibri"/>
                <w:bCs/>
                <w:iCs/>
                <w:sz w:val="18"/>
                <w:szCs w:val="18"/>
                <w:shd w:val="clear" w:color="auto" w:fill="FFFFFF"/>
                <w:vertAlign w:val="superscript"/>
                <w:lang w:eastAsia="sr-Latn-CS"/>
              </w:rPr>
              <w:t>b</w:t>
            </w:r>
          </w:p>
        </w:tc>
        <w:tc>
          <w:tcPr>
            <w:tcW w:w="657" w:type="pct"/>
            <w:tcBorders>
              <w:top w:val="single" w:sz="4" w:space="0" w:color="auto"/>
              <w:bottom w:val="single" w:sz="4" w:space="0" w:color="auto"/>
            </w:tcBorders>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916.90</w:t>
            </w:r>
            <w:r w:rsidRPr="00E73CA7">
              <w:rPr>
                <w:rFonts w:eastAsia="Calibri"/>
                <w:bCs/>
                <w:iCs/>
                <w:sz w:val="18"/>
                <w:szCs w:val="18"/>
                <w:shd w:val="clear" w:color="auto" w:fill="FFFFFF"/>
                <w:vertAlign w:val="superscript"/>
                <w:lang w:eastAsia="sr-Latn-CS"/>
              </w:rPr>
              <w:t>b</w:t>
            </w:r>
          </w:p>
        </w:tc>
        <w:tc>
          <w:tcPr>
            <w:tcW w:w="658" w:type="pct"/>
            <w:tcBorders>
              <w:top w:val="single" w:sz="4" w:space="0" w:color="auto"/>
              <w:bottom w:val="single" w:sz="4" w:space="0" w:color="auto"/>
            </w:tcBorders>
            <w:shd w:val="clear" w:color="auto" w:fill="auto"/>
            <w:vAlign w:val="center"/>
            <w:hideMark/>
          </w:tcPr>
          <w:p w:rsidR="00FB2BD6" w:rsidRPr="00E73CA7" w:rsidRDefault="00FB2BD6" w:rsidP="00A94773">
            <w:pPr>
              <w:jc w:val="center"/>
              <w:rPr>
                <w:rFonts w:eastAsia="Calibri"/>
                <w:bCs/>
                <w:iCs/>
                <w:sz w:val="18"/>
                <w:szCs w:val="18"/>
                <w:shd w:val="clear" w:color="auto" w:fill="FFFFFF"/>
                <w:lang w:eastAsia="sr-Latn-CS"/>
              </w:rPr>
            </w:pPr>
          </w:p>
        </w:tc>
        <w:tc>
          <w:tcPr>
            <w:tcW w:w="618" w:type="pct"/>
            <w:vMerge/>
            <w:tcBorders>
              <w:bottom w:val="single" w:sz="4" w:space="0" w:color="auto"/>
            </w:tcBorders>
            <w:vAlign w:val="center"/>
            <w:hideMark/>
          </w:tcPr>
          <w:p w:rsidR="00FB2BD6" w:rsidRPr="00E73CA7" w:rsidRDefault="00FB2BD6" w:rsidP="00A94773">
            <w:pPr>
              <w:jc w:val="center"/>
              <w:rPr>
                <w:rFonts w:eastAsia="Calibri"/>
                <w:bCs/>
                <w:iCs/>
                <w:sz w:val="18"/>
                <w:szCs w:val="18"/>
                <w:shd w:val="clear" w:color="auto" w:fill="FFFFFF"/>
                <w:lang w:eastAsia="sr-Latn-CS"/>
              </w:rPr>
            </w:pPr>
          </w:p>
        </w:tc>
      </w:tr>
      <w:tr w:rsidR="00F4349F" w:rsidRPr="00E73CA7" w:rsidTr="00F31691">
        <w:trPr>
          <w:trHeight w:val="170"/>
          <w:jc w:val="center"/>
        </w:trPr>
        <w:tc>
          <w:tcPr>
            <w:tcW w:w="483" w:type="pct"/>
            <w:vMerge w:val="restart"/>
            <w:tcBorders>
              <w:top w:val="single" w:sz="4" w:space="0" w:color="auto"/>
              <w:bottom w:val="single" w:sz="4" w:space="0" w:color="auto"/>
            </w:tcBorders>
            <w:shd w:val="clear" w:color="auto" w:fill="auto"/>
            <w:vAlign w:val="center"/>
            <w:hideMark/>
          </w:tcPr>
          <w:p w:rsidR="00F4349F" w:rsidRPr="00E73CA7" w:rsidRDefault="00F4349F"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2013</w:t>
            </w:r>
          </w:p>
        </w:tc>
        <w:tc>
          <w:tcPr>
            <w:tcW w:w="800" w:type="pct"/>
            <w:tcBorders>
              <w:top w:val="single" w:sz="4" w:space="0" w:color="auto"/>
            </w:tcBorders>
            <w:shd w:val="clear" w:color="auto" w:fill="auto"/>
            <w:vAlign w:val="center"/>
            <w:hideMark/>
          </w:tcPr>
          <w:p w:rsidR="00F4349F" w:rsidRPr="00E73CA7" w:rsidRDefault="00F4349F" w:rsidP="00F4349F">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0</w:t>
            </w:r>
          </w:p>
        </w:tc>
        <w:tc>
          <w:tcPr>
            <w:tcW w:w="586" w:type="pct"/>
            <w:tcBorders>
              <w:top w:val="single" w:sz="4" w:space="0" w:color="auto"/>
            </w:tcBorders>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1342.7</w:t>
            </w:r>
          </w:p>
        </w:tc>
        <w:tc>
          <w:tcPr>
            <w:tcW w:w="615" w:type="pct"/>
            <w:tcBorders>
              <w:top w:val="single" w:sz="4" w:space="0" w:color="auto"/>
            </w:tcBorders>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1342.7</w:t>
            </w:r>
          </w:p>
        </w:tc>
        <w:tc>
          <w:tcPr>
            <w:tcW w:w="583" w:type="pct"/>
            <w:tcBorders>
              <w:top w:val="single" w:sz="4" w:space="0" w:color="auto"/>
            </w:tcBorders>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1342.7</w:t>
            </w:r>
          </w:p>
        </w:tc>
        <w:tc>
          <w:tcPr>
            <w:tcW w:w="657" w:type="pct"/>
            <w:tcBorders>
              <w:top w:val="single" w:sz="4" w:space="0" w:color="auto"/>
            </w:tcBorders>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1342.7</w:t>
            </w:r>
          </w:p>
        </w:tc>
        <w:tc>
          <w:tcPr>
            <w:tcW w:w="658" w:type="pct"/>
            <w:tcBorders>
              <w:top w:val="single" w:sz="4" w:space="0" w:color="auto"/>
            </w:tcBorders>
            <w:shd w:val="clear" w:color="auto" w:fill="auto"/>
            <w:vAlign w:val="center"/>
            <w:hideMark/>
          </w:tcPr>
          <w:p w:rsidR="00F4349F" w:rsidRPr="00E73CA7" w:rsidRDefault="00F4349F" w:rsidP="0011724A">
            <w:pPr>
              <w:ind w:left="57"/>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1342.66</w:t>
            </w:r>
            <w:r w:rsidRPr="00E73CA7">
              <w:rPr>
                <w:rFonts w:eastAsia="Calibri"/>
                <w:bCs/>
                <w:iCs/>
                <w:sz w:val="18"/>
                <w:szCs w:val="18"/>
                <w:shd w:val="clear" w:color="auto" w:fill="FFFFFF"/>
                <w:vertAlign w:val="superscript"/>
                <w:lang w:eastAsia="sr-Latn-CS"/>
              </w:rPr>
              <w:t>bc</w:t>
            </w:r>
          </w:p>
        </w:tc>
        <w:tc>
          <w:tcPr>
            <w:tcW w:w="618" w:type="pct"/>
            <w:vMerge w:val="restart"/>
            <w:tcBorders>
              <w:top w:val="single" w:sz="4" w:space="0" w:color="auto"/>
              <w:bottom w:val="single" w:sz="4" w:space="0" w:color="auto"/>
            </w:tcBorders>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1391.31</w:t>
            </w:r>
          </w:p>
        </w:tc>
      </w:tr>
      <w:tr w:rsidR="00F4349F" w:rsidRPr="00E73CA7" w:rsidTr="00F31691">
        <w:trPr>
          <w:trHeight w:val="170"/>
          <w:jc w:val="center"/>
        </w:trPr>
        <w:tc>
          <w:tcPr>
            <w:tcW w:w="483" w:type="pct"/>
            <w:vMerge/>
            <w:tcBorders>
              <w:bottom w:val="single" w:sz="4" w:space="0" w:color="auto"/>
            </w:tcBorders>
            <w:shd w:val="clear" w:color="auto" w:fill="auto"/>
            <w:vAlign w:val="center"/>
            <w:hideMark/>
          </w:tcPr>
          <w:p w:rsidR="00F4349F" w:rsidRPr="00E73CA7" w:rsidRDefault="00F4349F" w:rsidP="00A45A36">
            <w:pPr>
              <w:jc w:val="center"/>
              <w:rPr>
                <w:rFonts w:eastAsia="Calibri"/>
                <w:bCs/>
                <w:iCs/>
                <w:sz w:val="18"/>
                <w:szCs w:val="18"/>
                <w:shd w:val="clear" w:color="auto" w:fill="FFFFFF"/>
                <w:lang w:eastAsia="sr-Latn-CS"/>
              </w:rPr>
            </w:pPr>
          </w:p>
        </w:tc>
        <w:tc>
          <w:tcPr>
            <w:tcW w:w="800" w:type="pct"/>
            <w:shd w:val="clear" w:color="auto" w:fill="auto"/>
            <w:vAlign w:val="center"/>
            <w:hideMark/>
          </w:tcPr>
          <w:p w:rsidR="00F4349F" w:rsidRPr="00E73CA7" w:rsidRDefault="00F4349F" w:rsidP="00F4349F">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30</w:t>
            </w:r>
          </w:p>
        </w:tc>
        <w:tc>
          <w:tcPr>
            <w:tcW w:w="586" w:type="pct"/>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1482.7</w:t>
            </w:r>
          </w:p>
        </w:tc>
        <w:tc>
          <w:tcPr>
            <w:tcW w:w="615" w:type="pct"/>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1423.2</w:t>
            </w:r>
          </w:p>
        </w:tc>
        <w:tc>
          <w:tcPr>
            <w:tcW w:w="583" w:type="pct"/>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1300.5</w:t>
            </w:r>
          </w:p>
        </w:tc>
        <w:tc>
          <w:tcPr>
            <w:tcW w:w="657" w:type="pct"/>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1433.1</w:t>
            </w:r>
          </w:p>
        </w:tc>
        <w:tc>
          <w:tcPr>
            <w:tcW w:w="658" w:type="pct"/>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1409.86</w:t>
            </w:r>
            <w:r w:rsidRPr="00E73CA7">
              <w:rPr>
                <w:rFonts w:eastAsia="Calibri"/>
                <w:bCs/>
                <w:iCs/>
                <w:sz w:val="18"/>
                <w:szCs w:val="18"/>
                <w:shd w:val="clear" w:color="auto" w:fill="FFFFFF"/>
                <w:vertAlign w:val="superscript"/>
                <w:lang w:eastAsia="sr-Latn-CS"/>
              </w:rPr>
              <w:t>b</w:t>
            </w:r>
          </w:p>
        </w:tc>
        <w:tc>
          <w:tcPr>
            <w:tcW w:w="618" w:type="pct"/>
            <w:vMerge/>
            <w:tcBorders>
              <w:top w:val="single" w:sz="4" w:space="0" w:color="auto"/>
              <w:bottom w:val="single" w:sz="4" w:space="0" w:color="auto"/>
            </w:tcBorders>
            <w:shd w:val="clear" w:color="auto" w:fill="auto"/>
            <w:vAlign w:val="center"/>
            <w:hideMark/>
          </w:tcPr>
          <w:p w:rsidR="00F4349F" w:rsidRPr="00E73CA7" w:rsidRDefault="00F4349F" w:rsidP="00A45A36">
            <w:pPr>
              <w:jc w:val="center"/>
              <w:rPr>
                <w:rFonts w:eastAsia="Calibri"/>
                <w:bCs/>
                <w:iCs/>
                <w:sz w:val="18"/>
                <w:szCs w:val="18"/>
                <w:shd w:val="clear" w:color="auto" w:fill="FFFFFF"/>
                <w:lang w:eastAsia="sr-Latn-CS"/>
              </w:rPr>
            </w:pPr>
          </w:p>
        </w:tc>
      </w:tr>
      <w:tr w:rsidR="00F4349F" w:rsidRPr="00E73CA7" w:rsidTr="00F31691">
        <w:trPr>
          <w:trHeight w:val="170"/>
          <w:jc w:val="center"/>
        </w:trPr>
        <w:tc>
          <w:tcPr>
            <w:tcW w:w="483" w:type="pct"/>
            <w:vMerge/>
            <w:tcBorders>
              <w:bottom w:val="single" w:sz="4" w:space="0" w:color="auto"/>
            </w:tcBorders>
            <w:shd w:val="clear" w:color="auto" w:fill="auto"/>
            <w:vAlign w:val="center"/>
            <w:hideMark/>
          </w:tcPr>
          <w:p w:rsidR="00F4349F" w:rsidRPr="00E73CA7" w:rsidRDefault="00F4349F" w:rsidP="00A45A36">
            <w:pPr>
              <w:jc w:val="center"/>
              <w:rPr>
                <w:rFonts w:eastAsia="Calibri"/>
                <w:bCs/>
                <w:iCs/>
                <w:sz w:val="18"/>
                <w:szCs w:val="18"/>
                <w:shd w:val="clear" w:color="auto" w:fill="FFFFFF"/>
                <w:lang w:eastAsia="sr-Latn-CS"/>
              </w:rPr>
            </w:pPr>
          </w:p>
        </w:tc>
        <w:tc>
          <w:tcPr>
            <w:tcW w:w="800" w:type="pct"/>
            <w:shd w:val="clear" w:color="auto" w:fill="auto"/>
            <w:vAlign w:val="center"/>
            <w:hideMark/>
          </w:tcPr>
          <w:p w:rsidR="00F4349F" w:rsidRPr="00E73CA7" w:rsidRDefault="00F4349F" w:rsidP="00F4349F">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60</w:t>
            </w:r>
          </w:p>
        </w:tc>
        <w:tc>
          <w:tcPr>
            <w:tcW w:w="586" w:type="pct"/>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1387.3</w:t>
            </w:r>
          </w:p>
        </w:tc>
        <w:tc>
          <w:tcPr>
            <w:tcW w:w="615" w:type="pct"/>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1486.8</w:t>
            </w:r>
          </w:p>
        </w:tc>
        <w:tc>
          <w:tcPr>
            <w:tcW w:w="583" w:type="pct"/>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1476.0</w:t>
            </w:r>
          </w:p>
        </w:tc>
        <w:tc>
          <w:tcPr>
            <w:tcW w:w="657" w:type="pct"/>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1435.0</w:t>
            </w:r>
          </w:p>
        </w:tc>
        <w:tc>
          <w:tcPr>
            <w:tcW w:w="658" w:type="pct"/>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1446.29</w:t>
            </w:r>
            <w:r w:rsidRPr="00E73CA7">
              <w:rPr>
                <w:rFonts w:eastAsia="Calibri"/>
                <w:bCs/>
                <w:iCs/>
                <w:sz w:val="18"/>
                <w:szCs w:val="18"/>
                <w:shd w:val="clear" w:color="auto" w:fill="FFFFFF"/>
                <w:vertAlign w:val="superscript"/>
                <w:lang w:eastAsia="sr-Latn-CS"/>
              </w:rPr>
              <w:t>a</w:t>
            </w:r>
          </w:p>
        </w:tc>
        <w:tc>
          <w:tcPr>
            <w:tcW w:w="618" w:type="pct"/>
            <w:vMerge/>
            <w:tcBorders>
              <w:top w:val="single" w:sz="4" w:space="0" w:color="auto"/>
              <w:bottom w:val="single" w:sz="4" w:space="0" w:color="auto"/>
            </w:tcBorders>
            <w:shd w:val="clear" w:color="auto" w:fill="auto"/>
            <w:vAlign w:val="center"/>
            <w:hideMark/>
          </w:tcPr>
          <w:p w:rsidR="00F4349F" w:rsidRPr="00E73CA7" w:rsidRDefault="00F4349F" w:rsidP="00A45A36">
            <w:pPr>
              <w:jc w:val="center"/>
              <w:rPr>
                <w:rFonts w:eastAsia="Calibri"/>
                <w:bCs/>
                <w:iCs/>
                <w:sz w:val="18"/>
                <w:szCs w:val="18"/>
                <w:shd w:val="clear" w:color="auto" w:fill="FFFFFF"/>
                <w:lang w:eastAsia="sr-Latn-CS"/>
              </w:rPr>
            </w:pPr>
          </w:p>
        </w:tc>
      </w:tr>
      <w:tr w:rsidR="00F4349F" w:rsidRPr="00E73CA7" w:rsidTr="00F31691">
        <w:trPr>
          <w:trHeight w:val="170"/>
          <w:jc w:val="center"/>
        </w:trPr>
        <w:tc>
          <w:tcPr>
            <w:tcW w:w="483" w:type="pct"/>
            <w:vMerge/>
            <w:tcBorders>
              <w:bottom w:val="single" w:sz="4" w:space="0" w:color="auto"/>
            </w:tcBorders>
            <w:shd w:val="clear" w:color="auto" w:fill="auto"/>
            <w:vAlign w:val="center"/>
            <w:hideMark/>
          </w:tcPr>
          <w:p w:rsidR="00F4349F" w:rsidRPr="00E73CA7" w:rsidRDefault="00F4349F" w:rsidP="00A45A36">
            <w:pPr>
              <w:jc w:val="center"/>
              <w:rPr>
                <w:rFonts w:eastAsia="Calibri"/>
                <w:bCs/>
                <w:iCs/>
                <w:sz w:val="18"/>
                <w:szCs w:val="18"/>
                <w:shd w:val="clear" w:color="auto" w:fill="FFFFFF"/>
                <w:lang w:eastAsia="sr-Latn-CS"/>
              </w:rPr>
            </w:pPr>
          </w:p>
        </w:tc>
        <w:tc>
          <w:tcPr>
            <w:tcW w:w="800" w:type="pct"/>
            <w:tcBorders>
              <w:bottom w:val="single" w:sz="4" w:space="0" w:color="auto"/>
            </w:tcBorders>
            <w:shd w:val="clear" w:color="auto" w:fill="auto"/>
            <w:vAlign w:val="center"/>
            <w:hideMark/>
          </w:tcPr>
          <w:p w:rsidR="00F4349F" w:rsidRPr="00E73CA7" w:rsidRDefault="00F4349F"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90</w:t>
            </w:r>
          </w:p>
        </w:tc>
        <w:tc>
          <w:tcPr>
            <w:tcW w:w="586" w:type="pct"/>
            <w:tcBorders>
              <w:bottom w:val="single" w:sz="4" w:space="0" w:color="auto"/>
            </w:tcBorders>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1456.8</w:t>
            </w:r>
          </w:p>
        </w:tc>
        <w:tc>
          <w:tcPr>
            <w:tcW w:w="615" w:type="pct"/>
            <w:tcBorders>
              <w:bottom w:val="single" w:sz="4" w:space="0" w:color="auto"/>
            </w:tcBorders>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1481.2</w:t>
            </w:r>
          </w:p>
        </w:tc>
        <w:tc>
          <w:tcPr>
            <w:tcW w:w="583" w:type="pct"/>
            <w:tcBorders>
              <w:bottom w:val="single" w:sz="4" w:space="0" w:color="auto"/>
            </w:tcBorders>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1298.6</w:t>
            </w:r>
          </w:p>
        </w:tc>
        <w:tc>
          <w:tcPr>
            <w:tcW w:w="657" w:type="pct"/>
            <w:tcBorders>
              <w:bottom w:val="single" w:sz="4" w:space="0" w:color="auto"/>
            </w:tcBorders>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1228.9</w:t>
            </w:r>
          </w:p>
        </w:tc>
        <w:tc>
          <w:tcPr>
            <w:tcW w:w="658" w:type="pct"/>
            <w:tcBorders>
              <w:bottom w:val="single" w:sz="4" w:space="0" w:color="auto"/>
            </w:tcBorders>
            <w:shd w:val="clear" w:color="auto" w:fill="auto"/>
            <w:vAlign w:val="center"/>
            <w:hideMark/>
          </w:tcPr>
          <w:p w:rsidR="00F4349F" w:rsidRPr="00E73CA7" w:rsidRDefault="00F4349F" w:rsidP="0011724A">
            <w:pPr>
              <w:ind w:left="57"/>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1366.41</w:t>
            </w:r>
            <w:r w:rsidRPr="00E73CA7">
              <w:rPr>
                <w:rFonts w:eastAsia="Calibri"/>
                <w:bCs/>
                <w:iCs/>
                <w:sz w:val="18"/>
                <w:szCs w:val="18"/>
                <w:shd w:val="clear" w:color="auto" w:fill="FFFFFF"/>
                <w:vertAlign w:val="superscript"/>
                <w:lang w:eastAsia="sr-Latn-CS"/>
              </w:rPr>
              <w:t>bc</w:t>
            </w:r>
          </w:p>
        </w:tc>
        <w:tc>
          <w:tcPr>
            <w:tcW w:w="618" w:type="pct"/>
            <w:vMerge/>
            <w:tcBorders>
              <w:top w:val="single" w:sz="4" w:space="0" w:color="auto"/>
              <w:bottom w:val="single" w:sz="4" w:space="0" w:color="auto"/>
            </w:tcBorders>
            <w:shd w:val="clear" w:color="auto" w:fill="auto"/>
            <w:vAlign w:val="center"/>
            <w:hideMark/>
          </w:tcPr>
          <w:p w:rsidR="00F4349F" w:rsidRPr="00E73CA7" w:rsidRDefault="00F4349F" w:rsidP="00A45A36">
            <w:pPr>
              <w:jc w:val="center"/>
              <w:rPr>
                <w:rFonts w:eastAsia="Calibri"/>
                <w:bCs/>
                <w:iCs/>
                <w:sz w:val="18"/>
                <w:szCs w:val="18"/>
                <w:shd w:val="clear" w:color="auto" w:fill="FFFFFF"/>
                <w:lang w:eastAsia="sr-Latn-CS"/>
              </w:rPr>
            </w:pPr>
          </w:p>
        </w:tc>
      </w:tr>
      <w:tr w:rsidR="00F4349F" w:rsidRPr="00E73CA7" w:rsidTr="00F31691">
        <w:trPr>
          <w:trHeight w:val="170"/>
          <w:jc w:val="center"/>
        </w:trPr>
        <w:tc>
          <w:tcPr>
            <w:tcW w:w="483" w:type="pct"/>
            <w:vMerge/>
            <w:tcBorders>
              <w:bottom w:val="single" w:sz="4" w:space="0" w:color="auto"/>
            </w:tcBorders>
            <w:vAlign w:val="center"/>
            <w:hideMark/>
          </w:tcPr>
          <w:p w:rsidR="00F4349F" w:rsidRPr="00E73CA7" w:rsidRDefault="00F4349F" w:rsidP="00A45A36">
            <w:pPr>
              <w:jc w:val="center"/>
              <w:rPr>
                <w:rFonts w:eastAsia="Calibri"/>
                <w:bCs/>
                <w:iCs/>
                <w:sz w:val="18"/>
                <w:szCs w:val="18"/>
                <w:shd w:val="clear" w:color="auto" w:fill="FFFFFF"/>
                <w:lang w:eastAsia="sr-Latn-CS"/>
              </w:rPr>
            </w:pPr>
          </w:p>
        </w:tc>
        <w:tc>
          <w:tcPr>
            <w:tcW w:w="800" w:type="pct"/>
            <w:tcBorders>
              <w:top w:val="single" w:sz="4" w:space="0" w:color="auto"/>
              <w:bottom w:val="single" w:sz="4" w:space="0" w:color="auto"/>
            </w:tcBorders>
            <w:shd w:val="clear" w:color="auto" w:fill="auto"/>
            <w:vAlign w:val="center"/>
            <w:hideMark/>
          </w:tcPr>
          <w:p w:rsidR="00F4349F" w:rsidRPr="00E73CA7" w:rsidRDefault="00F4349F"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Average AxC</w:t>
            </w:r>
          </w:p>
        </w:tc>
        <w:tc>
          <w:tcPr>
            <w:tcW w:w="586" w:type="pct"/>
            <w:tcBorders>
              <w:top w:val="single" w:sz="4" w:space="0" w:color="auto"/>
              <w:bottom w:val="single" w:sz="4" w:space="0" w:color="auto"/>
            </w:tcBorders>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1417.37</w:t>
            </w:r>
            <w:r w:rsidRPr="00E73CA7">
              <w:rPr>
                <w:rFonts w:eastAsia="Calibri"/>
                <w:bCs/>
                <w:iCs/>
                <w:sz w:val="18"/>
                <w:szCs w:val="18"/>
                <w:shd w:val="clear" w:color="auto" w:fill="FFFFFF"/>
                <w:vertAlign w:val="superscript"/>
                <w:lang w:eastAsia="sr-Latn-CS"/>
              </w:rPr>
              <w:t>a</w:t>
            </w:r>
          </w:p>
        </w:tc>
        <w:tc>
          <w:tcPr>
            <w:tcW w:w="615" w:type="pct"/>
            <w:tcBorders>
              <w:top w:val="single" w:sz="4" w:space="0" w:color="auto"/>
              <w:bottom w:val="single" w:sz="4" w:space="0" w:color="auto"/>
            </w:tcBorders>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1433.47</w:t>
            </w:r>
            <w:r w:rsidRPr="00E73CA7">
              <w:rPr>
                <w:rFonts w:eastAsia="Calibri"/>
                <w:bCs/>
                <w:iCs/>
                <w:sz w:val="18"/>
                <w:szCs w:val="18"/>
                <w:shd w:val="clear" w:color="auto" w:fill="FFFFFF"/>
                <w:vertAlign w:val="superscript"/>
                <w:lang w:eastAsia="sr-Latn-CS"/>
              </w:rPr>
              <w:t>a</w:t>
            </w:r>
          </w:p>
        </w:tc>
        <w:tc>
          <w:tcPr>
            <w:tcW w:w="583" w:type="pct"/>
            <w:tcBorders>
              <w:top w:val="single" w:sz="4" w:space="0" w:color="auto"/>
              <w:bottom w:val="single" w:sz="4" w:space="0" w:color="auto"/>
            </w:tcBorders>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1354.45</w:t>
            </w:r>
            <w:r w:rsidRPr="00E73CA7">
              <w:rPr>
                <w:rFonts w:eastAsia="Calibri"/>
                <w:bCs/>
                <w:iCs/>
                <w:sz w:val="18"/>
                <w:szCs w:val="18"/>
                <w:shd w:val="clear" w:color="auto" w:fill="FFFFFF"/>
                <w:vertAlign w:val="superscript"/>
                <w:lang w:eastAsia="sr-Latn-CS"/>
              </w:rPr>
              <w:t>b</w:t>
            </w:r>
          </w:p>
        </w:tc>
        <w:tc>
          <w:tcPr>
            <w:tcW w:w="657" w:type="pct"/>
            <w:tcBorders>
              <w:top w:val="single" w:sz="4" w:space="0" w:color="auto"/>
              <w:bottom w:val="single" w:sz="4" w:space="0" w:color="auto"/>
            </w:tcBorders>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1359.93</w:t>
            </w:r>
            <w:r w:rsidRPr="00E73CA7">
              <w:rPr>
                <w:rFonts w:eastAsia="Calibri"/>
                <w:bCs/>
                <w:iCs/>
                <w:sz w:val="18"/>
                <w:szCs w:val="18"/>
                <w:shd w:val="clear" w:color="auto" w:fill="FFFFFF"/>
                <w:vertAlign w:val="superscript"/>
                <w:lang w:eastAsia="sr-Latn-CS"/>
              </w:rPr>
              <w:t>b</w:t>
            </w:r>
          </w:p>
        </w:tc>
        <w:tc>
          <w:tcPr>
            <w:tcW w:w="658" w:type="pct"/>
            <w:tcBorders>
              <w:top w:val="single" w:sz="4" w:space="0" w:color="auto"/>
              <w:bottom w:val="single" w:sz="4" w:space="0" w:color="auto"/>
            </w:tcBorders>
            <w:shd w:val="clear" w:color="auto" w:fill="auto"/>
            <w:vAlign w:val="center"/>
            <w:hideMark/>
          </w:tcPr>
          <w:p w:rsidR="00F4349F" w:rsidRPr="00E73CA7" w:rsidRDefault="00F4349F" w:rsidP="00A45A36">
            <w:pPr>
              <w:jc w:val="center"/>
              <w:rPr>
                <w:rFonts w:eastAsia="Calibri"/>
                <w:bCs/>
                <w:iCs/>
                <w:sz w:val="18"/>
                <w:szCs w:val="18"/>
                <w:shd w:val="clear" w:color="auto" w:fill="FFFFFF"/>
                <w:lang w:eastAsia="sr-Latn-CS"/>
              </w:rPr>
            </w:pPr>
          </w:p>
        </w:tc>
        <w:tc>
          <w:tcPr>
            <w:tcW w:w="618" w:type="pct"/>
            <w:vMerge/>
            <w:tcBorders>
              <w:top w:val="single" w:sz="4" w:space="0" w:color="auto"/>
              <w:bottom w:val="single" w:sz="4" w:space="0" w:color="auto"/>
            </w:tcBorders>
            <w:vAlign w:val="center"/>
            <w:hideMark/>
          </w:tcPr>
          <w:p w:rsidR="00F4349F" w:rsidRPr="00E73CA7" w:rsidRDefault="00F4349F" w:rsidP="00A45A36">
            <w:pPr>
              <w:jc w:val="center"/>
              <w:rPr>
                <w:rFonts w:eastAsia="Calibri"/>
                <w:bCs/>
                <w:iCs/>
                <w:sz w:val="18"/>
                <w:szCs w:val="18"/>
                <w:shd w:val="clear" w:color="auto" w:fill="FFFFFF"/>
                <w:lang w:eastAsia="sr-Latn-CS"/>
              </w:rPr>
            </w:pPr>
          </w:p>
        </w:tc>
      </w:tr>
      <w:tr w:rsidR="00F4349F" w:rsidRPr="00E73CA7" w:rsidTr="00F31691">
        <w:trPr>
          <w:trHeight w:val="170"/>
          <w:jc w:val="center"/>
        </w:trPr>
        <w:tc>
          <w:tcPr>
            <w:tcW w:w="483" w:type="pct"/>
            <w:vMerge w:val="restart"/>
            <w:tcBorders>
              <w:top w:val="single" w:sz="4" w:space="0" w:color="auto"/>
              <w:bottom w:val="single" w:sz="4" w:space="0" w:color="auto"/>
            </w:tcBorders>
            <w:shd w:val="clear" w:color="auto" w:fill="auto"/>
            <w:vAlign w:val="center"/>
            <w:hideMark/>
          </w:tcPr>
          <w:p w:rsidR="00F4349F" w:rsidRPr="00E73CA7" w:rsidRDefault="00F4349F"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Average</w:t>
            </w:r>
          </w:p>
          <w:p w:rsidR="00F4349F" w:rsidRPr="00E73CA7" w:rsidRDefault="00F4349F"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B*C</w:t>
            </w:r>
          </w:p>
        </w:tc>
        <w:tc>
          <w:tcPr>
            <w:tcW w:w="800" w:type="pct"/>
            <w:tcBorders>
              <w:top w:val="single" w:sz="4" w:space="0" w:color="auto"/>
            </w:tcBorders>
            <w:shd w:val="clear" w:color="auto" w:fill="auto"/>
            <w:vAlign w:val="center"/>
            <w:hideMark/>
          </w:tcPr>
          <w:p w:rsidR="00F4349F" w:rsidRPr="00E73CA7" w:rsidRDefault="00F4349F" w:rsidP="00F4349F">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0</w:t>
            </w:r>
          </w:p>
        </w:tc>
        <w:tc>
          <w:tcPr>
            <w:tcW w:w="586" w:type="pct"/>
            <w:tcBorders>
              <w:top w:val="single" w:sz="4" w:space="0" w:color="auto"/>
            </w:tcBorders>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1282.21</w:t>
            </w:r>
          </w:p>
        </w:tc>
        <w:tc>
          <w:tcPr>
            <w:tcW w:w="615" w:type="pct"/>
            <w:tcBorders>
              <w:top w:val="single" w:sz="4" w:space="0" w:color="auto"/>
            </w:tcBorders>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1282.21</w:t>
            </w:r>
          </w:p>
        </w:tc>
        <w:tc>
          <w:tcPr>
            <w:tcW w:w="583" w:type="pct"/>
            <w:tcBorders>
              <w:top w:val="single" w:sz="4" w:space="0" w:color="auto"/>
            </w:tcBorders>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1282.21</w:t>
            </w:r>
          </w:p>
        </w:tc>
        <w:tc>
          <w:tcPr>
            <w:tcW w:w="657" w:type="pct"/>
            <w:tcBorders>
              <w:top w:val="single" w:sz="4" w:space="0" w:color="auto"/>
            </w:tcBorders>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1282.21</w:t>
            </w:r>
          </w:p>
        </w:tc>
        <w:tc>
          <w:tcPr>
            <w:tcW w:w="658" w:type="pct"/>
            <w:vMerge w:val="restart"/>
            <w:tcBorders>
              <w:top w:val="single" w:sz="4" w:space="0" w:color="auto"/>
              <w:bottom w:val="single" w:sz="4" w:space="0" w:color="auto"/>
            </w:tcBorders>
            <w:shd w:val="clear" w:color="auto" w:fill="auto"/>
            <w:vAlign w:val="center"/>
            <w:hideMark/>
          </w:tcPr>
          <w:p w:rsidR="00F4349F" w:rsidRPr="00E73CA7" w:rsidRDefault="00F4349F"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Average</w:t>
            </w:r>
          </w:p>
          <w:p w:rsidR="00F4349F" w:rsidRPr="00E73CA7" w:rsidRDefault="00F4349F"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B</w:t>
            </w:r>
          </w:p>
        </w:tc>
        <w:tc>
          <w:tcPr>
            <w:tcW w:w="618" w:type="pct"/>
            <w:tcBorders>
              <w:top w:val="single" w:sz="4" w:space="0" w:color="auto"/>
            </w:tcBorders>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1282.21</w:t>
            </w:r>
          </w:p>
        </w:tc>
      </w:tr>
      <w:tr w:rsidR="00F4349F" w:rsidRPr="00E73CA7" w:rsidTr="00F31691">
        <w:trPr>
          <w:trHeight w:val="170"/>
          <w:jc w:val="center"/>
        </w:trPr>
        <w:tc>
          <w:tcPr>
            <w:tcW w:w="483" w:type="pct"/>
            <w:vMerge/>
            <w:tcBorders>
              <w:bottom w:val="single" w:sz="4" w:space="0" w:color="auto"/>
            </w:tcBorders>
            <w:shd w:val="clear" w:color="auto" w:fill="auto"/>
            <w:vAlign w:val="center"/>
            <w:hideMark/>
          </w:tcPr>
          <w:p w:rsidR="00F4349F" w:rsidRPr="00E73CA7" w:rsidRDefault="00F4349F" w:rsidP="00A45A36">
            <w:pPr>
              <w:jc w:val="center"/>
              <w:rPr>
                <w:rFonts w:eastAsia="Calibri"/>
                <w:bCs/>
                <w:iCs/>
                <w:sz w:val="18"/>
                <w:szCs w:val="18"/>
                <w:shd w:val="clear" w:color="auto" w:fill="FFFFFF"/>
                <w:lang w:eastAsia="sr-Latn-CS"/>
              </w:rPr>
            </w:pPr>
          </w:p>
        </w:tc>
        <w:tc>
          <w:tcPr>
            <w:tcW w:w="800" w:type="pct"/>
            <w:tcBorders>
              <w:top w:val="single" w:sz="4" w:space="0" w:color="auto"/>
            </w:tcBorders>
            <w:shd w:val="clear" w:color="auto" w:fill="auto"/>
            <w:vAlign w:val="center"/>
            <w:hideMark/>
          </w:tcPr>
          <w:p w:rsidR="00F4349F" w:rsidRPr="00E73CA7" w:rsidRDefault="00F4349F" w:rsidP="00F4349F">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30</w:t>
            </w:r>
          </w:p>
        </w:tc>
        <w:tc>
          <w:tcPr>
            <w:tcW w:w="586" w:type="pct"/>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1493.60</w:t>
            </w:r>
          </w:p>
        </w:tc>
        <w:tc>
          <w:tcPr>
            <w:tcW w:w="615" w:type="pct"/>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1320.92</w:t>
            </w:r>
          </w:p>
        </w:tc>
        <w:tc>
          <w:tcPr>
            <w:tcW w:w="583" w:type="pct"/>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1252.38</w:t>
            </w:r>
          </w:p>
        </w:tc>
        <w:tc>
          <w:tcPr>
            <w:tcW w:w="657" w:type="pct"/>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1309.38</w:t>
            </w:r>
          </w:p>
        </w:tc>
        <w:tc>
          <w:tcPr>
            <w:tcW w:w="658" w:type="pct"/>
            <w:vMerge/>
            <w:tcBorders>
              <w:bottom w:val="single" w:sz="4" w:space="0" w:color="auto"/>
            </w:tcBorders>
            <w:shd w:val="clear" w:color="auto" w:fill="auto"/>
            <w:vAlign w:val="center"/>
            <w:hideMark/>
          </w:tcPr>
          <w:p w:rsidR="00F4349F" w:rsidRPr="00E73CA7" w:rsidRDefault="00F4349F" w:rsidP="00A45A36">
            <w:pPr>
              <w:jc w:val="center"/>
              <w:rPr>
                <w:rFonts w:eastAsia="Calibri"/>
                <w:bCs/>
                <w:iCs/>
                <w:sz w:val="18"/>
                <w:szCs w:val="18"/>
                <w:shd w:val="clear" w:color="auto" w:fill="FFFFFF"/>
                <w:lang w:eastAsia="sr-Latn-CS"/>
              </w:rPr>
            </w:pPr>
          </w:p>
        </w:tc>
        <w:tc>
          <w:tcPr>
            <w:tcW w:w="618" w:type="pct"/>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1344.07</w:t>
            </w:r>
          </w:p>
        </w:tc>
      </w:tr>
      <w:tr w:rsidR="00F4349F" w:rsidRPr="00E73CA7" w:rsidTr="00F31691">
        <w:trPr>
          <w:trHeight w:val="170"/>
          <w:jc w:val="center"/>
        </w:trPr>
        <w:tc>
          <w:tcPr>
            <w:tcW w:w="483" w:type="pct"/>
            <w:vMerge/>
            <w:tcBorders>
              <w:bottom w:val="single" w:sz="4" w:space="0" w:color="auto"/>
            </w:tcBorders>
            <w:shd w:val="clear" w:color="auto" w:fill="auto"/>
            <w:vAlign w:val="center"/>
            <w:hideMark/>
          </w:tcPr>
          <w:p w:rsidR="00F4349F" w:rsidRPr="00E73CA7" w:rsidRDefault="00F4349F" w:rsidP="00A45A36">
            <w:pPr>
              <w:jc w:val="center"/>
              <w:rPr>
                <w:rFonts w:eastAsia="Calibri"/>
                <w:bCs/>
                <w:iCs/>
                <w:sz w:val="18"/>
                <w:szCs w:val="18"/>
                <w:shd w:val="clear" w:color="auto" w:fill="FFFFFF"/>
                <w:lang w:eastAsia="sr-Latn-CS"/>
              </w:rPr>
            </w:pPr>
          </w:p>
        </w:tc>
        <w:tc>
          <w:tcPr>
            <w:tcW w:w="800" w:type="pct"/>
            <w:tcBorders>
              <w:top w:val="single" w:sz="4" w:space="0" w:color="auto"/>
            </w:tcBorders>
            <w:shd w:val="clear" w:color="auto" w:fill="auto"/>
            <w:vAlign w:val="center"/>
            <w:hideMark/>
          </w:tcPr>
          <w:p w:rsidR="00F4349F" w:rsidRPr="00E73CA7" w:rsidRDefault="00F4349F" w:rsidP="00F4349F">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60</w:t>
            </w:r>
          </w:p>
        </w:tc>
        <w:tc>
          <w:tcPr>
            <w:tcW w:w="586" w:type="pct"/>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1285.10</w:t>
            </w:r>
          </w:p>
        </w:tc>
        <w:tc>
          <w:tcPr>
            <w:tcW w:w="615" w:type="pct"/>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1461.96</w:t>
            </w:r>
          </w:p>
        </w:tc>
        <w:tc>
          <w:tcPr>
            <w:tcW w:w="583" w:type="pct"/>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1406.16</w:t>
            </w:r>
          </w:p>
        </w:tc>
        <w:tc>
          <w:tcPr>
            <w:tcW w:w="657" w:type="pct"/>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1348.84</w:t>
            </w:r>
          </w:p>
        </w:tc>
        <w:tc>
          <w:tcPr>
            <w:tcW w:w="658" w:type="pct"/>
            <w:vMerge/>
            <w:tcBorders>
              <w:bottom w:val="single" w:sz="4" w:space="0" w:color="auto"/>
            </w:tcBorders>
            <w:shd w:val="clear" w:color="auto" w:fill="auto"/>
            <w:vAlign w:val="center"/>
            <w:hideMark/>
          </w:tcPr>
          <w:p w:rsidR="00F4349F" w:rsidRPr="00E73CA7" w:rsidRDefault="00F4349F" w:rsidP="00A45A36">
            <w:pPr>
              <w:jc w:val="center"/>
              <w:rPr>
                <w:rFonts w:eastAsia="Calibri"/>
                <w:bCs/>
                <w:iCs/>
                <w:sz w:val="18"/>
                <w:szCs w:val="18"/>
                <w:shd w:val="clear" w:color="auto" w:fill="FFFFFF"/>
                <w:lang w:eastAsia="sr-Latn-CS"/>
              </w:rPr>
            </w:pPr>
          </w:p>
        </w:tc>
        <w:tc>
          <w:tcPr>
            <w:tcW w:w="618" w:type="pct"/>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1375.52</w:t>
            </w:r>
          </w:p>
        </w:tc>
      </w:tr>
      <w:tr w:rsidR="00F4349F" w:rsidRPr="00E73CA7" w:rsidTr="00F31691">
        <w:trPr>
          <w:trHeight w:val="170"/>
          <w:jc w:val="center"/>
        </w:trPr>
        <w:tc>
          <w:tcPr>
            <w:tcW w:w="483" w:type="pct"/>
            <w:vMerge/>
            <w:tcBorders>
              <w:bottom w:val="single" w:sz="4" w:space="0" w:color="auto"/>
            </w:tcBorders>
            <w:shd w:val="clear" w:color="auto" w:fill="auto"/>
            <w:vAlign w:val="center"/>
            <w:hideMark/>
          </w:tcPr>
          <w:p w:rsidR="00F4349F" w:rsidRPr="00E73CA7" w:rsidRDefault="00F4349F" w:rsidP="00A45A36">
            <w:pPr>
              <w:jc w:val="center"/>
              <w:rPr>
                <w:rFonts w:eastAsia="Calibri"/>
                <w:bCs/>
                <w:iCs/>
                <w:sz w:val="18"/>
                <w:szCs w:val="18"/>
                <w:shd w:val="clear" w:color="auto" w:fill="FFFFFF"/>
                <w:lang w:eastAsia="sr-Latn-CS"/>
              </w:rPr>
            </w:pPr>
          </w:p>
        </w:tc>
        <w:tc>
          <w:tcPr>
            <w:tcW w:w="800" w:type="pct"/>
            <w:tcBorders>
              <w:top w:val="single" w:sz="4" w:space="0" w:color="auto"/>
              <w:bottom w:val="single" w:sz="4" w:space="0" w:color="auto"/>
            </w:tcBorders>
            <w:shd w:val="clear" w:color="auto" w:fill="auto"/>
            <w:vAlign w:val="center"/>
            <w:hideMark/>
          </w:tcPr>
          <w:p w:rsidR="00F4349F" w:rsidRPr="00E73CA7" w:rsidRDefault="00F4349F"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90</w:t>
            </w:r>
          </w:p>
        </w:tc>
        <w:tc>
          <w:tcPr>
            <w:tcW w:w="586" w:type="pct"/>
            <w:tcBorders>
              <w:bottom w:val="single" w:sz="4" w:space="0" w:color="auto"/>
            </w:tcBorders>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1374.86</w:t>
            </w:r>
          </w:p>
        </w:tc>
        <w:tc>
          <w:tcPr>
            <w:tcW w:w="615" w:type="pct"/>
            <w:tcBorders>
              <w:bottom w:val="single" w:sz="4" w:space="0" w:color="auto"/>
            </w:tcBorders>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1452.87</w:t>
            </w:r>
          </w:p>
        </w:tc>
        <w:tc>
          <w:tcPr>
            <w:tcW w:w="583" w:type="pct"/>
            <w:tcBorders>
              <w:bottom w:val="single" w:sz="4" w:space="0" w:color="auto"/>
            </w:tcBorders>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1254.89</w:t>
            </w:r>
          </w:p>
        </w:tc>
        <w:tc>
          <w:tcPr>
            <w:tcW w:w="657" w:type="pct"/>
            <w:tcBorders>
              <w:bottom w:val="single" w:sz="4" w:space="0" w:color="auto"/>
            </w:tcBorders>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1188.56</w:t>
            </w:r>
          </w:p>
        </w:tc>
        <w:tc>
          <w:tcPr>
            <w:tcW w:w="658" w:type="pct"/>
            <w:vMerge/>
            <w:tcBorders>
              <w:bottom w:val="single" w:sz="4" w:space="0" w:color="auto"/>
            </w:tcBorders>
            <w:shd w:val="clear" w:color="auto" w:fill="auto"/>
            <w:vAlign w:val="center"/>
            <w:hideMark/>
          </w:tcPr>
          <w:p w:rsidR="00F4349F" w:rsidRPr="00E73CA7" w:rsidRDefault="00F4349F" w:rsidP="00A45A36">
            <w:pPr>
              <w:jc w:val="center"/>
              <w:rPr>
                <w:rFonts w:eastAsia="Calibri"/>
                <w:bCs/>
                <w:iCs/>
                <w:sz w:val="18"/>
                <w:szCs w:val="18"/>
                <w:shd w:val="clear" w:color="auto" w:fill="FFFFFF"/>
                <w:lang w:eastAsia="sr-Latn-CS"/>
              </w:rPr>
            </w:pPr>
          </w:p>
        </w:tc>
        <w:tc>
          <w:tcPr>
            <w:tcW w:w="618" w:type="pct"/>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1317.80</w:t>
            </w:r>
          </w:p>
        </w:tc>
      </w:tr>
      <w:tr w:rsidR="00F4349F" w:rsidRPr="00E73CA7" w:rsidTr="00F31691">
        <w:trPr>
          <w:trHeight w:val="170"/>
          <w:jc w:val="center"/>
        </w:trPr>
        <w:tc>
          <w:tcPr>
            <w:tcW w:w="483" w:type="pct"/>
            <w:vMerge/>
            <w:tcBorders>
              <w:bottom w:val="single" w:sz="4" w:space="0" w:color="auto"/>
            </w:tcBorders>
            <w:shd w:val="clear" w:color="auto" w:fill="auto"/>
            <w:vAlign w:val="center"/>
            <w:hideMark/>
          </w:tcPr>
          <w:p w:rsidR="00F4349F" w:rsidRPr="00E73CA7" w:rsidRDefault="00F4349F" w:rsidP="00A45A36">
            <w:pPr>
              <w:jc w:val="center"/>
              <w:rPr>
                <w:rFonts w:eastAsia="Calibri"/>
                <w:bCs/>
                <w:iCs/>
                <w:sz w:val="18"/>
                <w:szCs w:val="18"/>
                <w:shd w:val="clear" w:color="auto" w:fill="FFFFFF"/>
                <w:lang w:eastAsia="sr-Latn-CS"/>
              </w:rPr>
            </w:pPr>
          </w:p>
        </w:tc>
        <w:tc>
          <w:tcPr>
            <w:tcW w:w="800" w:type="pct"/>
            <w:tcBorders>
              <w:top w:val="single" w:sz="4" w:space="0" w:color="auto"/>
              <w:bottom w:val="single" w:sz="4" w:space="0" w:color="auto"/>
            </w:tcBorders>
            <w:shd w:val="clear" w:color="auto" w:fill="auto"/>
            <w:vAlign w:val="center"/>
            <w:hideMark/>
          </w:tcPr>
          <w:p w:rsidR="00F4349F" w:rsidRPr="00E73CA7" w:rsidRDefault="00F4349F" w:rsidP="00F4349F">
            <w:pP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Average C</w:t>
            </w:r>
          </w:p>
        </w:tc>
        <w:tc>
          <w:tcPr>
            <w:tcW w:w="586" w:type="pct"/>
            <w:tcBorders>
              <w:top w:val="single" w:sz="4" w:space="0" w:color="auto"/>
              <w:bottom w:val="single" w:sz="4" w:space="0" w:color="auto"/>
            </w:tcBorders>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1358.94</w:t>
            </w:r>
          </w:p>
        </w:tc>
        <w:tc>
          <w:tcPr>
            <w:tcW w:w="615" w:type="pct"/>
            <w:tcBorders>
              <w:top w:val="single" w:sz="4" w:space="0" w:color="auto"/>
              <w:bottom w:val="single" w:sz="4" w:space="0" w:color="auto"/>
            </w:tcBorders>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1379.49</w:t>
            </w:r>
          </w:p>
        </w:tc>
        <w:tc>
          <w:tcPr>
            <w:tcW w:w="583" w:type="pct"/>
            <w:tcBorders>
              <w:top w:val="single" w:sz="4" w:space="0" w:color="auto"/>
              <w:bottom w:val="single" w:sz="4" w:space="0" w:color="auto"/>
            </w:tcBorders>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1298.91</w:t>
            </w:r>
          </w:p>
        </w:tc>
        <w:tc>
          <w:tcPr>
            <w:tcW w:w="657" w:type="pct"/>
            <w:tcBorders>
              <w:top w:val="single" w:sz="4" w:space="0" w:color="auto"/>
              <w:bottom w:val="single" w:sz="4" w:space="0" w:color="auto"/>
            </w:tcBorders>
            <w:shd w:val="clear" w:color="auto" w:fill="auto"/>
            <w:vAlign w:val="center"/>
            <w:hideMark/>
          </w:tcPr>
          <w:p w:rsidR="00F4349F" w:rsidRPr="00E73CA7" w:rsidRDefault="00F4349F"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1282.24</w:t>
            </w:r>
          </w:p>
        </w:tc>
        <w:tc>
          <w:tcPr>
            <w:tcW w:w="658" w:type="pct"/>
            <w:vMerge/>
            <w:tcBorders>
              <w:bottom w:val="single" w:sz="4" w:space="0" w:color="auto"/>
            </w:tcBorders>
            <w:shd w:val="clear" w:color="auto" w:fill="auto"/>
            <w:vAlign w:val="center"/>
            <w:hideMark/>
          </w:tcPr>
          <w:p w:rsidR="00F4349F" w:rsidRPr="00E73CA7" w:rsidRDefault="00F4349F" w:rsidP="00A45A36">
            <w:pPr>
              <w:jc w:val="center"/>
              <w:rPr>
                <w:rFonts w:eastAsia="Calibri"/>
                <w:bCs/>
                <w:iCs/>
                <w:sz w:val="18"/>
                <w:szCs w:val="18"/>
                <w:shd w:val="clear" w:color="auto" w:fill="FFFFFF"/>
                <w:lang w:eastAsia="sr-Latn-CS"/>
              </w:rPr>
            </w:pPr>
          </w:p>
        </w:tc>
        <w:tc>
          <w:tcPr>
            <w:tcW w:w="618" w:type="pct"/>
            <w:tcBorders>
              <w:bottom w:val="single" w:sz="4" w:space="0" w:color="auto"/>
            </w:tcBorders>
            <w:shd w:val="clear" w:color="auto" w:fill="auto"/>
            <w:vAlign w:val="center"/>
            <w:hideMark/>
          </w:tcPr>
          <w:p w:rsidR="00F4349F" w:rsidRPr="00E73CA7" w:rsidRDefault="00F4349F" w:rsidP="00A45A36">
            <w:pPr>
              <w:jc w:val="center"/>
              <w:rPr>
                <w:rFonts w:eastAsia="Calibri"/>
                <w:bCs/>
                <w:iCs/>
                <w:sz w:val="18"/>
                <w:szCs w:val="18"/>
                <w:shd w:val="clear" w:color="auto" w:fill="FFFFFF"/>
                <w:lang w:eastAsia="sr-Latn-CS"/>
              </w:rPr>
            </w:pPr>
          </w:p>
        </w:tc>
      </w:tr>
    </w:tbl>
    <w:p w:rsidR="00A94773" w:rsidRPr="00A43B4E" w:rsidRDefault="00A94773">
      <w:pPr>
        <w:rPr>
          <w:sz w:val="16"/>
          <w:szCs w:val="16"/>
        </w:rPr>
      </w:pPr>
    </w:p>
    <w:tbl>
      <w:tblPr>
        <w:tblW w:w="7371" w:type="dxa"/>
        <w:jc w:val="center"/>
        <w:tblBorders>
          <w:top w:val="single" w:sz="4" w:space="0" w:color="auto"/>
        </w:tblBorders>
        <w:tblLayout w:type="fixed"/>
        <w:tblCellMar>
          <w:left w:w="28" w:type="dxa"/>
          <w:right w:w="28" w:type="dxa"/>
        </w:tblCellMar>
        <w:tblLook w:val="04A0" w:firstRow="1" w:lastRow="0" w:firstColumn="1" w:lastColumn="0" w:noHBand="0" w:noVBand="1"/>
      </w:tblPr>
      <w:tblGrid>
        <w:gridCol w:w="975"/>
        <w:gridCol w:w="1059"/>
        <w:gridCol w:w="1059"/>
        <w:gridCol w:w="1362"/>
        <w:gridCol w:w="972"/>
        <w:gridCol w:w="972"/>
        <w:gridCol w:w="972"/>
      </w:tblGrid>
      <w:tr w:rsidR="00C63001" w:rsidRPr="00E73CA7" w:rsidTr="00A94773">
        <w:trPr>
          <w:trHeight w:val="170"/>
          <w:jc w:val="center"/>
        </w:trPr>
        <w:tc>
          <w:tcPr>
            <w:tcW w:w="975" w:type="dxa"/>
            <w:vMerge w:val="restart"/>
            <w:vAlign w:val="center"/>
          </w:tcPr>
          <w:p w:rsidR="00C63001" w:rsidRPr="00E73CA7" w:rsidRDefault="00C63001"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Factory</w:t>
            </w:r>
          </w:p>
        </w:tc>
        <w:tc>
          <w:tcPr>
            <w:tcW w:w="1059" w:type="dxa"/>
            <w:tcBorders>
              <w:bottom w:val="single" w:sz="4" w:space="0" w:color="auto"/>
            </w:tcBorders>
            <w:vAlign w:val="center"/>
          </w:tcPr>
          <w:p w:rsidR="00C63001" w:rsidRPr="00E73CA7" w:rsidRDefault="00C63001"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Year (A)</w:t>
            </w:r>
          </w:p>
        </w:tc>
        <w:tc>
          <w:tcPr>
            <w:tcW w:w="1059" w:type="dxa"/>
            <w:tcBorders>
              <w:bottom w:val="single" w:sz="4" w:space="0" w:color="auto"/>
            </w:tcBorders>
            <w:vAlign w:val="center"/>
          </w:tcPr>
          <w:p w:rsidR="00C63001" w:rsidRPr="00E73CA7" w:rsidRDefault="00C63001"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Time (B)</w:t>
            </w:r>
          </w:p>
        </w:tc>
        <w:tc>
          <w:tcPr>
            <w:tcW w:w="1362" w:type="dxa"/>
            <w:tcBorders>
              <w:bottom w:val="single" w:sz="4" w:space="0" w:color="auto"/>
            </w:tcBorders>
            <w:vAlign w:val="center"/>
          </w:tcPr>
          <w:p w:rsidR="00C63001" w:rsidRPr="00E73CA7" w:rsidRDefault="00C63001"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Frequency (C)</w:t>
            </w:r>
          </w:p>
        </w:tc>
        <w:tc>
          <w:tcPr>
            <w:tcW w:w="972" w:type="dxa"/>
            <w:tcBorders>
              <w:bottom w:val="single" w:sz="4" w:space="0" w:color="auto"/>
            </w:tcBorders>
            <w:vAlign w:val="center"/>
          </w:tcPr>
          <w:p w:rsidR="00C63001" w:rsidRPr="00E73CA7" w:rsidRDefault="00C63001"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AxB</w:t>
            </w:r>
          </w:p>
        </w:tc>
        <w:tc>
          <w:tcPr>
            <w:tcW w:w="972" w:type="dxa"/>
            <w:tcBorders>
              <w:bottom w:val="single" w:sz="4" w:space="0" w:color="auto"/>
            </w:tcBorders>
            <w:vAlign w:val="center"/>
          </w:tcPr>
          <w:p w:rsidR="00C63001" w:rsidRPr="00E73CA7" w:rsidRDefault="00C63001"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AxC</w:t>
            </w:r>
          </w:p>
        </w:tc>
        <w:tc>
          <w:tcPr>
            <w:tcW w:w="972" w:type="dxa"/>
            <w:tcBorders>
              <w:bottom w:val="single" w:sz="4" w:space="0" w:color="auto"/>
            </w:tcBorders>
            <w:vAlign w:val="center"/>
          </w:tcPr>
          <w:p w:rsidR="00C63001" w:rsidRPr="00E73CA7" w:rsidRDefault="00C63001"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BxC</w:t>
            </w:r>
          </w:p>
        </w:tc>
      </w:tr>
      <w:tr w:rsidR="00C63001" w:rsidRPr="00E73CA7" w:rsidTr="00A94773">
        <w:trPr>
          <w:trHeight w:val="170"/>
          <w:jc w:val="center"/>
        </w:trPr>
        <w:tc>
          <w:tcPr>
            <w:tcW w:w="975" w:type="dxa"/>
            <w:vMerge/>
            <w:tcBorders>
              <w:bottom w:val="single" w:sz="4" w:space="0" w:color="000000"/>
            </w:tcBorders>
            <w:vAlign w:val="center"/>
          </w:tcPr>
          <w:p w:rsidR="00C63001" w:rsidRPr="00E73CA7" w:rsidRDefault="00C63001" w:rsidP="00A45A36">
            <w:pPr>
              <w:jc w:val="center"/>
              <w:rPr>
                <w:rFonts w:eastAsia="Calibri"/>
                <w:bCs/>
                <w:iCs/>
                <w:sz w:val="18"/>
                <w:szCs w:val="18"/>
                <w:shd w:val="clear" w:color="auto" w:fill="FFFFFF"/>
                <w:lang w:eastAsia="sr-Latn-CS"/>
              </w:rPr>
            </w:pPr>
          </w:p>
        </w:tc>
        <w:tc>
          <w:tcPr>
            <w:tcW w:w="1059" w:type="dxa"/>
            <w:tcBorders>
              <w:top w:val="single" w:sz="4" w:space="0" w:color="auto"/>
              <w:bottom w:val="single" w:sz="4" w:space="0" w:color="000000"/>
            </w:tcBorders>
            <w:vAlign w:val="center"/>
          </w:tcPr>
          <w:p w:rsidR="00C63001" w:rsidRPr="00E73CA7" w:rsidRDefault="00C63001"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w:t>
            </w:r>
          </w:p>
        </w:tc>
        <w:tc>
          <w:tcPr>
            <w:tcW w:w="1059" w:type="dxa"/>
            <w:tcBorders>
              <w:top w:val="single" w:sz="4" w:space="0" w:color="auto"/>
              <w:bottom w:val="single" w:sz="4" w:space="0" w:color="000000"/>
            </w:tcBorders>
            <w:vAlign w:val="center"/>
          </w:tcPr>
          <w:p w:rsidR="00C63001" w:rsidRPr="00E73CA7" w:rsidRDefault="00C63001"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w:t>
            </w:r>
          </w:p>
        </w:tc>
        <w:tc>
          <w:tcPr>
            <w:tcW w:w="1362" w:type="dxa"/>
            <w:tcBorders>
              <w:top w:val="single" w:sz="4" w:space="0" w:color="auto"/>
              <w:bottom w:val="single" w:sz="4" w:space="0" w:color="000000"/>
            </w:tcBorders>
            <w:vAlign w:val="center"/>
          </w:tcPr>
          <w:p w:rsidR="00C63001" w:rsidRPr="00E73CA7" w:rsidRDefault="00C63001"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w:t>
            </w:r>
          </w:p>
        </w:tc>
        <w:tc>
          <w:tcPr>
            <w:tcW w:w="972" w:type="dxa"/>
            <w:tcBorders>
              <w:top w:val="single" w:sz="4" w:space="0" w:color="auto"/>
              <w:bottom w:val="single" w:sz="4" w:space="0" w:color="000000"/>
            </w:tcBorders>
            <w:vAlign w:val="center"/>
          </w:tcPr>
          <w:p w:rsidR="00C63001" w:rsidRPr="00E73CA7" w:rsidRDefault="00C63001"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w:t>
            </w:r>
          </w:p>
        </w:tc>
        <w:tc>
          <w:tcPr>
            <w:tcW w:w="972" w:type="dxa"/>
            <w:tcBorders>
              <w:top w:val="single" w:sz="4" w:space="0" w:color="auto"/>
              <w:bottom w:val="single" w:sz="4" w:space="0" w:color="000000"/>
            </w:tcBorders>
            <w:vAlign w:val="center"/>
          </w:tcPr>
          <w:p w:rsidR="00C63001" w:rsidRPr="00E73CA7" w:rsidRDefault="00C63001"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w:t>
            </w:r>
          </w:p>
        </w:tc>
        <w:tc>
          <w:tcPr>
            <w:tcW w:w="972" w:type="dxa"/>
            <w:tcBorders>
              <w:top w:val="single" w:sz="4" w:space="0" w:color="auto"/>
              <w:bottom w:val="single" w:sz="4" w:space="0" w:color="000000"/>
            </w:tcBorders>
            <w:vAlign w:val="center"/>
          </w:tcPr>
          <w:p w:rsidR="00C63001" w:rsidRPr="00E73CA7" w:rsidRDefault="00C63001"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w:t>
            </w:r>
          </w:p>
        </w:tc>
      </w:tr>
    </w:tbl>
    <w:p w:rsidR="00A94773" w:rsidRPr="00A43B4E" w:rsidRDefault="00A94773">
      <w:pPr>
        <w:rPr>
          <w:sz w:val="16"/>
          <w:szCs w:val="16"/>
        </w:rPr>
      </w:pPr>
    </w:p>
    <w:tbl>
      <w:tblPr>
        <w:tblW w:w="7371" w:type="dxa"/>
        <w:jc w:val="center"/>
        <w:tblBorders>
          <w:top w:val="single" w:sz="4" w:space="0" w:color="000000"/>
          <w:bottom w:val="single" w:sz="4" w:space="0" w:color="000000"/>
          <w:insideH w:val="single" w:sz="4" w:space="0" w:color="000000"/>
        </w:tblBorders>
        <w:tblLayout w:type="fixed"/>
        <w:tblCellMar>
          <w:left w:w="28" w:type="dxa"/>
          <w:right w:w="28" w:type="dxa"/>
        </w:tblCellMar>
        <w:tblLook w:val="04A0" w:firstRow="1" w:lastRow="0" w:firstColumn="1" w:lastColumn="0" w:noHBand="0" w:noVBand="1"/>
      </w:tblPr>
      <w:tblGrid>
        <w:gridCol w:w="705"/>
        <w:gridCol w:w="934"/>
        <w:gridCol w:w="820"/>
        <w:gridCol w:w="820"/>
        <w:gridCol w:w="820"/>
        <w:gridCol w:w="820"/>
        <w:gridCol w:w="820"/>
        <w:gridCol w:w="820"/>
        <w:gridCol w:w="812"/>
      </w:tblGrid>
      <w:tr w:rsidR="00C63001" w:rsidRPr="00E73CA7" w:rsidTr="00A43B4E">
        <w:trPr>
          <w:trHeight w:val="170"/>
          <w:jc w:val="center"/>
        </w:trPr>
        <w:tc>
          <w:tcPr>
            <w:tcW w:w="705" w:type="dxa"/>
            <w:vMerge w:val="restart"/>
            <w:tcBorders>
              <w:bottom w:val="nil"/>
            </w:tcBorders>
            <w:vAlign w:val="center"/>
          </w:tcPr>
          <w:p w:rsidR="00C63001" w:rsidRPr="00E73CA7" w:rsidRDefault="00C63001"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Factors</w:t>
            </w:r>
          </w:p>
        </w:tc>
        <w:tc>
          <w:tcPr>
            <w:tcW w:w="1754" w:type="dxa"/>
            <w:gridSpan w:val="2"/>
            <w:tcBorders>
              <w:bottom w:val="single" w:sz="4" w:space="0" w:color="auto"/>
            </w:tcBorders>
            <w:vAlign w:val="center"/>
          </w:tcPr>
          <w:p w:rsidR="00C63001" w:rsidRPr="00E73CA7" w:rsidRDefault="00C63001"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2010</w:t>
            </w:r>
          </w:p>
        </w:tc>
        <w:tc>
          <w:tcPr>
            <w:tcW w:w="1640" w:type="dxa"/>
            <w:gridSpan w:val="2"/>
            <w:tcBorders>
              <w:bottom w:val="single" w:sz="4" w:space="0" w:color="auto"/>
            </w:tcBorders>
            <w:vAlign w:val="center"/>
          </w:tcPr>
          <w:p w:rsidR="00C63001" w:rsidRPr="00E73CA7" w:rsidRDefault="00C63001"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2011</w:t>
            </w:r>
          </w:p>
        </w:tc>
        <w:tc>
          <w:tcPr>
            <w:tcW w:w="1640" w:type="dxa"/>
            <w:gridSpan w:val="2"/>
            <w:tcBorders>
              <w:bottom w:val="single" w:sz="4" w:space="0" w:color="auto"/>
            </w:tcBorders>
            <w:vAlign w:val="center"/>
          </w:tcPr>
          <w:p w:rsidR="00C63001" w:rsidRPr="00E73CA7" w:rsidRDefault="00C63001"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2012</w:t>
            </w:r>
          </w:p>
        </w:tc>
        <w:tc>
          <w:tcPr>
            <w:tcW w:w="1632" w:type="dxa"/>
            <w:gridSpan w:val="2"/>
            <w:tcBorders>
              <w:bottom w:val="single" w:sz="4" w:space="0" w:color="auto"/>
            </w:tcBorders>
            <w:vAlign w:val="center"/>
          </w:tcPr>
          <w:p w:rsidR="00C63001" w:rsidRPr="00E73CA7" w:rsidRDefault="00C63001"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2013</w:t>
            </w:r>
          </w:p>
        </w:tc>
      </w:tr>
      <w:tr w:rsidR="00C63001" w:rsidRPr="00E73CA7" w:rsidTr="00A43B4E">
        <w:trPr>
          <w:trHeight w:val="170"/>
          <w:jc w:val="center"/>
        </w:trPr>
        <w:tc>
          <w:tcPr>
            <w:tcW w:w="705" w:type="dxa"/>
            <w:vMerge/>
            <w:tcBorders>
              <w:top w:val="nil"/>
              <w:bottom w:val="single" w:sz="4" w:space="0" w:color="000000"/>
            </w:tcBorders>
          </w:tcPr>
          <w:p w:rsidR="00C63001" w:rsidRPr="00E73CA7" w:rsidRDefault="00C63001" w:rsidP="00A45A36">
            <w:pPr>
              <w:jc w:val="center"/>
              <w:rPr>
                <w:rFonts w:eastAsia="Calibri"/>
                <w:bCs/>
                <w:iCs/>
                <w:sz w:val="18"/>
                <w:szCs w:val="18"/>
                <w:shd w:val="clear" w:color="auto" w:fill="FFFFFF"/>
                <w:lang w:eastAsia="sr-Latn-CS"/>
              </w:rPr>
            </w:pPr>
          </w:p>
        </w:tc>
        <w:tc>
          <w:tcPr>
            <w:tcW w:w="934" w:type="dxa"/>
            <w:tcBorders>
              <w:top w:val="single" w:sz="4" w:space="0" w:color="auto"/>
              <w:bottom w:val="single" w:sz="4" w:space="0" w:color="000000"/>
            </w:tcBorders>
            <w:vAlign w:val="center"/>
          </w:tcPr>
          <w:p w:rsidR="00C63001" w:rsidRPr="00E73CA7" w:rsidRDefault="00C63001"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LSD</w:t>
            </w:r>
            <w:r w:rsidRPr="00E73CA7">
              <w:rPr>
                <w:rFonts w:eastAsia="Calibri"/>
                <w:bCs/>
                <w:iCs/>
                <w:sz w:val="18"/>
                <w:szCs w:val="18"/>
                <w:shd w:val="clear" w:color="auto" w:fill="FFFFFF"/>
                <w:vertAlign w:val="subscript"/>
                <w:lang w:eastAsia="sr-Latn-CS"/>
              </w:rPr>
              <w:t>0.05</w:t>
            </w:r>
          </w:p>
        </w:tc>
        <w:tc>
          <w:tcPr>
            <w:tcW w:w="820" w:type="dxa"/>
            <w:tcBorders>
              <w:top w:val="single" w:sz="4" w:space="0" w:color="auto"/>
              <w:bottom w:val="single" w:sz="4" w:space="0" w:color="000000"/>
            </w:tcBorders>
            <w:vAlign w:val="center"/>
          </w:tcPr>
          <w:p w:rsidR="00C63001" w:rsidRPr="00E73CA7" w:rsidRDefault="00C63001"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LSD</w:t>
            </w:r>
            <w:r w:rsidRPr="00E73CA7">
              <w:rPr>
                <w:rFonts w:eastAsia="Calibri"/>
                <w:bCs/>
                <w:iCs/>
                <w:sz w:val="18"/>
                <w:szCs w:val="18"/>
                <w:shd w:val="clear" w:color="auto" w:fill="FFFFFF"/>
                <w:vertAlign w:val="subscript"/>
                <w:lang w:eastAsia="sr-Latn-CS"/>
              </w:rPr>
              <w:t>0.01</w:t>
            </w:r>
          </w:p>
        </w:tc>
        <w:tc>
          <w:tcPr>
            <w:tcW w:w="820" w:type="dxa"/>
            <w:tcBorders>
              <w:top w:val="single" w:sz="4" w:space="0" w:color="auto"/>
              <w:bottom w:val="single" w:sz="4" w:space="0" w:color="000000"/>
            </w:tcBorders>
            <w:vAlign w:val="center"/>
          </w:tcPr>
          <w:p w:rsidR="00C63001" w:rsidRPr="00E73CA7" w:rsidRDefault="00C63001"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LSD</w:t>
            </w:r>
            <w:r w:rsidRPr="00E73CA7">
              <w:rPr>
                <w:rFonts w:eastAsia="Calibri"/>
                <w:bCs/>
                <w:iCs/>
                <w:sz w:val="18"/>
                <w:szCs w:val="18"/>
                <w:shd w:val="clear" w:color="auto" w:fill="FFFFFF"/>
                <w:vertAlign w:val="subscript"/>
                <w:lang w:eastAsia="sr-Latn-CS"/>
              </w:rPr>
              <w:t>0.05</w:t>
            </w:r>
          </w:p>
        </w:tc>
        <w:tc>
          <w:tcPr>
            <w:tcW w:w="820" w:type="dxa"/>
            <w:tcBorders>
              <w:top w:val="single" w:sz="4" w:space="0" w:color="auto"/>
              <w:bottom w:val="single" w:sz="4" w:space="0" w:color="000000"/>
            </w:tcBorders>
            <w:vAlign w:val="center"/>
          </w:tcPr>
          <w:p w:rsidR="00C63001" w:rsidRPr="00E73CA7" w:rsidRDefault="00C63001"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LSD</w:t>
            </w:r>
            <w:r w:rsidRPr="00E73CA7">
              <w:rPr>
                <w:rFonts w:eastAsia="Calibri"/>
                <w:bCs/>
                <w:iCs/>
                <w:sz w:val="18"/>
                <w:szCs w:val="18"/>
                <w:shd w:val="clear" w:color="auto" w:fill="FFFFFF"/>
                <w:vertAlign w:val="subscript"/>
                <w:lang w:eastAsia="sr-Latn-CS"/>
              </w:rPr>
              <w:t>0.01</w:t>
            </w:r>
          </w:p>
        </w:tc>
        <w:tc>
          <w:tcPr>
            <w:tcW w:w="820" w:type="dxa"/>
            <w:tcBorders>
              <w:top w:val="single" w:sz="4" w:space="0" w:color="auto"/>
              <w:bottom w:val="single" w:sz="4" w:space="0" w:color="000000"/>
            </w:tcBorders>
            <w:vAlign w:val="center"/>
          </w:tcPr>
          <w:p w:rsidR="00C63001" w:rsidRPr="00E73CA7" w:rsidRDefault="00C63001"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LSD</w:t>
            </w:r>
            <w:r w:rsidRPr="00E73CA7">
              <w:rPr>
                <w:rFonts w:eastAsia="Calibri"/>
                <w:bCs/>
                <w:iCs/>
                <w:sz w:val="18"/>
                <w:szCs w:val="18"/>
                <w:shd w:val="clear" w:color="auto" w:fill="FFFFFF"/>
                <w:vertAlign w:val="subscript"/>
                <w:lang w:eastAsia="sr-Latn-CS"/>
              </w:rPr>
              <w:t>0.05</w:t>
            </w:r>
          </w:p>
        </w:tc>
        <w:tc>
          <w:tcPr>
            <w:tcW w:w="820" w:type="dxa"/>
            <w:tcBorders>
              <w:top w:val="single" w:sz="4" w:space="0" w:color="auto"/>
              <w:bottom w:val="single" w:sz="4" w:space="0" w:color="000000"/>
            </w:tcBorders>
            <w:vAlign w:val="center"/>
          </w:tcPr>
          <w:p w:rsidR="00C63001" w:rsidRPr="00E73CA7" w:rsidRDefault="00C63001"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LSD</w:t>
            </w:r>
            <w:r w:rsidRPr="00E73CA7">
              <w:rPr>
                <w:rFonts w:eastAsia="Calibri"/>
                <w:bCs/>
                <w:iCs/>
                <w:sz w:val="18"/>
                <w:szCs w:val="18"/>
                <w:shd w:val="clear" w:color="auto" w:fill="FFFFFF"/>
                <w:vertAlign w:val="subscript"/>
                <w:lang w:eastAsia="sr-Latn-CS"/>
              </w:rPr>
              <w:t>0.01</w:t>
            </w:r>
          </w:p>
        </w:tc>
        <w:tc>
          <w:tcPr>
            <w:tcW w:w="820" w:type="dxa"/>
            <w:tcBorders>
              <w:top w:val="single" w:sz="4" w:space="0" w:color="auto"/>
              <w:bottom w:val="single" w:sz="4" w:space="0" w:color="000000"/>
            </w:tcBorders>
            <w:vAlign w:val="center"/>
          </w:tcPr>
          <w:p w:rsidR="00C63001" w:rsidRPr="00E73CA7" w:rsidRDefault="00C63001"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LSD</w:t>
            </w:r>
            <w:r w:rsidRPr="00E73CA7">
              <w:rPr>
                <w:rFonts w:eastAsia="Calibri"/>
                <w:bCs/>
                <w:iCs/>
                <w:sz w:val="18"/>
                <w:szCs w:val="18"/>
                <w:shd w:val="clear" w:color="auto" w:fill="FFFFFF"/>
                <w:vertAlign w:val="subscript"/>
                <w:lang w:eastAsia="sr-Latn-CS"/>
              </w:rPr>
              <w:t>0.05</w:t>
            </w:r>
          </w:p>
        </w:tc>
        <w:tc>
          <w:tcPr>
            <w:tcW w:w="812" w:type="dxa"/>
            <w:tcBorders>
              <w:top w:val="single" w:sz="4" w:space="0" w:color="auto"/>
              <w:bottom w:val="single" w:sz="4" w:space="0" w:color="000000"/>
            </w:tcBorders>
            <w:vAlign w:val="center"/>
          </w:tcPr>
          <w:p w:rsidR="00C63001" w:rsidRPr="00E73CA7" w:rsidRDefault="00C63001" w:rsidP="00A94773">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LSD</w:t>
            </w:r>
            <w:r w:rsidRPr="00E73CA7">
              <w:rPr>
                <w:rFonts w:eastAsia="Calibri"/>
                <w:bCs/>
                <w:iCs/>
                <w:sz w:val="18"/>
                <w:szCs w:val="18"/>
                <w:shd w:val="clear" w:color="auto" w:fill="FFFFFF"/>
                <w:vertAlign w:val="subscript"/>
                <w:lang w:eastAsia="sr-Latn-CS"/>
              </w:rPr>
              <w:t>0.01</w:t>
            </w:r>
          </w:p>
        </w:tc>
      </w:tr>
      <w:tr w:rsidR="00C63001" w:rsidRPr="00E73CA7" w:rsidTr="00A94773">
        <w:trPr>
          <w:trHeight w:val="170"/>
          <w:jc w:val="center"/>
        </w:trPr>
        <w:tc>
          <w:tcPr>
            <w:tcW w:w="705" w:type="dxa"/>
            <w:tcBorders>
              <w:bottom w:val="nil"/>
            </w:tcBorders>
          </w:tcPr>
          <w:p w:rsidR="00C63001" w:rsidRPr="00E73CA7" w:rsidRDefault="00C63001"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AxB</w:t>
            </w:r>
          </w:p>
        </w:tc>
        <w:tc>
          <w:tcPr>
            <w:tcW w:w="934" w:type="dxa"/>
            <w:tcBorders>
              <w:bottom w:val="nil"/>
            </w:tcBorders>
            <w:vAlign w:val="center"/>
          </w:tcPr>
          <w:p w:rsidR="00C63001" w:rsidRPr="00E73CA7" w:rsidRDefault="00C63001" w:rsidP="0011724A">
            <w:pPr>
              <w:ind w:left="118" w:right="-232"/>
              <w:rPr>
                <w:rFonts w:eastAsia="Calibri"/>
                <w:bCs/>
                <w:iCs/>
                <w:sz w:val="18"/>
                <w:szCs w:val="18"/>
                <w:shd w:val="clear" w:color="auto" w:fill="FFFFFF"/>
                <w:lang w:val="en-US" w:eastAsia="sr-Latn-CS"/>
              </w:rPr>
            </w:pPr>
            <w:r w:rsidRPr="00E73CA7">
              <w:rPr>
                <w:rFonts w:eastAsia="Calibri"/>
                <w:bCs/>
                <w:iCs/>
                <w:sz w:val="18"/>
                <w:szCs w:val="18"/>
                <w:shd w:val="clear" w:color="auto" w:fill="FFFFFF"/>
                <w:lang w:val="en-US" w:eastAsia="sr-Latn-CS"/>
              </w:rPr>
              <w:t>67.76</w:t>
            </w:r>
          </w:p>
        </w:tc>
        <w:tc>
          <w:tcPr>
            <w:tcW w:w="820" w:type="dxa"/>
            <w:tcBorders>
              <w:bottom w:val="nil"/>
            </w:tcBorders>
            <w:vAlign w:val="center"/>
          </w:tcPr>
          <w:p w:rsidR="00C63001" w:rsidRPr="00E73CA7" w:rsidRDefault="00C63001" w:rsidP="0011724A">
            <w:pPr>
              <w:ind w:left="118" w:right="-232"/>
              <w:rPr>
                <w:rFonts w:eastAsia="Calibri"/>
                <w:bCs/>
                <w:iCs/>
                <w:sz w:val="18"/>
                <w:szCs w:val="18"/>
                <w:shd w:val="clear" w:color="auto" w:fill="FFFFFF"/>
                <w:lang w:val="en-US" w:eastAsia="sr-Latn-CS"/>
              </w:rPr>
            </w:pPr>
            <w:r w:rsidRPr="00E73CA7">
              <w:rPr>
                <w:rFonts w:eastAsia="Calibri"/>
                <w:bCs/>
                <w:iCs/>
                <w:sz w:val="18"/>
                <w:szCs w:val="18"/>
                <w:shd w:val="clear" w:color="auto" w:fill="FFFFFF"/>
                <w:lang w:val="en-US" w:eastAsia="sr-Latn-CS"/>
              </w:rPr>
              <w:t>97.34</w:t>
            </w:r>
          </w:p>
        </w:tc>
        <w:tc>
          <w:tcPr>
            <w:tcW w:w="820" w:type="dxa"/>
            <w:tcBorders>
              <w:bottom w:val="nil"/>
            </w:tcBorders>
            <w:vAlign w:val="center"/>
          </w:tcPr>
          <w:p w:rsidR="00C63001" w:rsidRPr="00E73CA7" w:rsidRDefault="00C63001" w:rsidP="0011724A">
            <w:pPr>
              <w:ind w:left="118" w:right="-232"/>
              <w:rPr>
                <w:rFonts w:eastAsia="Calibri"/>
                <w:bCs/>
                <w:iCs/>
                <w:sz w:val="18"/>
                <w:szCs w:val="18"/>
                <w:shd w:val="clear" w:color="auto" w:fill="FFFFFF"/>
                <w:lang w:val="en-US" w:eastAsia="sr-Latn-CS"/>
              </w:rPr>
            </w:pPr>
            <w:r w:rsidRPr="00E73CA7">
              <w:rPr>
                <w:rFonts w:eastAsia="Calibri"/>
                <w:bCs/>
                <w:iCs/>
                <w:sz w:val="18"/>
                <w:szCs w:val="18"/>
                <w:shd w:val="clear" w:color="auto" w:fill="FFFFFF"/>
                <w:lang w:val="en-US" w:eastAsia="sr-Latn-CS"/>
              </w:rPr>
              <w:t>93.58</w:t>
            </w:r>
          </w:p>
        </w:tc>
        <w:tc>
          <w:tcPr>
            <w:tcW w:w="820" w:type="dxa"/>
            <w:tcBorders>
              <w:bottom w:val="nil"/>
            </w:tcBorders>
            <w:vAlign w:val="center"/>
          </w:tcPr>
          <w:p w:rsidR="00C63001" w:rsidRPr="00E73CA7" w:rsidRDefault="00C63001" w:rsidP="0011724A">
            <w:pPr>
              <w:ind w:left="119" w:right="-284"/>
              <w:rPr>
                <w:rFonts w:eastAsia="Calibri"/>
                <w:bCs/>
                <w:iCs/>
                <w:sz w:val="18"/>
                <w:szCs w:val="18"/>
                <w:shd w:val="clear" w:color="auto" w:fill="FFFFFF"/>
                <w:lang w:val="en-US" w:eastAsia="sr-Latn-CS"/>
              </w:rPr>
            </w:pPr>
            <w:r w:rsidRPr="00E73CA7">
              <w:rPr>
                <w:rFonts w:eastAsia="Calibri"/>
                <w:bCs/>
                <w:iCs/>
                <w:sz w:val="18"/>
                <w:szCs w:val="18"/>
                <w:shd w:val="clear" w:color="auto" w:fill="FFFFFF"/>
                <w:lang w:val="en-US" w:eastAsia="sr-Latn-CS"/>
              </w:rPr>
              <w:t>109.50</w:t>
            </w:r>
          </w:p>
        </w:tc>
        <w:tc>
          <w:tcPr>
            <w:tcW w:w="820" w:type="dxa"/>
            <w:tcBorders>
              <w:bottom w:val="nil"/>
            </w:tcBorders>
            <w:vAlign w:val="center"/>
          </w:tcPr>
          <w:p w:rsidR="00C63001" w:rsidRPr="00E73CA7" w:rsidRDefault="00C63001" w:rsidP="0011724A">
            <w:pPr>
              <w:ind w:left="118" w:right="-232"/>
              <w:rPr>
                <w:rFonts w:eastAsia="Calibri"/>
                <w:bCs/>
                <w:iCs/>
                <w:sz w:val="18"/>
                <w:szCs w:val="18"/>
                <w:shd w:val="clear" w:color="auto" w:fill="FFFFFF"/>
                <w:lang w:val="en-US" w:eastAsia="sr-Latn-CS"/>
              </w:rPr>
            </w:pPr>
            <w:r w:rsidRPr="00E73CA7">
              <w:rPr>
                <w:rFonts w:eastAsia="Calibri"/>
                <w:bCs/>
                <w:iCs/>
                <w:sz w:val="18"/>
                <w:szCs w:val="18"/>
                <w:shd w:val="clear" w:color="auto" w:fill="FFFFFF"/>
                <w:lang w:val="en-US" w:eastAsia="sr-Latn-CS"/>
              </w:rPr>
              <w:t>72.02</w:t>
            </w:r>
          </w:p>
        </w:tc>
        <w:tc>
          <w:tcPr>
            <w:tcW w:w="820" w:type="dxa"/>
            <w:tcBorders>
              <w:bottom w:val="nil"/>
            </w:tcBorders>
            <w:vAlign w:val="center"/>
          </w:tcPr>
          <w:p w:rsidR="00C63001" w:rsidRPr="00E73CA7" w:rsidRDefault="00C63001" w:rsidP="0011724A">
            <w:pPr>
              <w:ind w:left="118" w:right="-232"/>
              <w:rPr>
                <w:rFonts w:eastAsia="Calibri"/>
                <w:bCs/>
                <w:iCs/>
                <w:sz w:val="18"/>
                <w:szCs w:val="18"/>
                <w:shd w:val="clear" w:color="auto" w:fill="FFFFFF"/>
                <w:lang w:val="en-US" w:eastAsia="sr-Latn-CS"/>
              </w:rPr>
            </w:pPr>
            <w:r w:rsidRPr="00E73CA7">
              <w:rPr>
                <w:rFonts w:eastAsia="Calibri"/>
                <w:bCs/>
                <w:iCs/>
                <w:sz w:val="18"/>
                <w:szCs w:val="18"/>
                <w:shd w:val="clear" w:color="auto" w:fill="FFFFFF"/>
                <w:lang w:val="en-US" w:eastAsia="sr-Latn-CS"/>
              </w:rPr>
              <w:t>97.26</w:t>
            </w:r>
          </w:p>
        </w:tc>
        <w:tc>
          <w:tcPr>
            <w:tcW w:w="820" w:type="dxa"/>
            <w:tcBorders>
              <w:bottom w:val="nil"/>
            </w:tcBorders>
            <w:vAlign w:val="center"/>
          </w:tcPr>
          <w:p w:rsidR="00C63001" w:rsidRPr="00E73CA7" w:rsidRDefault="00C63001" w:rsidP="0011724A">
            <w:pPr>
              <w:ind w:left="118" w:right="-232"/>
              <w:rPr>
                <w:rFonts w:eastAsia="Calibri"/>
                <w:bCs/>
                <w:iCs/>
                <w:sz w:val="18"/>
                <w:szCs w:val="18"/>
                <w:shd w:val="clear" w:color="auto" w:fill="FFFFFF"/>
                <w:lang w:val="en-US" w:eastAsia="sr-Latn-CS"/>
              </w:rPr>
            </w:pPr>
            <w:r w:rsidRPr="00E73CA7">
              <w:rPr>
                <w:rFonts w:eastAsia="Calibri"/>
                <w:bCs/>
                <w:iCs/>
                <w:sz w:val="18"/>
                <w:szCs w:val="18"/>
                <w:shd w:val="clear" w:color="auto" w:fill="FFFFFF"/>
                <w:lang w:val="en-US" w:eastAsia="sr-Latn-CS"/>
              </w:rPr>
              <w:t>80.82</w:t>
            </w:r>
          </w:p>
        </w:tc>
        <w:tc>
          <w:tcPr>
            <w:tcW w:w="812" w:type="dxa"/>
            <w:tcBorders>
              <w:bottom w:val="nil"/>
            </w:tcBorders>
            <w:vAlign w:val="center"/>
          </w:tcPr>
          <w:p w:rsidR="00C63001" w:rsidRPr="00E73CA7" w:rsidRDefault="00C63001" w:rsidP="0011724A">
            <w:pPr>
              <w:ind w:left="118" w:right="-232"/>
              <w:rPr>
                <w:rFonts w:eastAsia="Calibri"/>
                <w:bCs/>
                <w:iCs/>
                <w:sz w:val="18"/>
                <w:szCs w:val="18"/>
                <w:shd w:val="clear" w:color="auto" w:fill="FFFFFF"/>
                <w:lang w:val="en-US" w:eastAsia="sr-Latn-CS"/>
              </w:rPr>
            </w:pPr>
            <w:r w:rsidRPr="00E73CA7">
              <w:rPr>
                <w:rFonts w:eastAsia="Calibri"/>
                <w:bCs/>
                <w:iCs/>
                <w:sz w:val="18"/>
                <w:szCs w:val="18"/>
                <w:shd w:val="clear" w:color="auto" w:fill="FFFFFF"/>
                <w:lang w:val="en-US" w:eastAsia="sr-Latn-CS"/>
              </w:rPr>
              <w:t>95.55</w:t>
            </w:r>
          </w:p>
        </w:tc>
      </w:tr>
      <w:tr w:rsidR="00C63001" w:rsidRPr="00E73CA7" w:rsidTr="00A94773">
        <w:trPr>
          <w:trHeight w:val="170"/>
          <w:jc w:val="center"/>
        </w:trPr>
        <w:tc>
          <w:tcPr>
            <w:tcW w:w="705" w:type="dxa"/>
            <w:tcBorders>
              <w:top w:val="nil"/>
            </w:tcBorders>
          </w:tcPr>
          <w:p w:rsidR="00C63001" w:rsidRPr="00E73CA7" w:rsidRDefault="00C63001" w:rsidP="00A45A36">
            <w:pPr>
              <w:jc w:val="center"/>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AxC</w:t>
            </w:r>
          </w:p>
        </w:tc>
        <w:tc>
          <w:tcPr>
            <w:tcW w:w="934" w:type="dxa"/>
            <w:tcBorders>
              <w:top w:val="nil"/>
            </w:tcBorders>
            <w:vAlign w:val="center"/>
          </w:tcPr>
          <w:p w:rsidR="00C63001" w:rsidRPr="00E73CA7" w:rsidRDefault="00C63001" w:rsidP="0011724A">
            <w:pPr>
              <w:ind w:left="118" w:right="-232"/>
              <w:rPr>
                <w:rFonts w:eastAsia="Calibri"/>
                <w:bCs/>
                <w:iCs/>
                <w:sz w:val="18"/>
                <w:szCs w:val="18"/>
                <w:shd w:val="clear" w:color="auto" w:fill="FFFFFF"/>
                <w:lang w:val="en-US" w:eastAsia="sr-Latn-CS"/>
              </w:rPr>
            </w:pPr>
            <w:r w:rsidRPr="00E73CA7">
              <w:rPr>
                <w:rFonts w:eastAsia="Calibri"/>
                <w:bCs/>
                <w:iCs/>
                <w:sz w:val="18"/>
                <w:szCs w:val="18"/>
                <w:shd w:val="clear" w:color="auto" w:fill="FFFFFF"/>
                <w:lang w:val="en-US" w:eastAsia="sr-Latn-CS"/>
              </w:rPr>
              <w:t>44.415</w:t>
            </w:r>
          </w:p>
        </w:tc>
        <w:tc>
          <w:tcPr>
            <w:tcW w:w="820" w:type="dxa"/>
            <w:tcBorders>
              <w:top w:val="nil"/>
            </w:tcBorders>
            <w:vAlign w:val="center"/>
          </w:tcPr>
          <w:p w:rsidR="00C63001" w:rsidRPr="00E73CA7" w:rsidRDefault="00C63001" w:rsidP="0011724A">
            <w:pPr>
              <w:ind w:left="118" w:right="-232"/>
              <w:rPr>
                <w:rFonts w:eastAsia="Calibri"/>
                <w:bCs/>
                <w:iCs/>
                <w:sz w:val="18"/>
                <w:szCs w:val="18"/>
                <w:shd w:val="clear" w:color="auto" w:fill="FFFFFF"/>
                <w:lang w:val="en-US" w:eastAsia="sr-Latn-CS"/>
              </w:rPr>
            </w:pPr>
            <w:r w:rsidRPr="00E73CA7">
              <w:rPr>
                <w:rFonts w:eastAsia="Calibri"/>
                <w:bCs/>
                <w:iCs/>
                <w:sz w:val="18"/>
                <w:szCs w:val="18"/>
                <w:shd w:val="clear" w:color="auto" w:fill="FFFFFF"/>
                <w:lang w:val="en-US" w:eastAsia="sr-Latn-CS"/>
              </w:rPr>
              <w:t>55.920</w:t>
            </w:r>
          </w:p>
        </w:tc>
        <w:tc>
          <w:tcPr>
            <w:tcW w:w="820" w:type="dxa"/>
            <w:tcBorders>
              <w:top w:val="nil"/>
            </w:tcBorders>
            <w:vAlign w:val="center"/>
          </w:tcPr>
          <w:p w:rsidR="00C63001" w:rsidRPr="00E73CA7" w:rsidRDefault="00C63001" w:rsidP="0011724A">
            <w:pPr>
              <w:ind w:left="118" w:right="-232"/>
              <w:rPr>
                <w:rFonts w:eastAsia="Calibri"/>
                <w:bCs/>
                <w:iCs/>
                <w:sz w:val="18"/>
                <w:szCs w:val="18"/>
                <w:shd w:val="clear" w:color="auto" w:fill="FFFFFF"/>
                <w:lang w:val="en-US" w:eastAsia="sr-Latn-CS"/>
              </w:rPr>
            </w:pPr>
            <w:r w:rsidRPr="00E73CA7">
              <w:rPr>
                <w:rFonts w:eastAsia="Calibri"/>
                <w:bCs/>
                <w:iCs/>
                <w:sz w:val="18"/>
                <w:szCs w:val="18"/>
                <w:shd w:val="clear" w:color="auto" w:fill="FFFFFF"/>
                <w:lang w:val="en-US" w:eastAsia="sr-Latn-CS"/>
              </w:rPr>
              <w:t>69.80</w:t>
            </w:r>
          </w:p>
        </w:tc>
        <w:tc>
          <w:tcPr>
            <w:tcW w:w="820" w:type="dxa"/>
            <w:tcBorders>
              <w:top w:val="nil"/>
            </w:tcBorders>
            <w:vAlign w:val="center"/>
          </w:tcPr>
          <w:p w:rsidR="00C63001" w:rsidRPr="00E73CA7" w:rsidRDefault="00C63001" w:rsidP="0011724A">
            <w:pPr>
              <w:ind w:left="227" w:right="-170"/>
              <w:rPr>
                <w:rFonts w:eastAsia="Calibri"/>
                <w:bCs/>
                <w:iCs/>
                <w:sz w:val="18"/>
                <w:szCs w:val="18"/>
                <w:shd w:val="clear" w:color="auto" w:fill="FFFFFF"/>
                <w:lang w:val="en-US" w:eastAsia="sr-Latn-CS"/>
              </w:rPr>
            </w:pPr>
            <w:r w:rsidRPr="00E73CA7">
              <w:rPr>
                <w:rFonts w:eastAsia="Calibri"/>
                <w:bCs/>
                <w:iCs/>
                <w:sz w:val="18"/>
                <w:szCs w:val="18"/>
                <w:shd w:val="clear" w:color="auto" w:fill="FFFFFF"/>
                <w:lang w:val="en-US" w:eastAsia="sr-Latn-CS"/>
              </w:rPr>
              <w:t>83.14</w:t>
            </w:r>
          </w:p>
        </w:tc>
        <w:tc>
          <w:tcPr>
            <w:tcW w:w="820" w:type="dxa"/>
            <w:tcBorders>
              <w:top w:val="nil"/>
            </w:tcBorders>
            <w:vAlign w:val="center"/>
          </w:tcPr>
          <w:p w:rsidR="00C63001" w:rsidRPr="00E73CA7" w:rsidRDefault="00C63001" w:rsidP="0011724A">
            <w:pPr>
              <w:ind w:left="118" w:right="-232"/>
              <w:rPr>
                <w:rFonts w:eastAsia="Calibri"/>
                <w:bCs/>
                <w:iCs/>
                <w:sz w:val="18"/>
                <w:szCs w:val="18"/>
                <w:shd w:val="clear" w:color="auto" w:fill="FFFFFF"/>
                <w:lang w:val="en-US" w:eastAsia="sr-Latn-CS"/>
              </w:rPr>
            </w:pPr>
            <w:r w:rsidRPr="00E73CA7">
              <w:rPr>
                <w:rFonts w:eastAsia="Calibri"/>
                <w:bCs/>
                <w:iCs/>
                <w:sz w:val="18"/>
                <w:szCs w:val="18"/>
                <w:shd w:val="clear" w:color="auto" w:fill="FFFFFF"/>
                <w:lang w:val="en-US" w:eastAsia="sr-Latn-CS"/>
              </w:rPr>
              <w:t>57.29</w:t>
            </w:r>
          </w:p>
        </w:tc>
        <w:tc>
          <w:tcPr>
            <w:tcW w:w="820" w:type="dxa"/>
            <w:tcBorders>
              <w:top w:val="nil"/>
            </w:tcBorders>
            <w:vAlign w:val="center"/>
          </w:tcPr>
          <w:p w:rsidR="00C63001" w:rsidRPr="00E73CA7" w:rsidRDefault="00C63001" w:rsidP="0011724A">
            <w:pPr>
              <w:ind w:left="118" w:right="-232"/>
              <w:rPr>
                <w:rFonts w:eastAsia="Calibri"/>
                <w:bCs/>
                <w:iCs/>
                <w:sz w:val="18"/>
                <w:szCs w:val="18"/>
                <w:shd w:val="clear" w:color="auto" w:fill="FFFFFF"/>
                <w:lang w:val="en-US" w:eastAsia="sr-Latn-CS"/>
              </w:rPr>
            </w:pPr>
            <w:r w:rsidRPr="00E73CA7">
              <w:rPr>
                <w:rFonts w:eastAsia="Calibri"/>
                <w:bCs/>
                <w:iCs/>
                <w:sz w:val="18"/>
                <w:szCs w:val="18"/>
                <w:shd w:val="clear" w:color="auto" w:fill="FFFFFF"/>
                <w:lang w:val="en-US" w:eastAsia="sr-Latn-CS"/>
              </w:rPr>
              <w:t>79.78</w:t>
            </w:r>
          </w:p>
        </w:tc>
        <w:tc>
          <w:tcPr>
            <w:tcW w:w="820" w:type="dxa"/>
            <w:tcBorders>
              <w:top w:val="nil"/>
            </w:tcBorders>
            <w:vAlign w:val="center"/>
          </w:tcPr>
          <w:p w:rsidR="00C63001" w:rsidRPr="00E73CA7" w:rsidRDefault="00C63001" w:rsidP="0011724A">
            <w:pPr>
              <w:ind w:left="118" w:right="-232"/>
              <w:rPr>
                <w:rFonts w:eastAsia="Calibri"/>
                <w:bCs/>
                <w:iCs/>
                <w:sz w:val="18"/>
                <w:szCs w:val="18"/>
                <w:shd w:val="clear" w:color="auto" w:fill="FFFFFF"/>
                <w:lang w:val="en-US" w:eastAsia="sr-Latn-CS"/>
              </w:rPr>
            </w:pPr>
            <w:r w:rsidRPr="00E73CA7">
              <w:rPr>
                <w:rFonts w:eastAsia="Calibri"/>
                <w:bCs/>
                <w:iCs/>
                <w:sz w:val="18"/>
                <w:szCs w:val="18"/>
                <w:shd w:val="clear" w:color="auto" w:fill="FFFFFF"/>
                <w:lang w:val="en-US" w:eastAsia="sr-Latn-CS"/>
              </w:rPr>
              <w:t>55.86</w:t>
            </w:r>
          </w:p>
        </w:tc>
        <w:tc>
          <w:tcPr>
            <w:tcW w:w="812" w:type="dxa"/>
            <w:tcBorders>
              <w:top w:val="nil"/>
            </w:tcBorders>
            <w:vAlign w:val="center"/>
          </w:tcPr>
          <w:p w:rsidR="00C63001" w:rsidRPr="00E73CA7" w:rsidRDefault="00C63001" w:rsidP="0011724A">
            <w:pPr>
              <w:ind w:left="118" w:right="-232"/>
              <w:rPr>
                <w:rFonts w:eastAsia="Calibri"/>
                <w:bCs/>
                <w:iCs/>
                <w:sz w:val="18"/>
                <w:szCs w:val="18"/>
                <w:shd w:val="clear" w:color="auto" w:fill="FFFFFF"/>
                <w:lang w:val="en-US" w:eastAsia="sr-Latn-CS"/>
              </w:rPr>
            </w:pPr>
            <w:r w:rsidRPr="00E73CA7">
              <w:rPr>
                <w:rFonts w:eastAsia="Calibri"/>
                <w:bCs/>
                <w:iCs/>
                <w:sz w:val="18"/>
                <w:szCs w:val="18"/>
                <w:shd w:val="clear" w:color="auto" w:fill="FFFFFF"/>
                <w:lang w:val="en-US" w:eastAsia="sr-Latn-CS"/>
              </w:rPr>
              <w:t>67.86</w:t>
            </w:r>
          </w:p>
        </w:tc>
      </w:tr>
    </w:tbl>
    <w:p w:rsidR="00C63001" w:rsidRDefault="00C63001" w:rsidP="00A43B4E">
      <w:pPr>
        <w:spacing w:before="40"/>
        <w:jc w:val="both"/>
        <w:rPr>
          <w:rFonts w:eastAsia="Calibri"/>
          <w:bCs/>
          <w:iCs/>
          <w:sz w:val="18"/>
          <w:szCs w:val="18"/>
          <w:shd w:val="clear" w:color="auto" w:fill="FFFFFF"/>
          <w:lang w:eastAsia="sr-Latn-CS"/>
        </w:rPr>
      </w:pPr>
      <w:r w:rsidRPr="00E73CA7">
        <w:rPr>
          <w:rFonts w:eastAsia="Calibri"/>
          <w:bCs/>
          <w:iCs/>
          <w:sz w:val="18"/>
          <w:szCs w:val="18"/>
          <w:shd w:val="clear" w:color="auto" w:fill="FFFFFF"/>
          <w:lang w:eastAsia="sr-Latn-CS"/>
        </w:rPr>
        <w:t xml:space="preserve">** – significance at 0.01, * – significance at 0.05, - ns (no </w:t>
      </w:r>
      <w:r w:rsidR="00A94773" w:rsidRPr="00E73CA7">
        <w:rPr>
          <w:rFonts w:eastAsia="Calibri"/>
          <w:bCs/>
          <w:iCs/>
          <w:sz w:val="18"/>
          <w:szCs w:val="18"/>
          <w:shd w:val="clear" w:color="auto" w:fill="FFFFFF"/>
          <w:lang w:eastAsia="sr-Latn-CS"/>
        </w:rPr>
        <w:t>significance) probability level.</w:t>
      </w:r>
    </w:p>
    <w:p w:rsidR="00444B09" w:rsidRPr="00E73CA7" w:rsidRDefault="00444B09" w:rsidP="00C63001">
      <w:pPr>
        <w:jc w:val="both"/>
        <w:rPr>
          <w:rFonts w:eastAsia="Calibri"/>
          <w:bCs/>
          <w:iCs/>
          <w:sz w:val="18"/>
          <w:szCs w:val="18"/>
          <w:shd w:val="clear" w:color="auto" w:fill="FFFFFF"/>
          <w:lang w:eastAsia="sr-Latn-CS"/>
        </w:rPr>
      </w:pPr>
    </w:p>
    <w:p w:rsidR="00C63001" w:rsidRPr="00E73CA7" w:rsidRDefault="00C63001" w:rsidP="00A94773">
      <w:pPr>
        <w:ind w:firstLine="426"/>
        <w:jc w:val="both"/>
        <w:rPr>
          <w:sz w:val="22"/>
          <w:szCs w:val="22"/>
          <w:shd w:val="clear" w:color="auto" w:fill="FFFFFF"/>
          <w:lang w:val="en-US" w:eastAsia="sr-Latn-CS"/>
        </w:rPr>
      </w:pPr>
      <w:r w:rsidRPr="00E73CA7">
        <w:rPr>
          <w:sz w:val="22"/>
          <w:szCs w:val="22"/>
          <w:shd w:val="clear" w:color="auto" w:fill="FFFFFF"/>
          <w:lang w:eastAsia="sr-Latn-CS"/>
        </w:rPr>
        <w:lastRenderedPageBreak/>
        <w:t xml:space="preserve">Soybean meal is the most commonly used source of protein for poultry and swine feeds in the world, with 67% of the animal feed market (Pettigrew et al., 2002). In order for a feed ingredient to be considered an important component of an industry feeding program, it must have several fundamental qualities, and above all, it must contain a high proportion of protein. Therefore, the aim of breeding not only soybean but also other plants from the </w:t>
      </w:r>
      <w:r w:rsidRPr="00E73CA7">
        <w:rPr>
          <w:i/>
          <w:sz w:val="22"/>
          <w:szCs w:val="22"/>
          <w:shd w:val="clear" w:color="auto" w:fill="FFFFFF"/>
          <w:lang w:eastAsia="sr-Latn-CS"/>
        </w:rPr>
        <w:t>Fabaceae</w:t>
      </w:r>
      <w:r w:rsidRPr="00E73CA7">
        <w:rPr>
          <w:sz w:val="22"/>
          <w:szCs w:val="22"/>
          <w:shd w:val="clear" w:color="auto" w:fill="FFFFFF"/>
          <w:lang w:eastAsia="sr-Latn-CS"/>
        </w:rPr>
        <w:t xml:space="preserve"> family is to produce varieties with the highest protein content in the grain (Jayalakshmi et al., 2018). Applied production technology also has an impact on the chemical composition of the grain (Dekhane et al., 2011; Kang et al., 2012). Various methods have been used to increase protein content. </w:t>
      </w:r>
      <w:r w:rsidR="00A94773" w:rsidRPr="00E73CA7">
        <w:rPr>
          <w:sz w:val="22"/>
          <w:szCs w:val="22"/>
          <w:shd w:val="clear" w:color="auto" w:fill="FFFFFF"/>
          <w:lang w:eastAsia="sr-Latn-CS"/>
        </w:rPr>
        <w:t xml:space="preserve">One of </w:t>
      </w:r>
      <w:r w:rsidRPr="00E73CA7">
        <w:rPr>
          <w:sz w:val="22"/>
          <w:szCs w:val="22"/>
          <w:shd w:val="clear" w:color="auto" w:fill="FFFFFF"/>
          <w:lang w:eastAsia="sr-Latn-CS"/>
        </w:rPr>
        <w:t xml:space="preserve">them is using the electromagnetic field (Crnobarac et al., 2002). The effect of PEMF on protein yield in soybean depended on year, exposure time, and frequency. The application of PEMF led to increasing the protein yield </w:t>
      </w:r>
      <w:r w:rsidR="003E18DD">
        <w:rPr>
          <w:sz w:val="22"/>
          <w:szCs w:val="22"/>
          <w:shd w:val="clear" w:color="auto" w:fill="FFFFFF"/>
          <w:lang w:eastAsia="sr-Latn-CS"/>
        </w:rPr>
        <w:t xml:space="preserve">by </w:t>
      </w:r>
      <w:r w:rsidRPr="00E73CA7">
        <w:rPr>
          <w:sz w:val="22"/>
          <w:szCs w:val="22"/>
          <w:shd w:val="clear" w:color="auto" w:fill="FFFFFF"/>
          <w:lang w:eastAsia="sr-Latn-CS"/>
        </w:rPr>
        <w:t xml:space="preserve">2.89–8.77%. The best effect was achieved in 2012. This year was characterized by water deficit and high temperatures at critical stages for soybean development. The beneficial effects of the electromagnetic field, especially in poor agro-meteorological conditions, can be attributed to their influence </w:t>
      </w:r>
      <w:r w:rsidR="00A94773" w:rsidRPr="00E73CA7">
        <w:rPr>
          <w:sz w:val="22"/>
          <w:szCs w:val="22"/>
        </w:rPr>
        <w:t xml:space="preserve">in increasing </w:t>
      </w:r>
      <w:r w:rsidRPr="00E73CA7">
        <w:rPr>
          <w:sz w:val="22"/>
          <w:szCs w:val="22"/>
        </w:rPr>
        <w:t>the root volume</w:t>
      </w:r>
      <w:r w:rsidRPr="00E73CA7">
        <w:rPr>
          <w:sz w:val="22"/>
          <w:szCs w:val="22"/>
          <w:shd w:val="clear" w:color="auto" w:fill="FFFFFF"/>
          <w:lang w:eastAsia="sr-Latn-CS"/>
        </w:rPr>
        <w:t xml:space="preserve"> and surface area, which allows the crop to utilize more moisture during periods of active growth when water is often a limiting factor for successful crop production. Therefore, the seed treatment</w:t>
      </w:r>
      <w:r w:rsidRPr="00E73CA7">
        <w:rPr>
          <w:sz w:val="22"/>
          <w:szCs w:val="22"/>
        </w:rPr>
        <w:t xml:space="preserve"> using the</w:t>
      </w:r>
      <w:r w:rsidRPr="00E73CA7">
        <w:rPr>
          <w:sz w:val="22"/>
          <w:szCs w:val="22"/>
          <w:shd w:val="clear" w:color="auto" w:fill="FFFFFF"/>
          <w:lang w:eastAsia="sr-Latn-CS"/>
        </w:rPr>
        <w:t xml:space="preserve"> electromagnetic field before sowing can be considered as a pre-sowing measure in reducing the effect of water deficit in arid and semi-arid regions, thereby helping to increase production. Increases in root volume and surface area can reach up to 70% and 65% respectively, allowing the crop utilization for more than 60% of moisture during periods of active growth (Mridha and Nagarajan, 2014). In addition to agro-meteorological conditions, the success of this method depends on the exposure time and the frequency applied. The best results were obtained at </w:t>
      </w:r>
      <w:r w:rsidR="00D35D5A">
        <w:rPr>
          <w:sz w:val="22"/>
          <w:szCs w:val="22"/>
          <w:shd w:val="clear" w:color="auto" w:fill="FFFFFF"/>
          <w:lang w:eastAsia="sr-Latn-CS"/>
        </w:rPr>
        <w:t>the</w:t>
      </w:r>
      <w:r w:rsidRPr="00E73CA7">
        <w:rPr>
          <w:sz w:val="22"/>
          <w:szCs w:val="22"/>
          <w:shd w:val="clear" w:color="auto" w:fill="FFFFFF"/>
          <w:lang w:eastAsia="sr-Latn-CS"/>
        </w:rPr>
        <w:t xml:space="preserve"> 60-min exposure time. On average, during investigation years, protein yield increased by 6.78% over a 60-minute exposure period, by 4.08% over a 90-minute exposure period, and by 2.18% over </w:t>
      </w:r>
      <w:r w:rsidR="00D35D5A">
        <w:rPr>
          <w:sz w:val="22"/>
          <w:szCs w:val="22"/>
          <w:shd w:val="clear" w:color="auto" w:fill="FFFFFF"/>
          <w:lang w:eastAsia="sr-Latn-CS"/>
        </w:rPr>
        <w:t>the</w:t>
      </w:r>
      <w:r w:rsidRPr="00E73CA7">
        <w:rPr>
          <w:sz w:val="22"/>
          <w:szCs w:val="22"/>
          <w:shd w:val="clear" w:color="auto" w:fill="FFFFFF"/>
          <w:lang w:eastAsia="sr-Latn-CS"/>
        </w:rPr>
        <w:t xml:space="preserve"> 30-minute exposure time compared to the control. In terms of frequency, at the lowest frequency value of 16 Hz, the average </w:t>
      </w:r>
      <w:r w:rsidR="00A94773" w:rsidRPr="00E73CA7">
        <w:rPr>
          <w:sz w:val="22"/>
          <w:szCs w:val="22"/>
          <w:shd w:val="clear" w:color="auto" w:fill="FFFFFF"/>
          <w:lang w:eastAsia="sr-Latn-CS"/>
        </w:rPr>
        <w:t xml:space="preserve">increased the protein yield </w:t>
      </w:r>
      <w:r w:rsidRPr="00E73CA7">
        <w:rPr>
          <w:sz w:val="22"/>
          <w:szCs w:val="22"/>
          <w:shd w:val="clear" w:color="auto" w:fill="FFFFFF"/>
          <w:lang w:eastAsia="sr-Latn-CS"/>
        </w:rPr>
        <w:t xml:space="preserve">by 7.39% during the investigation years. With increasing radiation intensity at 24 Hz, the protein yield increased by 9.19%. A similar result was observed in the example of maize (Muraji et al., 1998). The best results were achieved with low frequencies, 10 and 20 Hz, respectively. Wang et al. (2006) concluded that low frequencies have the best impact </w:t>
      </w:r>
      <w:r w:rsidR="00D35D5A">
        <w:rPr>
          <w:sz w:val="22"/>
          <w:szCs w:val="22"/>
          <w:shd w:val="clear" w:color="auto" w:fill="FFFFFF"/>
          <w:lang w:eastAsia="sr-Latn-CS"/>
        </w:rPr>
        <w:t>on</w:t>
      </w:r>
      <w:r w:rsidRPr="00E73CA7">
        <w:rPr>
          <w:sz w:val="22"/>
          <w:szCs w:val="22"/>
          <w:shd w:val="clear" w:color="auto" w:fill="FFFFFF"/>
          <w:lang w:eastAsia="sr-Latn-CS"/>
        </w:rPr>
        <w:t xml:space="preserve"> plant growth and development because they increase the intake of N, P, K and Mg chemical elements. Nitrogen can increase plant tolerance at</w:t>
      </w:r>
      <w:r w:rsidR="0055133D" w:rsidRPr="00E73CA7">
        <w:rPr>
          <w:sz w:val="22"/>
          <w:szCs w:val="22"/>
          <w:shd w:val="clear" w:color="auto" w:fill="FFFFFF"/>
          <w:lang w:eastAsia="sr-Latn-CS"/>
        </w:rPr>
        <w:t xml:space="preserve"> </w:t>
      </w:r>
      <w:r w:rsidRPr="00E73CA7">
        <w:rPr>
          <w:sz w:val="22"/>
          <w:szCs w:val="22"/>
          <w:shd w:val="clear" w:color="auto" w:fill="FFFFFF"/>
          <w:lang w:eastAsia="sr-Latn-CS"/>
        </w:rPr>
        <w:t>high temperatures and water deficit. Potassium affects the water regime of plants while magnesium plays an important role in regulating protein biosynthesis. In the example of insufficient magnesium, the proportion of non-protein nitrogen compounds increases at the expense of the protein (</w:t>
      </w:r>
      <w:r w:rsidRPr="00E73CA7">
        <w:rPr>
          <w:rFonts w:eastAsia="SimSun"/>
          <w:sz w:val="22"/>
          <w:szCs w:val="22"/>
          <w:lang w:eastAsia="sr-Latn-CS"/>
        </w:rPr>
        <w:t>Kastori et al., 1979</w:t>
      </w:r>
      <w:r w:rsidRPr="00E73CA7">
        <w:rPr>
          <w:sz w:val="22"/>
          <w:szCs w:val="22"/>
          <w:shd w:val="clear" w:color="auto" w:fill="FFFFFF"/>
          <w:lang w:eastAsia="sr-Latn-CS"/>
        </w:rPr>
        <w:t xml:space="preserve">). A further increase in the PEMF </w:t>
      </w:r>
      <w:r w:rsidRPr="00E73CA7">
        <w:rPr>
          <w:sz w:val="22"/>
          <w:szCs w:val="22"/>
          <w:shd w:val="clear" w:color="auto" w:fill="FFFFFF"/>
          <w:lang w:eastAsia="sr-Latn-CS"/>
        </w:rPr>
        <w:lastRenderedPageBreak/>
        <w:t>frequency led to a sudden decrease in yield, so that at 72 Hz, there was no effect at all. However, for the successful application of this method, it is of great importance to find the right combination of the exposure time and frequency. In soybean studies, on average, the best combination was 16 Hz*30 minutes, increasing the yield by 14.15%. Marinkovic et al. (2006) point out that, in addition to the activation of the enzyme complex, electromagnetic rays have a beneficial effect on the structure of free water molecules and on the overcoming resistance in the transport of energy and matter in the plant.</w:t>
      </w:r>
      <w:r w:rsidRPr="00E73CA7">
        <w:rPr>
          <w:sz w:val="22"/>
          <w:szCs w:val="22"/>
          <w:shd w:val="clear" w:color="auto" w:fill="FFFFFF"/>
          <w:lang w:val="en-US" w:eastAsia="sr-Latn-CS"/>
        </w:rPr>
        <w:t xml:space="preserve"> In this case, energy savings are achieved and the intensity of decomposition of the produced organic matter is reduced, which increases the yield and improves the quality of the plant products.</w:t>
      </w:r>
    </w:p>
    <w:p w:rsidR="00C63001" w:rsidRPr="00E73CA7" w:rsidRDefault="00C63001" w:rsidP="00A94773">
      <w:pPr>
        <w:ind w:firstLine="426"/>
        <w:jc w:val="both"/>
        <w:rPr>
          <w:sz w:val="22"/>
          <w:szCs w:val="22"/>
          <w:shd w:val="clear" w:color="auto" w:fill="FFFFFF"/>
          <w:lang w:eastAsia="sr-Latn-CS"/>
        </w:rPr>
      </w:pPr>
      <w:r w:rsidRPr="00E73CA7">
        <w:rPr>
          <w:sz w:val="22"/>
          <w:szCs w:val="22"/>
          <w:shd w:val="clear" w:color="auto" w:fill="FFFFFF"/>
          <w:lang w:eastAsia="sr-Latn-CS"/>
        </w:rPr>
        <w:t>Observing the investigation, it can be established that the strongest linear dependence was determined at the frequency of 24 Hz, which means that with increasing the time of soybean seed exposure, this frequency achieved a favorable effect on protein yield (Figures 1, 2, 3, and 4).</w:t>
      </w:r>
    </w:p>
    <w:p w:rsidR="004C1DB4" w:rsidRPr="00AD2067" w:rsidRDefault="004C1DB4" w:rsidP="00C63001">
      <w:pPr>
        <w:jc w:val="both"/>
        <w:rPr>
          <w:sz w:val="16"/>
          <w:szCs w:val="16"/>
          <w:shd w:val="clear" w:color="auto" w:fill="FFFFFF"/>
          <w:lang w:val="en-US" w:eastAsia="sr-Latn-CS"/>
        </w:rPr>
      </w:pPr>
    </w:p>
    <w:p w:rsidR="004C1DB4" w:rsidRPr="00AD2067" w:rsidRDefault="000C1D40" w:rsidP="004C1DB4">
      <w:pPr>
        <w:jc w:val="center"/>
        <w:rPr>
          <w:sz w:val="24"/>
          <w:szCs w:val="24"/>
        </w:rPr>
      </w:pPr>
      <w:r>
        <w:rPr>
          <w:rFonts w:eastAsia="Calibri"/>
          <w:b/>
          <w:noProof/>
          <w:sz w:val="24"/>
          <w:szCs w:val="24"/>
          <w:lang w:val="sr-Latn-RS" w:eastAsia="sr-Latn-RS"/>
        </w:rPr>
        <w:drawing>
          <wp:inline distT="0" distB="0" distL="0" distR="0">
            <wp:extent cx="2838450" cy="1903095"/>
            <wp:effectExtent l="0" t="0" r="0" b="0"/>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D2067" w:rsidRPr="00AD2067" w:rsidRDefault="00AD2067" w:rsidP="004C1DB4">
      <w:pPr>
        <w:jc w:val="center"/>
        <w:rPr>
          <w:bCs/>
          <w:iCs/>
          <w:sz w:val="8"/>
          <w:szCs w:val="8"/>
          <w:lang w:eastAsia="sr-Latn-CS"/>
        </w:rPr>
      </w:pPr>
    </w:p>
    <w:p w:rsidR="004C1DB4" w:rsidRPr="00E73CA7" w:rsidRDefault="004C1DB4" w:rsidP="004C1DB4">
      <w:pPr>
        <w:jc w:val="center"/>
      </w:pPr>
      <w:r w:rsidRPr="00E73CA7">
        <w:rPr>
          <w:bCs/>
          <w:iCs/>
          <w:sz w:val="22"/>
          <w:szCs w:val="22"/>
          <w:lang w:eastAsia="sr-Latn-CS"/>
        </w:rPr>
        <w:t>Figure 1. The effect of PEMF on soybean protein yield in 2010.</w:t>
      </w:r>
    </w:p>
    <w:p w:rsidR="004C1DB4" w:rsidRPr="00AD2067" w:rsidRDefault="004C1DB4" w:rsidP="00C63001">
      <w:pPr>
        <w:rPr>
          <w:sz w:val="16"/>
          <w:szCs w:val="16"/>
        </w:rPr>
      </w:pPr>
    </w:p>
    <w:p w:rsidR="00C63001" w:rsidRDefault="000C1D40" w:rsidP="004C1DB4">
      <w:pPr>
        <w:jc w:val="center"/>
      </w:pPr>
      <w:r>
        <w:rPr>
          <w:rFonts w:eastAsia="Calibri"/>
          <w:b/>
          <w:noProof/>
          <w:sz w:val="24"/>
          <w:szCs w:val="24"/>
          <w:lang w:val="sr-Latn-RS" w:eastAsia="sr-Latn-RS"/>
        </w:rPr>
        <w:drawing>
          <wp:inline distT="0" distB="0" distL="0" distR="0">
            <wp:extent cx="2843530" cy="1903095"/>
            <wp:effectExtent l="0" t="0" r="0" b="0"/>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D2067" w:rsidRPr="00AD2067" w:rsidRDefault="00AD2067" w:rsidP="004C1DB4">
      <w:pPr>
        <w:jc w:val="center"/>
        <w:rPr>
          <w:sz w:val="8"/>
          <w:szCs w:val="8"/>
        </w:rPr>
      </w:pPr>
    </w:p>
    <w:p w:rsidR="004C1DB4" w:rsidRPr="00E73CA7" w:rsidRDefault="004C1DB4" w:rsidP="004C1DB4">
      <w:pPr>
        <w:jc w:val="center"/>
        <w:rPr>
          <w:rFonts w:eastAsia="Calibri"/>
          <w:bCs/>
          <w:iCs/>
          <w:sz w:val="22"/>
          <w:szCs w:val="22"/>
          <w:lang w:eastAsia="sr-Latn-CS"/>
        </w:rPr>
      </w:pPr>
      <w:r w:rsidRPr="00E73CA7">
        <w:rPr>
          <w:rFonts w:eastAsia="Calibri"/>
          <w:bCs/>
          <w:iCs/>
          <w:sz w:val="22"/>
          <w:szCs w:val="22"/>
          <w:lang w:eastAsia="sr-Latn-CS"/>
        </w:rPr>
        <w:t xml:space="preserve">Figure 2. The effect of </w:t>
      </w:r>
      <w:r w:rsidRPr="00E73CA7">
        <w:rPr>
          <w:bCs/>
          <w:iCs/>
          <w:sz w:val="22"/>
          <w:szCs w:val="22"/>
          <w:lang w:eastAsia="sr-Latn-CS"/>
        </w:rPr>
        <w:t>PEMF</w:t>
      </w:r>
      <w:r w:rsidRPr="00E73CA7">
        <w:rPr>
          <w:rFonts w:eastAsia="Calibri"/>
          <w:bCs/>
          <w:iCs/>
          <w:sz w:val="22"/>
          <w:szCs w:val="22"/>
          <w:lang w:eastAsia="sr-Latn-CS"/>
        </w:rPr>
        <w:t xml:space="preserve"> on soybean protein yield in 2011.</w:t>
      </w:r>
    </w:p>
    <w:p w:rsidR="004C1DB4" w:rsidRDefault="000C1D40" w:rsidP="004C1DB4">
      <w:pPr>
        <w:jc w:val="center"/>
      </w:pPr>
      <w:r>
        <w:rPr>
          <w:rFonts w:eastAsia="Calibri"/>
          <w:b/>
          <w:noProof/>
          <w:sz w:val="24"/>
          <w:szCs w:val="24"/>
          <w:lang w:val="sr-Latn-RS" w:eastAsia="sr-Latn-RS"/>
        </w:rPr>
        <w:lastRenderedPageBreak/>
        <w:drawing>
          <wp:inline distT="0" distB="0" distL="0" distR="0">
            <wp:extent cx="2843530" cy="1903095"/>
            <wp:effectExtent l="0" t="0" r="0" b="0"/>
            <wp:docPr id="3" name="Objec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D2067" w:rsidRPr="00AD2067" w:rsidRDefault="00AD2067" w:rsidP="004C1DB4">
      <w:pPr>
        <w:jc w:val="center"/>
        <w:rPr>
          <w:sz w:val="8"/>
          <w:szCs w:val="8"/>
        </w:rPr>
      </w:pPr>
    </w:p>
    <w:p w:rsidR="004C1DB4" w:rsidRPr="00E73CA7" w:rsidRDefault="004C1DB4" w:rsidP="004C1DB4">
      <w:pPr>
        <w:jc w:val="center"/>
        <w:rPr>
          <w:rFonts w:eastAsia="Calibri"/>
          <w:b/>
          <w:bCs/>
          <w:iCs/>
          <w:sz w:val="22"/>
          <w:szCs w:val="22"/>
          <w:lang w:eastAsia="sr-Latn-CS"/>
        </w:rPr>
      </w:pPr>
      <w:r w:rsidRPr="00E73CA7">
        <w:rPr>
          <w:bCs/>
          <w:iCs/>
          <w:sz w:val="22"/>
          <w:szCs w:val="22"/>
          <w:lang w:eastAsia="sr-Latn-CS"/>
        </w:rPr>
        <w:t>Figure 3. The effect of PEMF on soybean protein yield in 2012.</w:t>
      </w:r>
    </w:p>
    <w:p w:rsidR="004C1DB4" w:rsidRPr="00AD2067" w:rsidRDefault="004C1DB4" w:rsidP="004C1DB4">
      <w:pPr>
        <w:jc w:val="center"/>
        <w:rPr>
          <w:sz w:val="16"/>
          <w:szCs w:val="16"/>
        </w:rPr>
      </w:pPr>
    </w:p>
    <w:p w:rsidR="00C63001" w:rsidRDefault="000C1D40" w:rsidP="004C1DB4">
      <w:pPr>
        <w:jc w:val="center"/>
      </w:pPr>
      <w:r>
        <w:rPr>
          <w:rFonts w:eastAsia="Calibri"/>
          <w:b/>
          <w:noProof/>
          <w:sz w:val="24"/>
          <w:szCs w:val="24"/>
          <w:lang w:val="sr-Latn-RS" w:eastAsia="sr-Latn-RS"/>
        </w:rPr>
        <w:drawing>
          <wp:inline distT="0" distB="0" distL="0" distR="0">
            <wp:extent cx="2843530" cy="1903095"/>
            <wp:effectExtent l="0" t="0" r="0" b="0"/>
            <wp:docPr id="4"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D2067" w:rsidRPr="00AD2067" w:rsidRDefault="00AD2067" w:rsidP="004C1DB4">
      <w:pPr>
        <w:jc w:val="center"/>
        <w:rPr>
          <w:rFonts w:eastAsia="Calibri"/>
          <w:b/>
          <w:bCs/>
          <w:iCs/>
          <w:sz w:val="8"/>
          <w:szCs w:val="8"/>
          <w:lang w:eastAsia="sr-Latn-CS"/>
        </w:rPr>
      </w:pPr>
    </w:p>
    <w:p w:rsidR="004C1DB4" w:rsidRPr="00E73CA7" w:rsidRDefault="004C1DB4" w:rsidP="004C1DB4">
      <w:pPr>
        <w:jc w:val="center"/>
        <w:rPr>
          <w:rFonts w:eastAsia="Calibri"/>
          <w:b/>
          <w:bCs/>
          <w:iCs/>
          <w:sz w:val="22"/>
          <w:szCs w:val="22"/>
          <w:lang w:eastAsia="sr-Latn-CS"/>
        </w:rPr>
      </w:pPr>
      <w:r w:rsidRPr="00E73CA7">
        <w:rPr>
          <w:rFonts w:eastAsia="Calibri"/>
          <w:bCs/>
          <w:iCs/>
          <w:sz w:val="22"/>
          <w:szCs w:val="22"/>
          <w:lang w:eastAsia="sr-Latn-CS"/>
        </w:rPr>
        <w:t xml:space="preserve">Figure 4. The effect of </w:t>
      </w:r>
      <w:r w:rsidRPr="00E73CA7">
        <w:rPr>
          <w:bCs/>
          <w:iCs/>
          <w:sz w:val="22"/>
          <w:szCs w:val="22"/>
          <w:lang w:eastAsia="sr-Latn-CS"/>
        </w:rPr>
        <w:t xml:space="preserve">PEMF </w:t>
      </w:r>
      <w:r w:rsidRPr="00E73CA7">
        <w:rPr>
          <w:rFonts w:eastAsia="Calibri"/>
          <w:bCs/>
          <w:iCs/>
          <w:sz w:val="22"/>
          <w:szCs w:val="22"/>
          <w:lang w:eastAsia="sr-Latn-CS"/>
        </w:rPr>
        <w:t>on soybean protein yield in 2013.</w:t>
      </w:r>
    </w:p>
    <w:p w:rsidR="00C63001" w:rsidRPr="00AD2067" w:rsidRDefault="00C63001" w:rsidP="004C1DB4">
      <w:pPr>
        <w:ind w:firstLine="426"/>
        <w:rPr>
          <w:rFonts w:eastAsia="Calibri"/>
          <w:b/>
          <w:bCs/>
          <w:iCs/>
          <w:sz w:val="16"/>
          <w:szCs w:val="16"/>
          <w:lang w:eastAsia="sr-Latn-CS"/>
        </w:rPr>
      </w:pPr>
    </w:p>
    <w:p w:rsidR="00C63001" w:rsidRDefault="00C63001" w:rsidP="004C1DB4">
      <w:pPr>
        <w:tabs>
          <w:tab w:val="left" w:pos="1020"/>
        </w:tabs>
        <w:ind w:firstLine="426"/>
        <w:jc w:val="both"/>
        <w:rPr>
          <w:sz w:val="22"/>
          <w:szCs w:val="22"/>
          <w:shd w:val="clear" w:color="auto" w:fill="FFFFFF"/>
          <w:lang w:eastAsia="sr-Latn-CS"/>
        </w:rPr>
      </w:pPr>
      <w:r w:rsidRPr="00E73CA7">
        <w:rPr>
          <w:sz w:val="22"/>
          <w:szCs w:val="22"/>
          <w:shd w:val="clear" w:color="auto" w:fill="FFFFFF"/>
          <w:lang w:eastAsia="sr-Latn-CS"/>
        </w:rPr>
        <w:t>The value of the correlation coefficient ranged from 0.87 to 0.96, which means that with increasing the exposure time at this frequency, the protein yield increased significantly. In 2012 and in the year with the most unfavorable agro-ecological conditions, the highest linear dependence (r</w:t>
      </w:r>
      <w:r w:rsidRPr="00E73CA7">
        <w:rPr>
          <w:sz w:val="22"/>
          <w:szCs w:val="22"/>
          <w:shd w:val="clear" w:color="auto" w:fill="FFFFFF"/>
          <w:vertAlign w:val="superscript"/>
          <w:lang w:eastAsia="sr-Latn-CS"/>
        </w:rPr>
        <w:t xml:space="preserve">2 </w:t>
      </w:r>
      <w:r w:rsidRPr="00E73CA7">
        <w:rPr>
          <w:sz w:val="22"/>
          <w:szCs w:val="22"/>
          <w:shd w:val="clear" w:color="auto" w:fill="FFFFFF"/>
          <w:lang w:eastAsia="sr-Latn-CS"/>
        </w:rPr>
        <w:t>= 0.96) was achieved, while in 2013 and in the year with the best agro-ecological conditions, the highest negative linear dependence (r</w:t>
      </w:r>
      <w:r w:rsidRPr="00E73CA7">
        <w:rPr>
          <w:sz w:val="22"/>
          <w:szCs w:val="22"/>
          <w:shd w:val="clear" w:color="auto" w:fill="FFFFFF"/>
          <w:vertAlign w:val="superscript"/>
          <w:lang w:eastAsia="sr-Latn-CS"/>
        </w:rPr>
        <w:t xml:space="preserve">2 </w:t>
      </w:r>
      <w:r w:rsidRPr="00E73CA7">
        <w:rPr>
          <w:sz w:val="22"/>
          <w:szCs w:val="22"/>
          <w:shd w:val="clear" w:color="auto" w:fill="FFFFFF"/>
          <w:lang w:eastAsia="sr-Latn-CS"/>
        </w:rPr>
        <w:t>= -0,45) was achieved. Failure to choose the right combination can result in a significant decrease in yield. With a combination of 72 Hz*90 min, the protein yield was reduced by 7.88%. Djukic et al. (2017) point out that the application of PEMP, in addition to the positive, can have an inhibitory effect if a favorable combination of the exposure time and frequency strength is not chosen. Attention must also be paid to the trait of the plant being observed. For example, regarding soybean, it was found that the combination of 16 Hz*30 min had the best effect on seed germination, while the best effect was obtained by using the combination of 24 Hz*30 min.</w:t>
      </w:r>
    </w:p>
    <w:p w:rsidR="00D64201" w:rsidRPr="00E73CA7" w:rsidRDefault="00D64201" w:rsidP="00D64201">
      <w:pPr>
        <w:jc w:val="center"/>
        <w:rPr>
          <w:b/>
          <w:sz w:val="22"/>
          <w:szCs w:val="22"/>
        </w:rPr>
      </w:pPr>
      <w:r w:rsidRPr="00E73CA7">
        <w:rPr>
          <w:b/>
          <w:sz w:val="22"/>
          <w:szCs w:val="22"/>
        </w:rPr>
        <w:lastRenderedPageBreak/>
        <w:t>Conclusion</w:t>
      </w:r>
    </w:p>
    <w:p w:rsidR="00D64201" w:rsidRPr="00E73CA7" w:rsidRDefault="00D64201" w:rsidP="00D64201">
      <w:pPr>
        <w:jc w:val="center"/>
        <w:rPr>
          <w:sz w:val="22"/>
          <w:szCs w:val="22"/>
        </w:rPr>
      </w:pPr>
    </w:p>
    <w:p w:rsidR="004C1DB4" w:rsidRPr="00E73CA7" w:rsidRDefault="004C1DB4" w:rsidP="004C1DB4">
      <w:pPr>
        <w:ind w:firstLine="426"/>
        <w:jc w:val="both"/>
        <w:rPr>
          <w:sz w:val="22"/>
          <w:szCs w:val="22"/>
          <w:lang w:eastAsia="sr-Latn-CS"/>
        </w:rPr>
      </w:pPr>
      <w:r w:rsidRPr="00E73CA7">
        <w:rPr>
          <w:sz w:val="22"/>
          <w:szCs w:val="22"/>
          <w:lang w:eastAsia="sr-Latn-CS"/>
        </w:rPr>
        <w:t>The results show that the use of the pulsed electromagnetic field as a pre-sowing treatment can increase the yield of protein in soybean. This is a good basis for this measure to be used, especially in organic production, where the use of seed treatments is very restricted</w:t>
      </w:r>
      <w:r w:rsidR="00E73CA7" w:rsidRPr="00E73CA7">
        <w:rPr>
          <w:sz w:val="22"/>
          <w:szCs w:val="22"/>
          <w:lang w:eastAsia="sr-Latn-CS"/>
        </w:rPr>
        <w:t>.</w:t>
      </w:r>
      <w:r w:rsidRPr="00E73CA7">
        <w:rPr>
          <w:sz w:val="22"/>
          <w:szCs w:val="22"/>
          <w:lang w:eastAsia="sr-Latn-CS"/>
        </w:rPr>
        <w:t xml:space="preserve"> However, in addition to its positive impact, this measure can also have an inhibitory effect resulting in decreasing the yield.</w:t>
      </w:r>
    </w:p>
    <w:p w:rsidR="004772FF" w:rsidRPr="00E73CA7" w:rsidRDefault="004772FF" w:rsidP="004C1DB4">
      <w:pPr>
        <w:autoSpaceDE w:val="0"/>
        <w:autoSpaceDN w:val="0"/>
        <w:adjustRightInd w:val="0"/>
        <w:rPr>
          <w:sz w:val="22"/>
          <w:szCs w:val="22"/>
        </w:rPr>
      </w:pPr>
    </w:p>
    <w:p w:rsidR="004C1DB4" w:rsidRPr="00E73CA7" w:rsidRDefault="004C1DB4" w:rsidP="004C1DB4">
      <w:pPr>
        <w:rPr>
          <w:b/>
          <w:sz w:val="22"/>
          <w:szCs w:val="22"/>
          <w:lang w:eastAsia="sr-Latn-CS"/>
        </w:rPr>
      </w:pPr>
      <w:r w:rsidRPr="00E73CA7">
        <w:rPr>
          <w:b/>
          <w:sz w:val="22"/>
          <w:szCs w:val="22"/>
          <w:lang w:eastAsia="sr-Latn-CS"/>
        </w:rPr>
        <w:t>Acknowledgements</w:t>
      </w:r>
    </w:p>
    <w:p w:rsidR="004C1DB4" w:rsidRPr="00E73CA7" w:rsidRDefault="004C1DB4" w:rsidP="004C1DB4">
      <w:pPr>
        <w:rPr>
          <w:sz w:val="22"/>
          <w:szCs w:val="22"/>
          <w:lang w:eastAsia="sr-Latn-CS"/>
        </w:rPr>
      </w:pPr>
    </w:p>
    <w:p w:rsidR="004C1DB4" w:rsidRPr="00E73CA7" w:rsidRDefault="004C1DB4" w:rsidP="004C1DB4">
      <w:pPr>
        <w:ind w:firstLine="426"/>
        <w:jc w:val="both"/>
        <w:rPr>
          <w:sz w:val="22"/>
          <w:szCs w:val="22"/>
          <w:lang w:eastAsia="sr-Latn-CS"/>
        </w:rPr>
      </w:pPr>
      <w:r w:rsidRPr="00E73CA7">
        <w:rPr>
          <w:sz w:val="22"/>
          <w:szCs w:val="22"/>
          <w:lang w:eastAsia="sr-Latn-CS"/>
        </w:rPr>
        <w:t>This article is part of the project TR-31022 “Interdisciplinary Approach to Development of New Soybean Varieties and Improvement of the Cultivation Practices and Seed Production”, financially supported by the Ministry of Education, Science and Technological Development of the Republic of Serbia. Also, this article is part of the project 114-451-2739/2016 “Sustainable production of plant proteins: soybean, microorganisms, response to climate change” financially supported by the Provincial Secretariat for Science and Technological Development. We express our sincerest gratitude to them for support.</w:t>
      </w:r>
    </w:p>
    <w:p w:rsidR="004C1DB4" w:rsidRPr="00E73CA7" w:rsidRDefault="004C1DB4" w:rsidP="004C1DB4">
      <w:pPr>
        <w:autoSpaceDE w:val="0"/>
        <w:autoSpaceDN w:val="0"/>
        <w:adjustRightInd w:val="0"/>
        <w:jc w:val="center"/>
        <w:rPr>
          <w:sz w:val="22"/>
          <w:szCs w:val="22"/>
        </w:rPr>
      </w:pPr>
    </w:p>
    <w:p w:rsidR="00D64201" w:rsidRPr="00E73CA7" w:rsidRDefault="00D64201" w:rsidP="00903A5E">
      <w:pPr>
        <w:widowControl w:val="0"/>
        <w:jc w:val="center"/>
        <w:rPr>
          <w:b/>
          <w:sz w:val="22"/>
          <w:szCs w:val="22"/>
        </w:rPr>
      </w:pPr>
      <w:r w:rsidRPr="00E73CA7">
        <w:rPr>
          <w:b/>
          <w:sz w:val="22"/>
          <w:szCs w:val="22"/>
        </w:rPr>
        <w:t>References</w:t>
      </w:r>
    </w:p>
    <w:p w:rsidR="00D64201" w:rsidRPr="00E73CA7" w:rsidRDefault="00D64201" w:rsidP="00903A5E">
      <w:pPr>
        <w:jc w:val="center"/>
        <w:rPr>
          <w:sz w:val="22"/>
          <w:szCs w:val="22"/>
        </w:rPr>
      </w:pPr>
    </w:p>
    <w:p w:rsidR="004C1DB4" w:rsidRPr="00E73CA7" w:rsidRDefault="004C1DB4" w:rsidP="004C1DB4">
      <w:pPr>
        <w:shd w:val="clear" w:color="auto" w:fill="FFFFFF"/>
        <w:ind w:left="426" w:hanging="426"/>
        <w:jc w:val="both"/>
        <w:rPr>
          <w:sz w:val="18"/>
          <w:szCs w:val="18"/>
          <w:lang w:eastAsia="sr-Latn-CS"/>
        </w:rPr>
      </w:pPr>
      <w:r w:rsidRPr="00E73CA7">
        <w:rPr>
          <w:sz w:val="18"/>
          <w:szCs w:val="18"/>
          <w:lang w:eastAsia="sr-Latn-CS"/>
        </w:rPr>
        <w:t>Bhangu, R.</w:t>
      </w:r>
      <w:r w:rsidR="00E05A53" w:rsidRPr="00E73CA7">
        <w:rPr>
          <w:sz w:val="18"/>
          <w:szCs w:val="18"/>
          <w:lang w:eastAsia="sr-Latn-CS"/>
        </w:rPr>
        <w:t>, &amp; Virk, H.</w:t>
      </w:r>
      <w:r w:rsidRPr="00E73CA7">
        <w:rPr>
          <w:sz w:val="18"/>
          <w:szCs w:val="18"/>
          <w:lang w:eastAsia="sr-Latn-CS"/>
        </w:rPr>
        <w:t xml:space="preserve">K. (2019). Nitrogen management in Soybean: A Review. </w:t>
      </w:r>
      <w:r w:rsidR="00E05A53" w:rsidRPr="00E73CA7">
        <w:rPr>
          <w:i/>
          <w:sz w:val="18"/>
          <w:szCs w:val="18"/>
          <w:lang w:eastAsia="sr-Latn-CS"/>
        </w:rPr>
        <w:t xml:space="preserve">Agricultural </w:t>
      </w:r>
      <w:r w:rsidRPr="00E73CA7">
        <w:rPr>
          <w:i/>
          <w:sz w:val="18"/>
          <w:szCs w:val="18"/>
          <w:lang w:eastAsia="sr-Latn-CS"/>
        </w:rPr>
        <w:t>Reviews</w:t>
      </w:r>
      <w:r w:rsidRPr="00E73CA7">
        <w:rPr>
          <w:sz w:val="18"/>
          <w:szCs w:val="18"/>
          <w:lang w:eastAsia="sr-Latn-CS"/>
        </w:rPr>
        <w:t xml:space="preserve">, </w:t>
      </w:r>
      <w:r w:rsidRPr="00E73CA7">
        <w:rPr>
          <w:i/>
          <w:sz w:val="18"/>
          <w:szCs w:val="18"/>
          <w:lang w:eastAsia="sr-Latn-CS"/>
        </w:rPr>
        <w:t>40</w:t>
      </w:r>
      <w:r w:rsidR="00E05A53" w:rsidRPr="00E73CA7">
        <w:rPr>
          <w:sz w:val="18"/>
          <w:szCs w:val="18"/>
          <w:lang w:eastAsia="sr-Latn-CS"/>
        </w:rPr>
        <w:t xml:space="preserve"> </w:t>
      </w:r>
      <w:r w:rsidRPr="00E73CA7">
        <w:rPr>
          <w:sz w:val="18"/>
          <w:szCs w:val="18"/>
          <w:lang w:eastAsia="sr-Latn-CS"/>
        </w:rPr>
        <w:t>(2), 129-134.</w:t>
      </w:r>
    </w:p>
    <w:p w:rsidR="004C1DB4" w:rsidRPr="00E73CA7" w:rsidRDefault="004C1DB4" w:rsidP="004C1DB4">
      <w:pPr>
        <w:ind w:left="426" w:hanging="426"/>
        <w:jc w:val="both"/>
        <w:rPr>
          <w:sz w:val="18"/>
          <w:szCs w:val="18"/>
          <w:shd w:val="clear" w:color="auto" w:fill="FFFFFF"/>
          <w:lang w:eastAsia="sr-Latn-CS"/>
        </w:rPr>
      </w:pPr>
      <w:r w:rsidRPr="00E73CA7">
        <w:rPr>
          <w:sz w:val="18"/>
          <w:szCs w:val="18"/>
          <w:shd w:val="clear" w:color="auto" w:fill="FFFFFF"/>
          <w:lang w:eastAsia="sr-Latn-CS"/>
        </w:rPr>
        <w:t>Bilalis, D., Katsenios, N., Efthimia</w:t>
      </w:r>
      <w:r w:rsidR="00E05A53" w:rsidRPr="00E73CA7">
        <w:rPr>
          <w:sz w:val="18"/>
          <w:szCs w:val="18"/>
          <w:shd w:val="clear" w:color="auto" w:fill="FFFFFF"/>
          <w:lang w:eastAsia="sr-Latn-CS"/>
        </w:rPr>
        <w:t>dou, A., Karkanis, A., Khah, E.</w:t>
      </w:r>
      <w:r w:rsidRPr="00E73CA7">
        <w:rPr>
          <w:sz w:val="18"/>
          <w:szCs w:val="18"/>
          <w:shd w:val="clear" w:color="auto" w:fill="FFFFFF"/>
          <w:lang w:eastAsia="sr-Latn-CS"/>
        </w:rPr>
        <w:t>M.</w:t>
      </w:r>
      <w:r w:rsidR="00E05A53" w:rsidRPr="00E73CA7">
        <w:rPr>
          <w:sz w:val="18"/>
          <w:szCs w:val="18"/>
          <w:shd w:val="clear" w:color="auto" w:fill="FFFFFF"/>
          <w:lang w:eastAsia="sr-Latn-CS"/>
        </w:rPr>
        <w:t>,</w:t>
      </w:r>
      <w:r w:rsidRPr="00E73CA7">
        <w:rPr>
          <w:sz w:val="18"/>
          <w:szCs w:val="18"/>
          <w:shd w:val="clear" w:color="auto" w:fill="FFFFFF"/>
          <w:lang w:eastAsia="sr-Latn-CS"/>
        </w:rPr>
        <w:t xml:space="preserve"> &amp; Mitsis, T. (2013</w:t>
      </w:r>
      <w:r w:rsidR="00E05A53" w:rsidRPr="00E73CA7">
        <w:rPr>
          <w:sz w:val="18"/>
          <w:szCs w:val="18"/>
          <w:shd w:val="clear" w:color="auto" w:fill="FFFFFF"/>
          <w:lang w:eastAsia="sr-Latn-CS"/>
        </w:rPr>
        <w:t xml:space="preserve">). </w:t>
      </w:r>
      <w:r w:rsidRPr="00E73CA7">
        <w:rPr>
          <w:sz w:val="18"/>
          <w:szCs w:val="18"/>
          <w:shd w:val="clear" w:color="auto" w:fill="FFFFFF"/>
          <w:lang w:eastAsia="sr-Latn-CS"/>
        </w:rPr>
        <w:t>Magnetic field pre-sowing treatment as an organic frien</w:t>
      </w:r>
      <w:r w:rsidR="00E05A53" w:rsidRPr="00E73CA7">
        <w:rPr>
          <w:sz w:val="18"/>
          <w:szCs w:val="18"/>
          <w:shd w:val="clear" w:color="auto" w:fill="FFFFFF"/>
          <w:lang w:eastAsia="sr-Latn-CS"/>
        </w:rPr>
        <w:t xml:space="preserve">dly technique to promote plant </w:t>
      </w:r>
      <w:r w:rsidRPr="00E73CA7">
        <w:rPr>
          <w:sz w:val="18"/>
          <w:szCs w:val="18"/>
          <w:shd w:val="clear" w:color="auto" w:fill="FFFFFF"/>
          <w:lang w:eastAsia="sr-Latn-CS"/>
        </w:rPr>
        <w:t xml:space="preserve">growth and chemical elements accumulation in early stages of cotton. </w:t>
      </w:r>
      <w:r w:rsidR="00E05A53" w:rsidRPr="00E73CA7">
        <w:rPr>
          <w:i/>
          <w:iCs/>
          <w:sz w:val="18"/>
          <w:szCs w:val="18"/>
          <w:lang w:eastAsia="sr-Latn-CS"/>
        </w:rPr>
        <w:t xml:space="preserve">Australian </w:t>
      </w:r>
      <w:r w:rsidRPr="00E73CA7">
        <w:rPr>
          <w:i/>
          <w:iCs/>
          <w:sz w:val="18"/>
          <w:szCs w:val="18"/>
          <w:lang w:eastAsia="sr-Latn-CS"/>
        </w:rPr>
        <w:t>Journal of Crop Science</w:t>
      </w:r>
      <w:r w:rsidRPr="00E73CA7">
        <w:rPr>
          <w:sz w:val="18"/>
          <w:szCs w:val="18"/>
          <w:lang w:eastAsia="sr-Latn-CS"/>
        </w:rPr>
        <w:t xml:space="preserve">, </w:t>
      </w:r>
      <w:r w:rsidRPr="00E73CA7">
        <w:rPr>
          <w:i/>
          <w:sz w:val="18"/>
          <w:szCs w:val="18"/>
          <w:lang w:eastAsia="sr-Latn-CS"/>
        </w:rPr>
        <w:t>7</w:t>
      </w:r>
      <w:r w:rsidR="00E05A53" w:rsidRPr="00E73CA7">
        <w:rPr>
          <w:i/>
          <w:sz w:val="18"/>
          <w:szCs w:val="18"/>
          <w:lang w:eastAsia="sr-Latn-CS"/>
        </w:rPr>
        <w:t xml:space="preserve"> </w:t>
      </w:r>
      <w:r w:rsidRPr="00E73CA7">
        <w:rPr>
          <w:sz w:val="18"/>
          <w:szCs w:val="18"/>
          <w:shd w:val="clear" w:color="auto" w:fill="FFFFFF"/>
          <w:lang w:eastAsia="sr-Latn-CS"/>
        </w:rPr>
        <w:t>(1), 46</w:t>
      </w:r>
      <w:r w:rsidRPr="00E73CA7">
        <w:rPr>
          <w:sz w:val="18"/>
          <w:szCs w:val="18"/>
          <w:lang w:eastAsia="sr-Latn-CS"/>
        </w:rPr>
        <w:t>-</w:t>
      </w:r>
      <w:r w:rsidRPr="00E73CA7">
        <w:rPr>
          <w:sz w:val="18"/>
          <w:szCs w:val="18"/>
          <w:shd w:val="clear" w:color="auto" w:fill="FFFFFF"/>
          <w:lang w:eastAsia="sr-Latn-CS"/>
        </w:rPr>
        <w:t>50.</w:t>
      </w:r>
    </w:p>
    <w:p w:rsidR="007F047D" w:rsidRDefault="004C1DB4" w:rsidP="00504D39">
      <w:pPr>
        <w:ind w:left="426" w:hanging="426"/>
        <w:jc w:val="both"/>
        <w:rPr>
          <w:bCs/>
          <w:iCs/>
          <w:sz w:val="18"/>
          <w:szCs w:val="18"/>
          <w:lang w:val="en-US" w:eastAsia="sr-Latn-CS"/>
        </w:rPr>
      </w:pPr>
      <w:r w:rsidRPr="00E73CA7">
        <w:rPr>
          <w:bCs/>
          <w:iCs/>
          <w:sz w:val="18"/>
          <w:szCs w:val="18"/>
          <w:lang w:val="en-US" w:eastAsia="sr-Latn-CS"/>
        </w:rPr>
        <w:t>Crnobarac, J., Marinkovic, B., Tatic, M.</w:t>
      </w:r>
      <w:r w:rsidR="00E05A53" w:rsidRPr="00E73CA7">
        <w:rPr>
          <w:bCs/>
          <w:iCs/>
          <w:sz w:val="18"/>
          <w:szCs w:val="18"/>
          <w:lang w:eastAsia="sr-Latn-CS"/>
        </w:rPr>
        <w:t>,</w:t>
      </w:r>
      <w:r w:rsidRPr="00E73CA7">
        <w:rPr>
          <w:bCs/>
          <w:iCs/>
          <w:sz w:val="18"/>
          <w:szCs w:val="18"/>
          <w:lang w:val="en-US" w:eastAsia="sr-Latn-CS"/>
        </w:rPr>
        <w:t xml:space="preserve"> &amp; Malesevic, M.</w:t>
      </w:r>
      <w:r w:rsidR="00E05A53" w:rsidRPr="00E73CA7">
        <w:rPr>
          <w:bCs/>
          <w:iCs/>
          <w:sz w:val="18"/>
          <w:szCs w:val="18"/>
          <w:lang w:val="en-US" w:eastAsia="sr-Latn-CS"/>
        </w:rPr>
        <w:t xml:space="preserve"> (2002). The effect of REIS on </w:t>
      </w:r>
      <w:r w:rsidRPr="00E73CA7">
        <w:rPr>
          <w:bCs/>
          <w:iCs/>
          <w:sz w:val="18"/>
          <w:szCs w:val="18"/>
          <w:lang w:val="en-US" w:eastAsia="sr-Latn-CS"/>
        </w:rPr>
        <w:t xml:space="preserve">startup growth and seed yield of sunflower and soybean. </w:t>
      </w:r>
      <w:r w:rsidR="00B944C5">
        <w:rPr>
          <w:bCs/>
          <w:iCs/>
          <w:sz w:val="18"/>
          <w:szCs w:val="18"/>
          <w:lang w:val="en-US" w:eastAsia="sr-Latn-CS"/>
        </w:rPr>
        <w:t xml:space="preserve">In </w:t>
      </w:r>
      <w:r w:rsidR="00B944C5" w:rsidRPr="00B944C5">
        <w:rPr>
          <w:bCs/>
          <w:iCs/>
          <w:sz w:val="18"/>
          <w:szCs w:val="18"/>
          <w:lang w:val="en-US" w:eastAsia="sr-Latn-CS"/>
        </w:rPr>
        <w:t>Marinkovi</w:t>
      </w:r>
      <w:r w:rsidR="00B944C5">
        <w:rPr>
          <w:bCs/>
          <w:iCs/>
          <w:sz w:val="18"/>
          <w:szCs w:val="18"/>
          <w:lang w:val="en-US" w:eastAsia="sr-Latn-CS"/>
        </w:rPr>
        <w:t>c</w:t>
      </w:r>
      <w:r w:rsidR="00B944C5" w:rsidRPr="00B944C5">
        <w:rPr>
          <w:bCs/>
          <w:iCs/>
          <w:sz w:val="18"/>
          <w:szCs w:val="18"/>
          <w:lang w:val="en-US" w:eastAsia="sr-Latn-CS"/>
        </w:rPr>
        <w:t>, B., Kljaji</w:t>
      </w:r>
      <w:r w:rsidR="00B944C5">
        <w:rPr>
          <w:bCs/>
          <w:iCs/>
          <w:sz w:val="18"/>
          <w:szCs w:val="18"/>
          <w:lang w:val="en-US" w:eastAsia="sr-Latn-CS"/>
        </w:rPr>
        <w:t>c</w:t>
      </w:r>
      <w:r w:rsidR="00B944C5" w:rsidRPr="00B944C5">
        <w:rPr>
          <w:bCs/>
          <w:iCs/>
          <w:sz w:val="18"/>
          <w:szCs w:val="18"/>
          <w:lang w:val="en-US" w:eastAsia="sr-Latn-CS"/>
        </w:rPr>
        <w:t>, R., Crnobarac, J., Kuljan</w:t>
      </w:r>
      <w:r w:rsidR="00B944C5">
        <w:rPr>
          <w:bCs/>
          <w:iCs/>
          <w:sz w:val="18"/>
          <w:szCs w:val="18"/>
          <w:lang w:val="en-US" w:eastAsia="sr-Latn-CS"/>
        </w:rPr>
        <w:t>c</w:t>
      </w:r>
      <w:r w:rsidR="00B944C5" w:rsidRPr="00B944C5">
        <w:rPr>
          <w:bCs/>
          <w:iCs/>
          <w:sz w:val="18"/>
          <w:szCs w:val="18"/>
          <w:lang w:val="en-US" w:eastAsia="sr-Latn-CS"/>
        </w:rPr>
        <w:t>i</w:t>
      </w:r>
      <w:r w:rsidR="00B944C5">
        <w:rPr>
          <w:bCs/>
          <w:iCs/>
          <w:sz w:val="18"/>
          <w:szCs w:val="18"/>
          <w:lang w:val="en-US" w:eastAsia="sr-Latn-CS"/>
        </w:rPr>
        <w:t>c</w:t>
      </w:r>
      <w:r w:rsidR="00B944C5" w:rsidRPr="00B944C5">
        <w:rPr>
          <w:bCs/>
          <w:iCs/>
          <w:sz w:val="18"/>
          <w:szCs w:val="18"/>
          <w:lang w:val="en-US" w:eastAsia="sr-Latn-CS"/>
        </w:rPr>
        <w:t>., I.,</w:t>
      </w:r>
      <w:r w:rsidR="00B944C5">
        <w:rPr>
          <w:bCs/>
          <w:iCs/>
          <w:sz w:val="18"/>
          <w:szCs w:val="18"/>
          <w:lang w:val="en-US" w:eastAsia="sr-Latn-CS"/>
        </w:rPr>
        <w:t xml:space="preserve"> </w:t>
      </w:r>
      <w:r w:rsidR="00B944C5" w:rsidRPr="00B944C5">
        <w:rPr>
          <w:bCs/>
          <w:iCs/>
          <w:sz w:val="18"/>
          <w:szCs w:val="18"/>
          <w:lang w:val="en-US" w:eastAsia="sr-Latn-CS"/>
        </w:rPr>
        <w:t>Taka</w:t>
      </w:r>
      <w:r w:rsidR="00B944C5">
        <w:rPr>
          <w:bCs/>
          <w:iCs/>
          <w:sz w:val="18"/>
          <w:szCs w:val="18"/>
          <w:lang w:val="en-US" w:eastAsia="sr-Latn-CS"/>
        </w:rPr>
        <w:t>c</w:t>
      </w:r>
      <w:r w:rsidR="00B944C5" w:rsidRPr="00B944C5">
        <w:rPr>
          <w:bCs/>
          <w:iCs/>
          <w:sz w:val="18"/>
          <w:szCs w:val="18"/>
          <w:lang w:val="en-US" w:eastAsia="sr-Latn-CS"/>
        </w:rPr>
        <w:t>, A., Gvozdenovi</w:t>
      </w:r>
      <w:r w:rsidR="00B944C5">
        <w:rPr>
          <w:bCs/>
          <w:iCs/>
          <w:sz w:val="18"/>
          <w:szCs w:val="18"/>
          <w:lang w:val="en-US" w:eastAsia="sr-Latn-CS"/>
        </w:rPr>
        <w:t>c</w:t>
      </w:r>
      <w:r w:rsidR="00B944C5" w:rsidRPr="00B944C5">
        <w:rPr>
          <w:bCs/>
          <w:iCs/>
          <w:sz w:val="18"/>
          <w:szCs w:val="18"/>
          <w:lang w:val="en-US" w:eastAsia="sr-Latn-CS"/>
        </w:rPr>
        <w:t xml:space="preserve">, </w:t>
      </w:r>
      <w:r w:rsidR="00B944C5">
        <w:rPr>
          <w:bCs/>
          <w:iCs/>
          <w:sz w:val="18"/>
          <w:szCs w:val="18"/>
          <w:lang w:val="en-US" w:eastAsia="sr-Latn-CS"/>
        </w:rPr>
        <w:t>Dj</w:t>
      </w:r>
      <w:r w:rsidR="00B944C5" w:rsidRPr="00B944C5">
        <w:rPr>
          <w:bCs/>
          <w:iCs/>
          <w:sz w:val="18"/>
          <w:szCs w:val="18"/>
          <w:lang w:val="en-US" w:eastAsia="sr-Latn-CS"/>
        </w:rPr>
        <w:t>.</w:t>
      </w:r>
      <w:r w:rsidR="00B944C5">
        <w:rPr>
          <w:bCs/>
          <w:iCs/>
          <w:sz w:val="18"/>
          <w:szCs w:val="18"/>
          <w:lang w:val="en-US" w:eastAsia="sr-Latn-CS"/>
        </w:rPr>
        <w:t xml:space="preserve"> &amp;</w:t>
      </w:r>
      <w:r w:rsidR="00B944C5" w:rsidRPr="00B944C5">
        <w:rPr>
          <w:bCs/>
          <w:iCs/>
          <w:sz w:val="18"/>
          <w:szCs w:val="18"/>
          <w:lang w:val="en-US" w:eastAsia="sr-Latn-CS"/>
        </w:rPr>
        <w:t xml:space="preserve"> Male</w:t>
      </w:r>
      <w:r w:rsidR="00B944C5">
        <w:rPr>
          <w:bCs/>
          <w:iCs/>
          <w:sz w:val="18"/>
          <w:szCs w:val="18"/>
          <w:lang w:val="en-US" w:eastAsia="sr-Latn-CS"/>
        </w:rPr>
        <w:t>s</w:t>
      </w:r>
      <w:r w:rsidR="00B944C5" w:rsidRPr="00B944C5">
        <w:rPr>
          <w:bCs/>
          <w:iCs/>
          <w:sz w:val="18"/>
          <w:szCs w:val="18"/>
          <w:lang w:val="en-US" w:eastAsia="sr-Latn-CS"/>
        </w:rPr>
        <w:t>evi</w:t>
      </w:r>
      <w:r w:rsidR="00B944C5">
        <w:rPr>
          <w:bCs/>
          <w:iCs/>
          <w:sz w:val="18"/>
          <w:szCs w:val="18"/>
          <w:lang w:val="en-US" w:eastAsia="sr-Latn-CS"/>
        </w:rPr>
        <w:t>c</w:t>
      </w:r>
      <w:r w:rsidR="00B944C5" w:rsidRPr="00B944C5">
        <w:rPr>
          <w:bCs/>
          <w:iCs/>
          <w:sz w:val="18"/>
          <w:szCs w:val="18"/>
          <w:lang w:val="en-US" w:eastAsia="sr-Latn-CS"/>
        </w:rPr>
        <w:t>, M. (</w:t>
      </w:r>
      <w:r w:rsidR="00B944C5">
        <w:rPr>
          <w:bCs/>
          <w:iCs/>
          <w:sz w:val="18"/>
          <w:szCs w:val="18"/>
          <w:lang w:val="en-US" w:eastAsia="sr-Latn-CS"/>
        </w:rPr>
        <w:t>Eds.</w:t>
      </w:r>
      <w:r w:rsidR="00B944C5" w:rsidRPr="00B944C5">
        <w:rPr>
          <w:bCs/>
          <w:iCs/>
          <w:sz w:val="18"/>
          <w:szCs w:val="18"/>
          <w:lang w:val="en-US" w:eastAsia="sr-Latn-CS"/>
        </w:rPr>
        <w:t xml:space="preserve">): </w:t>
      </w:r>
      <w:r w:rsidR="007F047D">
        <w:rPr>
          <w:bCs/>
          <w:iCs/>
          <w:sz w:val="18"/>
          <w:szCs w:val="18"/>
          <w:lang w:val="en-US" w:eastAsia="sr-Latn-CS"/>
        </w:rPr>
        <w:t xml:space="preserve">Biophysics in agriculture production. </w:t>
      </w:r>
      <w:r w:rsidR="005A7302">
        <w:rPr>
          <w:bCs/>
          <w:iCs/>
          <w:sz w:val="18"/>
          <w:szCs w:val="18"/>
          <w:lang w:val="en-US" w:eastAsia="sr-Latn-CS"/>
        </w:rPr>
        <w:t xml:space="preserve">(pp. 98-124). </w:t>
      </w:r>
      <w:r w:rsidR="00B8774E">
        <w:rPr>
          <w:bCs/>
          <w:iCs/>
          <w:sz w:val="18"/>
          <w:szCs w:val="18"/>
          <w:lang w:val="en-US" w:eastAsia="sr-Latn-CS"/>
        </w:rPr>
        <w:t>Faculty of agriculture, Novi Sad</w:t>
      </w:r>
      <w:r w:rsidR="00BC2F79">
        <w:rPr>
          <w:bCs/>
          <w:iCs/>
          <w:sz w:val="18"/>
          <w:szCs w:val="18"/>
          <w:lang w:val="en-US" w:eastAsia="sr-Latn-CS"/>
        </w:rPr>
        <w:t>.</w:t>
      </w:r>
    </w:p>
    <w:p w:rsidR="004C1DB4" w:rsidRPr="00E73CA7" w:rsidRDefault="00E05A53" w:rsidP="004C1DB4">
      <w:pPr>
        <w:ind w:left="426" w:hanging="426"/>
        <w:jc w:val="both"/>
        <w:rPr>
          <w:bCs/>
          <w:spacing w:val="8"/>
          <w:sz w:val="18"/>
          <w:szCs w:val="18"/>
          <w:shd w:val="clear" w:color="auto" w:fill="FFFFFF"/>
          <w:lang w:eastAsia="sr-Latn-CS"/>
        </w:rPr>
      </w:pPr>
      <w:r w:rsidRPr="00E73CA7">
        <w:rPr>
          <w:bCs/>
          <w:iCs/>
          <w:sz w:val="18"/>
          <w:szCs w:val="18"/>
          <w:lang w:val="en-US" w:eastAsia="sr-Latn-CS"/>
        </w:rPr>
        <w:t>Dekhane, S.</w:t>
      </w:r>
      <w:r w:rsidR="00EB1D90">
        <w:rPr>
          <w:bCs/>
          <w:iCs/>
          <w:sz w:val="18"/>
          <w:szCs w:val="18"/>
          <w:lang w:val="en-US" w:eastAsia="sr-Latn-CS"/>
        </w:rPr>
        <w:t xml:space="preserve"> </w:t>
      </w:r>
      <w:r w:rsidRPr="00E73CA7">
        <w:rPr>
          <w:bCs/>
          <w:iCs/>
          <w:sz w:val="18"/>
          <w:szCs w:val="18"/>
          <w:lang w:val="en-US" w:eastAsia="sr-Latn-CS"/>
        </w:rPr>
        <w:t>S., Khafi, H.</w:t>
      </w:r>
      <w:r w:rsidR="00EB1D90">
        <w:rPr>
          <w:bCs/>
          <w:iCs/>
          <w:sz w:val="18"/>
          <w:szCs w:val="18"/>
          <w:lang w:val="en-US" w:eastAsia="sr-Latn-CS"/>
        </w:rPr>
        <w:t xml:space="preserve"> </w:t>
      </w:r>
      <w:r w:rsidRPr="00E73CA7">
        <w:rPr>
          <w:bCs/>
          <w:iCs/>
          <w:sz w:val="18"/>
          <w:szCs w:val="18"/>
          <w:lang w:val="en-US" w:eastAsia="sr-Latn-CS"/>
        </w:rPr>
        <w:t>R., Raj, A.</w:t>
      </w:r>
      <w:r w:rsidR="00EB1D90">
        <w:rPr>
          <w:bCs/>
          <w:iCs/>
          <w:sz w:val="18"/>
          <w:szCs w:val="18"/>
          <w:lang w:val="en-US" w:eastAsia="sr-Latn-CS"/>
        </w:rPr>
        <w:t xml:space="preserve"> </w:t>
      </w:r>
      <w:r w:rsidR="004C1DB4" w:rsidRPr="00E73CA7">
        <w:rPr>
          <w:bCs/>
          <w:iCs/>
          <w:sz w:val="18"/>
          <w:szCs w:val="18"/>
          <w:lang w:val="en-US" w:eastAsia="sr-Latn-CS"/>
        </w:rPr>
        <w:t>D.</w:t>
      </w:r>
      <w:r w:rsidRPr="00E73CA7">
        <w:rPr>
          <w:bCs/>
          <w:iCs/>
          <w:sz w:val="18"/>
          <w:szCs w:val="18"/>
          <w:lang w:eastAsia="sr-Latn-CS"/>
        </w:rPr>
        <w:t>,</w:t>
      </w:r>
      <w:r w:rsidRPr="00E73CA7">
        <w:rPr>
          <w:bCs/>
          <w:iCs/>
          <w:sz w:val="18"/>
          <w:szCs w:val="18"/>
          <w:lang w:val="en-US" w:eastAsia="sr-Latn-CS"/>
        </w:rPr>
        <w:t xml:space="preserve"> &amp; Parmar, R.</w:t>
      </w:r>
      <w:r w:rsidR="00EB1D90">
        <w:rPr>
          <w:bCs/>
          <w:iCs/>
          <w:sz w:val="18"/>
          <w:szCs w:val="18"/>
          <w:lang w:val="en-US" w:eastAsia="sr-Latn-CS"/>
        </w:rPr>
        <w:t xml:space="preserve"> </w:t>
      </w:r>
      <w:r w:rsidR="004C1DB4" w:rsidRPr="00E73CA7">
        <w:rPr>
          <w:bCs/>
          <w:iCs/>
          <w:sz w:val="18"/>
          <w:szCs w:val="18"/>
          <w:lang w:val="en-US" w:eastAsia="sr-Latn-CS"/>
        </w:rPr>
        <w:t xml:space="preserve">M. (2011). Effect of bio </w:t>
      </w:r>
      <w:r w:rsidR="00E73CA7" w:rsidRPr="00E73CA7">
        <w:rPr>
          <w:bCs/>
          <w:iCs/>
          <w:sz w:val="18"/>
          <w:szCs w:val="18"/>
          <w:lang w:val="en-US" w:eastAsia="sr-Latn-CS"/>
        </w:rPr>
        <w:t>fertili</w:t>
      </w:r>
      <w:r w:rsidR="00E73CA7">
        <w:rPr>
          <w:bCs/>
          <w:iCs/>
          <w:sz w:val="18"/>
          <w:szCs w:val="18"/>
          <w:lang w:val="en-US" w:eastAsia="sr-Latn-CS"/>
        </w:rPr>
        <w:t>z</w:t>
      </w:r>
      <w:r w:rsidR="00E73CA7" w:rsidRPr="00E73CA7">
        <w:rPr>
          <w:bCs/>
          <w:iCs/>
          <w:sz w:val="18"/>
          <w:szCs w:val="18"/>
          <w:lang w:val="en-US" w:eastAsia="sr-Latn-CS"/>
        </w:rPr>
        <w:t xml:space="preserve">er </w:t>
      </w:r>
      <w:r w:rsidRPr="00E73CA7">
        <w:rPr>
          <w:bCs/>
          <w:iCs/>
          <w:sz w:val="18"/>
          <w:szCs w:val="18"/>
          <w:lang w:val="en-US" w:eastAsia="sr-Latn-CS"/>
        </w:rPr>
        <w:t xml:space="preserve">levels </w:t>
      </w:r>
      <w:r w:rsidR="004C1DB4" w:rsidRPr="00E73CA7">
        <w:rPr>
          <w:bCs/>
          <w:iCs/>
          <w:sz w:val="18"/>
          <w:szCs w:val="18"/>
          <w:lang w:val="en-US" w:eastAsia="sr-Latn-CS"/>
        </w:rPr>
        <w:t>on yield, protein content and nutritient uptake of cowpea [(</w:t>
      </w:r>
      <w:r w:rsidR="004C1DB4" w:rsidRPr="00E73CA7">
        <w:rPr>
          <w:bCs/>
          <w:i/>
          <w:iCs/>
          <w:sz w:val="18"/>
          <w:szCs w:val="18"/>
          <w:lang w:val="en-US" w:eastAsia="sr-Latn-CS"/>
        </w:rPr>
        <w:t>Vigna unguiculata</w:t>
      </w:r>
      <w:r w:rsidRPr="00E73CA7">
        <w:rPr>
          <w:bCs/>
          <w:iCs/>
          <w:sz w:val="18"/>
          <w:szCs w:val="18"/>
          <w:lang w:val="en-US" w:eastAsia="sr-Latn-CS"/>
        </w:rPr>
        <w:t xml:space="preserve"> (L.) </w:t>
      </w:r>
      <w:r w:rsidR="004C1DB4" w:rsidRPr="00E73CA7">
        <w:rPr>
          <w:bCs/>
          <w:iCs/>
          <w:sz w:val="18"/>
          <w:szCs w:val="18"/>
          <w:lang w:val="en-US" w:eastAsia="sr-Latn-CS"/>
        </w:rPr>
        <w:t xml:space="preserve">Walp.]. </w:t>
      </w:r>
      <w:r w:rsidR="004C1DB4" w:rsidRPr="00E73CA7">
        <w:rPr>
          <w:bCs/>
          <w:i/>
          <w:spacing w:val="8"/>
          <w:sz w:val="18"/>
          <w:szCs w:val="18"/>
          <w:shd w:val="clear" w:color="auto" w:fill="FFFFFF"/>
          <w:lang w:eastAsia="sr-Latn-CS"/>
        </w:rPr>
        <w:t>Legume Research-An International Journal</w:t>
      </w:r>
      <w:r w:rsidR="004C1DB4" w:rsidRPr="00E73CA7">
        <w:rPr>
          <w:bCs/>
          <w:spacing w:val="8"/>
          <w:sz w:val="18"/>
          <w:szCs w:val="18"/>
          <w:shd w:val="clear" w:color="auto" w:fill="FFFFFF"/>
          <w:lang w:eastAsia="sr-Latn-CS"/>
        </w:rPr>
        <w:t xml:space="preserve">, </w:t>
      </w:r>
      <w:r w:rsidR="004C1DB4" w:rsidRPr="00E73CA7">
        <w:rPr>
          <w:bCs/>
          <w:i/>
          <w:spacing w:val="8"/>
          <w:sz w:val="18"/>
          <w:szCs w:val="18"/>
          <w:shd w:val="clear" w:color="auto" w:fill="FFFFFF"/>
          <w:lang w:eastAsia="sr-Latn-CS"/>
        </w:rPr>
        <w:t>34</w:t>
      </w:r>
      <w:r w:rsidR="004C1DB4" w:rsidRPr="00E73CA7">
        <w:rPr>
          <w:bCs/>
          <w:spacing w:val="8"/>
          <w:sz w:val="18"/>
          <w:szCs w:val="18"/>
          <w:shd w:val="clear" w:color="auto" w:fill="FFFFFF"/>
          <w:lang w:eastAsia="sr-Latn-CS"/>
        </w:rPr>
        <w:t>, 51-54.</w:t>
      </w:r>
    </w:p>
    <w:p w:rsidR="004C1DB4" w:rsidRPr="00E73CA7" w:rsidRDefault="004C1DB4" w:rsidP="004C1DB4">
      <w:pPr>
        <w:ind w:left="426" w:hanging="426"/>
        <w:jc w:val="both"/>
        <w:rPr>
          <w:sz w:val="18"/>
          <w:szCs w:val="18"/>
          <w:shd w:val="clear" w:color="auto" w:fill="FFFFFF"/>
          <w:lang w:eastAsia="sr-Latn-CS"/>
        </w:rPr>
      </w:pPr>
      <w:r w:rsidRPr="00E73CA7">
        <w:rPr>
          <w:sz w:val="18"/>
          <w:szCs w:val="18"/>
          <w:shd w:val="clear" w:color="auto" w:fill="FFFFFF"/>
          <w:lang w:eastAsia="sr-Latn-CS"/>
        </w:rPr>
        <w:t xml:space="preserve">Djukic, V., Miladinov, Z., Dozet, G., Cvijanovic, M., Tatic, M., Miladinovic, J., </w:t>
      </w:r>
      <w:r w:rsidRPr="00E73CA7">
        <w:rPr>
          <w:bCs/>
          <w:iCs/>
          <w:sz w:val="18"/>
          <w:szCs w:val="18"/>
          <w:lang w:val="en-US" w:eastAsia="sr-Latn-CS"/>
        </w:rPr>
        <w:t xml:space="preserve">&amp; </w:t>
      </w:r>
      <w:r w:rsidRPr="00E73CA7">
        <w:rPr>
          <w:sz w:val="18"/>
          <w:szCs w:val="18"/>
          <w:shd w:val="clear" w:color="auto" w:fill="FFFFFF"/>
          <w:lang w:eastAsia="sr-Latn-CS"/>
        </w:rPr>
        <w:t>Baleševic-Tubic,</w:t>
      </w:r>
      <w:r w:rsidR="00E05A53" w:rsidRPr="00E73CA7">
        <w:rPr>
          <w:sz w:val="18"/>
          <w:szCs w:val="18"/>
          <w:shd w:val="clear" w:color="auto" w:fill="FFFFFF"/>
          <w:lang w:eastAsia="sr-Latn-CS"/>
        </w:rPr>
        <w:t xml:space="preserve"> </w:t>
      </w:r>
      <w:r w:rsidRPr="00E73CA7">
        <w:rPr>
          <w:sz w:val="18"/>
          <w:szCs w:val="18"/>
          <w:shd w:val="clear" w:color="auto" w:fill="FFFFFF"/>
          <w:lang w:eastAsia="sr-Latn-CS"/>
        </w:rPr>
        <w:t>S. (2017). Pulsed electromagnetic field - a cultiva</w:t>
      </w:r>
      <w:r w:rsidR="00E05A53" w:rsidRPr="00E73CA7">
        <w:rPr>
          <w:sz w:val="18"/>
          <w:szCs w:val="18"/>
          <w:shd w:val="clear" w:color="auto" w:fill="FFFFFF"/>
          <w:lang w:eastAsia="sr-Latn-CS"/>
        </w:rPr>
        <w:t xml:space="preserve">tion practice used to increase </w:t>
      </w:r>
      <w:r w:rsidRPr="00E73CA7">
        <w:rPr>
          <w:sz w:val="18"/>
          <w:szCs w:val="18"/>
          <w:shd w:val="clear" w:color="auto" w:fill="FFFFFF"/>
          <w:lang w:eastAsia="sr-Latn-CS"/>
        </w:rPr>
        <w:t xml:space="preserve">soybean seed germination and yield. </w:t>
      </w:r>
      <w:r w:rsidRPr="00E73CA7">
        <w:rPr>
          <w:i/>
          <w:sz w:val="18"/>
          <w:szCs w:val="18"/>
          <w:shd w:val="clear" w:color="auto" w:fill="FFFFFF"/>
          <w:lang w:eastAsia="sr-Latn-CS"/>
        </w:rPr>
        <w:t>Zemdirbyste-Agriculture</w:t>
      </w:r>
      <w:r w:rsidRPr="00E73CA7">
        <w:rPr>
          <w:sz w:val="18"/>
          <w:szCs w:val="18"/>
          <w:shd w:val="clear" w:color="auto" w:fill="FFFFFF"/>
          <w:lang w:eastAsia="sr-Latn-CS"/>
        </w:rPr>
        <w:t xml:space="preserve">, </w:t>
      </w:r>
      <w:r w:rsidRPr="00E73CA7">
        <w:rPr>
          <w:i/>
          <w:sz w:val="18"/>
          <w:szCs w:val="18"/>
          <w:shd w:val="clear" w:color="auto" w:fill="FFFFFF"/>
          <w:lang w:eastAsia="sr-Latn-CS"/>
        </w:rPr>
        <w:t>104</w:t>
      </w:r>
      <w:r w:rsidR="00E05A53" w:rsidRPr="00E73CA7">
        <w:rPr>
          <w:sz w:val="18"/>
          <w:szCs w:val="18"/>
          <w:shd w:val="clear" w:color="auto" w:fill="FFFFFF"/>
          <w:lang w:eastAsia="sr-Latn-CS"/>
        </w:rPr>
        <w:t xml:space="preserve"> </w:t>
      </w:r>
      <w:r w:rsidRPr="00E73CA7">
        <w:rPr>
          <w:sz w:val="18"/>
          <w:szCs w:val="18"/>
          <w:shd w:val="clear" w:color="auto" w:fill="FFFFFF"/>
          <w:lang w:eastAsia="sr-Latn-CS"/>
        </w:rPr>
        <w:t>(4), 345-352.</w:t>
      </w:r>
    </w:p>
    <w:p w:rsidR="004C1DB4" w:rsidRPr="00E73CA7" w:rsidRDefault="00E05A53" w:rsidP="004C1DB4">
      <w:pPr>
        <w:ind w:left="426" w:hanging="426"/>
        <w:jc w:val="both"/>
        <w:rPr>
          <w:sz w:val="18"/>
          <w:szCs w:val="18"/>
          <w:lang w:eastAsia="sr-Latn-CS"/>
        </w:rPr>
      </w:pPr>
      <w:r w:rsidRPr="00E73CA7">
        <w:rPr>
          <w:sz w:val="18"/>
          <w:szCs w:val="18"/>
          <w:lang w:eastAsia="sr-Latn-CS"/>
        </w:rPr>
        <w:t>Filho, M.O.D., Sediyama, C.S., Moreira, M.A., Reis, M.S., Massoni, G.</w:t>
      </w:r>
      <w:r w:rsidR="004C1DB4" w:rsidRPr="00E73CA7">
        <w:rPr>
          <w:sz w:val="18"/>
          <w:szCs w:val="18"/>
          <w:lang w:eastAsia="sr-Latn-CS"/>
        </w:rPr>
        <w:t xml:space="preserve">A., </w:t>
      </w:r>
      <w:r w:rsidRPr="00E73CA7">
        <w:rPr>
          <w:bCs/>
          <w:iCs/>
          <w:sz w:val="18"/>
          <w:szCs w:val="18"/>
          <w:lang w:val="en-US" w:eastAsia="sr-Latn-CS"/>
        </w:rPr>
        <w:t xml:space="preserve">&amp; </w:t>
      </w:r>
      <w:r w:rsidR="004C1DB4" w:rsidRPr="00E73CA7">
        <w:rPr>
          <w:sz w:val="18"/>
          <w:szCs w:val="18"/>
          <w:lang w:eastAsia="sr-Latn-CS"/>
        </w:rPr>
        <w:t>Pioves</w:t>
      </w:r>
      <w:r w:rsidRPr="00E73CA7">
        <w:rPr>
          <w:sz w:val="18"/>
          <w:szCs w:val="18"/>
          <w:lang w:eastAsia="sr-Latn-CS"/>
        </w:rPr>
        <w:t>an, N.</w:t>
      </w:r>
      <w:r w:rsidR="004C1DB4" w:rsidRPr="00E73CA7">
        <w:rPr>
          <w:sz w:val="18"/>
          <w:szCs w:val="18"/>
          <w:lang w:eastAsia="sr-Latn-CS"/>
        </w:rPr>
        <w:t>D. (2004). Grain yield and seed qualit</w:t>
      </w:r>
      <w:r w:rsidRPr="00E73CA7">
        <w:rPr>
          <w:sz w:val="18"/>
          <w:szCs w:val="18"/>
          <w:lang w:eastAsia="sr-Latn-CS"/>
        </w:rPr>
        <w:t xml:space="preserve">y of soybean selected for high </w:t>
      </w:r>
      <w:r w:rsidR="004C1DB4" w:rsidRPr="00E73CA7">
        <w:rPr>
          <w:sz w:val="18"/>
          <w:szCs w:val="18"/>
          <w:lang w:eastAsia="sr-Latn-CS"/>
        </w:rPr>
        <w:t xml:space="preserve">protein content. </w:t>
      </w:r>
      <w:r w:rsidR="004C1DB4" w:rsidRPr="00E73CA7">
        <w:rPr>
          <w:i/>
          <w:sz w:val="18"/>
          <w:szCs w:val="18"/>
          <w:shd w:val="clear" w:color="auto" w:fill="FFFFFF"/>
          <w:lang w:eastAsia="sr-Latn-CS"/>
        </w:rPr>
        <w:t>Pesquisa Agropecuária Brasileira</w:t>
      </w:r>
      <w:r w:rsidR="004C1DB4" w:rsidRPr="00E73CA7">
        <w:rPr>
          <w:sz w:val="18"/>
          <w:szCs w:val="18"/>
          <w:shd w:val="clear" w:color="auto" w:fill="FFFFFF"/>
          <w:lang w:eastAsia="sr-Latn-CS"/>
        </w:rPr>
        <w:t>,</w:t>
      </w:r>
      <w:r w:rsidR="004C1DB4" w:rsidRPr="00E73CA7">
        <w:rPr>
          <w:sz w:val="18"/>
          <w:szCs w:val="18"/>
          <w:lang w:eastAsia="sr-Latn-CS"/>
        </w:rPr>
        <w:t xml:space="preserve"> </w:t>
      </w:r>
      <w:r w:rsidR="004C1DB4" w:rsidRPr="00E73CA7">
        <w:rPr>
          <w:i/>
          <w:sz w:val="18"/>
          <w:szCs w:val="18"/>
          <w:lang w:eastAsia="sr-Latn-CS"/>
        </w:rPr>
        <w:t>39</w:t>
      </w:r>
      <w:r w:rsidR="004C1DB4" w:rsidRPr="00E73CA7">
        <w:rPr>
          <w:sz w:val="18"/>
          <w:szCs w:val="18"/>
          <w:lang w:eastAsia="sr-Latn-CS"/>
        </w:rPr>
        <w:t>, 445-450.</w:t>
      </w:r>
    </w:p>
    <w:p w:rsidR="004C1DB4" w:rsidRPr="00E73CA7" w:rsidRDefault="004C1DB4" w:rsidP="004C1DB4">
      <w:pPr>
        <w:ind w:left="426" w:hanging="426"/>
        <w:jc w:val="both"/>
        <w:rPr>
          <w:sz w:val="18"/>
          <w:szCs w:val="18"/>
          <w:shd w:val="clear" w:color="auto" w:fill="FFFFFF"/>
          <w:lang w:eastAsia="sr-Latn-CS"/>
        </w:rPr>
      </w:pPr>
      <w:r w:rsidRPr="00E73CA7">
        <w:rPr>
          <w:sz w:val="18"/>
          <w:szCs w:val="18"/>
          <w:shd w:val="clear" w:color="auto" w:fill="FFFFFF"/>
          <w:lang w:eastAsia="sr-Latn-CS"/>
        </w:rPr>
        <w:t>Granlund, M.</w:t>
      </w:r>
      <w:r w:rsidR="00E05A53" w:rsidRPr="00E73CA7">
        <w:rPr>
          <w:sz w:val="18"/>
          <w:szCs w:val="18"/>
          <w:shd w:val="clear" w:color="auto" w:fill="FFFFFF"/>
          <w:lang w:eastAsia="sr-Latn-CS"/>
        </w:rPr>
        <w:t>, &amp; Zimmerman, D.</w:t>
      </w:r>
      <w:r w:rsidRPr="00E73CA7">
        <w:rPr>
          <w:sz w:val="18"/>
          <w:szCs w:val="18"/>
          <w:shd w:val="clear" w:color="auto" w:fill="FFFFFF"/>
          <w:lang w:eastAsia="sr-Latn-CS"/>
        </w:rPr>
        <w:t>C. (1975). Effect of dryin</w:t>
      </w:r>
      <w:r w:rsidR="00E05A53" w:rsidRPr="00E73CA7">
        <w:rPr>
          <w:sz w:val="18"/>
          <w:szCs w:val="18"/>
          <w:shd w:val="clear" w:color="auto" w:fill="FFFFFF"/>
          <w:lang w:eastAsia="sr-Latn-CS"/>
        </w:rPr>
        <w:t xml:space="preserve">g conditions on oil content of </w:t>
      </w:r>
      <w:r w:rsidRPr="00E73CA7">
        <w:rPr>
          <w:sz w:val="18"/>
          <w:szCs w:val="18"/>
          <w:shd w:val="clear" w:color="auto" w:fill="FFFFFF"/>
          <w:lang w:eastAsia="sr-Latn-CS"/>
        </w:rPr>
        <w:t>sunflower (H. annuus L.) seeds as determined</w:t>
      </w:r>
      <w:r w:rsidR="00E05A53" w:rsidRPr="00E73CA7">
        <w:rPr>
          <w:sz w:val="18"/>
          <w:szCs w:val="18"/>
          <w:shd w:val="clear" w:color="auto" w:fill="FFFFFF"/>
          <w:lang w:eastAsia="sr-Latn-CS"/>
        </w:rPr>
        <w:t xml:space="preserve"> by wide-line nuclear magnetic </w:t>
      </w:r>
      <w:r w:rsidRPr="00E73CA7">
        <w:rPr>
          <w:sz w:val="18"/>
          <w:szCs w:val="18"/>
          <w:shd w:val="clear" w:color="auto" w:fill="FFFFFF"/>
          <w:lang w:eastAsia="sr-Latn-CS"/>
        </w:rPr>
        <w:t xml:space="preserve">resonance (NMR). </w:t>
      </w:r>
      <w:r w:rsidR="009E2C92" w:rsidRPr="005A7302">
        <w:rPr>
          <w:i/>
          <w:sz w:val="18"/>
          <w:szCs w:val="18"/>
          <w:shd w:val="clear" w:color="auto" w:fill="FFFFFF"/>
          <w:lang w:eastAsia="sr-Latn-CS"/>
        </w:rPr>
        <w:t>Proceedings of the North Dakota Academy of Science</w:t>
      </w:r>
      <w:r w:rsidR="00EB1D90">
        <w:rPr>
          <w:sz w:val="18"/>
          <w:szCs w:val="18"/>
          <w:shd w:val="clear" w:color="auto" w:fill="FFFFFF"/>
          <w:lang w:eastAsia="sr-Latn-CS"/>
        </w:rPr>
        <w:t xml:space="preserve">, </w:t>
      </w:r>
      <w:r w:rsidRPr="00E73CA7">
        <w:rPr>
          <w:i/>
          <w:sz w:val="18"/>
          <w:szCs w:val="18"/>
          <w:shd w:val="clear" w:color="auto" w:fill="FFFFFF"/>
          <w:lang w:eastAsia="sr-Latn-CS"/>
        </w:rPr>
        <w:t>27</w:t>
      </w:r>
      <w:r w:rsidR="00E05A53" w:rsidRPr="00E73CA7">
        <w:rPr>
          <w:sz w:val="18"/>
          <w:szCs w:val="18"/>
          <w:shd w:val="clear" w:color="auto" w:fill="FFFFFF"/>
          <w:lang w:eastAsia="sr-Latn-CS"/>
        </w:rPr>
        <w:t xml:space="preserve"> </w:t>
      </w:r>
      <w:r w:rsidRPr="00E73CA7">
        <w:rPr>
          <w:sz w:val="18"/>
          <w:szCs w:val="18"/>
          <w:shd w:val="clear" w:color="auto" w:fill="FFFFFF"/>
          <w:lang w:eastAsia="sr-Latn-CS"/>
        </w:rPr>
        <w:t>(2), 128-132.</w:t>
      </w:r>
    </w:p>
    <w:p w:rsidR="004C1DB4" w:rsidRPr="00E73CA7" w:rsidRDefault="004C1DB4" w:rsidP="00E05A53">
      <w:pPr>
        <w:shd w:val="clear" w:color="auto" w:fill="FFFFFF"/>
        <w:ind w:left="425" w:hanging="425"/>
        <w:jc w:val="both"/>
        <w:outlineLvl w:val="1"/>
        <w:rPr>
          <w:rFonts w:eastAsia="SimSun"/>
          <w:bCs/>
          <w:iCs/>
          <w:sz w:val="18"/>
          <w:szCs w:val="18"/>
          <w:lang w:eastAsia="sr-Latn-CS"/>
        </w:rPr>
      </w:pPr>
      <w:r w:rsidRPr="00E73CA7">
        <w:rPr>
          <w:rFonts w:eastAsia="SimSun"/>
          <w:bCs/>
          <w:iCs/>
          <w:sz w:val="18"/>
          <w:szCs w:val="18"/>
          <w:lang w:eastAsia="sr-Latn-CS"/>
        </w:rPr>
        <w:t>Iv</w:t>
      </w:r>
      <w:r w:rsidR="00E05A53" w:rsidRPr="00E73CA7">
        <w:rPr>
          <w:rFonts w:eastAsia="SimSun"/>
          <w:bCs/>
          <w:iCs/>
          <w:sz w:val="18"/>
          <w:szCs w:val="18"/>
          <w:lang w:eastAsia="sr-Latn-CS"/>
        </w:rPr>
        <w:t>anovich, K.G., Evgenyevich, S.</w:t>
      </w:r>
      <w:r w:rsidRPr="00E73CA7">
        <w:rPr>
          <w:rFonts w:eastAsia="SimSun"/>
          <w:bCs/>
          <w:iCs/>
          <w:sz w:val="18"/>
          <w:szCs w:val="18"/>
          <w:lang w:eastAsia="sr-Latn-CS"/>
        </w:rPr>
        <w:t>I., Vas</w:t>
      </w:r>
      <w:r w:rsidR="00E05A53" w:rsidRPr="00E73CA7">
        <w:rPr>
          <w:rFonts w:eastAsia="SimSun"/>
          <w:bCs/>
          <w:iCs/>
          <w:sz w:val="18"/>
          <w:szCs w:val="18"/>
          <w:lang w:eastAsia="sr-Latn-CS"/>
        </w:rPr>
        <w:t>ilyevich, G.A., Nikolaevna, D.</w:t>
      </w:r>
      <w:r w:rsidRPr="00E73CA7">
        <w:rPr>
          <w:rFonts w:eastAsia="SimSun"/>
          <w:bCs/>
          <w:iCs/>
          <w:sz w:val="18"/>
          <w:szCs w:val="18"/>
          <w:lang w:eastAsia="sr-Latn-CS"/>
        </w:rPr>
        <w:t xml:space="preserve">T., </w:t>
      </w:r>
      <w:r w:rsidRPr="00E73CA7">
        <w:rPr>
          <w:bCs/>
          <w:iCs/>
          <w:sz w:val="18"/>
          <w:szCs w:val="18"/>
          <w:lang w:val="en-US" w:eastAsia="sr-Latn-CS"/>
        </w:rPr>
        <w:t xml:space="preserve">&amp; </w:t>
      </w:r>
      <w:r w:rsidR="00E05A53" w:rsidRPr="00E73CA7">
        <w:rPr>
          <w:rFonts w:eastAsia="SimSun"/>
          <w:bCs/>
          <w:iCs/>
          <w:sz w:val="18"/>
          <w:szCs w:val="18"/>
          <w:lang w:eastAsia="sr-Latn-CS"/>
        </w:rPr>
        <w:t>Igorevich, V.</w:t>
      </w:r>
      <w:r w:rsidRPr="00E73CA7">
        <w:rPr>
          <w:rFonts w:eastAsia="SimSun"/>
          <w:bCs/>
          <w:iCs/>
          <w:sz w:val="18"/>
          <w:szCs w:val="18"/>
          <w:lang w:eastAsia="sr-Latn-CS"/>
        </w:rPr>
        <w:t xml:space="preserve">E. (2013). Features of usage of electromagnetic field </w:t>
      </w:r>
      <w:r w:rsidR="00E05A53" w:rsidRPr="00E73CA7">
        <w:rPr>
          <w:rFonts w:eastAsia="SimSun"/>
          <w:bCs/>
          <w:iCs/>
          <w:sz w:val="18"/>
          <w:szCs w:val="18"/>
          <w:lang w:eastAsia="sr-Latn-CS"/>
        </w:rPr>
        <w:t xml:space="preserve">of extremely low frequency for </w:t>
      </w:r>
      <w:r w:rsidRPr="00E73CA7">
        <w:rPr>
          <w:rFonts w:eastAsia="SimSun"/>
          <w:bCs/>
          <w:iCs/>
          <w:sz w:val="18"/>
          <w:szCs w:val="18"/>
          <w:lang w:eastAsia="sr-Latn-CS"/>
        </w:rPr>
        <w:t>the storage of agricultural product.</w:t>
      </w:r>
      <w:r w:rsidR="00E05A53" w:rsidRPr="00E73CA7">
        <w:rPr>
          <w:rFonts w:eastAsia="SimSun"/>
          <w:bCs/>
          <w:i/>
          <w:iCs/>
          <w:sz w:val="18"/>
          <w:szCs w:val="18"/>
          <w:lang w:eastAsia="sr-Latn-CS"/>
        </w:rPr>
        <w:t xml:space="preserve"> Journal of Electromagnetic Analysis and </w:t>
      </w:r>
      <w:r w:rsidRPr="00E73CA7">
        <w:rPr>
          <w:rFonts w:eastAsia="SimSun"/>
          <w:bCs/>
          <w:i/>
          <w:iCs/>
          <w:sz w:val="18"/>
          <w:szCs w:val="18"/>
          <w:lang w:eastAsia="sr-Latn-CS"/>
        </w:rPr>
        <w:t>Applications, 5</w:t>
      </w:r>
      <w:r w:rsidRPr="00E73CA7">
        <w:rPr>
          <w:rFonts w:eastAsia="SimSun"/>
          <w:bCs/>
          <w:iCs/>
          <w:sz w:val="18"/>
          <w:szCs w:val="18"/>
          <w:lang w:eastAsia="sr-Latn-CS"/>
        </w:rPr>
        <w:t>, 236-241.</w:t>
      </w:r>
    </w:p>
    <w:p w:rsidR="004C1DB4" w:rsidRPr="00E73CA7" w:rsidRDefault="004C1DB4" w:rsidP="004C1DB4">
      <w:pPr>
        <w:ind w:left="426" w:hanging="426"/>
        <w:jc w:val="both"/>
        <w:rPr>
          <w:rFonts w:eastAsia="SimSun"/>
          <w:sz w:val="18"/>
          <w:szCs w:val="18"/>
          <w:lang w:eastAsia="sr-Latn-CS"/>
        </w:rPr>
      </w:pPr>
      <w:r w:rsidRPr="00E73CA7">
        <w:rPr>
          <w:rFonts w:eastAsia="SimSun"/>
          <w:sz w:val="18"/>
          <w:szCs w:val="18"/>
          <w:lang w:eastAsia="sr-Latn-CS"/>
        </w:rPr>
        <w:lastRenderedPageBreak/>
        <w:t xml:space="preserve">Jayalakshmi, V., Reddy, T. </w:t>
      </w:r>
      <w:r w:rsidR="000E1620" w:rsidRPr="00E73CA7">
        <w:rPr>
          <w:bCs/>
          <w:iCs/>
          <w:sz w:val="18"/>
          <w:szCs w:val="18"/>
          <w:lang w:val="en-US" w:eastAsia="sr-Latn-CS"/>
        </w:rPr>
        <w:t>&amp;</w:t>
      </w:r>
      <w:r w:rsidRPr="00E73CA7">
        <w:rPr>
          <w:bCs/>
          <w:iCs/>
          <w:sz w:val="18"/>
          <w:szCs w:val="18"/>
          <w:lang w:val="en-US" w:eastAsia="sr-Latn-CS"/>
        </w:rPr>
        <w:t xml:space="preserve"> </w:t>
      </w:r>
      <w:r w:rsidR="000E1620" w:rsidRPr="00E73CA7">
        <w:rPr>
          <w:rFonts w:eastAsia="SimSun"/>
          <w:sz w:val="18"/>
          <w:szCs w:val="18"/>
          <w:lang w:eastAsia="sr-Latn-CS"/>
        </w:rPr>
        <w:t>Nagamadhuri, K.</w:t>
      </w:r>
      <w:r w:rsidRPr="00E73CA7">
        <w:rPr>
          <w:rFonts w:eastAsia="SimSun"/>
          <w:sz w:val="18"/>
          <w:szCs w:val="18"/>
          <w:lang w:eastAsia="sr-Latn-CS"/>
        </w:rPr>
        <w:t>V. (</w:t>
      </w:r>
      <w:r w:rsidR="00D53C7E" w:rsidRPr="00E73CA7">
        <w:rPr>
          <w:rFonts w:eastAsia="SimSun"/>
          <w:sz w:val="18"/>
          <w:szCs w:val="18"/>
          <w:lang w:eastAsia="sr-Latn-CS"/>
        </w:rPr>
        <w:t>201</w:t>
      </w:r>
      <w:r w:rsidR="00D53C7E">
        <w:rPr>
          <w:rFonts w:eastAsia="SimSun"/>
          <w:sz w:val="18"/>
          <w:szCs w:val="18"/>
          <w:lang w:eastAsia="sr-Latn-CS"/>
        </w:rPr>
        <w:t>9</w:t>
      </w:r>
      <w:r w:rsidRPr="00E73CA7">
        <w:rPr>
          <w:rFonts w:eastAsia="SimSun"/>
          <w:sz w:val="18"/>
          <w:szCs w:val="18"/>
          <w:lang w:eastAsia="sr-Latn-CS"/>
        </w:rPr>
        <w:t>). Gen</w:t>
      </w:r>
      <w:r w:rsidR="00E05A53" w:rsidRPr="00E73CA7">
        <w:rPr>
          <w:rFonts w:eastAsia="SimSun"/>
          <w:sz w:val="18"/>
          <w:szCs w:val="18"/>
          <w:lang w:eastAsia="sr-Latn-CS"/>
        </w:rPr>
        <w:t xml:space="preserve">etic diversity and variability </w:t>
      </w:r>
      <w:r w:rsidRPr="00E73CA7">
        <w:rPr>
          <w:rFonts w:eastAsia="SimSun"/>
          <w:sz w:val="18"/>
          <w:szCs w:val="18"/>
          <w:lang w:eastAsia="sr-Latn-CS"/>
        </w:rPr>
        <w:t>for protein and micro nutrients in advance breeding line</w:t>
      </w:r>
      <w:r w:rsidR="00E05A53" w:rsidRPr="00E73CA7">
        <w:rPr>
          <w:rFonts w:eastAsia="SimSun"/>
          <w:sz w:val="18"/>
          <w:szCs w:val="18"/>
          <w:lang w:eastAsia="sr-Latn-CS"/>
        </w:rPr>
        <w:t xml:space="preserve">s and chickpea varieties grown </w:t>
      </w:r>
      <w:r w:rsidRPr="00E73CA7">
        <w:rPr>
          <w:rFonts w:eastAsia="SimSun"/>
          <w:sz w:val="18"/>
          <w:szCs w:val="18"/>
          <w:lang w:eastAsia="sr-Latn-CS"/>
        </w:rPr>
        <w:t xml:space="preserve">in Andhra Pradesh. </w:t>
      </w:r>
      <w:r w:rsidRPr="00483F3F">
        <w:rPr>
          <w:bCs/>
          <w:i/>
          <w:sz w:val="18"/>
          <w:szCs w:val="18"/>
          <w:shd w:val="clear" w:color="auto" w:fill="FFFFFF"/>
          <w:lang w:eastAsia="sr-Latn-CS"/>
        </w:rPr>
        <w:t>Legume Research-An International Journal</w:t>
      </w:r>
      <w:r w:rsidR="00751A7B" w:rsidRPr="00483F3F">
        <w:rPr>
          <w:bCs/>
          <w:sz w:val="18"/>
          <w:szCs w:val="18"/>
          <w:shd w:val="clear" w:color="auto" w:fill="FFFFFF"/>
          <w:lang w:eastAsia="sr-Latn-CS"/>
        </w:rPr>
        <w:t>,</w:t>
      </w:r>
      <w:r w:rsidR="00751A7B" w:rsidRPr="00751A7B">
        <w:rPr>
          <w:sz w:val="18"/>
          <w:szCs w:val="18"/>
        </w:rPr>
        <w:t xml:space="preserve"> </w:t>
      </w:r>
      <w:r w:rsidR="00751A7B" w:rsidRPr="00751A7B">
        <w:rPr>
          <w:i/>
          <w:sz w:val="18"/>
          <w:szCs w:val="18"/>
        </w:rPr>
        <w:t>42,</w:t>
      </w:r>
      <w:r w:rsidR="00F31691">
        <w:rPr>
          <w:sz w:val="18"/>
          <w:szCs w:val="18"/>
        </w:rPr>
        <w:t xml:space="preserve"> 768-772.</w:t>
      </w:r>
    </w:p>
    <w:p w:rsidR="004C1DB4" w:rsidRPr="00E73CA7" w:rsidRDefault="00E05A53" w:rsidP="004C1DB4">
      <w:pPr>
        <w:ind w:left="426" w:hanging="426"/>
        <w:jc w:val="both"/>
        <w:rPr>
          <w:rFonts w:eastAsia="SimSun"/>
          <w:sz w:val="18"/>
          <w:szCs w:val="18"/>
          <w:lang w:eastAsia="sr-Latn-CS"/>
        </w:rPr>
      </w:pPr>
      <w:r w:rsidRPr="00E73CA7">
        <w:rPr>
          <w:rFonts w:eastAsia="SimSun"/>
          <w:sz w:val="18"/>
          <w:szCs w:val="18"/>
          <w:lang w:eastAsia="sr-Latn-CS"/>
        </w:rPr>
        <w:t>Kang, J.</w:t>
      </w:r>
      <w:r w:rsidR="004C1DB4" w:rsidRPr="00E73CA7">
        <w:rPr>
          <w:rFonts w:eastAsia="SimSun"/>
          <w:sz w:val="18"/>
          <w:szCs w:val="18"/>
          <w:lang w:eastAsia="sr-Latn-CS"/>
        </w:rPr>
        <w:t xml:space="preserve">S., Singh, A., </w:t>
      </w:r>
      <w:r w:rsidR="004C1DB4" w:rsidRPr="00E73CA7">
        <w:rPr>
          <w:bCs/>
          <w:iCs/>
          <w:sz w:val="18"/>
          <w:szCs w:val="18"/>
          <w:lang w:val="en-US" w:eastAsia="sr-Latn-CS"/>
        </w:rPr>
        <w:t xml:space="preserve">&amp; </w:t>
      </w:r>
      <w:r w:rsidR="004C1DB4" w:rsidRPr="00E73CA7">
        <w:rPr>
          <w:rFonts w:eastAsia="SimSun"/>
          <w:sz w:val="18"/>
          <w:szCs w:val="18"/>
          <w:lang w:eastAsia="sr-Latn-CS"/>
        </w:rPr>
        <w:t>Kaur, M. (2012). Studies on growth and yield of soybean (</w:t>
      </w:r>
      <w:r w:rsidRPr="00E73CA7">
        <w:rPr>
          <w:rFonts w:eastAsia="SimSun"/>
          <w:i/>
          <w:sz w:val="18"/>
          <w:szCs w:val="18"/>
          <w:lang w:eastAsia="sr-Latn-CS"/>
        </w:rPr>
        <w:t xml:space="preserve">Glycine </w:t>
      </w:r>
      <w:r w:rsidR="004C1DB4" w:rsidRPr="00E73CA7">
        <w:rPr>
          <w:rFonts w:eastAsia="SimSun"/>
          <w:i/>
          <w:sz w:val="18"/>
          <w:szCs w:val="18"/>
          <w:lang w:eastAsia="sr-Latn-CS"/>
        </w:rPr>
        <w:t>max</w:t>
      </w:r>
      <w:r w:rsidR="004C1DB4" w:rsidRPr="00E73CA7">
        <w:rPr>
          <w:rFonts w:eastAsia="SimSun"/>
          <w:sz w:val="18"/>
          <w:szCs w:val="18"/>
          <w:lang w:eastAsia="sr-Latn-CS"/>
        </w:rPr>
        <w:t xml:space="preserve"> L. Merrill) under different planting methods and fertility levels. </w:t>
      </w:r>
      <w:r w:rsidRPr="00E73CA7">
        <w:rPr>
          <w:rFonts w:eastAsia="SimSun"/>
          <w:i/>
          <w:sz w:val="18"/>
          <w:szCs w:val="18"/>
          <w:lang w:eastAsia="sr-Latn-CS"/>
        </w:rPr>
        <w:t xml:space="preserve">Legume </w:t>
      </w:r>
      <w:r w:rsidR="004C1DB4" w:rsidRPr="00E73CA7">
        <w:rPr>
          <w:rFonts w:eastAsia="SimSun"/>
          <w:i/>
          <w:sz w:val="18"/>
          <w:szCs w:val="18"/>
          <w:lang w:eastAsia="sr-Latn-CS"/>
        </w:rPr>
        <w:t>Research-An International Journal</w:t>
      </w:r>
      <w:r w:rsidR="004C1DB4" w:rsidRPr="00E73CA7">
        <w:rPr>
          <w:rFonts w:eastAsia="SimSun"/>
          <w:sz w:val="18"/>
          <w:szCs w:val="18"/>
          <w:lang w:eastAsia="sr-Latn-CS"/>
        </w:rPr>
        <w:t xml:space="preserve">, </w:t>
      </w:r>
      <w:r w:rsidR="004C1DB4" w:rsidRPr="00E73CA7">
        <w:rPr>
          <w:rFonts w:eastAsia="SimSun"/>
          <w:i/>
          <w:sz w:val="18"/>
          <w:szCs w:val="18"/>
          <w:lang w:eastAsia="sr-Latn-CS"/>
        </w:rPr>
        <w:t>35</w:t>
      </w:r>
      <w:r w:rsidR="004C1DB4" w:rsidRPr="00E73CA7">
        <w:rPr>
          <w:rFonts w:eastAsia="SimSun"/>
          <w:sz w:val="18"/>
          <w:szCs w:val="18"/>
          <w:lang w:eastAsia="sr-Latn-CS"/>
        </w:rPr>
        <w:t>, 265-267</w:t>
      </w:r>
    </w:p>
    <w:p w:rsidR="004C1DB4" w:rsidRPr="00E73CA7" w:rsidRDefault="004C1DB4" w:rsidP="004C1DB4">
      <w:pPr>
        <w:ind w:left="426" w:hanging="426"/>
        <w:jc w:val="both"/>
        <w:rPr>
          <w:rFonts w:eastAsia="SimSun"/>
          <w:sz w:val="18"/>
          <w:szCs w:val="18"/>
          <w:lang w:eastAsia="sr-Latn-CS"/>
        </w:rPr>
      </w:pPr>
      <w:r w:rsidRPr="00E73CA7">
        <w:rPr>
          <w:rFonts w:eastAsia="SimSun"/>
          <w:sz w:val="18"/>
          <w:szCs w:val="18"/>
          <w:lang w:eastAsia="sr-Latn-CS"/>
        </w:rPr>
        <w:t xml:space="preserve">Kastori, R., Belic, B., Petrovic, N., Molnar, I., </w:t>
      </w:r>
      <w:r w:rsidRPr="00E73CA7">
        <w:rPr>
          <w:bCs/>
          <w:iCs/>
          <w:sz w:val="18"/>
          <w:szCs w:val="18"/>
          <w:lang w:val="en-US" w:eastAsia="sr-Latn-CS"/>
        </w:rPr>
        <w:t xml:space="preserve">&amp; </w:t>
      </w:r>
      <w:r w:rsidRPr="00E73CA7">
        <w:rPr>
          <w:rFonts w:eastAsia="SimSun"/>
          <w:sz w:val="18"/>
          <w:szCs w:val="18"/>
          <w:lang w:eastAsia="sr-Latn-CS"/>
        </w:rPr>
        <w:t>Dzilitov,</w:t>
      </w:r>
      <w:r w:rsidR="00E05A53" w:rsidRPr="00E73CA7">
        <w:rPr>
          <w:rFonts w:eastAsia="SimSun"/>
          <w:sz w:val="18"/>
          <w:szCs w:val="18"/>
          <w:lang w:eastAsia="sr-Latn-CS"/>
        </w:rPr>
        <w:t xml:space="preserve"> S. (1979). Dinamika sadržaja, </w:t>
      </w:r>
      <w:r w:rsidRPr="00E73CA7">
        <w:rPr>
          <w:rFonts w:eastAsia="SimSun"/>
          <w:sz w:val="18"/>
          <w:szCs w:val="18"/>
          <w:lang w:eastAsia="sr-Latn-CS"/>
        </w:rPr>
        <w:t xml:space="preserve">nakupljanja i distribucija N, P, K, Ca i Mg u toku vegetacije nekih sorti soje. </w:t>
      </w:r>
      <w:r w:rsidRPr="00E73CA7">
        <w:rPr>
          <w:rFonts w:eastAsia="SimSun"/>
          <w:i/>
          <w:sz w:val="18"/>
          <w:szCs w:val="18"/>
          <w:lang w:eastAsia="sr-Latn-CS"/>
        </w:rPr>
        <w:t>Savremena poljoprivreda</w:t>
      </w:r>
      <w:r w:rsidRPr="00E73CA7">
        <w:rPr>
          <w:rFonts w:eastAsia="SimSun"/>
          <w:sz w:val="18"/>
          <w:szCs w:val="18"/>
          <w:lang w:eastAsia="sr-Latn-CS"/>
        </w:rPr>
        <w:t xml:space="preserve">, </w:t>
      </w:r>
      <w:r w:rsidRPr="00E73CA7">
        <w:rPr>
          <w:rFonts w:eastAsia="SimSun"/>
          <w:i/>
          <w:sz w:val="18"/>
          <w:szCs w:val="18"/>
          <w:lang w:eastAsia="sr-Latn-CS"/>
        </w:rPr>
        <w:t>27</w:t>
      </w:r>
      <w:r w:rsidR="00E05A53" w:rsidRPr="00E73CA7">
        <w:rPr>
          <w:rFonts w:eastAsia="SimSun"/>
          <w:sz w:val="18"/>
          <w:szCs w:val="18"/>
          <w:lang w:eastAsia="sr-Latn-CS"/>
        </w:rPr>
        <w:t xml:space="preserve"> </w:t>
      </w:r>
      <w:r w:rsidRPr="00E73CA7">
        <w:rPr>
          <w:rFonts w:eastAsia="SimSun"/>
          <w:sz w:val="18"/>
          <w:szCs w:val="18"/>
          <w:lang w:eastAsia="sr-Latn-CS"/>
        </w:rPr>
        <w:t>(9-10), 433-446.</w:t>
      </w:r>
    </w:p>
    <w:p w:rsidR="004C1DB4" w:rsidRPr="00E73CA7" w:rsidRDefault="00E05A53" w:rsidP="004C1DB4">
      <w:pPr>
        <w:ind w:left="426" w:hanging="426"/>
        <w:jc w:val="both"/>
        <w:rPr>
          <w:rFonts w:eastAsia="Calibri"/>
          <w:sz w:val="18"/>
          <w:szCs w:val="18"/>
          <w:shd w:val="clear" w:color="auto" w:fill="FFFFFF"/>
          <w:lang w:eastAsia="sr-Latn-CS"/>
        </w:rPr>
      </w:pPr>
      <w:r w:rsidRPr="00E73CA7">
        <w:rPr>
          <w:sz w:val="18"/>
          <w:szCs w:val="18"/>
          <w:shd w:val="clear" w:color="auto" w:fill="FFFFFF"/>
          <w:lang w:eastAsia="sr-Latn-CS"/>
        </w:rPr>
        <w:t>Krylov, A.</w:t>
      </w:r>
      <w:r w:rsidR="004C1DB4" w:rsidRPr="00E73CA7">
        <w:rPr>
          <w:sz w:val="18"/>
          <w:szCs w:val="18"/>
          <w:shd w:val="clear" w:color="auto" w:fill="FFFFFF"/>
          <w:lang w:eastAsia="sr-Latn-CS"/>
        </w:rPr>
        <w:t xml:space="preserve">V., </w:t>
      </w:r>
      <w:r w:rsidR="004C1DB4" w:rsidRPr="00E73CA7">
        <w:rPr>
          <w:bCs/>
          <w:iCs/>
          <w:sz w:val="18"/>
          <w:szCs w:val="18"/>
          <w:lang w:val="en-US" w:eastAsia="sr-Latn-CS"/>
        </w:rPr>
        <w:t xml:space="preserve">&amp; </w:t>
      </w:r>
      <w:r w:rsidRPr="00E73CA7">
        <w:rPr>
          <w:sz w:val="18"/>
          <w:szCs w:val="18"/>
          <w:shd w:val="clear" w:color="auto" w:fill="FFFFFF"/>
          <w:lang w:eastAsia="sr-Latn-CS"/>
        </w:rPr>
        <w:t>Tarakonova, G.</w:t>
      </w:r>
      <w:r w:rsidR="004C1DB4" w:rsidRPr="00E73CA7">
        <w:rPr>
          <w:sz w:val="18"/>
          <w:szCs w:val="18"/>
          <w:shd w:val="clear" w:color="auto" w:fill="FFFFFF"/>
          <w:lang w:eastAsia="sr-Latn-CS"/>
        </w:rPr>
        <w:t xml:space="preserve">A. (1960). </w:t>
      </w:r>
      <w:r w:rsidR="004C1DB4" w:rsidRPr="00E73CA7">
        <w:rPr>
          <w:i/>
          <w:iCs/>
          <w:sz w:val="18"/>
          <w:szCs w:val="18"/>
          <w:shd w:val="clear" w:color="auto" w:fill="FFFFFF"/>
          <w:lang w:eastAsia="sr-Latn-CS"/>
        </w:rPr>
        <w:t>Plant Physiology</w:t>
      </w:r>
      <w:r w:rsidR="004C1DB4" w:rsidRPr="00E73CA7">
        <w:rPr>
          <w:sz w:val="18"/>
          <w:szCs w:val="18"/>
          <w:shd w:val="clear" w:color="auto" w:fill="FFFFFF"/>
          <w:lang w:eastAsia="sr-Latn-CS"/>
        </w:rPr>
        <w:t xml:space="preserve"> (Fiziologiia Rostenii), </w:t>
      </w:r>
      <w:r w:rsidR="004C1DB4" w:rsidRPr="00E73CA7">
        <w:rPr>
          <w:bCs/>
          <w:sz w:val="18"/>
          <w:szCs w:val="18"/>
          <w:shd w:val="clear" w:color="auto" w:fill="FFFFFF"/>
          <w:lang w:eastAsia="sr-Latn-CS"/>
        </w:rPr>
        <w:t>7</w:t>
      </w:r>
      <w:r w:rsidR="004C1DB4" w:rsidRPr="00E73CA7">
        <w:rPr>
          <w:sz w:val="18"/>
          <w:szCs w:val="18"/>
          <w:shd w:val="clear" w:color="auto" w:fill="FFFFFF"/>
          <w:lang w:eastAsia="sr-Latn-CS"/>
        </w:rPr>
        <w:t>, 1</w:t>
      </w:r>
      <w:r w:rsidRPr="00E73CA7">
        <w:rPr>
          <w:sz w:val="18"/>
          <w:szCs w:val="18"/>
          <w:shd w:val="clear" w:color="auto" w:fill="FFFFFF"/>
          <w:lang w:eastAsia="sr-Latn-CS"/>
        </w:rPr>
        <w:t>56.</w:t>
      </w:r>
    </w:p>
    <w:p w:rsidR="004C1DB4" w:rsidRPr="00E73CA7" w:rsidRDefault="004C1DB4" w:rsidP="004C1DB4">
      <w:pPr>
        <w:shd w:val="clear" w:color="auto" w:fill="FFFFFF"/>
        <w:ind w:left="426" w:hanging="426"/>
        <w:jc w:val="both"/>
        <w:rPr>
          <w:bCs/>
          <w:iCs/>
          <w:sz w:val="18"/>
          <w:szCs w:val="18"/>
        </w:rPr>
      </w:pPr>
      <w:r w:rsidRPr="00E73CA7">
        <w:rPr>
          <w:bCs/>
          <w:iCs/>
          <w:sz w:val="18"/>
          <w:szCs w:val="18"/>
        </w:rPr>
        <w:t>Marinkovi</w:t>
      </w:r>
      <w:r w:rsidRPr="00425B09">
        <w:rPr>
          <w:bCs/>
          <w:iCs/>
          <w:sz w:val="18"/>
          <w:szCs w:val="18"/>
        </w:rPr>
        <w:t xml:space="preserve">ć, </w:t>
      </w:r>
      <w:r w:rsidR="00E05A53" w:rsidRPr="00E73CA7">
        <w:rPr>
          <w:bCs/>
          <w:iCs/>
          <w:sz w:val="18"/>
          <w:szCs w:val="18"/>
        </w:rPr>
        <w:t>B</w:t>
      </w:r>
      <w:r w:rsidR="00E05A53" w:rsidRPr="00425B09">
        <w:rPr>
          <w:bCs/>
          <w:iCs/>
          <w:sz w:val="18"/>
          <w:szCs w:val="18"/>
        </w:rPr>
        <w:t xml:space="preserve">., </w:t>
      </w:r>
      <w:r w:rsidR="00E05A53" w:rsidRPr="00E73CA7">
        <w:rPr>
          <w:bCs/>
          <w:iCs/>
          <w:sz w:val="18"/>
          <w:szCs w:val="18"/>
        </w:rPr>
        <w:t>Crnobarac</w:t>
      </w:r>
      <w:r w:rsidR="00E05A53" w:rsidRPr="00425B09">
        <w:rPr>
          <w:bCs/>
          <w:iCs/>
          <w:sz w:val="18"/>
          <w:szCs w:val="18"/>
        </w:rPr>
        <w:t xml:space="preserve">, </w:t>
      </w:r>
      <w:r w:rsidR="00E05A53" w:rsidRPr="00E73CA7">
        <w:rPr>
          <w:bCs/>
          <w:iCs/>
          <w:sz w:val="18"/>
          <w:szCs w:val="18"/>
        </w:rPr>
        <w:t>J</w:t>
      </w:r>
      <w:r w:rsidR="00E05A53" w:rsidRPr="00425B09">
        <w:rPr>
          <w:bCs/>
          <w:iCs/>
          <w:sz w:val="18"/>
          <w:szCs w:val="18"/>
        </w:rPr>
        <w:t xml:space="preserve">., </w:t>
      </w:r>
      <w:r w:rsidR="00E05A53" w:rsidRPr="00E73CA7">
        <w:rPr>
          <w:bCs/>
          <w:iCs/>
          <w:sz w:val="18"/>
          <w:szCs w:val="18"/>
        </w:rPr>
        <w:t>Schaller</w:t>
      </w:r>
      <w:r w:rsidR="00E05A53" w:rsidRPr="00425B09">
        <w:rPr>
          <w:bCs/>
          <w:iCs/>
          <w:sz w:val="18"/>
          <w:szCs w:val="18"/>
        </w:rPr>
        <w:t xml:space="preserve">, </w:t>
      </w:r>
      <w:r w:rsidR="00E05A53" w:rsidRPr="00E73CA7">
        <w:rPr>
          <w:bCs/>
          <w:iCs/>
          <w:sz w:val="18"/>
          <w:szCs w:val="18"/>
        </w:rPr>
        <w:t>H</w:t>
      </w:r>
      <w:r w:rsidR="00E05A53" w:rsidRPr="00425B09">
        <w:rPr>
          <w:bCs/>
          <w:iCs/>
          <w:sz w:val="18"/>
          <w:szCs w:val="18"/>
        </w:rPr>
        <w:t>.</w:t>
      </w:r>
      <w:r w:rsidRPr="00E73CA7">
        <w:rPr>
          <w:bCs/>
          <w:iCs/>
          <w:sz w:val="18"/>
          <w:szCs w:val="18"/>
        </w:rPr>
        <w:t>J</w:t>
      </w:r>
      <w:r w:rsidRPr="00425B09">
        <w:rPr>
          <w:bCs/>
          <w:iCs/>
          <w:sz w:val="18"/>
          <w:szCs w:val="18"/>
        </w:rPr>
        <w:t xml:space="preserve">., </w:t>
      </w:r>
      <w:r w:rsidRPr="00E73CA7">
        <w:rPr>
          <w:bCs/>
          <w:iCs/>
          <w:sz w:val="18"/>
          <w:szCs w:val="18"/>
        </w:rPr>
        <w:t>Gotz</w:t>
      </w:r>
      <w:r w:rsidRPr="00425B09">
        <w:rPr>
          <w:bCs/>
          <w:iCs/>
          <w:sz w:val="18"/>
          <w:szCs w:val="18"/>
        </w:rPr>
        <w:t xml:space="preserve">, </w:t>
      </w:r>
      <w:r w:rsidRPr="00E73CA7">
        <w:rPr>
          <w:bCs/>
          <w:iCs/>
          <w:sz w:val="18"/>
          <w:szCs w:val="18"/>
        </w:rPr>
        <w:t>F</w:t>
      </w:r>
      <w:r w:rsidRPr="00425B09">
        <w:rPr>
          <w:bCs/>
          <w:iCs/>
          <w:sz w:val="18"/>
          <w:szCs w:val="18"/>
        </w:rPr>
        <w:t xml:space="preserve">., </w:t>
      </w:r>
      <w:r w:rsidRPr="00E73CA7">
        <w:rPr>
          <w:bCs/>
          <w:iCs/>
          <w:sz w:val="18"/>
          <w:szCs w:val="18"/>
        </w:rPr>
        <w:t>Ja</w:t>
      </w:r>
      <w:r w:rsidRPr="00425B09">
        <w:rPr>
          <w:bCs/>
          <w:iCs/>
          <w:sz w:val="18"/>
          <w:szCs w:val="18"/>
        </w:rPr>
        <w:t>ć</w:t>
      </w:r>
      <w:r w:rsidRPr="00E73CA7">
        <w:rPr>
          <w:bCs/>
          <w:iCs/>
          <w:sz w:val="18"/>
          <w:szCs w:val="18"/>
        </w:rPr>
        <w:t>imovi</w:t>
      </w:r>
      <w:r w:rsidRPr="00425B09">
        <w:rPr>
          <w:bCs/>
          <w:iCs/>
          <w:sz w:val="18"/>
          <w:szCs w:val="18"/>
        </w:rPr>
        <w:t xml:space="preserve">ć, </w:t>
      </w:r>
      <w:r w:rsidRPr="00E73CA7">
        <w:rPr>
          <w:bCs/>
          <w:iCs/>
          <w:sz w:val="18"/>
          <w:szCs w:val="18"/>
        </w:rPr>
        <w:t>G</w:t>
      </w:r>
      <w:r w:rsidRPr="00425B09">
        <w:rPr>
          <w:bCs/>
          <w:iCs/>
          <w:sz w:val="18"/>
          <w:szCs w:val="18"/>
        </w:rPr>
        <w:t>.</w:t>
      </w:r>
      <w:r w:rsidR="00E05A53" w:rsidRPr="00E73CA7">
        <w:rPr>
          <w:bCs/>
          <w:iCs/>
          <w:sz w:val="18"/>
          <w:szCs w:val="18"/>
        </w:rPr>
        <w:t>,</w:t>
      </w:r>
      <w:r w:rsidRPr="00425B09">
        <w:rPr>
          <w:bCs/>
          <w:iCs/>
          <w:sz w:val="18"/>
          <w:szCs w:val="18"/>
        </w:rPr>
        <w:t xml:space="preserve"> &amp; </w:t>
      </w:r>
      <w:r w:rsidRPr="00E73CA7">
        <w:rPr>
          <w:bCs/>
          <w:iCs/>
          <w:sz w:val="18"/>
          <w:szCs w:val="18"/>
        </w:rPr>
        <w:t>Marinkovi</w:t>
      </w:r>
      <w:r w:rsidRPr="00425B09">
        <w:rPr>
          <w:bCs/>
          <w:iCs/>
          <w:sz w:val="18"/>
          <w:szCs w:val="18"/>
        </w:rPr>
        <w:t xml:space="preserve">ć, </w:t>
      </w:r>
      <w:r w:rsidRPr="00E73CA7">
        <w:rPr>
          <w:bCs/>
          <w:iCs/>
          <w:sz w:val="18"/>
          <w:szCs w:val="18"/>
        </w:rPr>
        <w:t>D</w:t>
      </w:r>
      <w:r w:rsidRPr="00425B09">
        <w:rPr>
          <w:bCs/>
          <w:iCs/>
          <w:sz w:val="18"/>
          <w:szCs w:val="18"/>
        </w:rPr>
        <w:t xml:space="preserve">. </w:t>
      </w:r>
      <w:r w:rsidRPr="00425B09">
        <w:rPr>
          <w:sz w:val="18"/>
          <w:szCs w:val="18"/>
        </w:rPr>
        <w:t>(2006).</w:t>
      </w:r>
      <w:r w:rsidRPr="00425B09">
        <w:rPr>
          <w:bCs/>
          <w:iCs/>
          <w:sz w:val="18"/>
          <w:szCs w:val="18"/>
        </w:rPr>
        <w:t xml:space="preserve"> </w:t>
      </w:r>
      <w:r w:rsidRPr="00425B09">
        <w:rPr>
          <w:sz w:val="18"/>
          <w:szCs w:val="18"/>
        </w:rPr>
        <w:t>»</w:t>
      </w:r>
      <w:r w:rsidRPr="00E73CA7">
        <w:rPr>
          <w:sz w:val="18"/>
          <w:szCs w:val="18"/>
        </w:rPr>
        <w:t>Brzi</w:t>
      </w:r>
      <w:r w:rsidRPr="00425B09">
        <w:rPr>
          <w:sz w:val="18"/>
          <w:szCs w:val="18"/>
        </w:rPr>
        <w:t xml:space="preserve"> </w:t>
      </w:r>
      <w:r w:rsidRPr="00E73CA7">
        <w:rPr>
          <w:sz w:val="18"/>
          <w:szCs w:val="18"/>
        </w:rPr>
        <w:t>elektroni</w:t>
      </w:r>
      <w:r w:rsidRPr="00425B09">
        <w:rPr>
          <w:sz w:val="18"/>
          <w:szCs w:val="18"/>
        </w:rPr>
        <w:t xml:space="preserve">« </w:t>
      </w:r>
      <w:r w:rsidRPr="00E73CA7">
        <w:rPr>
          <w:sz w:val="18"/>
          <w:szCs w:val="18"/>
        </w:rPr>
        <w:t>u</w:t>
      </w:r>
      <w:r w:rsidRPr="00425B09">
        <w:rPr>
          <w:sz w:val="18"/>
          <w:szCs w:val="18"/>
        </w:rPr>
        <w:t xml:space="preserve"> </w:t>
      </w:r>
      <w:r w:rsidRPr="00E73CA7">
        <w:rPr>
          <w:sz w:val="18"/>
          <w:szCs w:val="18"/>
        </w:rPr>
        <w:t>dezinfekciji</w:t>
      </w:r>
      <w:r w:rsidRPr="00425B09">
        <w:rPr>
          <w:sz w:val="18"/>
          <w:szCs w:val="18"/>
        </w:rPr>
        <w:t xml:space="preserve"> </w:t>
      </w:r>
      <w:r w:rsidR="00E05A53" w:rsidRPr="00E73CA7">
        <w:rPr>
          <w:sz w:val="18"/>
          <w:szCs w:val="18"/>
        </w:rPr>
        <w:t>semena</w:t>
      </w:r>
      <w:r w:rsidR="00E05A53" w:rsidRPr="00425B09">
        <w:rPr>
          <w:sz w:val="18"/>
          <w:szCs w:val="18"/>
        </w:rPr>
        <w:t xml:space="preserve"> </w:t>
      </w:r>
      <w:r w:rsidR="00E05A53" w:rsidRPr="00E73CA7">
        <w:rPr>
          <w:sz w:val="18"/>
          <w:szCs w:val="18"/>
        </w:rPr>
        <w:t>i</w:t>
      </w:r>
      <w:r w:rsidR="00E05A53" w:rsidRPr="00425B09">
        <w:rPr>
          <w:sz w:val="18"/>
          <w:szCs w:val="18"/>
        </w:rPr>
        <w:t xml:space="preserve"> </w:t>
      </w:r>
      <w:r w:rsidR="00E05A53" w:rsidRPr="00E73CA7">
        <w:rPr>
          <w:sz w:val="18"/>
          <w:szCs w:val="18"/>
        </w:rPr>
        <w:t>elektromagnetno</w:t>
      </w:r>
      <w:r w:rsidR="00E05A53" w:rsidRPr="00425B09">
        <w:rPr>
          <w:sz w:val="18"/>
          <w:szCs w:val="18"/>
        </w:rPr>
        <w:t xml:space="preserve"> </w:t>
      </w:r>
      <w:r w:rsidR="00E05A53" w:rsidRPr="00E73CA7">
        <w:rPr>
          <w:sz w:val="18"/>
          <w:szCs w:val="18"/>
        </w:rPr>
        <w:t>polje</w:t>
      </w:r>
      <w:r w:rsidR="00E05A53" w:rsidRPr="00425B09">
        <w:rPr>
          <w:sz w:val="18"/>
          <w:szCs w:val="18"/>
        </w:rPr>
        <w:t xml:space="preserve"> </w:t>
      </w:r>
      <w:r w:rsidR="00E05A53" w:rsidRPr="00E73CA7">
        <w:rPr>
          <w:sz w:val="18"/>
          <w:szCs w:val="18"/>
        </w:rPr>
        <w:t>ekstremno</w:t>
      </w:r>
      <w:r w:rsidR="00E05A53" w:rsidRPr="00425B09">
        <w:rPr>
          <w:sz w:val="18"/>
          <w:szCs w:val="18"/>
        </w:rPr>
        <w:t xml:space="preserve"> </w:t>
      </w:r>
      <w:r w:rsidRPr="00E73CA7">
        <w:rPr>
          <w:sz w:val="18"/>
          <w:szCs w:val="18"/>
        </w:rPr>
        <w:t>niskih</w:t>
      </w:r>
      <w:r w:rsidR="00E05A53" w:rsidRPr="00425B09">
        <w:rPr>
          <w:bCs/>
          <w:iCs/>
          <w:sz w:val="18"/>
          <w:szCs w:val="18"/>
        </w:rPr>
        <w:t xml:space="preserve"> </w:t>
      </w:r>
      <w:r w:rsidRPr="00E73CA7">
        <w:rPr>
          <w:sz w:val="18"/>
          <w:szCs w:val="18"/>
        </w:rPr>
        <w:t>frekvencija</w:t>
      </w:r>
      <w:r w:rsidRPr="00425B09">
        <w:rPr>
          <w:sz w:val="18"/>
          <w:szCs w:val="18"/>
        </w:rPr>
        <w:t xml:space="preserve"> – </w:t>
      </w:r>
      <w:r w:rsidRPr="00E73CA7">
        <w:rPr>
          <w:sz w:val="18"/>
          <w:szCs w:val="18"/>
        </w:rPr>
        <w:t>uticaj</w:t>
      </w:r>
      <w:r w:rsidRPr="00425B09">
        <w:rPr>
          <w:sz w:val="18"/>
          <w:szCs w:val="18"/>
        </w:rPr>
        <w:t xml:space="preserve"> </w:t>
      </w:r>
      <w:r w:rsidRPr="00E73CA7">
        <w:rPr>
          <w:sz w:val="18"/>
          <w:szCs w:val="18"/>
        </w:rPr>
        <w:t>na</w:t>
      </w:r>
      <w:r w:rsidRPr="00425B09">
        <w:rPr>
          <w:sz w:val="18"/>
          <w:szCs w:val="18"/>
        </w:rPr>
        <w:t xml:space="preserve"> </w:t>
      </w:r>
      <w:r w:rsidRPr="00E73CA7">
        <w:rPr>
          <w:sz w:val="18"/>
          <w:szCs w:val="18"/>
        </w:rPr>
        <w:t>prinos</w:t>
      </w:r>
      <w:r w:rsidRPr="00425B09">
        <w:rPr>
          <w:sz w:val="18"/>
          <w:szCs w:val="18"/>
        </w:rPr>
        <w:t xml:space="preserve"> </w:t>
      </w:r>
      <w:r w:rsidRPr="00E73CA7">
        <w:rPr>
          <w:sz w:val="18"/>
          <w:szCs w:val="18"/>
        </w:rPr>
        <w:t>p</w:t>
      </w:r>
      <w:r w:rsidRPr="00425B09">
        <w:rPr>
          <w:sz w:val="18"/>
          <w:szCs w:val="18"/>
        </w:rPr>
        <w:t>š</w:t>
      </w:r>
      <w:r w:rsidRPr="00E73CA7">
        <w:rPr>
          <w:sz w:val="18"/>
          <w:szCs w:val="18"/>
        </w:rPr>
        <w:t>e</w:t>
      </w:r>
      <w:r w:rsidR="00E05A53" w:rsidRPr="00E73CA7">
        <w:rPr>
          <w:sz w:val="18"/>
          <w:szCs w:val="18"/>
        </w:rPr>
        <w:t>nice</w:t>
      </w:r>
      <w:r w:rsidR="00E05A53" w:rsidRPr="00425B09">
        <w:rPr>
          <w:sz w:val="18"/>
          <w:szCs w:val="18"/>
        </w:rPr>
        <w:t xml:space="preserve">. </w:t>
      </w:r>
      <w:r w:rsidR="00E05A53" w:rsidRPr="00E73CA7">
        <w:rPr>
          <w:i/>
          <w:sz w:val="18"/>
          <w:szCs w:val="18"/>
        </w:rPr>
        <w:t xml:space="preserve">Savremena poljoprivreda, </w:t>
      </w:r>
      <w:r w:rsidRPr="00E73CA7">
        <w:rPr>
          <w:i/>
          <w:sz w:val="18"/>
          <w:szCs w:val="18"/>
        </w:rPr>
        <w:t>55</w:t>
      </w:r>
      <w:r w:rsidRPr="00E73CA7">
        <w:rPr>
          <w:sz w:val="18"/>
          <w:szCs w:val="18"/>
        </w:rPr>
        <w:t xml:space="preserve"> (5)</w:t>
      </w:r>
      <w:r w:rsidR="00E05A53" w:rsidRPr="00E73CA7">
        <w:rPr>
          <w:sz w:val="18"/>
          <w:szCs w:val="18"/>
        </w:rPr>
        <w:t>,</w:t>
      </w:r>
      <w:r w:rsidRPr="00E73CA7">
        <w:rPr>
          <w:sz w:val="18"/>
          <w:szCs w:val="18"/>
        </w:rPr>
        <w:t xml:space="preserve"> </w:t>
      </w:r>
      <w:r w:rsidR="00E05A53" w:rsidRPr="00E73CA7">
        <w:rPr>
          <w:sz w:val="18"/>
          <w:szCs w:val="18"/>
        </w:rPr>
        <w:t>22-</w:t>
      </w:r>
      <w:r w:rsidRPr="00E73CA7">
        <w:rPr>
          <w:sz w:val="18"/>
          <w:szCs w:val="18"/>
        </w:rPr>
        <w:t>27.</w:t>
      </w:r>
    </w:p>
    <w:p w:rsidR="004C1DB4" w:rsidRPr="00E73CA7" w:rsidRDefault="004C1DB4" w:rsidP="004C1DB4">
      <w:pPr>
        <w:ind w:left="426" w:hanging="426"/>
        <w:jc w:val="both"/>
        <w:rPr>
          <w:sz w:val="18"/>
          <w:szCs w:val="18"/>
          <w:shd w:val="clear" w:color="auto" w:fill="FFFFFF"/>
        </w:rPr>
      </w:pPr>
      <w:r w:rsidRPr="00E73CA7">
        <w:rPr>
          <w:spacing w:val="2"/>
          <w:sz w:val="18"/>
          <w:szCs w:val="18"/>
          <w:shd w:val="clear" w:color="auto" w:fill="FCFCFC"/>
          <w:lang w:eastAsia="sr-Latn-CS"/>
        </w:rPr>
        <w:t>Mridha, N</w:t>
      </w:r>
      <w:r w:rsidR="000E1620" w:rsidRPr="00E73CA7">
        <w:rPr>
          <w:spacing w:val="2"/>
          <w:sz w:val="18"/>
          <w:szCs w:val="18"/>
          <w:shd w:val="clear" w:color="auto" w:fill="FCFCFC"/>
          <w:lang w:eastAsia="sr-Latn-CS"/>
        </w:rPr>
        <w:t>.</w:t>
      </w:r>
      <w:r w:rsidRPr="00E73CA7">
        <w:rPr>
          <w:spacing w:val="2"/>
          <w:sz w:val="18"/>
          <w:szCs w:val="18"/>
          <w:shd w:val="clear" w:color="auto" w:fill="FCFCFC"/>
          <w:lang w:eastAsia="sr-Latn-CS"/>
        </w:rPr>
        <w:t xml:space="preserve">, </w:t>
      </w:r>
      <w:r w:rsidRPr="00E73CA7">
        <w:rPr>
          <w:bCs/>
          <w:iCs/>
          <w:sz w:val="18"/>
          <w:szCs w:val="18"/>
          <w:lang w:val="en-US" w:eastAsia="sr-Latn-CS"/>
        </w:rPr>
        <w:t xml:space="preserve">&amp; </w:t>
      </w:r>
      <w:r w:rsidRPr="00E73CA7">
        <w:rPr>
          <w:spacing w:val="2"/>
          <w:sz w:val="18"/>
          <w:szCs w:val="18"/>
          <w:shd w:val="clear" w:color="auto" w:fill="FCFCFC"/>
          <w:lang w:eastAsia="sr-Latn-CS"/>
        </w:rPr>
        <w:t>Nagarajan, S. (2014). Effect of pre-sowing sta</w:t>
      </w:r>
      <w:r w:rsidR="00E05A53" w:rsidRPr="00E73CA7">
        <w:rPr>
          <w:spacing w:val="2"/>
          <w:sz w:val="18"/>
          <w:szCs w:val="18"/>
          <w:shd w:val="clear" w:color="auto" w:fill="FCFCFC"/>
          <w:lang w:eastAsia="sr-Latn-CS"/>
        </w:rPr>
        <w:t xml:space="preserve">tic magnetic seed treatment on </w:t>
      </w:r>
      <w:r w:rsidRPr="00E73CA7">
        <w:rPr>
          <w:spacing w:val="2"/>
          <w:sz w:val="18"/>
          <w:szCs w:val="18"/>
          <w:shd w:val="clear" w:color="auto" w:fill="FCFCFC"/>
          <w:lang w:eastAsia="sr-Latn-CS"/>
        </w:rPr>
        <w:t>germination and root characters in chickpea (</w:t>
      </w:r>
      <w:r w:rsidRPr="00E73CA7">
        <w:rPr>
          <w:i/>
          <w:iCs/>
          <w:spacing w:val="2"/>
          <w:sz w:val="18"/>
          <w:szCs w:val="18"/>
          <w:shd w:val="clear" w:color="auto" w:fill="FCFCFC"/>
          <w:lang w:eastAsia="sr-Latn-CS"/>
        </w:rPr>
        <w:t>Cicer arietinum</w:t>
      </w:r>
      <w:r w:rsidRPr="00E73CA7">
        <w:rPr>
          <w:spacing w:val="2"/>
          <w:sz w:val="18"/>
          <w:szCs w:val="18"/>
          <w:shd w:val="clear" w:color="auto" w:fill="FCFCFC"/>
          <w:lang w:eastAsia="sr-Latn-CS"/>
        </w:rPr>
        <w:t xml:space="preserve"> L.). </w:t>
      </w:r>
      <w:r w:rsidRPr="00E73CA7">
        <w:rPr>
          <w:sz w:val="18"/>
          <w:szCs w:val="18"/>
        </w:rPr>
        <w:fldChar w:fldCharType="begin"/>
      </w:r>
      <w:r w:rsidRPr="00E73CA7">
        <w:rPr>
          <w:sz w:val="18"/>
          <w:szCs w:val="18"/>
        </w:rPr>
        <w:instrText xml:space="preserve"> HYPERLINK "http://journalseek.net/cgi-bin/journalseek/journalsearch.cgi?field=issn&amp;query=0973-032X" </w:instrText>
      </w:r>
      <w:r w:rsidRPr="00E73CA7">
        <w:rPr>
          <w:sz w:val="18"/>
          <w:szCs w:val="18"/>
        </w:rPr>
        <w:fldChar w:fldCharType="separate"/>
      </w:r>
      <w:r w:rsidR="00E05A53" w:rsidRPr="00E73CA7">
        <w:rPr>
          <w:i/>
          <w:sz w:val="18"/>
          <w:szCs w:val="18"/>
          <w:shd w:val="clear" w:color="auto" w:fill="FFFFFF"/>
        </w:rPr>
        <w:t xml:space="preserve">Journal of </w:t>
      </w:r>
      <w:r w:rsidRPr="00E73CA7">
        <w:rPr>
          <w:i/>
          <w:sz w:val="18"/>
          <w:szCs w:val="18"/>
          <w:shd w:val="clear" w:color="auto" w:fill="FFFFFF"/>
        </w:rPr>
        <w:t>Agricultural Physics</w:t>
      </w:r>
      <w:r w:rsidRPr="00E73CA7">
        <w:rPr>
          <w:sz w:val="18"/>
          <w:szCs w:val="18"/>
          <w:shd w:val="clear" w:color="auto" w:fill="FFFFFF"/>
        </w:rPr>
        <w:t xml:space="preserve">, </w:t>
      </w:r>
      <w:r w:rsidRPr="00E73CA7">
        <w:rPr>
          <w:i/>
          <w:sz w:val="18"/>
          <w:szCs w:val="18"/>
          <w:shd w:val="clear" w:color="auto" w:fill="FFFFFF"/>
        </w:rPr>
        <w:t>14</w:t>
      </w:r>
      <w:r w:rsidR="000E1620" w:rsidRPr="00E73CA7">
        <w:rPr>
          <w:i/>
          <w:sz w:val="18"/>
          <w:szCs w:val="18"/>
          <w:shd w:val="clear" w:color="auto" w:fill="FFFFFF"/>
        </w:rPr>
        <w:t xml:space="preserve"> </w:t>
      </w:r>
      <w:r w:rsidRPr="00E73CA7">
        <w:rPr>
          <w:sz w:val="18"/>
          <w:szCs w:val="18"/>
          <w:shd w:val="clear" w:color="auto" w:fill="FFFFFF"/>
        </w:rPr>
        <w:t>(1), 22-29.</w:t>
      </w:r>
    </w:p>
    <w:p w:rsidR="004C1DB4" w:rsidRDefault="004C1DB4" w:rsidP="004C1DB4">
      <w:pPr>
        <w:ind w:left="426" w:hanging="426"/>
        <w:jc w:val="both"/>
        <w:rPr>
          <w:sz w:val="18"/>
          <w:szCs w:val="18"/>
          <w:lang w:eastAsia="sr-Latn-CS"/>
        </w:rPr>
      </w:pPr>
      <w:r w:rsidRPr="00E73CA7">
        <w:rPr>
          <w:sz w:val="18"/>
          <w:szCs w:val="18"/>
        </w:rPr>
        <w:fldChar w:fldCharType="end"/>
      </w:r>
      <w:r w:rsidRPr="00E73CA7">
        <w:rPr>
          <w:sz w:val="18"/>
          <w:szCs w:val="18"/>
          <w:lang w:eastAsia="sr-Latn-CS"/>
        </w:rPr>
        <w:t xml:space="preserve">Muraji, M., Asai, T., </w:t>
      </w:r>
      <w:r w:rsidRPr="00E73CA7">
        <w:rPr>
          <w:bCs/>
          <w:iCs/>
          <w:sz w:val="18"/>
          <w:szCs w:val="18"/>
          <w:lang w:val="en-US" w:eastAsia="sr-Latn-CS"/>
        </w:rPr>
        <w:t xml:space="preserve">&amp; </w:t>
      </w:r>
      <w:r w:rsidRPr="00E73CA7">
        <w:rPr>
          <w:sz w:val="18"/>
          <w:szCs w:val="18"/>
          <w:lang w:eastAsia="sr-Latn-CS"/>
        </w:rPr>
        <w:t xml:space="preserve">Wataru, T. (1998). Primary root growth rate of </w:t>
      </w:r>
      <w:r w:rsidRPr="00E73CA7">
        <w:rPr>
          <w:i/>
          <w:sz w:val="18"/>
          <w:szCs w:val="18"/>
          <w:lang w:eastAsia="sr-Latn-CS"/>
        </w:rPr>
        <w:t>Zea mays</w:t>
      </w:r>
      <w:r w:rsidR="00E05A53" w:rsidRPr="00E73CA7">
        <w:rPr>
          <w:sz w:val="18"/>
          <w:szCs w:val="18"/>
          <w:lang w:eastAsia="sr-Latn-CS"/>
        </w:rPr>
        <w:t xml:space="preserve"> seedlings </w:t>
      </w:r>
      <w:r w:rsidRPr="00E73CA7">
        <w:rPr>
          <w:sz w:val="18"/>
          <w:szCs w:val="18"/>
          <w:lang w:eastAsia="sr-Latn-CS"/>
        </w:rPr>
        <w:t xml:space="preserve">grown in an alternating magnetic field of different frequencies. </w:t>
      </w:r>
      <w:r w:rsidRPr="00E73CA7">
        <w:rPr>
          <w:bCs/>
          <w:i/>
          <w:sz w:val="18"/>
          <w:szCs w:val="18"/>
          <w:lang w:eastAsia="sr-Latn-CS"/>
        </w:rPr>
        <w:t>Bioelectrochemistry</w:t>
      </w:r>
      <w:r w:rsidRPr="00E73CA7">
        <w:rPr>
          <w:sz w:val="18"/>
          <w:szCs w:val="18"/>
          <w:shd w:val="clear" w:color="auto" w:fill="FFFFFF"/>
          <w:lang w:eastAsia="sr-Latn-CS"/>
        </w:rPr>
        <w:t xml:space="preserve"> </w:t>
      </w:r>
      <w:r w:rsidRPr="00E73CA7">
        <w:rPr>
          <w:i/>
          <w:sz w:val="18"/>
          <w:szCs w:val="18"/>
          <w:shd w:val="clear" w:color="auto" w:fill="FFFFFF"/>
          <w:lang w:eastAsia="sr-Latn-CS"/>
        </w:rPr>
        <w:t xml:space="preserve">and </w:t>
      </w:r>
      <w:r w:rsidRPr="00E73CA7">
        <w:rPr>
          <w:bCs/>
          <w:i/>
          <w:sz w:val="18"/>
          <w:szCs w:val="18"/>
          <w:lang w:eastAsia="sr-Latn-CS"/>
        </w:rPr>
        <w:t>Bioenergetics</w:t>
      </w:r>
      <w:r w:rsidRPr="00E73CA7">
        <w:rPr>
          <w:sz w:val="18"/>
          <w:szCs w:val="18"/>
          <w:shd w:val="clear" w:color="auto" w:fill="FFFFFF"/>
          <w:lang w:eastAsia="sr-Latn-CS"/>
        </w:rPr>
        <w:t xml:space="preserve">, </w:t>
      </w:r>
      <w:r w:rsidRPr="00E73CA7">
        <w:rPr>
          <w:i/>
          <w:sz w:val="18"/>
          <w:szCs w:val="18"/>
          <w:lang w:eastAsia="sr-Latn-CS"/>
        </w:rPr>
        <w:t>44</w:t>
      </w:r>
      <w:r w:rsidRPr="00E73CA7">
        <w:rPr>
          <w:sz w:val="18"/>
          <w:szCs w:val="18"/>
          <w:lang w:eastAsia="sr-Latn-CS"/>
        </w:rPr>
        <w:t>, 271-273.</w:t>
      </w:r>
    </w:p>
    <w:p w:rsidR="001353ED" w:rsidRPr="00D6487C" w:rsidRDefault="001353ED" w:rsidP="004C1DB4">
      <w:pPr>
        <w:ind w:left="426" w:hanging="426"/>
        <w:jc w:val="both"/>
        <w:rPr>
          <w:sz w:val="18"/>
          <w:szCs w:val="18"/>
          <w:lang w:eastAsia="sr-Latn-CS"/>
        </w:rPr>
      </w:pPr>
      <w:r w:rsidRPr="00D6487C">
        <w:rPr>
          <w:sz w:val="18"/>
          <w:szCs w:val="18"/>
        </w:rPr>
        <w:t>Pettigrew</w:t>
      </w:r>
      <w:r w:rsidR="00D6487C">
        <w:rPr>
          <w:sz w:val="18"/>
          <w:szCs w:val="18"/>
        </w:rPr>
        <w:t>,</w:t>
      </w:r>
      <w:r w:rsidRPr="00D6487C">
        <w:rPr>
          <w:sz w:val="18"/>
          <w:szCs w:val="18"/>
        </w:rPr>
        <w:t xml:space="preserve"> J</w:t>
      </w:r>
      <w:r w:rsidR="0052504E">
        <w:rPr>
          <w:sz w:val="18"/>
          <w:szCs w:val="18"/>
        </w:rPr>
        <w:t>.</w:t>
      </w:r>
      <w:r w:rsidRPr="00D6487C">
        <w:rPr>
          <w:sz w:val="18"/>
          <w:szCs w:val="18"/>
        </w:rPr>
        <w:t>E</w:t>
      </w:r>
      <w:r w:rsidR="00D6487C">
        <w:rPr>
          <w:sz w:val="18"/>
          <w:szCs w:val="18"/>
        </w:rPr>
        <w:t>.</w:t>
      </w:r>
      <w:r w:rsidRPr="00D6487C">
        <w:rPr>
          <w:sz w:val="18"/>
          <w:szCs w:val="18"/>
        </w:rPr>
        <w:t>, Soltwedel</w:t>
      </w:r>
      <w:r w:rsidR="00D6487C">
        <w:rPr>
          <w:sz w:val="18"/>
          <w:szCs w:val="18"/>
        </w:rPr>
        <w:t>,</w:t>
      </w:r>
      <w:r w:rsidRPr="00D6487C">
        <w:rPr>
          <w:sz w:val="18"/>
          <w:szCs w:val="18"/>
        </w:rPr>
        <w:t xml:space="preserve"> K</w:t>
      </w:r>
      <w:r w:rsidR="0052504E">
        <w:rPr>
          <w:sz w:val="18"/>
          <w:szCs w:val="18"/>
        </w:rPr>
        <w:t>.</w:t>
      </w:r>
      <w:r w:rsidRPr="00D6487C">
        <w:rPr>
          <w:sz w:val="18"/>
          <w:szCs w:val="18"/>
        </w:rPr>
        <w:t>T</w:t>
      </w:r>
      <w:r w:rsidR="00D6487C">
        <w:rPr>
          <w:sz w:val="18"/>
          <w:szCs w:val="18"/>
        </w:rPr>
        <w:t>.</w:t>
      </w:r>
      <w:r w:rsidRPr="00D6487C">
        <w:rPr>
          <w:sz w:val="18"/>
          <w:szCs w:val="18"/>
        </w:rPr>
        <w:t>, Miguel</w:t>
      </w:r>
      <w:r w:rsidR="00D6487C">
        <w:rPr>
          <w:sz w:val="18"/>
          <w:szCs w:val="18"/>
        </w:rPr>
        <w:t>,</w:t>
      </w:r>
      <w:r w:rsidRPr="00D6487C">
        <w:rPr>
          <w:sz w:val="18"/>
          <w:szCs w:val="18"/>
        </w:rPr>
        <w:t xml:space="preserve"> J</w:t>
      </w:r>
      <w:r w:rsidR="0052504E">
        <w:rPr>
          <w:sz w:val="18"/>
          <w:szCs w:val="18"/>
        </w:rPr>
        <w:t>.</w:t>
      </w:r>
      <w:r w:rsidRPr="00D6487C">
        <w:rPr>
          <w:sz w:val="18"/>
          <w:szCs w:val="18"/>
        </w:rPr>
        <w:t>C</w:t>
      </w:r>
      <w:r w:rsidR="00D6487C">
        <w:rPr>
          <w:sz w:val="18"/>
          <w:szCs w:val="18"/>
        </w:rPr>
        <w:t>.</w:t>
      </w:r>
      <w:r w:rsidR="0052504E">
        <w:rPr>
          <w:sz w:val="18"/>
          <w:szCs w:val="18"/>
        </w:rPr>
        <w:t>,</w:t>
      </w:r>
      <w:r w:rsidR="00D6487C">
        <w:rPr>
          <w:sz w:val="18"/>
          <w:szCs w:val="18"/>
        </w:rPr>
        <w:t xml:space="preserve"> &amp;</w:t>
      </w:r>
      <w:r w:rsidRPr="00D6487C">
        <w:rPr>
          <w:sz w:val="18"/>
          <w:szCs w:val="18"/>
        </w:rPr>
        <w:t xml:space="preserve"> Palacios</w:t>
      </w:r>
      <w:r w:rsidR="00D6487C">
        <w:rPr>
          <w:sz w:val="18"/>
          <w:szCs w:val="18"/>
        </w:rPr>
        <w:t>,</w:t>
      </w:r>
      <w:r w:rsidRPr="00D6487C">
        <w:rPr>
          <w:sz w:val="18"/>
          <w:szCs w:val="18"/>
        </w:rPr>
        <w:t xml:space="preserve"> M</w:t>
      </w:r>
      <w:r w:rsidR="0052504E">
        <w:rPr>
          <w:sz w:val="18"/>
          <w:szCs w:val="18"/>
        </w:rPr>
        <w:t>.</w:t>
      </w:r>
      <w:r w:rsidRPr="00D6487C">
        <w:rPr>
          <w:sz w:val="18"/>
          <w:szCs w:val="18"/>
        </w:rPr>
        <w:t>F</w:t>
      </w:r>
      <w:r w:rsidR="00D6487C">
        <w:rPr>
          <w:sz w:val="18"/>
          <w:szCs w:val="18"/>
        </w:rPr>
        <w:t>.</w:t>
      </w:r>
      <w:r w:rsidRPr="00D6487C">
        <w:rPr>
          <w:sz w:val="18"/>
          <w:szCs w:val="18"/>
        </w:rPr>
        <w:t xml:space="preserve"> (2002)</w:t>
      </w:r>
      <w:r w:rsidR="00D6487C">
        <w:rPr>
          <w:sz w:val="18"/>
          <w:szCs w:val="18"/>
        </w:rPr>
        <w:t>.</w:t>
      </w:r>
      <w:r w:rsidRPr="00D6487C">
        <w:rPr>
          <w:sz w:val="18"/>
          <w:szCs w:val="18"/>
        </w:rPr>
        <w:t xml:space="preserve"> Soybean meal in swine nutrition. Soybean meal INFOSource. Special Pork Edition, July 2002. Soybean Growers for the Feed Industry.</w:t>
      </w:r>
    </w:p>
    <w:p w:rsidR="004C1DB4" w:rsidRPr="00E73CA7" w:rsidRDefault="004C1DB4" w:rsidP="004C1DB4">
      <w:pPr>
        <w:ind w:left="426" w:hanging="426"/>
        <w:jc w:val="both"/>
        <w:rPr>
          <w:sz w:val="18"/>
          <w:szCs w:val="18"/>
          <w:lang w:eastAsia="sr-Latn-CS"/>
        </w:rPr>
      </w:pPr>
      <w:r w:rsidRPr="00E73CA7">
        <w:rPr>
          <w:sz w:val="18"/>
          <w:szCs w:val="18"/>
          <w:lang w:eastAsia="sr-Latn-CS"/>
        </w:rPr>
        <w:t>Radhakr</w:t>
      </w:r>
      <w:r w:rsidR="000E1620" w:rsidRPr="00E73CA7">
        <w:rPr>
          <w:sz w:val="18"/>
          <w:szCs w:val="18"/>
          <w:lang w:eastAsia="sr-Latn-CS"/>
        </w:rPr>
        <w:t xml:space="preserve">ishnan, R., </w:t>
      </w:r>
      <w:r w:rsidR="00D4252F">
        <w:rPr>
          <w:sz w:val="18"/>
          <w:szCs w:val="18"/>
          <w:lang w:eastAsia="sr-Latn-CS"/>
        </w:rPr>
        <w:t xml:space="preserve">&amp; </w:t>
      </w:r>
      <w:r w:rsidR="000E1620" w:rsidRPr="00E73CA7">
        <w:rPr>
          <w:sz w:val="18"/>
          <w:szCs w:val="18"/>
          <w:lang w:eastAsia="sr-Latn-CS"/>
        </w:rPr>
        <w:t>Kumari, B.</w:t>
      </w:r>
      <w:r w:rsidR="0052504E">
        <w:rPr>
          <w:sz w:val="18"/>
          <w:szCs w:val="18"/>
          <w:lang w:eastAsia="sr-Latn-CS"/>
        </w:rPr>
        <w:t>D.</w:t>
      </w:r>
      <w:r w:rsidR="00913B09">
        <w:rPr>
          <w:sz w:val="18"/>
          <w:szCs w:val="18"/>
          <w:lang w:eastAsia="sr-Latn-CS"/>
        </w:rPr>
        <w:t>R</w:t>
      </w:r>
      <w:r w:rsidR="00D4252F">
        <w:rPr>
          <w:sz w:val="18"/>
          <w:szCs w:val="18"/>
          <w:lang w:eastAsia="sr-Latn-CS"/>
        </w:rPr>
        <w:t xml:space="preserve">. </w:t>
      </w:r>
      <w:r w:rsidRPr="00E73CA7">
        <w:rPr>
          <w:sz w:val="18"/>
          <w:szCs w:val="18"/>
          <w:lang w:eastAsia="sr-Latn-CS"/>
        </w:rPr>
        <w:t xml:space="preserve">(2012). Pulsed </w:t>
      </w:r>
      <w:r w:rsidR="00E05A53" w:rsidRPr="00E73CA7">
        <w:rPr>
          <w:sz w:val="18"/>
          <w:szCs w:val="18"/>
          <w:lang w:eastAsia="sr-Latn-CS"/>
        </w:rPr>
        <w:t xml:space="preserve">magnetic field: A contemporary </w:t>
      </w:r>
      <w:r w:rsidRPr="00E73CA7">
        <w:rPr>
          <w:sz w:val="18"/>
          <w:szCs w:val="18"/>
          <w:lang w:eastAsia="sr-Latn-CS"/>
        </w:rPr>
        <w:t xml:space="preserve">approach offers to enhance plant growth and yield of soybean. </w:t>
      </w:r>
      <w:r w:rsidRPr="00D4252F">
        <w:rPr>
          <w:bCs/>
          <w:i/>
          <w:sz w:val="18"/>
          <w:szCs w:val="18"/>
          <w:lang w:eastAsia="sr-Latn-CS"/>
        </w:rPr>
        <w:t>Plant Physiology</w:t>
      </w:r>
      <w:r w:rsidR="00E05A53" w:rsidRPr="00D4252F">
        <w:rPr>
          <w:i/>
          <w:sz w:val="18"/>
          <w:szCs w:val="18"/>
          <w:shd w:val="clear" w:color="auto" w:fill="FFFFFF"/>
          <w:lang w:eastAsia="sr-Latn-CS"/>
        </w:rPr>
        <w:t xml:space="preserve"> and </w:t>
      </w:r>
      <w:r w:rsidRPr="00D4252F">
        <w:rPr>
          <w:i/>
          <w:sz w:val="18"/>
          <w:szCs w:val="18"/>
          <w:shd w:val="clear" w:color="auto" w:fill="FFFFFF"/>
          <w:lang w:eastAsia="sr-Latn-CS"/>
        </w:rPr>
        <w:t>Biochemistry</w:t>
      </w:r>
      <w:r w:rsidRPr="00D4252F">
        <w:rPr>
          <w:i/>
          <w:sz w:val="18"/>
          <w:szCs w:val="18"/>
          <w:lang w:eastAsia="sr-Latn-CS"/>
        </w:rPr>
        <w:t xml:space="preserve">, </w:t>
      </w:r>
      <w:r w:rsidRPr="00E73CA7">
        <w:rPr>
          <w:i/>
          <w:sz w:val="18"/>
          <w:szCs w:val="18"/>
          <w:lang w:eastAsia="sr-Latn-CS"/>
        </w:rPr>
        <w:t>51</w:t>
      </w:r>
      <w:r w:rsidRPr="00E73CA7">
        <w:rPr>
          <w:sz w:val="18"/>
          <w:szCs w:val="18"/>
          <w:lang w:eastAsia="sr-Latn-CS"/>
        </w:rPr>
        <w:t>, 139-144.</w:t>
      </w:r>
    </w:p>
    <w:p w:rsidR="004C1DB4" w:rsidRPr="00E73CA7" w:rsidRDefault="00730521" w:rsidP="00E05A53">
      <w:pPr>
        <w:shd w:val="clear" w:color="auto" w:fill="FFFFFF"/>
        <w:ind w:left="425" w:hanging="425"/>
        <w:jc w:val="both"/>
        <w:outlineLvl w:val="1"/>
        <w:rPr>
          <w:rFonts w:eastAsia="SimSun"/>
          <w:bCs/>
          <w:iCs/>
          <w:sz w:val="18"/>
          <w:szCs w:val="18"/>
          <w:shd w:val="clear" w:color="auto" w:fill="FFFFFF"/>
          <w:lang w:eastAsia="sr-Latn-CS"/>
        </w:rPr>
      </w:pPr>
      <w:hyperlink r:id="rId13" w:history="1">
        <w:r w:rsidR="004C1DB4" w:rsidRPr="00E73CA7">
          <w:rPr>
            <w:bCs/>
            <w:iCs/>
            <w:sz w:val="18"/>
            <w:szCs w:val="18"/>
            <w:lang w:eastAsia="sr-Latn-CS"/>
          </w:rPr>
          <w:t>Shine</w:t>
        </w:r>
      </w:hyperlink>
      <w:r w:rsidR="004C1DB4" w:rsidRPr="00E73CA7">
        <w:rPr>
          <w:rFonts w:eastAsia="SimSun"/>
          <w:bCs/>
          <w:iCs/>
          <w:sz w:val="18"/>
          <w:szCs w:val="18"/>
          <w:lang w:eastAsia="sr-Latn-CS"/>
        </w:rPr>
        <w:t>,</w:t>
      </w:r>
      <w:r w:rsidR="000E1620" w:rsidRPr="00E73CA7">
        <w:rPr>
          <w:bCs/>
          <w:iCs/>
          <w:sz w:val="18"/>
          <w:szCs w:val="18"/>
          <w:lang w:eastAsia="sr-Latn-CS"/>
        </w:rPr>
        <w:t xml:space="preserve"> M.</w:t>
      </w:r>
      <w:r w:rsidR="004C1DB4" w:rsidRPr="00E73CA7">
        <w:rPr>
          <w:bCs/>
          <w:iCs/>
          <w:sz w:val="18"/>
          <w:szCs w:val="18"/>
          <w:lang w:eastAsia="sr-Latn-CS"/>
        </w:rPr>
        <w:t xml:space="preserve">B., </w:t>
      </w:r>
      <w:hyperlink r:id="rId14" w:history="1">
        <w:r w:rsidR="004C1DB4" w:rsidRPr="00E73CA7">
          <w:rPr>
            <w:bCs/>
            <w:iCs/>
            <w:sz w:val="18"/>
            <w:szCs w:val="18"/>
            <w:lang w:eastAsia="sr-Latn-CS"/>
          </w:rPr>
          <w:t>Guruprasad</w:t>
        </w:r>
      </w:hyperlink>
      <w:r w:rsidR="004C1DB4" w:rsidRPr="00E73CA7">
        <w:rPr>
          <w:rFonts w:eastAsia="SimSun"/>
          <w:bCs/>
          <w:iCs/>
          <w:sz w:val="18"/>
          <w:szCs w:val="18"/>
          <w:lang w:eastAsia="sr-Latn-CS"/>
        </w:rPr>
        <w:t>,</w:t>
      </w:r>
      <w:r w:rsidR="000E1620" w:rsidRPr="00E73CA7">
        <w:rPr>
          <w:bCs/>
          <w:iCs/>
          <w:sz w:val="18"/>
          <w:szCs w:val="18"/>
          <w:lang w:eastAsia="sr-Latn-CS"/>
        </w:rPr>
        <w:t xml:space="preserve"> K.</w:t>
      </w:r>
      <w:r w:rsidR="004C1DB4" w:rsidRPr="00E73CA7">
        <w:rPr>
          <w:bCs/>
          <w:iCs/>
          <w:sz w:val="18"/>
          <w:szCs w:val="18"/>
          <w:lang w:eastAsia="sr-Latn-CS"/>
        </w:rPr>
        <w:t xml:space="preserve">N., </w:t>
      </w:r>
      <w:r w:rsidR="004C1DB4" w:rsidRPr="00E73CA7">
        <w:rPr>
          <w:bCs/>
          <w:iCs/>
          <w:sz w:val="18"/>
          <w:szCs w:val="18"/>
          <w:lang w:val="en-US" w:eastAsia="sr-Latn-CS"/>
        </w:rPr>
        <w:t xml:space="preserve">&amp; </w:t>
      </w:r>
      <w:r w:rsidR="004C1DB4" w:rsidRPr="00E73CA7">
        <w:rPr>
          <w:bCs/>
          <w:iCs/>
          <w:sz w:val="18"/>
          <w:szCs w:val="18"/>
          <w:shd w:val="clear" w:color="auto" w:fill="FFFFFF"/>
          <w:lang w:eastAsia="sr-Latn-CS"/>
        </w:rPr>
        <w:t xml:space="preserve">Anjali, A. </w:t>
      </w:r>
      <w:r w:rsidR="004C1DB4" w:rsidRPr="00E73CA7">
        <w:rPr>
          <w:b/>
          <w:bCs/>
          <w:iCs/>
          <w:sz w:val="18"/>
          <w:szCs w:val="18"/>
          <w:shd w:val="clear" w:color="auto" w:fill="FFFFFF"/>
          <w:lang w:eastAsia="sr-Latn-CS"/>
        </w:rPr>
        <w:t>(</w:t>
      </w:r>
      <w:r w:rsidR="004C1DB4" w:rsidRPr="00E73CA7">
        <w:rPr>
          <w:bCs/>
          <w:iCs/>
          <w:sz w:val="18"/>
          <w:szCs w:val="18"/>
          <w:shd w:val="clear" w:color="auto" w:fill="FFFFFF"/>
          <w:lang w:eastAsia="sr-Latn-CS"/>
        </w:rPr>
        <w:t xml:space="preserve">2011). </w:t>
      </w:r>
      <w:r w:rsidR="004C1DB4" w:rsidRPr="00E73CA7">
        <w:rPr>
          <w:bCs/>
          <w:iCs/>
          <w:sz w:val="18"/>
          <w:szCs w:val="18"/>
          <w:lang w:eastAsia="sr-Latn-CS"/>
        </w:rPr>
        <w:t>Enhan</w:t>
      </w:r>
      <w:r w:rsidR="00E05A53" w:rsidRPr="00E73CA7">
        <w:rPr>
          <w:bCs/>
          <w:iCs/>
          <w:sz w:val="18"/>
          <w:szCs w:val="18"/>
          <w:lang w:eastAsia="sr-Latn-CS"/>
        </w:rPr>
        <w:t xml:space="preserve">cement of germination, growth, </w:t>
      </w:r>
      <w:r w:rsidR="004C1DB4" w:rsidRPr="00E73CA7">
        <w:rPr>
          <w:bCs/>
          <w:iCs/>
          <w:sz w:val="18"/>
          <w:szCs w:val="18"/>
          <w:lang w:eastAsia="sr-Latn-CS"/>
        </w:rPr>
        <w:t>and photosynthesis in soybean by pretreatment of seeds with magnetic field.</w:t>
      </w:r>
      <w:r w:rsidR="00E05A53" w:rsidRPr="00E73CA7">
        <w:rPr>
          <w:bCs/>
          <w:i/>
          <w:iCs/>
          <w:sz w:val="18"/>
          <w:szCs w:val="18"/>
          <w:lang w:eastAsia="sr-Latn-CS"/>
        </w:rPr>
        <w:t xml:space="preserve"> </w:t>
      </w:r>
      <w:r w:rsidR="004C1DB4" w:rsidRPr="00E73CA7">
        <w:rPr>
          <w:rFonts w:eastAsia="SimSun"/>
          <w:bCs/>
          <w:i/>
          <w:sz w:val="18"/>
          <w:szCs w:val="18"/>
          <w:lang w:eastAsia="sr-Latn-CS"/>
        </w:rPr>
        <w:t>Bioelectromagnetics</w:t>
      </w:r>
      <w:r w:rsidR="004C1DB4" w:rsidRPr="00E73CA7">
        <w:rPr>
          <w:rFonts w:eastAsia="SimSun"/>
          <w:b/>
          <w:bCs/>
          <w:i/>
          <w:iCs/>
          <w:sz w:val="18"/>
          <w:szCs w:val="18"/>
          <w:shd w:val="clear" w:color="auto" w:fill="FFFFFF"/>
          <w:lang w:eastAsia="sr-Latn-CS"/>
        </w:rPr>
        <w:t xml:space="preserve">, </w:t>
      </w:r>
      <w:r w:rsidR="004C1DB4" w:rsidRPr="00E73CA7">
        <w:rPr>
          <w:rFonts w:eastAsia="SimSun"/>
          <w:bCs/>
          <w:i/>
          <w:iCs/>
          <w:sz w:val="18"/>
          <w:szCs w:val="18"/>
          <w:shd w:val="clear" w:color="auto" w:fill="FFFFFF"/>
          <w:lang w:eastAsia="sr-Latn-CS"/>
        </w:rPr>
        <w:t>32</w:t>
      </w:r>
      <w:r w:rsidR="000E1620" w:rsidRPr="00E73CA7">
        <w:rPr>
          <w:rFonts w:eastAsia="SimSun"/>
          <w:bCs/>
          <w:iCs/>
          <w:sz w:val="18"/>
          <w:szCs w:val="18"/>
          <w:shd w:val="clear" w:color="auto" w:fill="FFFFFF"/>
          <w:lang w:eastAsia="sr-Latn-CS"/>
        </w:rPr>
        <w:t xml:space="preserve"> </w:t>
      </w:r>
      <w:r w:rsidR="004C1DB4" w:rsidRPr="00E73CA7">
        <w:rPr>
          <w:rFonts w:eastAsia="SimSun"/>
          <w:bCs/>
          <w:iCs/>
          <w:sz w:val="18"/>
          <w:szCs w:val="18"/>
          <w:shd w:val="clear" w:color="auto" w:fill="FFFFFF"/>
          <w:lang w:eastAsia="sr-Latn-CS"/>
        </w:rPr>
        <w:t>(6), 474-484.</w:t>
      </w:r>
    </w:p>
    <w:p w:rsidR="004C1DB4" w:rsidRPr="00E73CA7" w:rsidRDefault="004C1DB4" w:rsidP="004C1DB4">
      <w:pPr>
        <w:ind w:left="426" w:hanging="426"/>
        <w:jc w:val="both"/>
        <w:rPr>
          <w:sz w:val="18"/>
          <w:szCs w:val="18"/>
          <w:lang w:eastAsia="sr-Latn-CS"/>
        </w:rPr>
      </w:pPr>
      <w:r w:rsidRPr="00E73CA7">
        <w:rPr>
          <w:sz w:val="18"/>
          <w:szCs w:val="18"/>
          <w:lang w:eastAsia="sr-Latn-CS"/>
        </w:rPr>
        <w:t>Wang, H</w:t>
      </w:r>
      <w:r w:rsidR="000E1620" w:rsidRPr="00E73CA7">
        <w:rPr>
          <w:sz w:val="18"/>
          <w:szCs w:val="18"/>
          <w:lang w:eastAsia="sr-Latn-CS"/>
        </w:rPr>
        <w:t>.</w:t>
      </w:r>
      <w:r w:rsidRPr="00E73CA7">
        <w:rPr>
          <w:sz w:val="18"/>
          <w:szCs w:val="18"/>
          <w:lang w:eastAsia="sr-Latn-CS"/>
        </w:rPr>
        <w:t>, Inukai, Y</w:t>
      </w:r>
      <w:r w:rsidR="000E1620" w:rsidRPr="00E73CA7">
        <w:rPr>
          <w:sz w:val="18"/>
          <w:szCs w:val="18"/>
          <w:lang w:eastAsia="sr-Latn-CS"/>
        </w:rPr>
        <w:t>.</w:t>
      </w:r>
      <w:r w:rsidRPr="00E73CA7">
        <w:rPr>
          <w:sz w:val="18"/>
          <w:szCs w:val="18"/>
          <w:lang w:eastAsia="sr-Latn-CS"/>
        </w:rPr>
        <w:t xml:space="preserve">, </w:t>
      </w:r>
      <w:r w:rsidRPr="00E73CA7">
        <w:rPr>
          <w:bCs/>
          <w:iCs/>
          <w:sz w:val="18"/>
          <w:szCs w:val="18"/>
          <w:lang w:val="en-US" w:eastAsia="sr-Latn-CS"/>
        </w:rPr>
        <w:t xml:space="preserve">&amp; </w:t>
      </w:r>
      <w:r w:rsidRPr="00E73CA7">
        <w:rPr>
          <w:sz w:val="18"/>
          <w:szCs w:val="18"/>
          <w:lang w:eastAsia="sr-Latn-CS"/>
        </w:rPr>
        <w:t xml:space="preserve">Yamauchi, A. (2006). Root development and nutrient uptake. </w:t>
      </w:r>
      <w:r w:rsidRPr="00E73CA7">
        <w:rPr>
          <w:bCs/>
          <w:i/>
          <w:sz w:val="18"/>
          <w:szCs w:val="18"/>
          <w:lang w:eastAsia="sr-Latn-CS"/>
        </w:rPr>
        <w:t>Critical</w:t>
      </w:r>
      <w:r w:rsidRPr="00E73CA7">
        <w:rPr>
          <w:sz w:val="18"/>
          <w:szCs w:val="18"/>
          <w:shd w:val="clear" w:color="auto" w:fill="FFFFFF"/>
          <w:lang w:eastAsia="sr-Latn-CS"/>
        </w:rPr>
        <w:t xml:space="preserve"> </w:t>
      </w:r>
      <w:r w:rsidRPr="00E73CA7">
        <w:rPr>
          <w:i/>
          <w:sz w:val="18"/>
          <w:szCs w:val="18"/>
          <w:shd w:val="clear" w:color="auto" w:fill="FFFFFF"/>
          <w:lang w:eastAsia="sr-Latn-CS"/>
        </w:rPr>
        <w:t xml:space="preserve">Reviews in </w:t>
      </w:r>
      <w:r w:rsidRPr="00E73CA7">
        <w:rPr>
          <w:bCs/>
          <w:i/>
          <w:sz w:val="18"/>
          <w:szCs w:val="18"/>
          <w:lang w:eastAsia="sr-Latn-CS"/>
        </w:rPr>
        <w:t>Plant</w:t>
      </w:r>
      <w:r w:rsidRPr="00E73CA7">
        <w:rPr>
          <w:sz w:val="18"/>
          <w:szCs w:val="18"/>
          <w:shd w:val="clear" w:color="auto" w:fill="FFFFFF"/>
          <w:lang w:eastAsia="sr-Latn-CS"/>
        </w:rPr>
        <w:t xml:space="preserve"> </w:t>
      </w:r>
      <w:r w:rsidRPr="00E73CA7">
        <w:rPr>
          <w:i/>
          <w:sz w:val="18"/>
          <w:szCs w:val="18"/>
          <w:shd w:val="clear" w:color="auto" w:fill="FFFFFF"/>
          <w:lang w:eastAsia="sr-Latn-CS"/>
        </w:rPr>
        <w:t>Sciences</w:t>
      </w:r>
      <w:r w:rsidRPr="00E73CA7">
        <w:rPr>
          <w:i/>
          <w:sz w:val="18"/>
          <w:szCs w:val="18"/>
          <w:lang w:eastAsia="sr-Latn-CS"/>
        </w:rPr>
        <w:t>,</w:t>
      </w:r>
      <w:r w:rsidRPr="00E73CA7">
        <w:rPr>
          <w:sz w:val="18"/>
          <w:szCs w:val="18"/>
          <w:lang w:eastAsia="sr-Latn-CS"/>
        </w:rPr>
        <w:t xml:space="preserve"> </w:t>
      </w:r>
      <w:r w:rsidRPr="00E73CA7">
        <w:rPr>
          <w:i/>
          <w:sz w:val="18"/>
          <w:szCs w:val="18"/>
          <w:lang w:eastAsia="sr-Latn-CS"/>
        </w:rPr>
        <w:t>25</w:t>
      </w:r>
      <w:r w:rsidRPr="00E73CA7">
        <w:rPr>
          <w:sz w:val="18"/>
          <w:szCs w:val="18"/>
          <w:lang w:eastAsia="sr-Latn-CS"/>
        </w:rPr>
        <w:t>, 279-301.</w:t>
      </w:r>
    </w:p>
    <w:p w:rsidR="001C1E93" w:rsidRPr="00E73CA7" w:rsidRDefault="001C1E93" w:rsidP="000C169F">
      <w:pPr>
        <w:ind w:left="426" w:hanging="426"/>
        <w:rPr>
          <w:rFonts w:eastAsia="Calibri"/>
          <w:sz w:val="22"/>
          <w:szCs w:val="22"/>
        </w:rPr>
      </w:pPr>
    </w:p>
    <w:p w:rsidR="004772FF" w:rsidRPr="00E73CA7" w:rsidRDefault="004772FF" w:rsidP="000C169F">
      <w:pPr>
        <w:ind w:left="426" w:hanging="426"/>
        <w:rPr>
          <w:rFonts w:eastAsia="Calibri"/>
          <w:sz w:val="22"/>
          <w:szCs w:val="22"/>
        </w:rPr>
      </w:pPr>
    </w:p>
    <w:p w:rsidR="004772FF" w:rsidRPr="00E73CA7" w:rsidRDefault="004772FF" w:rsidP="000C169F">
      <w:pPr>
        <w:ind w:left="426" w:hanging="426"/>
        <w:rPr>
          <w:rFonts w:eastAsia="Calibri"/>
          <w:sz w:val="22"/>
          <w:szCs w:val="22"/>
        </w:rPr>
      </w:pPr>
    </w:p>
    <w:p w:rsidR="001A2AD0" w:rsidRPr="00E73CA7" w:rsidRDefault="001A2AD0" w:rsidP="00C34CE7">
      <w:pPr>
        <w:rPr>
          <w:rFonts w:eastAsia="Calibri"/>
          <w:sz w:val="22"/>
          <w:szCs w:val="22"/>
        </w:rPr>
      </w:pPr>
    </w:p>
    <w:p w:rsidR="001A2AD0" w:rsidRPr="00E73CA7" w:rsidRDefault="001A2AD0" w:rsidP="001A2AD0">
      <w:pPr>
        <w:autoSpaceDE w:val="0"/>
        <w:autoSpaceDN w:val="0"/>
        <w:adjustRightInd w:val="0"/>
        <w:ind w:left="709" w:hanging="709"/>
        <w:jc w:val="right"/>
        <w:rPr>
          <w:sz w:val="18"/>
          <w:szCs w:val="18"/>
        </w:rPr>
      </w:pPr>
      <w:r w:rsidRPr="00E73CA7">
        <w:rPr>
          <w:sz w:val="18"/>
          <w:szCs w:val="18"/>
        </w:rPr>
        <w:t xml:space="preserve">Received: </w:t>
      </w:r>
      <w:r w:rsidR="00D53C7E">
        <w:rPr>
          <w:sz w:val="18"/>
          <w:szCs w:val="18"/>
        </w:rPr>
        <w:t>December</w:t>
      </w:r>
      <w:r w:rsidRPr="00E73CA7">
        <w:rPr>
          <w:sz w:val="18"/>
          <w:szCs w:val="18"/>
        </w:rPr>
        <w:t xml:space="preserve"> </w:t>
      </w:r>
      <w:r w:rsidR="00D53C7E">
        <w:rPr>
          <w:sz w:val="18"/>
          <w:szCs w:val="18"/>
        </w:rPr>
        <w:t>13</w:t>
      </w:r>
      <w:r w:rsidRPr="00E73CA7">
        <w:rPr>
          <w:sz w:val="18"/>
          <w:szCs w:val="18"/>
        </w:rPr>
        <w:t>, 20</w:t>
      </w:r>
      <w:r w:rsidR="00D53C7E">
        <w:rPr>
          <w:sz w:val="18"/>
          <w:szCs w:val="18"/>
        </w:rPr>
        <w:t>19</w:t>
      </w:r>
    </w:p>
    <w:p w:rsidR="001A2AD0" w:rsidRPr="00E73CA7" w:rsidRDefault="001A2AD0" w:rsidP="001A2AD0">
      <w:pPr>
        <w:autoSpaceDE w:val="0"/>
        <w:autoSpaceDN w:val="0"/>
        <w:adjustRightInd w:val="0"/>
        <w:ind w:left="709" w:hanging="709"/>
        <w:jc w:val="right"/>
        <w:rPr>
          <w:sz w:val="18"/>
          <w:szCs w:val="18"/>
        </w:rPr>
      </w:pPr>
      <w:r w:rsidRPr="00E73CA7">
        <w:rPr>
          <w:sz w:val="18"/>
          <w:szCs w:val="18"/>
        </w:rPr>
        <w:t xml:space="preserve">Accepted: </w:t>
      </w:r>
      <w:r w:rsidR="00D53C7E">
        <w:rPr>
          <w:sz w:val="18"/>
          <w:szCs w:val="18"/>
        </w:rPr>
        <w:t>November</w:t>
      </w:r>
      <w:r w:rsidRPr="00E73CA7">
        <w:rPr>
          <w:sz w:val="18"/>
          <w:szCs w:val="18"/>
        </w:rPr>
        <w:t xml:space="preserve"> </w:t>
      </w:r>
      <w:r w:rsidR="00D53C7E">
        <w:rPr>
          <w:sz w:val="18"/>
          <w:szCs w:val="18"/>
        </w:rPr>
        <w:t>16</w:t>
      </w:r>
      <w:r w:rsidRPr="00E73CA7">
        <w:rPr>
          <w:sz w:val="18"/>
          <w:szCs w:val="18"/>
        </w:rPr>
        <w:t>, 20</w:t>
      </w:r>
      <w:r w:rsidR="007A63DC" w:rsidRPr="00E73CA7">
        <w:rPr>
          <w:sz w:val="18"/>
          <w:szCs w:val="18"/>
        </w:rPr>
        <w:t>20</w:t>
      </w:r>
    </w:p>
    <w:p w:rsidR="004772FF" w:rsidRPr="00E73CA7" w:rsidRDefault="004772FF" w:rsidP="00237BDD">
      <w:pPr>
        <w:jc w:val="center"/>
        <w:rPr>
          <w:sz w:val="22"/>
          <w:szCs w:val="22"/>
        </w:rPr>
      </w:pPr>
    </w:p>
    <w:p w:rsidR="004772FF" w:rsidRPr="00E73CA7" w:rsidRDefault="004772FF" w:rsidP="00237BDD">
      <w:pPr>
        <w:jc w:val="center"/>
        <w:rPr>
          <w:sz w:val="22"/>
          <w:szCs w:val="22"/>
        </w:rPr>
      </w:pPr>
    </w:p>
    <w:p w:rsidR="004C1DB4" w:rsidRPr="00E73CA7" w:rsidRDefault="004C1DB4" w:rsidP="00237BDD">
      <w:pPr>
        <w:jc w:val="center"/>
        <w:rPr>
          <w:sz w:val="22"/>
          <w:szCs w:val="22"/>
        </w:rPr>
      </w:pPr>
    </w:p>
    <w:p w:rsidR="004C1DB4" w:rsidRPr="00E73CA7" w:rsidRDefault="004C1DB4" w:rsidP="00237BDD">
      <w:pPr>
        <w:jc w:val="center"/>
        <w:rPr>
          <w:sz w:val="22"/>
          <w:szCs w:val="22"/>
        </w:rPr>
      </w:pPr>
    </w:p>
    <w:p w:rsidR="004C1DB4" w:rsidRPr="00E73CA7" w:rsidRDefault="004C1DB4" w:rsidP="00237BDD">
      <w:pPr>
        <w:jc w:val="center"/>
        <w:rPr>
          <w:sz w:val="22"/>
          <w:szCs w:val="22"/>
        </w:rPr>
      </w:pPr>
    </w:p>
    <w:p w:rsidR="004C1DB4" w:rsidRPr="00E73CA7" w:rsidRDefault="004C1DB4" w:rsidP="00237BDD">
      <w:pPr>
        <w:jc w:val="center"/>
        <w:rPr>
          <w:sz w:val="22"/>
          <w:szCs w:val="22"/>
        </w:rPr>
      </w:pPr>
    </w:p>
    <w:p w:rsidR="004C1DB4" w:rsidRPr="00E73CA7" w:rsidRDefault="004C1DB4" w:rsidP="00237BDD">
      <w:pPr>
        <w:jc w:val="center"/>
        <w:rPr>
          <w:sz w:val="22"/>
          <w:szCs w:val="22"/>
        </w:rPr>
      </w:pPr>
    </w:p>
    <w:p w:rsidR="000E1620" w:rsidRPr="00E73CA7" w:rsidRDefault="000E1620" w:rsidP="00237BDD">
      <w:pPr>
        <w:jc w:val="center"/>
        <w:rPr>
          <w:sz w:val="22"/>
          <w:szCs w:val="22"/>
        </w:rPr>
      </w:pPr>
    </w:p>
    <w:p w:rsidR="000E1620" w:rsidRDefault="000E1620" w:rsidP="00237BDD">
      <w:pPr>
        <w:jc w:val="center"/>
        <w:rPr>
          <w:sz w:val="22"/>
          <w:szCs w:val="22"/>
        </w:rPr>
      </w:pPr>
    </w:p>
    <w:p w:rsidR="00466A60" w:rsidRDefault="00466A60" w:rsidP="00237BDD">
      <w:pPr>
        <w:jc w:val="center"/>
        <w:rPr>
          <w:sz w:val="22"/>
          <w:szCs w:val="22"/>
        </w:rPr>
      </w:pPr>
    </w:p>
    <w:p w:rsidR="00466A60" w:rsidRDefault="00466A60" w:rsidP="00237BDD">
      <w:pPr>
        <w:jc w:val="center"/>
        <w:rPr>
          <w:sz w:val="22"/>
          <w:szCs w:val="22"/>
        </w:rPr>
      </w:pPr>
    </w:p>
    <w:p w:rsidR="004C1DB4" w:rsidRPr="00E73CA7" w:rsidRDefault="004C1DB4" w:rsidP="004C1DB4">
      <w:pPr>
        <w:jc w:val="center"/>
        <w:rPr>
          <w:rFonts w:eastAsia="Calibri"/>
          <w:bCs/>
          <w:iCs/>
          <w:sz w:val="22"/>
          <w:szCs w:val="22"/>
          <w:lang w:eastAsia="sr-Latn-CS"/>
        </w:rPr>
      </w:pPr>
      <w:r w:rsidRPr="00E73CA7">
        <w:rPr>
          <w:rFonts w:eastAsia="Calibri"/>
          <w:bCs/>
          <w:iCs/>
          <w:sz w:val="22"/>
          <w:szCs w:val="22"/>
          <w:lang w:eastAsia="sr-Latn-CS"/>
        </w:rPr>
        <w:lastRenderedPageBreak/>
        <w:t>UTICAJ PULSIRAJUĆEG ELEKTROMAGNETNOG POLJA NA SADRŽAJ PROTEINA U SEMENU SOJE</w:t>
      </w:r>
    </w:p>
    <w:p w:rsidR="004C1DB4" w:rsidRPr="00E73CA7" w:rsidRDefault="004C1DB4" w:rsidP="004C1DB4">
      <w:pPr>
        <w:jc w:val="center"/>
        <w:rPr>
          <w:rFonts w:eastAsia="Calibri"/>
          <w:bCs/>
          <w:iCs/>
          <w:sz w:val="22"/>
          <w:szCs w:val="22"/>
          <w:lang w:eastAsia="sr-Latn-CS"/>
        </w:rPr>
      </w:pPr>
    </w:p>
    <w:p w:rsidR="004C1DB4" w:rsidRPr="00E73CA7" w:rsidRDefault="004C1DB4" w:rsidP="004C1DB4">
      <w:pPr>
        <w:jc w:val="center"/>
        <w:rPr>
          <w:b/>
          <w:sz w:val="22"/>
          <w:szCs w:val="22"/>
        </w:rPr>
      </w:pPr>
      <w:r w:rsidRPr="00E73CA7">
        <w:rPr>
          <w:b/>
          <w:sz w:val="22"/>
          <w:szCs w:val="22"/>
        </w:rPr>
        <w:t>Vojin H. Đukić</w:t>
      </w:r>
      <w:r w:rsidRPr="00E73CA7">
        <w:rPr>
          <w:b/>
          <w:sz w:val="22"/>
          <w:szCs w:val="22"/>
          <w:vertAlign w:val="superscript"/>
        </w:rPr>
        <w:t>1</w:t>
      </w:r>
      <w:r w:rsidRPr="00E73CA7">
        <w:rPr>
          <w:rStyle w:val="FootnoteReference"/>
          <w:b/>
          <w:sz w:val="22"/>
          <w:szCs w:val="22"/>
        </w:rPr>
        <w:footnoteReference w:customMarkFollows="1" w:id="2"/>
        <w:t>*</w:t>
      </w:r>
      <w:r w:rsidRPr="00E73CA7">
        <w:rPr>
          <w:b/>
          <w:sz w:val="22"/>
          <w:szCs w:val="22"/>
        </w:rPr>
        <w:t>, Zlatica J. Miladinov</w:t>
      </w:r>
      <w:r w:rsidRPr="00E73CA7">
        <w:rPr>
          <w:b/>
          <w:sz w:val="22"/>
          <w:szCs w:val="22"/>
          <w:vertAlign w:val="superscript"/>
        </w:rPr>
        <w:t>1</w:t>
      </w:r>
      <w:r w:rsidRPr="00E73CA7">
        <w:rPr>
          <w:b/>
          <w:sz w:val="22"/>
          <w:szCs w:val="22"/>
        </w:rPr>
        <w:t>, Gordana K. Dozet</w:t>
      </w:r>
      <w:r w:rsidRPr="00E73CA7">
        <w:rPr>
          <w:b/>
          <w:sz w:val="22"/>
          <w:szCs w:val="22"/>
          <w:vertAlign w:val="superscript"/>
        </w:rPr>
        <w:t>2</w:t>
      </w:r>
      <w:r w:rsidRPr="00E73CA7">
        <w:rPr>
          <w:b/>
          <w:sz w:val="22"/>
          <w:szCs w:val="22"/>
        </w:rPr>
        <w:t xml:space="preserve">, </w:t>
      </w:r>
    </w:p>
    <w:p w:rsidR="004C1DB4" w:rsidRPr="00E73CA7" w:rsidRDefault="004C1DB4" w:rsidP="004C1DB4">
      <w:pPr>
        <w:jc w:val="center"/>
        <w:rPr>
          <w:b/>
          <w:sz w:val="22"/>
          <w:szCs w:val="22"/>
        </w:rPr>
      </w:pPr>
      <w:r w:rsidRPr="00E73CA7">
        <w:rPr>
          <w:b/>
          <w:sz w:val="22"/>
          <w:szCs w:val="22"/>
        </w:rPr>
        <w:t>Gorica T. Cvijanović</w:t>
      </w:r>
      <w:r w:rsidRPr="00E73CA7">
        <w:rPr>
          <w:b/>
          <w:sz w:val="22"/>
          <w:szCs w:val="22"/>
          <w:vertAlign w:val="superscript"/>
        </w:rPr>
        <w:t>2</w:t>
      </w:r>
      <w:r w:rsidRPr="00E73CA7">
        <w:rPr>
          <w:b/>
          <w:sz w:val="22"/>
          <w:szCs w:val="22"/>
        </w:rPr>
        <w:t>, Jegor A. Miladinović</w:t>
      </w:r>
      <w:r w:rsidRPr="00E73CA7">
        <w:rPr>
          <w:b/>
          <w:sz w:val="22"/>
          <w:szCs w:val="22"/>
          <w:vertAlign w:val="superscript"/>
        </w:rPr>
        <w:t>1</w:t>
      </w:r>
      <w:r w:rsidRPr="00E73CA7">
        <w:rPr>
          <w:b/>
          <w:sz w:val="22"/>
          <w:szCs w:val="22"/>
        </w:rPr>
        <w:t xml:space="preserve">, </w:t>
      </w:r>
    </w:p>
    <w:p w:rsidR="004C1DB4" w:rsidRPr="00E73CA7" w:rsidRDefault="004C1DB4" w:rsidP="004C1DB4">
      <w:pPr>
        <w:jc w:val="center"/>
        <w:rPr>
          <w:b/>
          <w:sz w:val="22"/>
          <w:szCs w:val="22"/>
          <w:vertAlign w:val="superscript"/>
        </w:rPr>
      </w:pPr>
      <w:r w:rsidRPr="00E73CA7">
        <w:rPr>
          <w:b/>
          <w:sz w:val="22"/>
          <w:szCs w:val="22"/>
        </w:rPr>
        <w:t>Predrag D. Ranđelović</w:t>
      </w:r>
      <w:r w:rsidRPr="00E73CA7">
        <w:rPr>
          <w:b/>
          <w:sz w:val="22"/>
          <w:szCs w:val="22"/>
          <w:vertAlign w:val="superscript"/>
        </w:rPr>
        <w:t>1</w:t>
      </w:r>
      <w:r w:rsidRPr="00E73CA7">
        <w:rPr>
          <w:b/>
          <w:sz w:val="22"/>
          <w:szCs w:val="22"/>
        </w:rPr>
        <w:t xml:space="preserve"> i Olga L. Kandelinskaja</w:t>
      </w:r>
      <w:r w:rsidRPr="00E73CA7">
        <w:rPr>
          <w:b/>
          <w:sz w:val="22"/>
          <w:szCs w:val="22"/>
          <w:vertAlign w:val="superscript"/>
        </w:rPr>
        <w:t>3</w:t>
      </w:r>
    </w:p>
    <w:p w:rsidR="004C1DB4" w:rsidRPr="00E73CA7" w:rsidRDefault="004C1DB4" w:rsidP="004C1DB4">
      <w:pPr>
        <w:jc w:val="center"/>
        <w:rPr>
          <w:sz w:val="22"/>
          <w:szCs w:val="22"/>
        </w:rPr>
      </w:pPr>
    </w:p>
    <w:p w:rsidR="004C1DB4" w:rsidRPr="00E73CA7" w:rsidRDefault="004C1DB4" w:rsidP="004C1DB4">
      <w:pPr>
        <w:jc w:val="center"/>
        <w:rPr>
          <w:sz w:val="22"/>
          <w:szCs w:val="22"/>
        </w:rPr>
      </w:pPr>
      <w:r w:rsidRPr="00E73CA7">
        <w:rPr>
          <w:sz w:val="22"/>
          <w:szCs w:val="22"/>
          <w:vertAlign w:val="superscript"/>
        </w:rPr>
        <w:t>1</w:t>
      </w:r>
      <w:r w:rsidRPr="00E73CA7">
        <w:rPr>
          <w:sz w:val="22"/>
          <w:szCs w:val="22"/>
        </w:rPr>
        <w:t xml:space="preserve">Institut za ratarstvo i povrtarstvo, </w:t>
      </w:r>
    </w:p>
    <w:p w:rsidR="004C1DB4" w:rsidRPr="00E73CA7" w:rsidRDefault="004C1DB4" w:rsidP="004C1DB4">
      <w:pPr>
        <w:jc w:val="center"/>
        <w:rPr>
          <w:sz w:val="22"/>
          <w:szCs w:val="22"/>
          <w:lang w:val="de-DE"/>
        </w:rPr>
      </w:pPr>
      <w:r w:rsidRPr="00E73CA7">
        <w:rPr>
          <w:sz w:val="22"/>
          <w:szCs w:val="22"/>
          <w:lang w:val="de-DE"/>
        </w:rPr>
        <w:t>Maksima Gorkog 30, 21000 Novi Sad, Srbija</w:t>
      </w:r>
    </w:p>
    <w:p w:rsidR="004C1DB4" w:rsidRPr="00E73CA7" w:rsidRDefault="004C1DB4" w:rsidP="004C1DB4">
      <w:pPr>
        <w:jc w:val="center"/>
        <w:rPr>
          <w:sz w:val="22"/>
          <w:szCs w:val="22"/>
        </w:rPr>
      </w:pPr>
      <w:r w:rsidRPr="00E73CA7">
        <w:rPr>
          <w:sz w:val="22"/>
          <w:szCs w:val="22"/>
          <w:vertAlign w:val="superscript"/>
        </w:rPr>
        <w:t>2</w:t>
      </w:r>
      <w:r w:rsidRPr="00E73CA7">
        <w:rPr>
          <w:sz w:val="22"/>
          <w:szCs w:val="22"/>
        </w:rPr>
        <w:t>Megatrend Univerzitet, Fakultet za biofarming, Bačka Topola,</w:t>
      </w:r>
    </w:p>
    <w:p w:rsidR="004C1DB4" w:rsidRPr="00E73CA7" w:rsidRDefault="004C1DB4" w:rsidP="004C1DB4">
      <w:pPr>
        <w:jc w:val="center"/>
        <w:rPr>
          <w:sz w:val="22"/>
          <w:szCs w:val="22"/>
        </w:rPr>
      </w:pPr>
      <w:r w:rsidRPr="00E73CA7">
        <w:rPr>
          <w:sz w:val="22"/>
          <w:szCs w:val="22"/>
        </w:rPr>
        <w:t>Maršala Tita 39, 24300 Bačka Topola, Srbija</w:t>
      </w:r>
    </w:p>
    <w:p w:rsidR="004C1DB4" w:rsidRPr="00E73CA7" w:rsidRDefault="004C1DB4" w:rsidP="004C1DB4">
      <w:pPr>
        <w:jc w:val="center"/>
        <w:rPr>
          <w:sz w:val="22"/>
          <w:szCs w:val="22"/>
        </w:rPr>
      </w:pPr>
      <w:r w:rsidRPr="00E73CA7">
        <w:rPr>
          <w:sz w:val="22"/>
          <w:szCs w:val="22"/>
          <w:vertAlign w:val="superscript"/>
        </w:rPr>
        <w:t>3</w:t>
      </w:r>
      <w:r w:rsidRPr="00E73CA7">
        <w:rPr>
          <w:sz w:val="22"/>
          <w:szCs w:val="22"/>
        </w:rPr>
        <w:t>Institut za eksperimentalnu botaniku Nacionalne akademije nauka</w:t>
      </w:r>
      <w:r w:rsidR="00D53C7E">
        <w:rPr>
          <w:sz w:val="22"/>
          <w:szCs w:val="22"/>
        </w:rPr>
        <w:t xml:space="preserve"> </w:t>
      </w:r>
      <w:r w:rsidRPr="00E73CA7">
        <w:rPr>
          <w:sz w:val="22"/>
          <w:szCs w:val="22"/>
        </w:rPr>
        <w:t>Belorusije,</w:t>
      </w:r>
    </w:p>
    <w:p w:rsidR="004C1DB4" w:rsidRPr="00E73CA7" w:rsidRDefault="004C1DB4" w:rsidP="004C1DB4">
      <w:pPr>
        <w:jc w:val="center"/>
        <w:rPr>
          <w:sz w:val="22"/>
          <w:szCs w:val="22"/>
        </w:rPr>
      </w:pPr>
      <w:r w:rsidRPr="00E73CA7">
        <w:rPr>
          <w:sz w:val="22"/>
          <w:szCs w:val="22"/>
        </w:rPr>
        <w:t>Академическая 27, 220072, Minsk, Belorusija</w:t>
      </w:r>
    </w:p>
    <w:p w:rsidR="004C1DB4" w:rsidRPr="00F31691" w:rsidRDefault="004C1DB4" w:rsidP="004C1DB4">
      <w:pPr>
        <w:jc w:val="center"/>
        <w:rPr>
          <w:sz w:val="18"/>
          <w:szCs w:val="18"/>
        </w:rPr>
      </w:pPr>
    </w:p>
    <w:p w:rsidR="004C1DB4" w:rsidRPr="00E73CA7" w:rsidRDefault="004C1DB4" w:rsidP="004C1DB4">
      <w:pPr>
        <w:jc w:val="center"/>
        <w:rPr>
          <w:rFonts w:eastAsia="Calibri"/>
          <w:sz w:val="22"/>
          <w:szCs w:val="22"/>
        </w:rPr>
      </w:pPr>
      <w:r w:rsidRPr="00E73CA7">
        <w:rPr>
          <w:sz w:val="22"/>
          <w:szCs w:val="22"/>
        </w:rPr>
        <w:t>R e z i m e</w:t>
      </w:r>
    </w:p>
    <w:p w:rsidR="004C1DB4" w:rsidRPr="00F31691" w:rsidRDefault="004C1DB4" w:rsidP="004C1DB4">
      <w:pPr>
        <w:jc w:val="center"/>
        <w:rPr>
          <w:sz w:val="18"/>
          <w:szCs w:val="18"/>
        </w:rPr>
      </w:pPr>
    </w:p>
    <w:p w:rsidR="004C1DB4" w:rsidRPr="00E73CA7" w:rsidRDefault="00367363" w:rsidP="004C1DB4">
      <w:pPr>
        <w:ind w:firstLine="426"/>
        <w:jc w:val="both"/>
        <w:rPr>
          <w:rFonts w:eastAsia="Calibri"/>
          <w:bCs/>
          <w:iCs/>
          <w:sz w:val="22"/>
          <w:szCs w:val="22"/>
          <w:lang w:eastAsia="sr-Latn-CS"/>
        </w:rPr>
      </w:pPr>
      <w:r w:rsidRPr="00367363">
        <w:rPr>
          <w:rFonts w:eastAsia="Calibri"/>
          <w:bCs/>
          <w:iCs/>
          <w:sz w:val="22"/>
          <w:szCs w:val="22"/>
          <w:lang w:eastAsia="sr-Latn-CS"/>
        </w:rPr>
        <w:t xml:space="preserve">Mnoga istraživanja pokazuju da se u poslednjih 20 godina povećanje proizvodnje po hektaru ostvaruje uglavnom zahvaljujući stvaranju novih sorti i razvoju oplemenjivanja biljaka. Inovacije u oplemenjivanju biljaka su glavni put za iznalaženje novih osobina, vrednosti i tolerantnosti, koje jedine mogu da odgovore povećanom zahtevu za prinosom i efikasnijom proizvodnjom. Osim visokih i stabilnih prinosa, veoma je važno da </w:t>
      </w:r>
      <w:r w:rsidR="00096BC5">
        <w:rPr>
          <w:rFonts w:eastAsia="Calibri"/>
          <w:bCs/>
          <w:iCs/>
          <w:sz w:val="22"/>
          <w:szCs w:val="22"/>
          <w:lang w:eastAsia="sr-Latn-CS"/>
        </w:rPr>
        <w:t>seme</w:t>
      </w:r>
      <w:r w:rsidRPr="00367363">
        <w:rPr>
          <w:rFonts w:eastAsia="Calibri"/>
          <w:bCs/>
          <w:iCs/>
          <w:sz w:val="22"/>
          <w:szCs w:val="22"/>
          <w:lang w:eastAsia="sr-Latn-CS"/>
        </w:rPr>
        <w:t xml:space="preserve"> soje poseduje i zadovoljavajući tehnološki kvalitet. Zbog toga je cilj ovog istraživanja bio da se ispita kako primena </w:t>
      </w:r>
      <w:r>
        <w:rPr>
          <w:rFonts w:eastAsia="Calibri"/>
          <w:bCs/>
          <w:iCs/>
          <w:sz w:val="22"/>
          <w:szCs w:val="22"/>
          <w:lang w:eastAsia="sr-Latn-CS"/>
        </w:rPr>
        <w:t>pulsirajuć</w:t>
      </w:r>
      <w:r w:rsidR="00B72FAD">
        <w:rPr>
          <w:rFonts w:eastAsia="Calibri"/>
          <w:bCs/>
          <w:iCs/>
          <w:sz w:val="22"/>
          <w:szCs w:val="22"/>
          <w:lang w:eastAsia="sr-Latn-CS"/>
        </w:rPr>
        <w:t>eg</w:t>
      </w:r>
      <w:r>
        <w:rPr>
          <w:rFonts w:eastAsia="Calibri"/>
          <w:bCs/>
          <w:iCs/>
          <w:sz w:val="22"/>
          <w:szCs w:val="22"/>
          <w:lang w:eastAsia="sr-Latn-CS"/>
        </w:rPr>
        <w:t xml:space="preserve"> elektromagnetn</w:t>
      </w:r>
      <w:r w:rsidR="00B72FAD">
        <w:rPr>
          <w:rFonts w:eastAsia="Calibri"/>
          <w:bCs/>
          <w:iCs/>
          <w:sz w:val="22"/>
          <w:szCs w:val="22"/>
          <w:lang w:eastAsia="sr-Latn-CS"/>
        </w:rPr>
        <w:t>og polja</w:t>
      </w:r>
      <w:r>
        <w:rPr>
          <w:rFonts w:eastAsia="Calibri"/>
          <w:bCs/>
          <w:iCs/>
          <w:sz w:val="22"/>
          <w:szCs w:val="22"/>
          <w:lang w:eastAsia="sr-Latn-CS"/>
        </w:rPr>
        <w:t xml:space="preserve"> </w:t>
      </w:r>
      <w:r w:rsidR="004C1DB4" w:rsidRPr="00E73CA7">
        <w:rPr>
          <w:rFonts w:eastAsia="Calibri"/>
          <w:bCs/>
          <w:iCs/>
          <w:sz w:val="22"/>
          <w:szCs w:val="22"/>
          <w:lang w:eastAsia="sr-Latn-CS"/>
        </w:rPr>
        <w:t>(PEMP) deluj</w:t>
      </w:r>
      <w:r w:rsidR="00B72FAD">
        <w:rPr>
          <w:rFonts w:eastAsia="Calibri"/>
          <w:bCs/>
          <w:iCs/>
          <w:sz w:val="22"/>
          <w:szCs w:val="22"/>
          <w:lang w:eastAsia="sr-Latn-CS"/>
        </w:rPr>
        <w:t>e</w:t>
      </w:r>
      <w:r w:rsidR="004C1DB4" w:rsidRPr="00E73CA7">
        <w:rPr>
          <w:rFonts w:eastAsia="Calibri"/>
          <w:bCs/>
          <w:iCs/>
          <w:sz w:val="22"/>
          <w:szCs w:val="22"/>
          <w:lang w:eastAsia="sr-Latn-CS"/>
        </w:rPr>
        <w:t xml:space="preserve"> na sadržaj proteina u semenu soje u zavisnosti od godine, vremena trajanja ekspozicije i jačine frekvencije. Poljski ogled je izveden na eksperimentalnom polju Instituta za ratarstvo i povrtar</w:t>
      </w:r>
      <w:r w:rsidR="00721552" w:rsidRPr="00E73CA7">
        <w:rPr>
          <w:rFonts w:eastAsia="Calibri"/>
          <w:bCs/>
          <w:iCs/>
          <w:sz w:val="22"/>
          <w:szCs w:val="22"/>
          <w:lang w:eastAsia="sr-Latn-CS"/>
        </w:rPr>
        <w:t xml:space="preserve">stvo u Novom Sadu u periodu od </w:t>
      </w:r>
      <w:r w:rsidR="004C1DB4" w:rsidRPr="00E73CA7">
        <w:rPr>
          <w:rFonts w:eastAsia="Calibri"/>
          <w:bCs/>
          <w:iCs/>
          <w:sz w:val="22"/>
          <w:szCs w:val="22"/>
          <w:lang w:eastAsia="sr-Latn-CS"/>
        </w:rPr>
        <w:t>2010</w:t>
      </w:r>
      <w:r w:rsidR="00E97354">
        <w:rPr>
          <w:rFonts w:eastAsia="Calibri"/>
          <w:bCs/>
          <w:iCs/>
          <w:sz w:val="22"/>
          <w:szCs w:val="22"/>
          <w:lang w:eastAsia="sr-Latn-CS"/>
        </w:rPr>
        <w:t>.</w:t>
      </w:r>
      <w:r w:rsidR="004C1DB4" w:rsidRPr="00E73CA7">
        <w:rPr>
          <w:rFonts w:eastAsia="Calibri"/>
          <w:bCs/>
          <w:iCs/>
          <w:sz w:val="22"/>
          <w:szCs w:val="22"/>
          <w:lang w:eastAsia="sr-Latn-CS"/>
        </w:rPr>
        <w:t xml:space="preserve"> do 2013. godine. Za ovo istraživanje korišćeno je seme srednjerane sorte Valjevka koje je izlagano pulsirajućem elektromagnetnom polju (PEMP) pomoću generatora impulsa i trakastog aplikatora. Korišćeno je pulsirajuće elektromagnetno polje niskih frekvencija (16, 24, 30,</w:t>
      </w:r>
      <w:r w:rsidR="00E97354">
        <w:rPr>
          <w:rFonts w:eastAsia="Calibri"/>
          <w:bCs/>
          <w:iCs/>
          <w:sz w:val="22"/>
          <w:szCs w:val="22"/>
          <w:lang w:eastAsia="sr-Latn-CS"/>
        </w:rPr>
        <w:t xml:space="preserve"> </w:t>
      </w:r>
      <w:r w:rsidR="004C1DB4" w:rsidRPr="00E73CA7">
        <w:rPr>
          <w:rFonts w:eastAsia="Calibri"/>
          <w:bCs/>
          <w:iCs/>
          <w:sz w:val="22"/>
          <w:szCs w:val="22"/>
          <w:lang w:eastAsia="sr-Latn-CS"/>
        </w:rPr>
        <w:t>72 Hz) u vremenu ekspozicije od 0, 30, 60 i 90 minuta. Rezultati istraživanja pokazuju da primena ove metode može povećati prinos proteina u semenu soje do 20%, što predstavlja značajno povećanje i dobru osnovu da se ova mera počne koristiti, pre svega u organskoj proizvodnji, gde je primena sredstava za tretiranje semena veoma ogranič</w:t>
      </w:r>
      <w:r w:rsidR="00836A1A">
        <w:rPr>
          <w:rFonts w:eastAsia="Calibri"/>
          <w:bCs/>
          <w:iCs/>
          <w:sz w:val="22"/>
          <w:szCs w:val="22"/>
          <w:lang w:eastAsia="sr-Latn-CS"/>
        </w:rPr>
        <w:t>ena</w:t>
      </w:r>
      <w:r w:rsidR="004C1DB4" w:rsidRPr="00E73CA7">
        <w:rPr>
          <w:rFonts w:eastAsia="Calibri"/>
          <w:bCs/>
          <w:iCs/>
          <w:sz w:val="22"/>
          <w:szCs w:val="22"/>
          <w:lang w:eastAsia="sr-Latn-CS"/>
        </w:rPr>
        <w:t xml:space="preserve"> </w:t>
      </w:r>
      <w:r w:rsidR="00F31691" w:rsidRPr="00E73CA7">
        <w:rPr>
          <w:rFonts w:eastAsia="Calibri"/>
          <w:bCs/>
          <w:iCs/>
          <w:sz w:val="22"/>
          <w:szCs w:val="22"/>
          <w:lang w:eastAsia="sr-Latn-CS"/>
        </w:rPr>
        <w:t>m</w:t>
      </w:r>
      <w:r w:rsidR="004C1DB4" w:rsidRPr="00E73CA7">
        <w:rPr>
          <w:rFonts w:eastAsia="Calibri"/>
          <w:bCs/>
          <w:iCs/>
          <w:sz w:val="22"/>
          <w:szCs w:val="22"/>
          <w:lang w:eastAsia="sr-Latn-CS"/>
        </w:rPr>
        <w:t>eđutim, ova mera može imati i inhibitorni efekat ako se izabere nepovoljna kombinacija vremena ekspozicije i jačine frekvencije.</w:t>
      </w:r>
    </w:p>
    <w:p w:rsidR="004C1DB4" w:rsidRPr="00E73CA7" w:rsidRDefault="004C1DB4" w:rsidP="004C1DB4">
      <w:pPr>
        <w:ind w:firstLine="426"/>
        <w:jc w:val="both"/>
        <w:rPr>
          <w:rFonts w:eastAsia="Calibri"/>
          <w:bCs/>
          <w:iCs/>
          <w:sz w:val="22"/>
          <w:szCs w:val="22"/>
          <w:shd w:val="clear" w:color="auto" w:fill="FFFFFF"/>
          <w:lang w:eastAsia="sr-Latn-CS"/>
        </w:rPr>
      </w:pPr>
      <w:r w:rsidRPr="00E73CA7">
        <w:rPr>
          <w:rFonts w:eastAsia="Calibri"/>
          <w:b/>
          <w:bCs/>
          <w:iCs/>
          <w:sz w:val="22"/>
          <w:szCs w:val="22"/>
          <w:shd w:val="clear" w:color="auto" w:fill="FFFFFF"/>
          <w:lang w:eastAsia="sr-Latn-CS"/>
        </w:rPr>
        <w:t>Ključne reči:</w:t>
      </w:r>
      <w:r w:rsidRPr="00E73CA7">
        <w:rPr>
          <w:rFonts w:eastAsia="Calibri"/>
          <w:bCs/>
          <w:iCs/>
          <w:sz w:val="22"/>
          <w:szCs w:val="22"/>
          <w:shd w:val="clear" w:color="auto" w:fill="FFFFFF"/>
          <w:lang w:eastAsia="sr-Latn-CS"/>
        </w:rPr>
        <w:t xml:space="preserve"> proteini, pulsirajuće elektromagnetno polje, soja.</w:t>
      </w:r>
    </w:p>
    <w:p w:rsidR="004C1DB4" w:rsidRPr="00F31691" w:rsidRDefault="004C1DB4" w:rsidP="00DB7296">
      <w:pPr>
        <w:ind w:firstLine="425"/>
        <w:jc w:val="both"/>
        <w:rPr>
          <w:sz w:val="16"/>
          <w:szCs w:val="16"/>
        </w:rPr>
      </w:pPr>
    </w:p>
    <w:p w:rsidR="00D64201" w:rsidRPr="00E73CA7" w:rsidRDefault="00415CCE" w:rsidP="00D64201">
      <w:pPr>
        <w:autoSpaceDE w:val="0"/>
        <w:autoSpaceDN w:val="0"/>
        <w:adjustRightInd w:val="0"/>
        <w:ind w:firstLine="425"/>
        <w:jc w:val="right"/>
        <w:rPr>
          <w:sz w:val="18"/>
          <w:szCs w:val="18"/>
        </w:rPr>
      </w:pPr>
      <w:r w:rsidRPr="00E73CA7">
        <w:rPr>
          <w:sz w:val="18"/>
          <w:szCs w:val="18"/>
        </w:rPr>
        <w:t xml:space="preserve">Primljeno: </w:t>
      </w:r>
      <w:r w:rsidR="00D53C7E">
        <w:rPr>
          <w:sz w:val="18"/>
          <w:szCs w:val="18"/>
        </w:rPr>
        <w:t>13</w:t>
      </w:r>
      <w:r w:rsidRPr="00E73CA7">
        <w:rPr>
          <w:sz w:val="18"/>
          <w:szCs w:val="18"/>
        </w:rPr>
        <w:t xml:space="preserve">. </w:t>
      </w:r>
      <w:r w:rsidR="00D53C7E">
        <w:rPr>
          <w:sz w:val="18"/>
          <w:szCs w:val="18"/>
        </w:rPr>
        <w:t>decembra</w:t>
      </w:r>
      <w:r w:rsidRPr="00E73CA7">
        <w:rPr>
          <w:sz w:val="18"/>
          <w:szCs w:val="18"/>
        </w:rPr>
        <w:t xml:space="preserve"> 20</w:t>
      </w:r>
      <w:r w:rsidR="00D53C7E">
        <w:rPr>
          <w:sz w:val="18"/>
          <w:szCs w:val="18"/>
        </w:rPr>
        <w:t>19</w:t>
      </w:r>
      <w:r w:rsidR="00D64201" w:rsidRPr="00E73CA7">
        <w:rPr>
          <w:sz w:val="18"/>
          <w:szCs w:val="18"/>
        </w:rPr>
        <w:t>.</w:t>
      </w:r>
    </w:p>
    <w:p w:rsidR="00D64201" w:rsidRPr="00E73CA7" w:rsidRDefault="00415CCE" w:rsidP="00D64201">
      <w:pPr>
        <w:autoSpaceDE w:val="0"/>
        <w:autoSpaceDN w:val="0"/>
        <w:adjustRightInd w:val="0"/>
        <w:ind w:left="709" w:hanging="709"/>
        <w:jc w:val="right"/>
        <w:rPr>
          <w:sz w:val="18"/>
          <w:szCs w:val="18"/>
        </w:rPr>
      </w:pPr>
      <w:r w:rsidRPr="00E73CA7">
        <w:rPr>
          <w:sz w:val="18"/>
          <w:szCs w:val="18"/>
        </w:rPr>
        <w:t xml:space="preserve">Odobreno: </w:t>
      </w:r>
      <w:r w:rsidR="00D53C7E">
        <w:rPr>
          <w:sz w:val="18"/>
          <w:szCs w:val="18"/>
        </w:rPr>
        <w:t>16</w:t>
      </w:r>
      <w:r w:rsidRPr="00E73CA7">
        <w:rPr>
          <w:sz w:val="18"/>
          <w:szCs w:val="18"/>
        </w:rPr>
        <w:t xml:space="preserve">. </w:t>
      </w:r>
      <w:r w:rsidR="00D53C7E">
        <w:rPr>
          <w:sz w:val="18"/>
          <w:szCs w:val="18"/>
        </w:rPr>
        <w:t>novembra</w:t>
      </w:r>
      <w:r w:rsidRPr="00E73CA7">
        <w:rPr>
          <w:sz w:val="18"/>
          <w:szCs w:val="18"/>
        </w:rPr>
        <w:t xml:space="preserve"> 20</w:t>
      </w:r>
      <w:r w:rsidR="007A63DC" w:rsidRPr="00E73CA7">
        <w:rPr>
          <w:sz w:val="18"/>
          <w:szCs w:val="18"/>
        </w:rPr>
        <w:t>20</w:t>
      </w:r>
      <w:r w:rsidR="00D64201" w:rsidRPr="00E73CA7">
        <w:rPr>
          <w:sz w:val="18"/>
          <w:szCs w:val="18"/>
        </w:rPr>
        <w:t>.</w:t>
      </w:r>
    </w:p>
    <w:sectPr w:rsidR="00D64201" w:rsidRPr="00E73CA7" w:rsidSect="00F31691">
      <w:headerReference w:type="even" r:id="rId15"/>
      <w:headerReference w:type="default" r:id="rId16"/>
      <w:headerReference w:type="first" r:id="rId17"/>
      <w:footnotePr>
        <w:numFmt w:val="chicago"/>
      </w:footnotePr>
      <w:endnotePr>
        <w:numFmt w:val="chicago"/>
      </w:endnotePr>
      <w:pgSz w:w="11907" w:h="16840" w:code="9"/>
      <w:pgMar w:top="3119" w:right="2268" w:bottom="3119" w:left="2268" w:header="2268" w:footer="709" w:gutter="0"/>
      <w:pgNumType w:start="31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521" w:rsidRDefault="00730521">
      <w:r>
        <w:separator/>
      </w:r>
    </w:p>
  </w:endnote>
  <w:endnote w:type="continuationSeparator" w:id="0">
    <w:p w:rsidR="00730521" w:rsidRDefault="00730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YuTimes">
    <w:altName w:val="Times New Roman"/>
    <w:charset w:val="00"/>
    <w:family w:val="auto"/>
    <w:pitch w:val="variable"/>
    <w:sig w:usb0="00000083" w:usb1="00000000" w:usb2="00000000" w:usb3="00000000" w:csb0="00000009"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EE"/>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287" w:usb1="5000E07B" w:usb2="00000000" w:usb3="00000000" w:csb0="0000019F" w:csb1="00000000"/>
  </w:font>
  <w:font w:name="B Nazanin">
    <w:altName w:val="Courier New"/>
    <w:charset w:val="B2"/>
    <w:family w:val="auto"/>
    <w:pitch w:val="variable"/>
    <w:sig w:usb0="00002001" w:usb1="80000000" w:usb2="00000008" w:usb3="00000000" w:csb0="00000040" w:csb1="00000000"/>
  </w:font>
  <w:font w:name="Helvetica">
    <w:panose1 w:val="020B050402020203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charset w:val="00"/>
    <w:family w:val="swiss"/>
    <w:pitch w:val="variable"/>
    <w:sig w:usb0="E0002AFF" w:usb1="C000247B" w:usb2="00000009" w:usb3="00000000" w:csb0="000001FF" w:csb1="00000000"/>
  </w:font>
  <w:font w:name="ArialNarrow">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521" w:rsidRDefault="00730521">
      <w:r>
        <w:separator/>
      </w:r>
    </w:p>
  </w:footnote>
  <w:footnote w:type="continuationSeparator" w:id="0">
    <w:p w:rsidR="00730521" w:rsidRDefault="00730521">
      <w:r>
        <w:continuationSeparator/>
      </w:r>
    </w:p>
  </w:footnote>
  <w:footnote w:id="1">
    <w:p w:rsidR="00E16A6C" w:rsidRPr="00372829" w:rsidRDefault="00E16A6C" w:rsidP="00E16A6C">
      <w:pPr>
        <w:autoSpaceDE w:val="0"/>
        <w:autoSpaceDN w:val="0"/>
        <w:adjustRightInd w:val="0"/>
        <w:jc w:val="both"/>
        <w:rPr>
          <w:sz w:val="18"/>
          <w:szCs w:val="18"/>
        </w:rPr>
      </w:pPr>
      <w:r w:rsidRPr="00470F6B">
        <w:rPr>
          <w:rStyle w:val="FootnoteReference"/>
          <w:sz w:val="18"/>
          <w:szCs w:val="18"/>
        </w:rPr>
        <w:t>*</w:t>
      </w:r>
      <w:r w:rsidRPr="00470F6B">
        <w:rPr>
          <w:sz w:val="18"/>
          <w:szCs w:val="18"/>
          <w:lang w:val="sr-Latn-CS"/>
        </w:rPr>
        <w:t>Corresponding author: e</w:t>
      </w:r>
      <w:r w:rsidRPr="00E16A6C">
        <w:rPr>
          <w:sz w:val="18"/>
          <w:szCs w:val="18"/>
          <w:lang w:val="sr-Latn-CS"/>
        </w:rPr>
        <w:t xml:space="preserve">-mail: </w:t>
      </w:r>
      <w:hyperlink r:id="rId1" w:history="1">
        <w:r w:rsidRPr="00E16A6C">
          <w:rPr>
            <w:rStyle w:val="Hyperlink"/>
            <w:color w:val="auto"/>
            <w:sz w:val="18"/>
            <w:szCs w:val="18"/>
            <w:u w:val="none"/>
            <w:lang w:val="de-DE"/>
          </w:rPr>
          <w:t>vojin.djukic@ifvcns.ns.ac.rs</w:t>
        </w:r>
      </w:hyperlink>
    </w:p>
  </w:footnote>
  <w:footnote w:id="2">
    <w:p w:rsidR="004C1DB4" w:rsidRPr="004D5CA7" w:rsidRDefault="004C1DB4" w:rsidP="004C1DB4">
      <w:pPr>
        <w:pStyle w:val="FootnoteText"/>
        <w:rPr>
          <w:lang w:val="en-US"/>
        </w:rPr>
      </w:pPr>
      <w:r>
        <w:rPr>
          <w:rStyle w:val="FootnoteReference"/>
        </w:rPr>
        <w:t>*</w:t>
      </w:r>
      <w:r>
        <w:rPr>
          <w:sz w:val="18"/>
          <w:szCs w:val="18"/>
          <w:lang w:val="sr-Latn-CS"/>
        </w:rPr>
        <w:t>Autor za kontakt</w:t>
      </w:r>
      <w:r w:rsidRPr="00470F6B">
        <w:rPr>
          <w:sz w:val="18"/>
          <w:szCs w:val="18"/>
          <w:lang w:val="sr-Latn-CS"/>
        </w:rPr>
        <w:t xml:space="preserve">: e-mail: </w:t>
      </w:r>
      <w:hyperlink r:id="rId2" w:history="1">
        <w:r w:rsidRPr="00E16A6C">
          <w:rPr>
            <w:rStyle w:val="Hyperlink"/>
            <w:color w:val="auto"/>
            <w:sz w:val="18"/>
            <w:szCs w:val="18"/>
            <w:u w:val="none"/>
            <w:lang w:val="de-DE"/>
          </w:rPr>
          <w:t>vojin.djukic@ifvcns.ns.ac.rs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9F2" w:rsidRPr="00B62339" w:rsidRDefault="00B92918" w:rsidP="003E2BC8">
    <w:pPr>
      <w:pStyle w:val="Header"/>
      <w:framePr w:wrap="around" w:vAnchor="text" w:hAnchor="page" w:x="2264" w:y="24"/>
      <w:rPr>
        <w:rStyle w:val="PageNumber"/>
        <w:sz w:val="18"/>
      </w:rPr>
    </w:pPr>
    <w:r w:rsidRPr="00B62339">
      <w:rPr>
        <w:rStyle w:val="PageNumber"/>
        <w:sz w:val="18"/>
      </w:rPr>
      <w:fldChar w:fldCharType="begin"/>
    </w:r>
    <w:r w:rsidR="000A09F2" w:rsidRPr="00B62339">
      <w:rPr>
        <w:rStyle w:val="PageNumber"/>
        <w:sz w:val="18"/>
      </w:rPr>
      <w:instrText xml:space="preserve">PAGE  </w:instrText>
    </w:r>
    <w:r w:rsidRPr="00B62339">
      <w:rPr>
        <w:rStyle w:val="PageNumber"/>
        <w:sz w:val="18"/>
      </w:rPr>
      <w:fldChar w:fldCharType="separate"/>
    </w:r>
    <w:r w:rsidR="0063522D">
      <w:rPr>
        <w:rStyle w:val="PageNumber"/>
        <w:noProof/>
        <w:sz w:val="18"/>
      </w:rPr>
      <w:t>312</w:t>
    </w:r>
    <w:r w:rsidRPr="00B62339">
      <w:rPr>
        <w:rStyle w:val="PageNumber"/>
        <w:sz w:val="18"/>
      </w:rPr>
      <w:fldChar w:fldCharType="end"/>
    </w:r>
  </w:p>
  <w:p w:rsidR="000A09F2" w:rsidRPr="00824130" w:rsidRDefault="00E16A6C" w:rsidP="007873B0">
    <w:pPr>
      <w:pStyle w:val="Header"/>
      <w:pBdr>
        <w:bottom w:val="single" w:sz="4" w:space="1" w:color="auto"/>
      </w:pBdr>
      <w:jc w:val="center"/>
      <w:rPr>
        <w:sz w:val="18"/>
        <w:szCs w:val="18"/>
        <w:lang w:val="en-US"/>
      </w:rPr>
    </w:pPr>
    <w:r w:rsidRPr="00E16A6C">
      <w:rPr>
        <w:sz w:val="18"/>
        <w:szCs w:val="18"/>
      </w:rPr>
      <w:t>Vojin H. Đukić</w:t>
    </w:r>
    <w:r w:rsidR="00824130">
      <w:rPr>
        <w:sz w:val="18"/>
        <w:szCs w:val="18"/>
      </w:rPr>
      <w:t xml:space="preserve"> et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9F2" w:rsidRPr="009C09D1" w:rsidRDefault="00B92918">
    <w:pPr>
      <w:pStyle w:val="Header"/>
      <w:framePr w:wrap="around" w:vAnchor="text" w:hAnchor="margin" w:xAlign="outside" w:y="1"/>
      <w:rPr>
        <w:rStyle w:val="PageNumber"/>
        <w:color w:val="FF0000"/>
        <w:sz w:val="18"/>
      </w:rPr>
    </w:pPr>
    <w:r w:rsidRPr="004D3E6C">
      <w:rPr>
        <w:rStyle w:val="PageNumber"/>
        <w:sz w:val="18"/>
      </w:rPr>
      <w:fldChar w:fldCharType="begin"/>
    </w:r>
    <w:r w:rsidR="000A09F2" w:rsidRPr="004D3E6C">
      <w:rPr>
        <w:rStyle w:val="PageNumber"/>
        <w:sz w:val="18"/>
      </w:rPr>
      <w:instrText xml:space="preserve">PAGE  </w:instrText>
    </w:r>
    <w:r w:rsidRPr="004D3E6C">
      <w:rPr>
        <w:rStyle w:val="PageNumber"/>
        <w:sz w:val="18"/>
      </w:rPr>
      <w:fldChar w:fldCharType="separate"/>
    </w:r>
    <w:r w:rsidR="0063522D">
      <w:rPr>
        <w:rStyle w:val="PageNumber"/>
        <w:noProof/>
        <w:sz w:val="18"/>
      </w:rPr>
      <w:t>313</w:t>
    </w:r>
    <w:r w:rsidRPr="004D3E6C">
      <w:rPr>
        <w:rStyle w:val="PageNumber"/>
        <w:sz w:val="18"/>
      </w:rPr>
      <w:fldChar w:fldCharType="end"/>
    </w:r>
  </w:p>
  <w:p w:rsidR="000A09F2" w:rsidRPr="00E16A6C" w:rsidRDefault="00E16A6C" w:rsidP="0011724A">
    <w:pPr>
      <w:pStyle w:val="Header"/>
      <w:pBdr>
        <w:bottom w:val="single" w:sz="4" w:space="0" w:color="auto"/>
      </w:pBdr>
      <w:tabs>
        <w:tab w:val="clear" w:pos="4320"/>
        <w:tab w:val="center" w:pos="3685"/>
        <w:tab w:val="left" w:pos="6050"/>
      </w:tabs>
      <w:jc w:val="center"/>
      <w:rPr>
        <w:sz w:val="18"/>
        <w:szCs w:val="18"/>
        <w:lang w:val="sr-Latn-CS"/>
      </w:rPr>
    </w:pPr>
    <w:r w:rsidRPr="00E16A6C">
      <w:rPr>
        <w:sz w:val="18"/>
        <w:szCs w:val="18"/>
        <w:shd w:val="clear" w:color="auto" w:fill="FFFFFF"/>
      </w:rPr>
      <w:t>The impact of pulsed electromagnetic field on the seed protein content of soybean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371" w:type="dxa"/>
      <w:tblCellMar>
        <w:left w:w="0" w:type="dxa"/>
        <w:right w:w="0" w:type="dxa"/>
      </w:tblCellMar>
      <w:tblLook w:val="0000" w:firstRow="0" w:lastRow="0" w:firstColumn="0" w:lastColumn="0" w:noHBand="0" w:noVBand="0"/>
    </w:tblPr>
    <w:tblGrid>
      <w:gridCol w:w="3686"/>
      <w:gridCol w:w="3685"/>
    </w:tblGrid>
    <w:tr w:rsidR="000A09F2" w:rsidRPr="00B62339" w:rsidTr="008A1EFB">
      <w:tc>
        <w:tcPr>
          <w:tcW w:w="3686" w:type="dxa"/>
        </w:tcPr>
        <w:p w:rsidR="000A09F2" w:rsidRPr="004D3E6C" w:rsidRDefault="000A09F2">
          <w:pPr>
            <w:rPr>
              <w:sz w:val="18"/>
              <w:szCs w:val="18"/>
              <w:lang w:val="en-US"/>
            </w:rPr>
          </w:pPr>
          <w:r w:rsidRPr="004D3E6C">
            <w:rPr>
              <w:sz w:val="18"/>
              <w:szCs w:val="18"/>
              <w:lang w:val="en-US"/>
            </w:rPr>
            <w:t>Journal of Agricultural Sciences</w:t>
          </w:r>
          <w:r>
            <w:rPr>
              <w:sz w:val="18"/>
              <w:szCs w:val="18"/>
              <w:lang w:val="en-US"/>
            </w:rPr>
            <w:t xml:space="preserve"> (Belgrade)</w:t>
          </w:r>
        </w:p>
        <w:p w:rsidR="000A09F2" w:rsidRPr="004D3E6C" w:rsidRDefault="000A09F2" w:rsidP="006211A0">
          <w:pPr>
            <w:rPr>
              <w:sz w:val="18"/>
              <w:szCs w:val="18"/>
              <w:lang w:val="en-US"/>
            </w:rPr>
          </w:pPr>
          <w:r>
            <w:rPr>
              <w:sz w:val="18"/>
              <w:szCs w:val="18"/>
              <w:lang w:val="en-US"/>
            </w:rPr>
            <w:t>Vol. 65</w:t>
          </w:r>
          <w:r w:rsidRPr="004D3E6C">
            <w:rPr>
              <w:sz w:val="18"/>
              <w:szCs w:val="18"/>
              <w:lang w:val="en-US"/>
            </w:rPr>
            <w:t xml:space="preserve">, No. </w:t>
          </w:r>
          <w:r>
            <w:rPr>
              <w:sz w:val="18"/>
              <w:szCs w:val="18"/>
              <w:lang w:val="en-US"/>
            </w:rPr>
            <w:t>4, 2020</w:t>
          </w:r>
        </w:p>
        <w:p w:rsidR="000A09F2" w:rsidRPr="00621E03" w:rsidRDefault="000A09F2" w:rsidP="00F31691">
          <w:pPr>
            <w:tabs>
              <w:tab w:val="left" w:pos="1377"/>
            </w:tabs>
            <w:rPr>
              <w:sz w:val="18"/>
              <w:szCs w:val="18"/>
            </w:rPr>
          </w:pPr>
          <w:r w:rsidRPr="004D3E6C">
            <w:rPr>
              <w:sz w:val="18"/>
              <w:szCs w:val="18"/>
              <w:lang w:val="en-US"/>
            </w:rPr>
            <w:t xml:space="preserve">Pages </w:t>
          </w:r>
          <w:r w:rsidR="00F31691">
            <w:rPr>
              <w:sz w:val="18"/>
              <w:szCs w:val="18"/>
              <w:lang w:val="en-US"/>
            </w:rPr>
            <w:t>311-320</w:t>
          </w:r>
        </w:p>
      </w:tc>
      <w:tc>
        <w:tcPr>
          <w:tcW w:w="3685" w:type="dxa"/>
          <w:vAlign w:val="center"/>
        </w:tcPr>
        <w:p w:rsidR="000A09F2" w:rsidRPr="00B62339" w:rsidRDefault="00730521" w:rsidP="00543F77">
          <w:pPr>
            <w:contextualSpacing/>
            <w:jc w:val="right"/>
            <w:rPr>
              <w:sz w:val="18"/>
              <w:szCs w:val="18"/>
            </w:rPr>
          </w:pPr>
          <w:hyperlink r:id="rId1" w:history="1">
            <w:hyperlink r:id="rId2" w:history="1">
              <w:r w:rsidR="00B62339" w:rsidRPr="00B62339">
                <w:rPr>
                  <w:rStyle w:val="Hyperlink"/>
                  <w:color w:val="auto"/>
                  <w:sz w:val="18"/>
                  <w:szCs w:val="18"/>
                  <w:u w:val="none"/>
                </w:rPr>
                <w:t>https://doi.org/10.2298/JAS2004311D</w:t>
              </w:r>
            </w:hyperlink>
          </w:hyperlink>
        </w:p>
        <w:p w:rsidR="000A09F2" w:rsidRPr="00B62339" w:rsidRDefault="000A09F2" w:rsidP="00477D4C">
          <w:pPr>
            <w:pStyle w:val="Default"/>
            <w:jc w:val="right"/>
            <w:rPr>
              <w:rFonts w:ascii="Times New Roman" w:hAnsi="Times New Roman" w:cs="Times New Roman"/>
              <w:color w:val="auto"/>
              <w:sz w:val="18"/>
              <w:szCs w:val="18"/>
              <w:lang w:val="sr-Latn-CS" w:eastAsia="en-GB"/>
            </w:rPr>
          </w:pPr>
          <w:r w:rsidRPr="00B62339">
            <w:rPr>
              <w:rFonts w:ascii="Times New Roman" w:hAnsi="Times New Roman" w:cs="Times New Roman"/>
              <w:color w:val="auto"/>
              <w:sz w:val="18"/>
              <w:szCs w:val="18"/>
              <w:lang w:eastAsia="en-GB"/>
            </w:rPr>
            <w:t>UDC:</w:t>
          </w:r>
          <w:r w:rsidR="00477D4C" w:rsidRPr="00B62339">
            <w:rPr>
              <w:rFonts w:ascii="Times New Roman" w:hAnsi="Times New Roman" w:cs="Times New Roman"/>
              <w:color w:val="auto"/>
              <w:sz w:val="18"/>
              <w:szCs w:val="18"/>
              <w:lang w:eastAsia="en-GB"/>
            </w:rPr>
            <w:t xml:space="preserve"> </w:t>
          </w:r>
          <w:r w:rsidR="00477D4C" w:rsidRPr="00B62339">
            <w:rPr>
              <w:rFonts w:ascii="Times New Roman" w:hAnsi="Times New Roman" w:cs="Times New Roman"/>
              <w:color w:val="auto"/>
              <w:sz w:val="18"/>
              <w:szCs w:val="18"/>
            </w:rPr>
            <w:t>633.34:547.96</w:t>
          </w:r>
        </w:p>
        <w:p w:rsidR="000A09F2" w:rsidRPr="00B62339" w:rsidRDefault="000A09F2" w:rsidP="00543F77">
          <w:pPr>
            <w:jc w:val="right"/>
            <w:rPr>
              <w:sz w:val="18"/>
              <w:szCs w:val="18"/>
              <w:highlight w:val="yellow"/>
            </w:rPr>
          </w:pPr>
          <w:r w:rsidRPr="00B62339">
            <w:rPr>
              <w:sz w:val="18"/>
              <w:szCs w:val="18"/>
              <w:lang w:val="en-US"/>
            </w:rPr>
            <w:t>Original scientific paper</w:t>
          </w:r>
        </w:p>
      </w:tc>
    </w:tr>
  </w:tbl>
  <w:p w:rsidR="000A09F2" w:rsidRPr="00621E03" w:rsidRDefault="000A09F2">
    <w:pPr>
      <w:pStyle w:val="Head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B6579"/>
    <w:multiLevelType w:val="hybridMultilevel"/>
    <w:tmpl w:val="51326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351BE"/>
    <w:multiLevelType w:val="hybridMultilevel"/>
    <w:tmpl w:val="D5E8BAC6"/>
    <w:lvl w:ilvl="0" w:tplc="179C3230">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249F2E33"/>
    <w:multiLevelType w:val="hybridMultilevel"/>
    <w:tmpl w:val="C240AF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480663"/>
    <w:multiLevelType w:val="hybridMultilevel"/>
    <w:tmpl w:val="CB10CEF0"/>
    <w:lvl w:ilvl="0" w:tplc="FF1A3C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0413B6"/>
    <w:multiLevelType w:val="multilevel"/>
    <w:tmpl w:val="821AC600"/>
    <w:lvl w:ilvl="0">
      <w:start w:val="1"/>
      <w:numFmt w:val="decimal"/>
      <w:lvlText w:val="%1."/>
      <w:lvlJc w:val="left"/>
      <w:pPr>
        <w:ind w:left="720" w:hanging="360"/>
      </w:pPr>
      <w:rPr>
        <w:rFonts w:hint="default"/>
        <w:b w:val="0"/>
      </w:rPr>
    </w:lvl>
    <w:lvl w:ilvl="1">
      <w:start w:val="37"/>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08C5E69"/>
    <w:multiLevelType w:val="multilevel"/>
    <w:tmpl w:val="7728D028"/>
    <w:lvl w:ilvl="0">
      <w:start w:val="1"/>
      <w:numFmt w:val="decimal"/>
      <w:lvlText w:val="%1."/>
      <w:lvlJc w:val="left"/>
      <w:pPr>
        <w:ind w:left="720" w:hanging="360"/>
      </w:pPr>
      <w:rPr>
        <w:rFonts w:hint="default"/>
        <w:b w:val="0"/>
      </w:rPr>
    </w:lvl>
    <w:lvl w:ilvl="1">
      <w:start w:val="37"/>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C1B42C0"/>
    <w:multiLevelType w:val="multilevel"/>
    <w:tmpl w:val="9448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577E75"/>
    <w:multiLevelType w:val="hybridMultilevel"/>
    <w:tmpl w:val="FA763C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514393"/>
    <w:multiLevelType w:val="hybridMultilevel"/>
    <w:tmpl w:val="79F40500"/>
    <w:lvl w:ilvl="0" w:tplc="4A68CFB0">
      <w:start w:val="1"/>
      <w:numFmt w:val="lowerLetter"/>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num>
  <w:num w:numId="2">
    <w:abstractNumId w:val="1"/>
  </w:num>
  <w:num w:numId="3">
    <w:abstractNumId w:val="4"/>
  </w:num>
  <w:num w:numId="4">
    <w:abstractNumId w:val="8"/>
  </w:num>
  <w:num w:numId="5">
    <w:abstractNumId w:val="5"/>
  </w:num>
  <w:num w:numId="6">
    <w:abstractNumId w:val="6"/>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425"/>
  <w:hyphenationZone w:val="425"/>
  <w:evenAndOddHeaders/>
  <w:drawingGridHorizontalSpacing w:val="100"/>
  <w:displayHorizontalDrawingGridEvery w:val="2"/>
  <w:characterSpacingControl w:val="doNotCompress"/>
  <w:hdrShapeDefaults>
    <o:shapedefaults v:ext="edit" spidmax="2049"/>
  </w:hdrShapeDefaults>
  <w:footnotePr>
    <w:numFmt w:val="chicago"/>
    <w:footnote w:id="-1"/>
    <w:footnote w:id="0"/>
  </w:footnotePr>
  <w:endnotePr>
    <w:numFmt w:val="chicago"/>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A51"/>
    <w:rsid w:val="00000392"/>
    <w:rsid w:val="00001280"/>
    <w:rsid w:val="0000417E"/>
    <w:rsid w:val="000058A0"/>
    <w:rsid w:val="00006BE4"/>
    <w:rsid w:val="00007AC9"/>
    <w:rsid w:val="00007C2C"/>
    <w:rsid w:val="00010E79"/>
    <w:rsid w:val="00014B65"/>
    <w:rsid w:val="00015F27"/>
    <w:rsid w:val="00016C42"/>
    <w:rsid w:val="00020E31"/>
    <w:rsid w:val="00021B32"/>
    <w:rsid w:val="00023D8E"/>
    <w:rsid w:val="00024A75"/>
    <w:rsid w:val="00025986"/>
    <w:rsid w:val="000259E9"/>
    <w:rsid w:val="000262DE"/>
    <w:rsid w:val="000271A5"/>
    <w:rsid w:val="000309D7"/>
    <w:rsid w:val="00031134"/>
    <w:rsid w:val="0003458B"/>
    <w:rsid w:val="000358D1"/>
    <w:rsid w:val="00035D82"/>
    <w:rsid w:val="000402F6"/>
    <w:rsid w:val="00040FA1"/>
    <w:rsid w:val="00042315"/>
    <w:rsid w:val="00042712"/>
    <w:rsid w:val="000435F3"/>
    <w:rsid w:val="00043BFB"/>
    <w:rsid w:val="000444B9"/>
    <w:rsid w:val="0004639B"/>
    <w:rsid w:val="00047945"/>
    <w:rsid w:val="00047D30"/>
    <w:rsid w:val="000503F4"/>
    <w:rsid w:val="00050B5D"/>
    <w:rsid w:val="00052689"/>
    <w:rsid w:val="00052FA2"/>
    <w:rsid w:val="000535F1"/>
    <w:rsid w:val="000536D8"/>
    <w:rsid w:val="00054A00"/>
    <w:rsid w:val="0005639A"/>
    <w:rsid w:val="00057E83"/>
    <w:rsid w:val="000607D6"/>
    <w:rsid w:val="00060E84"/>
    <w:rsid w:val="0006179A"/>
    <w:rsid w:val="00065EDB"/>
    <w:rsid w:val="00066896"/>
    <w:rsid w:val="000668EF"/>
    <w:rsid w:val="00067337"/>
    <w:rsid w:val="0007089C"/>
    <w:rsid w:val="00071DCD"/>
    <w:rsid w:val="000734D9"/>
    <w:rsid w:val="00077104"/>
    <w:rsid w:val="00077346"/>
    <w:rsid w:val="0008283D"/>
    <w:rsid w:val="00084783"/>
    <w:rsid w:val="00085BEC"/>
    <w:rsid w:val="00086180"/>
    <w:rsid w:val="00087534"/>
    <w:rsid w:val="00087A3D"/>
    <w:rsid w:val="000908F4"/>
    <w:rsid w:val="00092150"/>
    <w:rsid w:val="00092547"/>
    <w:rsid w:val="00093DFE"/>
    <w:rsid w:val="00093FEB"/>
    <w:rsid w:val="00094C83"/>
    <w:rsid w:val="00096BC5"/>
    <w:rsid w:val="000A09F2"/>
    <w:rsid w:val="000A50C0"/>
    <w:rsid w:val="000A71D5"/>
    <w:rsid w:val="000B0263"/>
    <w:rsid w:val="000B4472"/>
    <w:rsid w:val="000B52C0"/>
    <w:rsid w:val="000B54CC"/>
    <w:rsid w:val="000B69DD"/>
    <w:rsid w:val="000C169F"/>
    <w:rsid w:val="000C1D40"/>
    <w:rsid w:val="000C2AD1"/>
    <w:rsid w:val="000C6E7A"/>
    <w:rsid w:val="000C6F4D"/>
    <w:rsid w:val="000D1FFB"/>
    <w:rsid w:val="000D20CD"/>
    <w:rsid w:val="000D219A"/>
    <w:rsid w:val="000D260A"/>
    <w:rsid w:val="000D35CB"/>
    <w:rsid w:val="000D4687"/>
    <w:rsid w:val="000D5967"/>
    <w:rsid w:val="000E1620"/>
    <w:rsid w:val="000E176B"/>
    <w:rsid w:val="000E2274"/>
    <w:rsid w:val="000E2F35"/>
    <w:rsid w:val="000E62B7"/>
    <w:rsid w:val="000E734C"/>
    <w:rsid w:val="000F0A5C"/>
    <w:rsid w:val="000F21F5"/>
    <w:rsid w:val="000F37B8"/>
    <w:rsid w:val="000F430C"/>
    <w:rsid w:val="000F44C4"/>
    <w:rsid w:val="000F4FEB"/>
    <w:rsid w:val="000F54D7"/>
    <w:rsid w:val="000F60AB"/>
    <w:rsid w:val="000F6638"/>
    <w:rsid w:val="001009D5"/>
    <w:rsid w:val="0010112D"/>
    <w:rsid w:val="00101949"/>
    <w:rsid w:val="0010338D"/>
    <w:rsid w:val="001039D2"/>
    <w:rsid w:val="001070DF"/>
    <w:rsid w:val="001103A4"/>
    <w:rsid w:val="00110411"/>
    <w:rsid w:val="00110D1C"/>
    <w:rsid w:val="00112DCB"/>
    <w:rsid w:val="00112E25"/>
    <w:rsid w:val="00115E71"/>
    <w:rsid w:val="0011724A"/>
    <w:rsid w:val="00121B41"/>
    <w:rsid w:val="00123384"/>
    <w:rsid w:val="00125ADE"/>
    <w:rsid w:val="00125C4A"/>
    <w:rsid w:val="00125E0E"/>
    <w:rsid w:val="00125ED4"/>
    <w:rsid w:val="0012717F"/>
    <w:rsid w:val="001274EB"/>
    <w:rsid w:val="00127EA6"/>
    <w:rsid w:val="00130AB4"/>
    <w:rsid w:val="0013134B"/>
    <w:rsid w:val="001317FE"/>
    <w:rsid w:val="00131ADC"/>
    <w:rsid w:val="00131D44"/>
    <w:rsid w:val="00132D31"/>
    <w:rsid w:val="00133210"/>
    <w:rsid w:val="00134C75"/>
    <w:rsid w:val="001353ED"/>
    <w:rsid w:val="00137717"/>
    <w:rsid w:val="001407C6"/>
    <w:rsid w:val="00140F88"/>
    <w:rsid w:val="00141D2A"/>
    <w:rsid w:val="00142433"/>
    <w:rsid w:val="00142DE1"/>
    <w:rsid w:val="00142E24"/>
    <w:rsid w:val="001435A3"/>
    <w:rsid w:val="001435AF"/>
    <w:rsid w:val="00144AB1"/>
    <w:rsid w:val="00145482"/>
    <w:rsid w:val="0014608F"/>
    <w:rsid w:val="00146295"/>
    <w:rsid w:val="001466BD"/>
    <w:rsid w:val="00146837"/>
    <w:rsid w:val="00151AD5"/>
    <w:rsid w:val="0015460B"/>
    <w:rsid w:val="001546E9"/>
    <w:rsid w:val="00154C08"/>
    <w:rsid w:val="00155C51"/>
    <w:rsid w:val="001572BD"/>
    <w:rsid w:val="001604C0"/>
    <w:rsid w:val="00161E5C"/>
    <w:rsid w:val="001634DA"/>
    <w:rsid w:val="00164F54"/>
    <w:rsid w:val="001651CA"/>
    <w:rsid w:val="001652B2"/>
    <w:rsid w:val="0016564C"/>
    <w:rsid w:val="00165B4B"/>
    <w:rsid w:val="001661E6"/>
    <w:rsid w:val="001703CB"/>
    <w:rsid w:val="0017087A"/>
    <w:rsid w:val="00171A27"/>
    <w:rsid w:val="001725D2"/>
    <w:rsid w:val="00174159"/>
    <w:rsid w:val="00175021"/>
    <w:rsid w:val="0017778B"/>
    <w:rsid w:val="00177B58"/>
    <w:rsid w:val="00180AB6"/>
    <w:rsid w:val="00180BE7"/>
    <w:rsid w:val="00181495"/>
    <w:rsid w:val="00184F3C"/>
    <w:rsid w:val="00185C45"/>
    <w:rsid w:val="00187911"/>
    <w:rsid w:val="00187E8B"/>
    <w:rsid w:val="00191CF5"/>
    <w:rsid w:val="001923D4"/>
    <w:rsid w:val="0019378D"/>
    <w:rsid w:val="00194034"/>
    <w:rsid w:val="0019645B"/>
    <w:rsid w:val="0019713E"/>
    <w:rsid w:val="00197F4A"/>
    <w:rsid w:val="001A2AD0"/>
    <w:rsid w:val="001A3703"/>
    <w:rsid w:val="001A4042"/>
    <w:rsid w:val="001A47DE"/>
    <w:rsid w:val="001A56DB"/>
    <w:rsid w:val="001A5B51"/>
    <w:rsid w:val="001A5CDE"/>
    <w:rsid w:val="001A678F"/>
    <w:rsid w:val="001A6AA7"/>
    <w:rsid w:val="001A715D"/>
    <w:rsid w:val="001A72B6"/>
    <w:rsid w:val="001B1F31"/>
    <w:rsid w:val="001B3334"/>
    <w:rsid w:val="001B4F0F"/>
    <w:rsid w:val="001B569D"/>
    <w:rsid w:val="001B5705"/>
    <w:rsid w:val="001B5731"/>
    <w:rsid w:val="001B5B83"/>
    <w:rsid w:val="001B6923"/>
    <w:rsid w:val="001C1E93"/>
    <w:rsid w:val="001C2948"/>
    <w:rsid w:val="001C2F84"/>
    <w:rsid w:val="001C3835"/>
    <w:rsid w:val="001C3E7F"/>
    <w:rsid w:val="001C4231"/>
    <w:rsid w:val="001C4938"/>
    <w:rsid w:val="001C5C0A"/>
    <w:rsid w:val="001C625E"/>
    <w:rsid w:val="001C6870"/>
    <w:rsid w:val="001C733F"/>
    <w:rsid w:val="001D0468"/>
    <w:rsid w:val="001D2F2C"/>
    <w:rsid w:val="001D72E6"/>
    <w:rsid w:val="001D742E"/>
    <w:rsid w:val="001E2AF3"/>
    <w:rsid w:val="001E5108"/>
    <w:rsid w:val="001E64D9"/>
    <w:rsid w:val="001E71EA"/>
    <w:rsid w:val="001E73D9"/>
    <w:rsid w:val="001F66ED"/>
    <w:rsid w:val="00200718"/>
    <w:rsid w:val="0020322E"/>
    <w:rsid w:val="002050B2"/>
    <w:rsid w:val="00206FBE"/>
    <w:rsid w:val="0020733E"/>
    <w:rsid w:val="0021095B"/>
    <w:rsid w:val="002133A4"/>
    <w:rsid w:val="002146D9"/>
    <w:rsid w:val="00214D74"/>
    <w:rsid w:val="00217B59"/>
    <w:rsid w:val="00220ABC"/>
    <w:rsid w:val="0022110B"/>
    <w:rsid w:val="00221494"/>
    <w:rsid w:val="0022362B"/>
    <w:rsid w:val="002240A2"/>
    <w:rsid w:val="00224466"/>
    <w:rsid w:val="00224893"/>
    <w:rsid w:val="00224C1D"/>
    <w:rsid w:val="002305A2"/>
    <w:rsid w:val="00230FDE"/>
    <w:rsid w:val="0023306B"/>
    <w:rsid w:val="00235AF7"/>
    <w:rsid w:val="002364FE"/>
    <w:rsid w:val="00236CFF"/>
    <w:rsid w:val="002377A8"/>
    <w:rsid w:val="00237803"/>
    <w:rsid w:val="00237BDD"/>
    <w:rsid w:val="00244D67"/>
    <w:rsid w:val="002454B5"/>
    <w:rsid w:val="00245ED9"/>
    <w:rsid w:val="00247469"/>
    <w:rsid w:val="002477FE"/>
    <w:rsid w:val="00247C75"/>
    <w:rsid w:val="00250D92"/>
    <w:rsid w:val="002515CC"/>
    <w:rsid w:val="00252372"/>
    <w:rsid w:val="00254D3F"/>
    <w:rsid w:val="00256A44"/>
    <w:rsid w:val="002572BE"/>
    <w:rsid w:val="002603D6"/>
    <w:rsid w:val="00262E4A"/>
    <w:rsid w:val="0026355A"/>
    <w:rsid w:val="00265709"/>
    <w:rsid w:val="00266DE8"/>
    <w:rsid w:val="00267380"/>
    <w:rsid w:val="0026738F"/>
    <w:rsid w:val="0027098E"/>
    <w:rsid w:val="00271C7F"/>
    <w:rsid w:val="002725F3"/>
    <w:rsid w:val="002726B5"/>
    <w:rsid w:val="00273855"/>
    <w:rsid w:val="0027405E"/>
    <w:rsid w:val="00275415"/>
    <w:rsid w:val="00276DB5"/>
    <w:rsid w:val="00277376"/>
    <w:rsid w:val="002803E5"/>
    <w:rsid w:val="0028466A"/>
    <w:rsid w:val="00285196"/>
    <w:rsid w:val="00285245"/>
    <w:rsid w:val="002901DB"/>
    <w:rsid w:val="0029021E"/>
    <w:rsid w:val="002902EC"/>
    <w:rsid w:val="00290863"/>
    <w:rsid w:val="002909E5"/>
    <w:rsid w:val="002926FD"/>
    <w:rsid w:val="00292D6B"/>
    <w:rsid w:val="002930F5"/>
    <w:rsid w:val="00293489"/>
    <w:rsid w:val="00293E95"/>
    <w:rsid w:val="002947C5"/>
    <w:rsid w:val="0029632B"/>
    <w:rsid w:val="0029676B"/>
    <w:rsid w:val="00296AE9"/>
    <w:rsid w:val="00297803"/>
    <w:rsid w:val="00297EE6"/>
    <w:rsid w:val="002A2342"/>
    <w:rsid w:val="002A372D"/>
    <w:rsid w:val="002A3D3B"/>
    <w:rsid w:val="002A5956"/>
    <w:rsid w:val="002B27AC"/>
    <w:rsid w:val="002B352C"/>
    <w:rsid w:val="002B3BAE"/>
    <w:rsid w:val="002B4D87"/>
    <w:rsid w:val="002B4EEA"/>
    <w:rsid w:val="002B6B79"/>
    <w:rsid w:val="002C0382"/>
    <w:rsid w:val="002C0EC3"/>
    <w:rsid w:val="002C1DF0"/>
    <w:rsid w:val="002C2784"/>
    <w:rsid w:val="002C3625"/>
    <w:rsid w:val="002C3A18"/>
    <w:rsid w:val="002C4CD4"/>
    <w:rsid w:val="002C4E3F"/>
    <w:rsid w:val="002C5621"/>
    <w:rsid w:val="002C65B4"/>
    <w:rsid w:val="002D0FAD"/>
    <w:rsid w:val="002D16BB"/>
    <w:rsid w:val="002D1D57"/>
    <w:rsid w:val="002D41E8"/>
    <w:rsid w:val="002E204F"/>
    <w:rsid w:val="002E2B30"/>
    <w:rsid w:val="002E3AE3"/>
    <w:rsid w:val="002E4BAE"/>
    <w:rsid w:val="002E5831"/>
    <w:rsid w:val="002E6660"/>
    <w:rsid w:val="002E746A"/>
    <w:rsid w:val="002E78F4"/>
    <w:rsid w:val="002F1017"/>
    <w:rsid w:val="002F1527"/>
    <w:rsid w:val="002F18D9"/>
    <w:rsid w:val="002F42C3"/>
    <w:rsid w:val="002F51E0"/>
    <w:rsid w:val="002F5D59"/>
    <w:rsid w:val="0030070D"/>
    <w:rsid w:val="00300E3E"/>
    <w:rsid w:val="003011AD"/>
    <w:rsid w:val="0030135E"/>
    <w:rsid w:val="003025AF"/>
    <w:rsid w:val="0030448E"/>
    <w:rsid w:val="00306CCB"/>
    <w:rsid w:val="00307562"/>
    <w:rsid w:val="00311562"/>
    <w:rsid w:val="003122C0"/>
    <w:rsid w:val="00315827"/>
    <w:rsid w:val="00317B0E"/>
    <w:rsid w:val="00320918"/>
    <w:rsid w:val="00324C5D"/>
    <w:rsid w:val="0032797E"/>
    <w:rsid w:val="00330389"/>
    <w:rsid w:val="00332631"/>
    <w:rsid w:val="00334CD0"/>
    <w:rsid w:val="00341C52"/>
    <w:rsid w:val="00343CA3"/>
    <w:rsid w:val="00344572"/>
    <w:rsid w:val="00346B77"/>
    <w:rsid w:val="00347495"/>
    <w:rsid w:val="00347C0A"/>
    <w:rsid w:val="00353031"/>
    <w:rsid w:val="003543CF"/>
    <w:rsid w:val="00354809"/>
    <w:rsid w:val="003551EF"/>
    <w:rsid w:val="00356585"/>
    <w:rsid w:val="003602BA"/>
    <w:rsid w:val="00360346"/>
    <w:rsid w:val="003607D4"/>
    <w:rsid w:val="00360938"/>
    <w:rsid w:val="00361005"/>
    <w:rsid w:val="00361020"/>
    <w:rsid w:val="003642A3"/>
    <w:rsid w:val="00364F8E"/>
    <w:rsid w:val="0036532E"/>
    <w:rsid w:val="003655D7"/>
    <w:rsid w:val="00366C7F"/>
    <w:rsid w:val="003672C1"/>
    <w:rsid w:val="00367363"/>
    <w:rsid w:val="0037058D"/>
    <w:rsid w:val="003714DF"/>
    <w:rsid w:val="003720F5"/>
    <w:rsid w:val="00372829"/>
    <w:rsid w:val="003729A7"/>
    <w:rsid w:val="003744FF"/>
    <w:rsid w:val="00376847"/>
    <w:rsid w:val="0037750B"/>
    <w:rsid w:val="00380278"/>
    <w:rsid w:val="00382287"/>
    <w:rsid w:val="00382A75"/>
    <w:rsid w:val="00383B59"/>
    <w:rsid w:val="00384CEE"/>
    <w:rsid w:val="0038677C"/>
    <w:rsid w:val="00387462"/>
    <w:rsid w:val="00390EB7"/>
    <w:rsid w:val="00390FEC"/>
    <w:rsid w:val="00391156"/>
    <w:rsid w:val="00391F6E"/>
    <w:rsid w:val="003936E8"/>
    <w:rsid w:val="00395D32"/>
    <w:rsid w:val="0039631A"/>
    <w:rsid w:val="003A07F7"/>
    <w:rsid w:val="003A1B24"/>
    <w:rsid w:val="003A1DCA"/>
    <w:rsid w:val="003A21E7"/>
    <w:rsid w:val="003A30DA"/>
    <w:rsid w:val="003A6E32"/>
    <w:rsid w:val="003A76D9"/>
    <w:rsid w:val="003A7767"/>
    <w:rsid w:val="003B03F3"/>
    <w:rsid w:val="003B055F"/>
    <w:rsid w:val="003B0E4F"/>
    <w:rsid w:val="003B2519"/>
    <w:rsid w:val="003B50E5"/>
    <w:rsid w:val="003B7416"/>
    <w:rsid w:val="003C0D55"/>
    <w:rsid w:val="003C1D27"/>
    <w:rsid w:val="003C445B"/>
    <w:rsid w:val="003D037F"/>
    <w:rsid w:val="003D06DF"/>
    <w:rsid w:val="003D283D"/>
    <w:rsid w:val="003D370C"/>
    <w:rsid w:val="003D433E"/>
    <w:rsid w:val="003D737D"/>
    <w:rsid w:val="003D7390"/>
    <w:rsid w:val="003D780C"/>
    <w:rsid w:val="003E04A8"/>
    <w:rsid w:val="003E09D0"/>
    <w:rsid w:val="003E0DC9"/>
    <w:rsid w:val="003E13ED"/>
    <w:rsid w:val="003E18DD"/>
    <w:rsid w:val="003E2BC8"/>
    <w:rsid w:val="003E44B4"/>
    <w:rsid w:val="003E4707"/>
    <w:rsid w:val="003E4C1E"/>
    <w:rsid w:val="003E5ED0"/>
    <w:rsid w:val="003E7A0E"/>
    <w:rsid w:val="003F0E1D"/>
    <w:rsid w:val="003F15B7"/>
    <w:rsid w:val="003F1CAF"/>
    <w:rsid w:val="003F4681"/>
    <w:rsid w:val="003F4D00"/>
    <w:rsid w:val="0040230D"/>
    <w:rsid w:val="004035BD"/>
    <w:rsid w:val="0040436E"/>
    <w:rsid w:val="004055A2"/>
    <w:rsid w:val="00405C4D"/>
    <w:rsid w:val="00406CFA"/>
    <w:rsid w:val="0040762A"/>
    <w:rsid w:val="00410972"/>
    <w:rsid w:val="004137CF"/>
    <w:rsid w:val="00414BE9"/>
    <w:rsid w:val="00415CCE"/>
    <w:rsid w:val="00422535"/>
    <w:rsid w:val="004254B6"/>
    <w:rsid w:val="00425B09"/>
    <w:rsid w:val="004271D0"/>
    <w:rsid w:val="0043112D"/>
    <w:rsid w:val="0043210C"/>
    <w:rsid w:val="004329FC"/>
    <w:rsid w:val="00432A68"/>
    <w:rsid w:val="00432E5C"/>
    <w:rsid w:val="00433E3D"/>
    <w:rsid w:val="00436406"/>
    <w:rsid w:val="0043669D"/>
    <w:rsid w:val="00443BDD"/>
    <w:rsid w:val="00444B09"/>
    <w:rsid w:val="00444D1C"/>
    <w:rsid w:val="00445C0F"/>
    <w:rsid w:val="004474A8"/>
    <w:rsid w:val="00450137"/>
    <w:rsid w:val="00450F2B"/>
    <w:rsid w:val="00452570"/>
    <w:rsid w:val="00456904"/>
    <w:rsid w:val="00461690"/>
    <w:rsid w:val="00462CD6"/>
    <w:rsid w:val="00463915"/>
    <w:rsid w:val="00463F6F"/>
    <w:rsid w:val="00464A3C"/>
    <w:rsid w:val="00464F68"/>
    <w:rsid w:val="0046534D"/>
    <w:rsid w:val="00466A60"/>
    <w:rsid w:val="00467271"/>
    <w:rsid w:val="004700D9"/>
    <w:rsid w:val="00470F6B"/>
    <w:rsid w:val="00472923"/>
    <w:rsid w:val="004772FF"/>
    <w:rsid w:val="00477547"/>
    <w:rsid w:val="004779C9"/>
    <w:rsid w:val="00477D4C"/>
    <w:rsid w:val="004814CA"/>
    <w:rsid w:val="00482CCE"/>
    <w:rsid w:val="00483F3F"/>
    <w:rsid w:val="004845FE"/>
    <w:rsid w:val="004878F2"/>
    <w:rsid w:val="00487C4F"/>
    <w:rsid w:val="004917BA"/>
    <w:rsid w:val="004919B2"/>
    <w:rsid w:val="00492E22"/>
    <w:rsid w:val="00497ED4"/>
    <w:rsid w:val="004A0319"/>
    <w:rsid w:val="004A127D"/>
    <w:rsid w:val="004A38D5"/>
    <w:rsid w:val="004A3AC5"/>
    <w:rsid w:val="004A4F37"/>
    <w:rsid w:val="004A73DA"/>
    <w:rsid w:val="004B1427"/>
    <w:rsid w:val="004B149C"/>
    <w:rsid w:val="004B2694"/>
    <w:rsid w:val="004B49BA"/>
    <w:rsid w:val="004B6C6B"/>
    <w:rsid w:val="004C1146"/>
    <w:rsid w:val="004C1504"/>
    <w:rsid w:val="004C1DB4"/>
    <w:rsid w:val="004C2D0D"/>
    <w:rsid w:val="004C4CE1"/>
    <w:rsid w:val="004C6D10"/>
    <w:rsid w:val="004D1255"/>
    <w:rsid w:val="004D16FA"/>
    <w:rsid w:val="004D3507"/>
    <w:rsid w:val="004D35CA"/>
    <w:rsid w:val="004D3E6C"/>
    <w:rsid w:val="004D49A0"/>
    <w:rsid w:val="004D5CA7"/>
    <w:rsid w:val="004D6193"/>
    <w:rsid w:val="004D69D5"/>
    <w:rsid w:val="004E00BB"/>
    <w:rsid w:val="004E0E41"/>
    <w:rsid w:val="004E194F"/>
    <w:rsid w:val="004E50FF"/>
    <w:rsid w:val="004E7C02"/>
    <w:rsid w:val="004F0B81"/>
    <w:rsid w:val="004F0D80"/>
    <w:rsid w:val="004F19E6"/>
    <w:rsid w:val="004F4232"/>
    <w:rsid w:val="00500CFE"/>
    <w:rsid w:val="005012CC"/>
    <w:rsid w:val="00503F63"/>
    <w:rsid w:val="00504D39"/>
    <w:rsid w:val="00504F0C"/>
    <w:rsid w:val="00506FC4"/>
    <w:rsid w:val="00507E02"/>
    <w:rsid w:val="005108A6"/>
    <w:rsid w:val="00515087"/>
    <w:rsid w:val="00515876"/>
    <w:rsid w:val="00515A06"/>
    <w:rsid w:val="00516C2D"/>
    <w:rsid w:val="005174E4"/>
    <w:rsid w:val="005209C7"/>
    <w:rsid w:val="0052504E"/>
    <w:rsid w:val="0052508A"/>
    <w:rsid w:val="005255E1"/>
    <w:rsid w:val="005278ED"/>
    <w:rsid w:val="005279A8"/>
    <w:rsid w:val="00527AFA"/>
    <w:rsid w:val="00531C51"/>
    <w:rsid w:val="00532C8D"/>
    <w:rsid w:val="00533506"/>
    <w:rsid w:val="005339E5"/>
    <w:rsid w:val="00537AAC"/>
    <w:rsid w:val="00540672"/>
    <w:rsid w:val="005408C3"/>
    <w:rsid w:val="00542423"/>
    <w:rsid w:val="00543705"/>
    <w:rsid w:val="00543BB2"/>
    <w:rsid w:val="00543F77"/>
    <w:rsid w:val="00545825"/>
    <w:rsid w:val="00547315"/>
    <w:rsid w:val="00550A20"/>
    <w:rsid w:val="0055133D"/>
    <w:rsid w:val="00552A3C"/>
    <w:rsid w:val="00555FC3"/>
    <w:rsid w:val="0055644D"/>
    <w:rsid w:val="005568B0"/>
    <w:rsid w:val="0055778E"/>
    <w:rsid w:val="00560D9E"/>
    <w:rsid w:val="00564A31"/>
    <w:rsid w:val="00564BA1"/>
    <w:rsid w:val="00565EA0"/>
    <w:rsid w:val="00566E23"/>
    <w:rsid w:val="005701BF"/>
    <w:rsid w:val="00570C77"/>
    <w:rsid w:val="005718B8"/>
    <w:rsid w:val="00571DA7"/>
    <w:rsid w:val="005721ED"/>
    <w:rsid w:val="0057425E"/>
    <w:rsid w:val="00574CD4"/>
    <w:rsid w:val="00577D8F"/>
    <w:rsid w:val="00580514"/>
    <w:rsid w:val="00580758"/>
    <w:rsid w:val="00581408"/>
    <w:rsid w:val="00582EB3"/>
    <w:rsid w:val="0058320B"/>
    <w:rsid w:val="0058345F"/>
    <w:rsid w:val="0058588D"/>
    <w:rsid w:val="00586175"/>
    <w:rsid w:val="005865FF"/>
    <w:rsid w:val="0058740C"/>
    <w:rsid w:val="005878A4"/>
    <w:rsid w:val="00587F09"/>
    <w:rsid w:val="005922DE"/>
    <w:rsid w:val="005956EC"/>
    <w:rsid w:val="00595E90"/>
    <w:rsid w:val="005977CD"/>
    <w:rsid w:val="005977EA"/>
    <w:rsid w:val="00597BD3"/>
    <w:rsid w:val="00597E07"/>
    <w:rsid w:val="005A2507"/>
    <w:rsid w:val="005A4EBE"/>
    <w:rsid w:val="005A569E"/>
    <w:rsid w:val="005A7302"/>
    <w:rsid w:val="005B0DA8"/>
    <w:rsid w:val="005B1332"/>
    <w:rsid w:val="005B32A1"/>
    <w:rsid w:val="005B5DA9"/>
    <w:rsid w:val="005C0CCD"/>
    <w:rsid w:val="005C0ED6"/>
    <w:rsid w:val="005C14CB"/>
    <w:rsid w:val="005C1C76"/>
    <w:rsid w:val="005C3211"/>
    <w:rsid w:val="005C4877"/>
    <w:rsid w:val="005C6333"/>
    <w:rsid w:val="005D155E"/>
    <w:rsid w:val="005D197D"/>
    <w:rsid w:val="005D33B7"/>
    <w:rsid w:val="005D652A"/>
    <w:rsid w:val="005E05C5"/>
    <w:rsid w:val="005E09F2"/>
    <w:rsid w:val="005E6C1E"/>
    <w:rsid w:val="005E6D25"/>
    <w:rsid w:val="005E7A77"/>
    <w:rsid w:val="005F0C25"/>
    <w:rsid w:val="005F199C"/>
    <w:rsid w:val="005F3D46"/>
    <w:rsid w:val="005F4541"/>
    <w:rsid w:val="005F4FC8"/>
    <w:rsid w:val="005F5D22"/>
    <w:rsid w:val="005F64EC"/>
    <w:rsid w:val="00600CAC"/>
    <w:rsid w:val="00600EB5"/>
    <w:rsid w:val="006050BF"/>
    <w:rsid w:val="006057EB"/>
    <w:rsid w:val="00605F2F"/>
    <w:rsid w:val="00606666"/>
    <w:rsid w:val="00606C9A"/>
    <w:rsid w:val="00606E3A"/>
    <w:rsid w:val="006073C5"/>
    <w:rsid w:val="00607488"/>
    <w:rsid w:val="00611D95"/>
    <w:rsid w:val="00612461"/>
    <w:rsid w:val="006135B3"/>
    <w:rsid w:val="00613F7F"/>
    <w:rsid w:val="00616E82"/>
    <w:rsid w:val="00616F54"/>
    <w:rsid w:val="006173F5"/>
    <w:rsid w:val="00617E26"/>
    <w:rsid w:val="006211A0"/>
    <w:rsid w:val="0062191C"/>
    <w:rsid w:val="00621DF6"/>
    <w:rsid w:val="00621E03"/>
    <w:rsid w:val="00623218"/>
    <w:rsid w:val="006232A9"/>
    <w:rsid w:val="006239BD"/>
    <w:rsid w:val="00625DAC"/>
    <w:rsid w:val="00630109"/>
    <w:rsid w:val="0063062C"/>
    <w:rsid w:val="00631480"/>
    <w:rsid w:val="00633D42"/>
    <w:rsid w:val="00634E04"/>
    <w:rsid w:val="0063522D"/>
    <w:rsid w:val="006353FE"/>
    <w:rsid w:val="0063688B"/>
    <w:rsid w:val="00636E99"/>
    <w:rsid w:val="00636F1B"/>
    <w:rsid w:val="0063701B"/>
    <w:rsid w:val="006428F7"/>
    <w:rsid w:val="006451EA"/>
    <w:rsid w:val="006455D7"/>
    <w:rsid w:val="00645CCE"/>
    <w:rsid w:val="00651560"/>
    <w:rsid w:val="00652C03"/>
    <w:rsid w:val="0065321F"/>
    <w:rsid w:val="00653D37"/>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C62"/>
    <w:rsid w:val="00670B16"/>
    <w:rsid w:val="00670E61"/>
    <w:rsid w:val="0067106F"/>
    <w:rsid w:val="00671F47"/>
    <w:rsid w:val="006743BF"/>
    <w:rsid w:val="00681447"/>
    <w:rsid w:val="0068162E"/>
    <w:rsid w:val="0068279C"/>
    <w:rsid w:val="00682935"/>
    <w:rsid w:val="006836C1"/>
    <w:rsid w:val="00683D05"/>
    <w:rsid w:val="006856E8"/>
    <w:rsid w:val="00685E5F"/>
    <w:rsid w:val="00686BBB"/>
    <w:rsid w:val="00687518"/>
    <w:rsid w:val="006912AB"/>
    <w:rsid w:val="006913E4"/>
    <w:rsid w:val="006922D7"/>
    <w:rsid w:val="00692BA4"/>
    <w:rsid w:val="00692F35"/>
    <w:rsid w:val="00693BEE"/>
    <w:rsid w:val="0069469B"/>
    <w:rsid w:val="006950EE"/>
    <w:rsid w:val="0069544A"/>
    <w:rsid w:val="00695551"/>
    <w:rsid w:val="006971F3"/>
    <w:rsid w:val="00697616"/>
    <w:rsid w:val="006A078C"/>
    <w:rsid w:val="006A0DEE"/>
    <w:rsid w:val="006A1B85"/>
    <w:rsid w:val="006A2BFF"/>
    <w:rsid w:val="006A3692"/>
    <w:rsid w:val="006A4BB5"/>
    <w:rsid w:val="006A4EB6"/>
    <w:rsid w:val="006A5F33"/>
    <w:rsid w:val="006A6B25"/>
    <w:rsid w:val="006A7DFF"/>
    <w:rsid w:val="006B0DF6"/>
    <w:rsid w:val="006B7F8B"/>
    <w:rsid w:val="006C2CA7"/>
    <w:rsid w:val="006C41C0"/>
    <w:rsid w:val="006C465E"/>
    <w:rsid w:val="006C7C5F"/>
    <w:rsid w:val="006D0126"/>
    <w:rsid w:val="006D0857"/>
    <w:rsid w:val="006D197C"/>
    <w:rsid w:val="006D1AA9"/>
    <w:rsid w:val="006D2829"/>
    <w:rsid w:val="006D6718"/>
    <w:rsid w:val="006D6E6D"/>
    <w:rsid w:val="006D7CB0"/>
    <w:rsid w:val="006E242A"/>
    <w:rsid w:val="006E519E"/>
    <w:rsid w:val="006E5657"/>
    <w:rsid w:val="006E6616"/>
    <w:rsid w:val="006E6B21"/>
    <w:rsid w:val="006E7389"/>
    <w:rsid w:val="006E7527"/>
    <w:rsid w:val="006F16F7"/>
    <w:rsid w:val="006F24B9"/>
    <w:rsid w:val="006F3A71"/>
    <w:rsid w:val="006F4388"/>
    <w:rsid w:val="006F5D18"/>
    <w:rsid w:val="006F6BE1"/>
    <w:rsid w:val="00700454"/>
    <w:rsid w:val="00700CCA"/>
    <w:rsid w:val="00702E5B"/>
    <w:rsid w:val="00704127"/>
    <w:rsid w:val="00706C1B"/>
    <w:rsid w:val="00706F3E"/>
    <w:rsid w:val="007070FB"/>
    <w:rsid w:val="00707B1A"/>
    <w:rsid w:val="007102A9"/>
    <w:rsid w:val="0071064C"/>
    <w:rsid w:val="00711048"/>
    <w:rsid w:val="00711578"/>
    <w:rsid w:val="00712A9D"/>
    <w:rsid w:val="00713171"/>
    <w:rsid w:val="00714BE3"/>
    <w:rsid w:val="00715877"/>
    <w:rsid w:val="00716D56"/>
    <w:rsid w:val="00720DFC"/>
    <w:rsid w:val="00720FE6"/>
    <w:rsid w:val="00721552"/>
    <w:rsid w:val="00721FF0"/>
    <w:rsid w:val="007222C3"/>
    <w:rsid w:val="0072623C"/>
    <w:rsid w:val="0072664E"/>
    <w:rsid w:val="00730521"/>
    <w:rsid w:val="00731696"/>
    <w:rsid w:val="00751A7B"/>
    <w:rsid w:val="007524EF"/>
    <w:rsid w:val="00752547"/>
    <w:rsid w:val="00753D32"/>
    <w:rsid w:val="00755B82"/>
    <w:rsid w:val="007608F8"/>
    <w:rsid w:val="00760F63"/>
    <w:rsid w:val="007610A9"/>
    <w:rsid w:val="007640C6"/>
    <w:rsid w:val="0076468A"/>
    <w:rsid w:val="0076533E"/>
    <w:rsid w:val="007657D5"/>
    <w:rsid w:val="00767435"/>
    <w:rsid w:val="0077178E"/>
    <w:rsid w:val="00771BE3"/>
    <w:rsid w:val="00772586"/>
    <w:rsid w:val="00772705"/>
    <w:rsid w:val="00772765"/>
    <w:rsid w:val="00773044"/>
    <w:rsid w:val="00773195"/>
    <w:rsid w:val="007739E3"/>
    <w:rsid w:val="00774372"/>
    <w:rsid w:val="00774728"/>
    <w:rsid w:val="00777796"/>
    <w:rsid w:val="0077798F"/>
    <w:rsid w:val="00780327"/>
    <w:rsid w:val="0078271A"/>
    <w:rsid w:val="00783406"/>
    <w:rsid w:val="00784AA9"/>
    <w:rsid w:val="007851A6"/>
    <w:rsid w:val="007873B0"/>
    <w:rsid w:val="00790463"/>
    <w:rsid w:val="007905D8"/>
    <w:rsid w:val="00792385"/>
    <w:rsid w:val="00793BF6"/>
    <w:rsid w:val="007940C0"/>
    <w:rsid w:val="007952AB"/>
    <w:rsid w:val="00795306"/>
    <w:rsid w:val="00795876"/>
    <w:rsid w:val="00797EE8"/>
    <w:rsid w:val="007A24B8"/>
    <w:rsid w:val="007A34A0"/>
    <w:rsid w:val="007A4B8C"/>
    <w:rsid w:val="007A5AE1"/>
    <w:rsid w:val="007A63DC"/>
    <w:rsid w:val="007A6D80"/>
    <w:rsid w:val="007B0091"/>
    <w:rsid w:val="007B0164"/>
    <w:rsid w:val="007B02C0"/>
    <w:rsid w:val="007B0BFF"/>
    <w:rsid w:val="007B3F74"/>
    <w:rsid w:val="007B6C2B"/>
    <w:rsid w:val="007B722F"/>
    <w:rsid w:val="007B74B6"/>
    <w:rsid w:val="007B79BA"/>
    <w:rsid w:val="007C0719"/>
    <w:rsid w:val="007C0BF5"/>
    <w:rsid w:val="007C1539"/>
    <w:rsid w:val="007C1953"/>
    <w:rsid w:val="007C1B73"/>
    <w:rsid w:val="007C28BD"/>
    <w:rsid w:val="007C39B9"/>
    <w:rsid w:val="007C5AD2"/>
    <w:rsid w:val="007D03B2"/>
    <w:rsid w:val="007D07F3"/>
    <w:rsid w:val="007D3126"/>
    <w:rsid w:val="007D45B5"/>
    <w:rsid w:val="007D5A6F"/>
    <w:rsid w:val="007D603D"/>
    <w:rsid w:val="007D6765"/>
    <w:rsid w:val="007D71E0"/>
    <w:rsid w:val="007E0565"/>
    <w:rsid w:val="007E6569"/>
    <w:rsid w:val="007E6AB8"/>
    <w:rsid w:val="007E73DA"/>
    <w:rsid w:val="007E7C6B"/>
    <w:rsid w:val="007F047D"/>
    <w:rsid w:val="007F3590"/>
    <w:rsid w:val="007F3593"/>
    <w:rsid w:val="007F3A85"/>
    <w:rsid w:val="007F4E51"/>
    <w:rsid w:val="007F5C1A"/>
    <w:rsid w:val="007F5ED9"/>
    <w:rsid w:val="007F61AA"/>
    <w:rsid w:val="007F6442"/>
    <w:rsid w:val="007F7A49"/>
    <w:rsid w:val="007F7DA1"/>
    <w:rsid w:val="008031F9"/>
    <w:rsid w:val="008033F0"/>
    <w:rsid w:val="00803D5D"/>
    <w:rsid w:val="00805EB5"/>
    <w:rsid w:val="008125F4"/>
    <w:rsid w:val="00813FC7"/>
    <w:rsid w:val="00815752"/>
    <w:rsid w:val="008202AD"/>
    <w:rsid w:val="0082347E"/>
    <w:rsid w:val="00823AF6"/>
    <w:rsid w:val="00823FB0"/>
    <w:rsid w:val="00824130"/>
    <w:rsid w:val="008247C7"/>
    <w:rsid w:val="008249F4"/>
    <w:rsid w:val="0082566C"/>
    <w:rsid w:val="00825C42"/>
    <w:rsid w:val="008322C2"/>
    <w:rsid w:val="008342F4"/>
    <w:rsid w:val="00834AE3"/>
    <w:rsid w:val="00836A1A"/>
    <w:rsid w:val="008379C6"/>
    <w:rsid w:val="00837A24"/>
    <w:rsid w:val="00837FB7"/>
    <w:rsid w:val="0084173F"/>
    <w:rsid w:val="00842DE3"/>
    <w:rsid w:val="008431C9"/>
    <w:rsid w:val="00844730"/>
    <w:rsid w:val="00846243"/>
    <w:rsid w:val="008464B4"/>
    <w:rsid w:val="0084729A"/>
    <w:rsid w:val="008511AC"/>
    <w:rsid w:val="00852C4F"/>
    <w:rsid w:val="00852E7F"/>
    <w:rsid w:val="00854799"/>
    <w:rsid w:val="00855B50"/>
    <w:rsid w:val="00857AF9"/>
    <w:rsid w:val="00862BA4"/>
    <w:rsid w:val="00863E2C"/>
    <w:rsid w:val="00864A51"/>
    <w:rsid w:val="00865DF1"/>
    <w:rsid w:val="00867166"/>
    <w:rsid w:val="0086721D"/>
    <w:rsid w:val="008677E9"/>
    <w:rsid w:val="008678B9"/>
    <w:rsid w:val="008709AC"/>
    <w:rsid w:val="008709E1"/>
    <w:rsid w:val="00870B02"/>
    <w:rsid w:val="00871BED"/>
    <w:rsid w:val="00872C71"/>
    <w:rsid w:val="008738E4"/>
    <w:rsid w:val="00873AC1"/>
    <w:rsid w:val="00874533"/>
    <w:rsid w:val="00874CC7"/>
    <w:rsid w:val="00875670"/>
    <w:rsid w:val="0088018C"/>
    <w:rsid w:val="008853BE"/>
    <w:rsid w:val="00886F15"/>
    <w:rsid w:val="0089166F"/>
    <w:rsid w:val="008916EF"/>
    <w:rsid w:val="00892888"/>
    <w:rsid w:val="008929DF"/>
    <w:rsid w:val="00893E4F"/>
    <w:rsid w:val="00894529"/>
    <w:rsid w:val="00895DD5"/>
    <w:rsid w:val="00896017"/>
    <w:rsid w:val="00897BE7"/>
    <w:rsid w:val="00897FE3"/>
    <w:rsid w:val="008A123F"/>
    <w:rsid w:val="008A13BD"/>
    <w:rsid w:val="008A1D83"/>
    <w:rsid w:val="008A1EFB"/>
    <w:rsid w:val="008A304F"/>
    <w:rsid w:val="008A40BD"/>
    <w:rsid w:val="008A7970"/>
    <w:rsid w:val="008B0CDD"/>
    <w:rsid w:val="008B1584"/>
    <w:rsid w:val="008B4752"/>
    <w:rsid w:val="008B566D"/>
    <w:rsid w:val="008C3672"/>
    <w:rsid w:val="008C3919"/>
    <w:rsid w:val="008C4ECF"/>
    <w:rsid w:val="008C53F6"/>
    <w:rsid w:val="008D12B7"/>
    <w:rsid w:val="008D4381"/>
    <w:rsid w:val="008D54DB"/>
    <w:rsid w:val="008D5C5F"/>
    <w:rsid w:val="008D6B77"/>
    <w:rsid w:val="008E6EE1"/>
    <w:rsid w:val="008E768F"/>
    <w:rsid w:val="008F0342"/>
    <w:rsid w:val="008F07C5"/>
    <w:rsid w:val="008F3CE6"/>
    <w:rsid w:val="008F67B3"/>
    <w:rsid w:val="008F68F2"/>
    <w:rsid w:val="008F751C"/>
    <w:rsid w:val="0090027D"/>
    <w:rsid w:val="00900DD3"/>
    <w:rsid w:val="0090329C"/>
    <w:rsid w:val="009037F7"/>
    <w:rsid w:val="0090393F"/>
    <w:rsid w:val="00903A5E"/>
    <w:rsid w:val="009046AD"/>
    <w:rsid w:val="0090553D"/>
    <w:rsid w:val="00906C82"/>
    <w:rsid w:val="00911FAE"/>
    <w:rsid w:val="0091388A"/>
    <w:rsid w:val="00913B09"/>
    <w:rsid w:val="00915C0B"/>
    <w:rsid w:val="00915CF9"/>
    <w:rsid w:val="009172DE"/>
    <w:rsid w:val="00917C8E"/>
    <w:rsid w:val="0092026F"/>
    <w:rsid w:val="0092039A"/>
    <w:rsid w:val="00922274"/>
    <w:rsid w:val="00924CEF"/>
    <w:rsid w:val="0092541A"/>
    <w:rsid w:val="00926BAD"/>
    <w:rsid w:val="009276D2"/>
    <w:rsid w:val="0093135D"/>
    <w:rsid w:val="0093206F"/>
    <w:rsid w:val="00934029"/>
    <w:rsid w:val="009355FB"/>
    <w:rsid w:val="009356E0"/>
    <w:rsid w:val="00936C61"/>
    <w:rsid w:val="0094149E"/>
    <w:rsid w:val="00942ED6"/>
    <w:rsid w:val="00943CE9"/>
    <w:rsid w:val="009447B8"/>
    <w:rsid w:val="00946F42"/>
    <w:rsid w:val="00950F9E"/>
    <w:rsid w:val="00952EDD"/>
    <w:rsid w:val="00954398"/>
    <w:rsid w:val="00954586"/>
    <w:rsid w:val="009563A2"/>
    <w:rsid w:val="00957735"/>
    <w:rsid w:val="00961664"/>
    <w:rsid w:val="00961BAF"/>
    <w:rsid w:val="009667F1"/>
    <w:rsid w:val="00967BAD"/>
    <w:rsid w:val="00967FE0"/>
    <w:rsid w:val="009713F8"/>
    <w:rsid w:val="009726A0"/>
    <w:rsid w:val="009737CF"/>
    <w:rsid w:val="00974F86"/>
    <w:rsid w:val="00977327"/>
    <w:rsid w:val="00981757"/>
    <w:rsid w:val="00981C9A"/>
    <w:rsid w:val="00982C88"/>
    <w:rsid w:val="00982DC7"/>
    <w:rsid w:val="00983320"/>
    <w:rsid w:val="00985653"/>
    <w:rsid w:val="00987597"/>
    <w:rsid w:val="00990FEC"/>
    <w:rsid w:val="009918FD"/>
    <w:rsid w:val="00991D17"/>
    <w:rsid w:val="00992BF8"/>
    <w:rsid w:val="00992EED"/>
    <w:rsid w:val="00996B25"/>
    <w:rsid w:val="00997001"/>
    <w:rsid w:val="00997500"/>
    <w:rsid w:val="009978C0"/>
    <w:rsid w:val="00997B96"/>
    <w:rsid w:val="009A05D2"/>
    <w:rsid w:val="009A3C70"/>
    <w:rsid w:val="009A5BFD"/>
    <w:rsid w:val="009A61A5"/>
    <w:rsid w:val="009A784E"/>
    <w:rsid w:val="009B00D6"/>
    <w:rsid w:val="009B06B5"/>
    <w:rsid w:val="009B1EFF"/>
    <w:rsid w:val="009B31B1"/>
    <w:rsid w:val="009B4963"/>
    <w:rsid w:val="009B512C"/>
    <w:rsid w:val="009B56C3"/>
    <w:rsid w:val="009B76BD"/>
    <w:rsid w:val="009B79F1"/>
    <w:rsid w:val="009C09D1"/>
    <w:rsid w:val="009C28BC"/>
    <w:rsid w:val="009C2C52"/>
    <w:rsid w:val="009C459C"/>
    <w:rsid w:val="009C5B6C"/>
    <w:rsid w:val="009C691F"/>
    <w:rsid w:val="009D0393"/>
    <w:rsid w:val="009D28A7"/>
    <w:rsid w:val="009D4071"/>
    <w:rsid w:val="009D5E67"/>
    <w:rsid w:val="009E014D"/>
    <w:rsid w:val="009E0F74"/>
    <w:rsid w:val="009E1687"/>
    <w:rsid w:val="009E2C92"/>
    <w:rsid w:val="009E59C8"/>
    <w:rsid w:val="009E6A46"/>
    <w:rsid w:val="009F0AB4"/>
    <w:rsid w:val="009F1776"/>
    <w:rsid w:val="009F2345"/>
    <w:rsid w:val="009F3E64"/>
    <w:rsid w:val="009F64D8"/>
    <w:rsid w:val="00A008DC"/>
    <w:rsid w:val="00A0090E"/>
    <w:rsid w:val="00A00B4C"/>
    <w:rsid w:val="00A01547"/>
    <w:rsid w:val="00A02B44"/>
    <w:rsid w:val="00A041A9"/>
    <w:rsid w:val="00A058EC"/>
    <w:rsid w:val="00A05CC6"/>
    <w:rsid w:val="00A109B8"/>
    <w:rsid w:val="00A10BD5"/>
    <w:rsid w:val="00A1251A"/>
    <w:rsid w:val="00A12542"/>
    <w:rsid w:val="00A127DD"/>
    <w:rsid w:val="00A12CF5"/>
    <w:rsid w:val="00A14FFB"/>
    <w:rsid w:val="00A15D57"/>
    <w:rsid w:val="00A160F9"/>
    <w:rsid w:val="00A167D4"/>
    <w:rsid w:val="00A24693"/>
    <w:rsid w:val="00A25ADE"/>
    <w:rsid w:val="00A26053"/>
    <w:rsid w:val="00A30BB5"/>
    <w:rsid w:val="00A30EAD"/>
    <w:rsid w:val="00A35D5D"/>
    <w:rsid w:val="00A35FC9"/>
    <w:rsid w:val="00A363AB"/>
    <w:rsid w:val="00A37900"/>
    <w:rsid w:val="00A37F4C"/>
    <w:rsid w:val="00A4153B"/>
    <w:rsid w:val="00A43300"/>
    <w:rsid w:val="00A43A2D"/>
    <w:rsid w:val="00A43B4E"/>
    <w:rsid w:val="00A45A36"/>
    <w:rsid w:val="00A469C0"/>
    <w:rsid w:val="00A477AF"/>
    <w:rsid w:val="00A47BAA"/>
    <w:rsid w:val="00A51C2F"/>
    <w:rsid w:val="00A55273"/>
    <w:rsid w:val="00A609BA"/>
    <w:rsid w:val="00A61122"/>
    <w:rsid w:val="00A61BE7"/>
    <w:rsid w:val="00A63B37"/>
    <w:rsid w:val="00A640E8"/>
    <w:rsid w:val="00A657C0"/>
    <w:rsid w:val="00A67177"/>
    <w:rsid w:val="00A67B05"/>
    <w:rsid w:val="00A67C10"/>
    <w:rsid w:val="00A70C9C"/>
    <w:rsid w:val="00A71699"/>
    <w:rsid w:val="00A7224B"/>
    <w:rsid w:val="00A7551D"/>
    <w:rsid w:val="00A76EA2"/>
    <w:rsid w:val="00A77F5B"/>
    <w:rsid w:val="00A806E9"/>
    <w:rsid w:val="00A8196C"/>
    <w:rsid w:val="00A8230A"/>
    <w:rsid w:val="00A849AC"/>
    <w:rsid w:val="00A84C5E"/>
    <w:rsid w:val="00A85910"/>
    <w:rsid w:val="00A870B2"/>
    <w:rsid w:val="00A877A4"/>
    <w:rsid w:val="00A90C15"/>
    <w:rsid w:val="00A913A2"/>
    <w:rsid w:val="00A91A80"/>
    <w:rsid w:val="00A928F1"/>
    <w:rsid w:val="00A94773"/>
    <w:rsid w:val="00A949EF"/>
    <w:rsid w:val="00A94BAD"/>
    <w:rsid w:val="00AA0079"/>
    <w:rsid w:val="00AA1F4C"/>
    <w:rsid w:val="00AA4E61"/>
    <w:rsid w:val="00AA5638"/>
    <w:rsid w:val="00AA5CA5"/>
    <w:rsid w:val="00AA68ED"/>
    <w:rsid w:val="00AA6F64"/>
    <w:rsid w:val="00AB358A"/>
    <w:rsid w:val="00AB4338"/>
    <w:rsid w:val="00AB4EFA"/>
    <w:rsid w:val="00AB56D8"/>
    <w:rsid w:val="00AB5FBE"/>
    <w:rsid w:val="00AB71F6"/>
    <w:rsid w:val="00AB737B"/>
    <w:rsid w:val="00AB749C"/>
    <w:rsid w:val="00AC1AD1"/>
    <w:rsid w:val="00AC2BAE"/>
    <w:rsid w:val="00AC4652"/>
    <w:rsid w:val="00AC4D87"/>
    <w:rsid w:val="00AD19C9"/>
    <w:rsid w:val="00AD2067"/>
    <w:rsid w:val="00AD24A9"/>
    <w:rsid w:val="00AD2739"/>
    <w:rsid w:val="00AD65F4"/>
    <w:rsid w:val="00AE0119"/>
    <w:rsid w:val="00AE2246"/>
    <w:rsid w:val="00AE2F13"/>
    <w:rsid w:val="00AE53B6"/>
    <w:rsid w:val="00AF0364"/>
    <w:rsid w:val="00AF084A"/>
    <w:rsid w:val="00AF0976"/>
    <w:rsid w:val="00AF1785"/>
    <w:rsid w:val="00AF17E0"/>
    <w:rsid w:val="00AF1C40"/>
    <w:rsid w:val="00AF1E3D"/>
    <w:rsid w:val="00AF2080"/>
    <w:rsid w:val="00AF5C7E"/>
    <w:rsid w:val="00AF6A40"/>
    <w:rsid w:val="00B00269"/>
    <w:rsid w:val="00B00BE9"/>
    <w:rsid w:val="00B010C5"/>
    <w:rsid w:val="00B011CE"/>
    <w:rsid w:val="00B0135B"/>
    <w:rsid w:val="00B017CE"/>
    <w:rsid w:val="00B04CE4"/>
    <w:rsid w:val="00B0763A"/>
    <w:rsid w:val="00B1002E"/>
    <w:rsid w:val="00B13B7F"/>
    <w:rsid w:val="00B1581B"/>
    <w:rsid w:val="00B17B9F"/>
    <w:rsid w:val="00B17E64"/>
    <w:rsid w:val="00B205A9"/>
    <w:rsid w:val="00B24244"/>
    <w:rsid w:val="00B24B31"/>
    <w:rsid w:val="00B265D0"/>
    <w:rsid w:val="00B30468"/>
    <w:rsid w:val="00B320FF"/>
    <w:rsid w:val="00B32520"/>
    <w:rsid w:val="00B33AB8"/>
    <w:rsid w:val="00B3662D"/>
    <w:rsid w:val="00B372B7"/>
    <w:rsid w:val="00B37DC9"/>
    <w:rsid w:val="00B4018B"/>
    <w:rsid w:val="00B409E7"/>
    <w:rsid w:val="00B40EFB"/>
    <w:rsid w:val="00B417E4"/>
    <w:rsid w:val="00B458ED"/>
    <w:rsid w:val="00B45A52"/>
    <w:rsid w:val="00B45DB0"/>
    <w:rsid w:val="00B51C0F"/>
    <w:rsid w:val="00B5219E"/>
    <w:rsid w:val="00B52E44"/>
    <w:rsid w:val="00B52E8D"/>
    <w:rsid w:val="00B53C87"/>
    <w:rsid w:val="00B57B1A"/>
    <w:rsid w:val="00B57CEE"/>
    <w:rsid w:val="00B60611"/>
    <w:rsid w:val="00B60B83"/>
    <w:rsid w:val="00B60FB8"/>
    <w:rsid w:val="00B62339"/>
    <w:rsid w:val="00B62CB4"/>
    <w:rsid w:val="00B6623B"/>
    <w:rsid w:val="00B674A2"/>
    <w:rsid w:val="00B70390"/>
    <w:rsid w:val="00B7107E"/>
    <w:rsid w:val="00B71474"/>
    <w:rsid w:val="00B72EB5"/>
    <w:rsid w:val="00B72FAD"/>
    <w:rsid w:val="00B73BF8"/>
    <w:rsid w:val="00B74975"/>
    <w:rsid w:val="00B75C30"/>
    <w:rsid w:val="00B76A11"/>
    <w:rsid w:val="00B77038"/>
    <w:rsid w:val="00B85907"/>
    <w:rsid w:val="00B8774E"/>
    <w:rsid w:val="00B91548"/>
    <w:rsid w:val="00B91A20"/>
    <w:rsid w:val="00B92918"/>
    <w:rsid w:val="00B93FC3"/>
    <w:rsid w:val="00B944C5"/>
    <w:rsid w:val="00B96ED1"/>
    <w:rsid w:val="00BA1513"/>
    <w:rsid w:val="00BA18C2"/>
    <w:rsid w:val="00BA45E7"/>
    <w:rsid w:val="00BA4F51"/>
    <w:rsid w:val="00BA5462"/>
    <w:rsid w:val="00BA547B"/>
    <w:rsid w:val="00BA621C"/>
    <w:rsid w:val="00BA75D6"/>
    <w:rsid w:val="00BB0065"/>
    <w:rsid w:val="00BB01CD"/>
    <w:rsid w:val="00BB0793"/>
    <w:rsid w:val="00BB0F00"/>
    <w:rsid w:val="00BB41BF"/>
    <w:rsid w:val="00BB4C67"/>
    <w:rsid w:val="00BB513F"/>
    <w:rsid w:val="00BB6BF0"/>
    <w:rsid w:val="00BB6C99"/>
    <w:rsid w:val="00BC1E89"/>
    <w:rsid w:val="00BC1F01"/>
    <w:rsid w:val="00BC2F79"/>
    <w:rsid w:val="00BC374F"/>
    <w:rsid w:val="00BC4156"/>
    <w:rsid w:val="00BC53DC"/>
    <w:rsid w:val="00BC54A3"/>
    <w:rsid w:val="00BC64DA"/>
    <w:rsid w:val="00BC7589"/>
    <w:rsid w:val="00BD0172"/>
    <w:rsid w:val="00BD0E27"/>
    <w:rsid w:val="00BD0E7B"/>
    <w:rsid w:val="00BD10E6"/>
    <w:rsid w:val="00BD3528"/>
    <w:rsid w:val="00BD3A97"/>
    <w:rsid w:val="00BD7A0B"/>
    <w:rsid w:val="00BD7C21"/>
    <w:rsid w:val="00BE033D"/>
    <w:rsid w:val="00BE1B5B"/>
    <w:rsid w:val="00BE3464"/>
    <w:rsid w:val="00BE3D09"/>
    <w:rsid w:val="00BE3D8A"/>
    <w:rsid w:val="00BE48C5"/>
    <w:rsid w:val="00BF03D7"/>
    <w:rsid w:val="00BF0F2F"/>
    <w:rsid w:val="00BF1B57"/>
    <w:rsid w:val="00BF2242"/>
    <w:rsid w:val="00BF24F6"/>
    <w:rsid w:val="00BF3CA8"/>
    <w:rsid w:val="00BF4127"/>
    <w:rsid w:val="00BF52D6"/>
    <w:rsid w:val="00BF5398"/>
    <w:rsid w:val="00BF6AF1"/>
    <w:rsid w:val="00BF7013"/>
    <w:rsid w:val="00BF74C9"/>
    <w:rsid w:val="00C004EB"/>
    <w:rsid w:val="00C051BB"/>
    <w:rsid w:val="00C054CE"/>
    <w:rsid w:val="00C054E6"/>
    <w:rsid w:val="00C0588D"/>
    <w:rsid w:val="00C114F2"/>
    <w:rsid w:val="00C11650"/>
    <w:rsid w:val="00C118BC"/>
    <w:rsid w:val="00C11EB3"/>
    <w:rsid w:val="00C132F6"/>
    <w:rsid w:val="00C17526"/>
    <w:rsid w:val="00C1766B"/>
    <w:rsid w:val="00C21ABF"/>
    <w:rsid w:val="00C21C43"/>
    <w:rsid w:val="00C23D06"/>
    <w:rsid w:val="00C252DF"/>
    <w:rsid w:val="00C255C5"/>
    <w:rsid w:val="00C2665B"/>
    <w:rsid w:val="00C30EB3"/>
    <w:rsid w:val="00C31FBC"/>
    <w:rsid w:val="00C34CE7"/>
    <w:rsid w:val="00C373E1"/>
    <w:rsid w:val="00C37F73"/>
    <w:rsid w:val="00C41475"/>
    <w:rsid w:val="00C42917"/>
    <w:rsid w:val="00C44D54"/>
    <w:rsid w:val="00C5046D"/>
    <w:rsid w:val="00C5685E"/>
    <w:rsid w:val="00C56E4F"/>
    <w:rsid w:val="00C576B9"/>
    <w:rsid w:val="00C6035E"/>
    <w:rsid w:val="00C604B8"/>
    <w:rsid w:val="00C63001"/>
    <w:rsid w:val="00C639B2"/>
    <w:rsid w:val="00C63AEF"/>
    <w:rsid w:val="00C63C48"/>
    <w:rsid w:val="00C662F8"/>
    <w:rsid w:val="00C66764"/>
    <w:rsid w:val="00C667F7"/>
    <w:rsid w:val="00C66C37"/>
    <w:rsid w:val="00C67305"/>
    <w:rsid w:val="00C704A5"/>
    <w:rsid w:val="00C7265C"/>
    <w:rsid w:val="00C749D6"/>
    <w:rsid w:val="00C74BB7"/>
    <w:rsid w:val="00C75438"/>
    <w:rsid w:val="00C77AB2"/>
    <w:rsid w:val="00C828AD"/>
    <w:rsid w:val="00C82C96"/>
    <w:rsid w:val="00C85591"/>
    <w:rsid w:val="00C91E64"/>
    <w:rsid w:val="00C9291F"/>
    <w:rsid w:val="00C949E3"/>
    <w:rsid w:val="00C96B26"/>
    <w:rsid w:val="00CA003A"/>
    <w:rsid w:val="00CA404E"/>
    <w:rsid w:val="00CA4429"/>
    <w:rsid w:val="00CA46BD"/>
    <w:rsid w:val="00CA5C83"/>
    <w:rsid w:val="00CA68CA"/>
    <w:rsid w:val="00CB1393"/>
    <w:rsid w:val="00CB1523"/>
    <w:rsid w:val="00CB1C44"/>
    <w:rsid w:val="00CB31B6"/>
    <w:rsid w:val="00CB3971"/>
    <w:rsid w:val="00CB4974"/>
    <w:rsid w:val="00CB5069"/>
    <w:rsid w:val="00CB51E3"/>
    <w:rsid w:val="00CB6242"/>
    <w:rsid w:val="00CB70CC"/>
    <w:rsid w:val="00CB74FC"/>
    <w:rsid w:val="00CC0141"/>
    <w:rsid w:val="00CC26F0"/>
    <w:rsid w:val="00CC2C31"/>
    <w:rsid w:val="00CC3AE7"/>
    <w:rsid w:val="00CC4187"/>
    <w:rsid w:val="00CC4704"/>
    <w:rsid w:val="00CC78FF"/>
    <w:rsid w:val="00CC7A4E"/>
    <w:rsid w:val="00CD330D"/>
    <w:rsid w:val="00CD4FFE"/>
    <w:rsid w:val="00CD5B5F"/>
    <w:rsid w:val="00CD70E3"/>
    <w:rsid w:val="00CD7659"/>
    <w:rsid w:val="00CD7F42"/>
    <w:rsid w:val="00CE072A"/>
    <w:rsid w:val="00CE07DE"/>
    <w:rsid w:val="00CE1169"/>
    <w:rsid w:val="00CE257B"/>
    <w:rsid w:val="00CE3C84"/>
    <w:rsid w:val="00CE4FEA"/>
    <w:rsid w:val="00CE611D"/>
    <w:rsid w:val="00CE6412"/>
    <w:rsid w:val="00CE6538"/>
    <w:rsid w:val="00CE7C96"/>
    <w:rsid w:val="00CE7E73"/>
    <w:rsid w:val="00CE7FB5"/>
    <w:rsid w:val="00CF260B"/>
    <w:rsid w:val="00CF36FE"/>
    <w:rsid w:val="00CF3969"/>
    <w:rsid w:val="00CF44EC"/>
    <w:rsid w:val="00CF55FF"/>
    <w:rsid w:val="00CF7F6D"/>
    <w:rsid w:val="00D004D9"/>
    <w:rsid w:val="00D02C82"/>
    <w:rsid w:val="00D073DD"/>
    <w:rsid w:val="00D07876"/>
    <w:rsid w:val="00D1239B"/>
    <w:rsid w:val="00D132E4"/>
    <w:rsid w:val="00D1736D"/>
    <w:rsid w:val="00D201AE"/>
    <w:rsid w:val="00D21B13"/>
    <w:rsid w:val="00D2274D"/>
    <w:rsid w:val="00D22A6D"/>
    <w:rsid w:val="00D23EBB"/>
    <w:rsid w:val="00D2567F"/>
    <w:rsid w:val="00D25F88"/>
    <w:rsid w:val="00D26C64"/>
    <w:rsid w:val="00D30950"/>
    <w:rsid w:val="00D33891"/>
    <w:rsid w:val="00D35D5A"/>
    <w:rsid w:val="00D361B4"/>
    <w:rsid w:val="00D36DE9"/>
    <w:rsid w:val="00D37C5D"/>
    <w:rsid w:val="00D4252F"/>
    <w:rsid w:val="00D444B7"/>
    <w:rsid w:val="00D446CE"/>
    <w:rsid w:val="00D46427"/>
    <w:rsid w:val="00D466C5"/>
    <w:rsid w:val="00D46C20"/>
    <w:rsid w:val="00D47BF4"/>
    <w:rsid w:val="00D51636"/>
    <w:rsid w:val="00D51BE3"/>
    <w:rsid w:val="00D52BD7"/>
    <w:rsid w:val="00D53C7E"/>
    <w:rsid w:val="00D544D2"/>
    <w:rsid w:val="00D5551C"/>
    <w:rsid w:val="00D56644"/>
    <w:rsid w:val="00D57C28"/>
    <w:rsid w:val="00D61146"/>
    <w:rsid w:val="00D612E4"/>
    <w:rsid w:val="00D63ADE"/>
    <w:rsid w:val="00D63D87"/>
    <w:rsid w:val="00D64201"/>
    <w:rsid w:val="00D643DE"/>
    <w:rsid w:val="00D6487C"/>
    <w:rsid w:val="00D6707A"/>
    <w:rsid w:val="00D6723E"/>
    <w:rsid w:val="00D7088C"/>
    <w:rsid w:val="00D71432"/>
    <w:rsid w:val="00D72ADA"/>
    <w:rsid w:val="00D7318D"/>
    <w:rsid w:val="00D74522"/>
    <w:rsid w:val="00D7515F"/>
    <w:rsid w:val="00D77169"/>
    <w:rsid w:val="00D80923"/>
    <w:rsid w:val="00D82336"/>
    <w:rsid w:val="00D82547"/>
    <w:rsid w:val="00D82E0B"/>
    <w:rsid w:val="00D83C3D"/>
    <w:rsid w:val="00D85C19"/>
    <w:rsid w:val="00D85E38"/>
    <w:rsid w:val="00D87948"/>
    <w:rsid w:val="00D912EF"/>
    <w:rsid w:val="00D95902"/>
    <w:rsid w:val="00D976DF"/>
    <w:rsid w:val="00DA1512"/>
    <w:rsid w:val="00DA4E53"/>
    <w:rsid w:val="00DA533D"/>
    <w:rsid w:val="00DA5511"/>
    <w:rsid w:val="00DA5BB3"/>
    <w:rsid w:val="00DA62C3"/>
    <w:rsid w:val="00DA7FDB"/>
    <w:rsid w:val="00DB1EC3"/>
    <w:rsid w:val="00DB21B1"/>
    <w:rsid w:val="00DB317C"/>
    <w:rsid w:val="00DB340F"/>
    <w:rsid w:val="00DB40BD"/>
    <w:rsid w:val="00DB4D07"/>
    <w:rsid w:val="00DB643E"/>
    <w:rsid w:val="00DB6D99"/>
    <w:rsid w:val="00DB7296"/>
    <w:rsid w:val="00DC0D53"/>
    <w:rsid w:val="00DC30E6"/>
    <w:rsid w:val="00DC36EF"/>
    <w:rsid w:val="00DC5541"/>
    <w:rsid w:val="00DC5715"/>
    <w:rsid w:val="00DC5E26"/>
    <w:rsid w:val="00DC62B4"/>
    <w:rsid w:val="00DC73FC"/>
    <w:rsid w:val="00DD1F35"/>
    <w:rsid w:val="00DD362A"/>
    <w:rsid w:val="00DD39AC"/>
    <w:rsid w:val="00DD3BE2"/>
    <w:rsid w:val="00DD3C21"/>
    <w:rsid w:val="00DD4027"/>
    <w:rsid w:val="00DD5D23"/>
    <w:rsid w:val="00DD618C"/>
    <w:rsid w:val="00DD6572"/>
    <w:rsid w:val="00DD7A13"/>
    <w:rsid w:val="00DE14F3"/>
    <w:rsid w:val="00DE2892"/>
    <w:rsid w:val="00DE7796"/>
    <w:rsid w:val="00DF52EB"/>
    <w:rsid w:val="00DF5CC7"/>
    <w:rsid w:val="00DF5F81"/>
    <w:rsid w:val="00DF7959"/>
    <w:rsid w:val="00E0048F"/>
    <w:rsid w:val="00E01589"/>
    <w:rsid w:val="00E05A53"/>
    <w:rsid w:val="00E10641"/>
    <w:rsid w:val="00E1263F"/>
    <w:rsid w:val="00E13530"/>
    <w:rsid w:val="00E16A6C"/>
    <w:rsid w:val="00E17013"/>
    <w:rsid w:val="00E216BB"/>
    <w:rsid w:val="00E2365E"/>
    <w:rsid w:val="00E24BF0"/>
    <w:rsid w:val="00E32DB8"/>
    <w:rsid w:val="00E350CC"/>
    <w:rsid w:val="00E3574C"/>
    <w:rsid w:val="00E379A0"/>
    <w:rsid w:val="00E40007"/>
    <w:rsid w:val="00E429E5"/>
    <w:rsid w:val="00E466D8"/>
    <w:rsid w:val="00E468FA"/>
    <w:rsid w:val="00E4733D"/>
    <w:rsid w:val="00E520B8"/>
    <w:rsid w:val="00E52750"/>
    <w:rsid w:val="00E53426"/>
    <w:rsid w:val="00E53924"/>
    <w:rsid w:val="00E53ED2"/>
    <w:rsid w:val="00E56C8B"/>
    <w:rsid w:val="00E608ED"/>
    <w:rsid w:val="00E612DD"/>
    <w:rsid w:val="00E62547"/>
    <w:rsid w:val="00E663ED"/>
    <w:rsid w:val="00E71D2F"/>
    <w:rsid w:val="00E73CA7"/>
    <w:rsid w:val="00E74001"/>
    <w:rsid w:val="00E74FA6"/>
    <w:rsid w:val="00E75F8A"/>
    <w:rsid w:val="00E82CD1"/>
    <w:rsid w:val="00E82E6F"/>
    <w:rsid w:val="00E84DB9"/>
    <w:rsid w:val="00E8527E"/>
    <w:rsid w:val="00E85354"/>
    <w:rsid w:val="00E86297"/>
    <w:rsid w:val="00E863F0"/>
    <w:rsid w:val="00E86C96"/>
    <w:rsid w:val="00E9100B"/>
    <w:rsid w:val="00E92FA5"/>
    <w:rsid w:val="00E93FB0"/>
    <w:rsid w:val="00E951D8"/>
    <w:rsid w:val="00E955DB"/>
    <w:rsid w:val="00E96DC2"/>
    <w:rsid w:val="00E97326"/>
    <w:rsid w:val="00E97354"/>
    <w:rsid w:val="00EA141C"/>
    <w:rsid w:val="00EA23AD"/>
    <w:rsid w:val="00EA4F2B"/>
    <w:rsid w:val="00EA7B9E"/>
    <w:rsid w:val="00EB00DC"/>
    <w:rsid w:val="00EB1D90"/>
    <w:rsid w:val="00EB7469"/>
    <w:rsid w:val="00EB770E"/>
    <w:rsid w:val="00EC1961"/>
    <w:rsid w:val="00EC1B40"/>
    <w:rsid w:val="00EC4D02"/>
    <w:rsid w:val="00EC5081"/>
    <w:rsid w:val="00ED0F2A"/>
    <w:rsid w:val="00ED2A13"/>
    <w:rsid w:val="00ED3AC6"/>
    <w:rsid w:val="00ED5C44"/>
    <w:rsid w:val="00ED5C5D"/>
    <w:rsid w:val="00EE246C"/>
    <w:rsid w:val="00EE28C9"/>
    <w:rsid w:val="00EE32E4"/>
    <w:rsid w:val="00EE371D"/>
    <w:rsid w:val="00EE3DA4"/>
    <w:rsid w:val="00EE4997"/>
    <w:rsid w:val="00EE4DF9"/>
    <w:rsid w:val="00EF47AD"/>
    <w:rsid w:val="00EF5FB1"/>
    <w:rsid w:val="00EF64EA"/>
    <w:rsid w:val="00EF669B"/>
    <w:rsid w:val="00F00303"/>
    <w:rsid w:val="00F01CF0"/>
    <w:rsid w:val="00F03ECD"/>
    <w:rsid w:val="00F04679"/>
    <w:rsid w:val="00F07861"/>
    <w:rsid w:val="00F146E1"/>
    <w:rsid w:val="00F16C0E"/>
    <w:rsid w:val="00F16D56"/>
    <w:rsid w:val="00F217F8"/>
    <w:rsid w:val="00F2321F"/>
    <w:rsid w:val="00F248E9"/>
    <w:rsid w:val="00F24B94"/>
    <w:rsid w:val="00F26015"/>
    <w:rsid w:val="00F2638F"/>
    <w:rsid w:val="00F27164"/>
    <w:rsid w:val="00F31691"/>
    <w:rsid w:val="00F33675"/>
    <w:rsid w:val="00F359FD"/>
    <w:rsid w:val="00F36C2A"/>
    <w:rsid w:val="00F370C5"/>
    <w:rsid w:val="00F37CB0"/>
    <w:rsid w:val="00F4019E"/>
    <w:rsid w:val="00F4083E"/>
    <w:rsid w:val="00F4349F"/>
    <w:rsid w:val="00F440A5"/>
    <w:rsid w:val="00F46AAD"/>
    <w:rsid w:val="00F47F2C"/>
    <w:rsid w:val="00F51A3A"/>
    <w:rsid w:val="00F51A79"/>
    <w:rsid w:val="00F51C2E"/>
    <w:rsid w:val="00F5212E"/>
    <w:rsid w:val="00F55171"/>
    <w:rsid w:val="00F553E3"/>
    <w:rsid w:val="00F56C10"/>
    <w:rsid w:val="00F61AA9"/>
    <w:rsid w:val="00F62F1B"/>
    <w:rsid w:val="00F63723"/>
    <w:rsid w:val="00F656E1"/>
    <w:rsid w:val="00F65783"/>
    <w:rsid w:val="00F67F4C"/>
    <w:rsid w:val="00F71F16"/>
    <w:rsid w:val="00F72132"/>
    <w:rsid w:val="00F73F51"/>
    <w:rsid w:val="00F75157"/>
    <w:rsid w:val="00F758E9"/>
    <w:rsid w:val="00F82187"/>
    <w:rsid w:val="00F82AC7"/>
    <w:rsid w:val="00F82E45"/>
    <w:rsid w:val="00F83EE0"/>
    <w:rsid w:val="00F879DE"/>
    <w:rsid w:val="00F913BA"/>
    <w:rsid w:val="00F93E41"/>
    <w:rsid w:val="00F942F1"/>
    <w:rsid w:val="00F972B1"/>
    <w:rsid w:val="00F97E69"/>
    <w:rsid w:val="00FA10B6"/>
    <w:rsid w:val="00FA3E3E"/>
    <w:rsid w:val="00FA5323"/>
    <w:rsid w:val="00FA55C3"/>
    <w:rsid w:val="00FA5B67"/>
    <w:rsid w:val="00FA798E"/>
    <w:rsid w:val="00FB2BD6"/>
    <w:rsid w:val="00FB3843"/>
    <w:rsid w:val="00FB4015"/>
    <w:rsid w:val="00FB62B6"/>
    <w:rsid w:val="00FB647B"/>
    <w:rsid w:val="00FB6AAD"/>
    <w:rsid w:val="00FC3DF3"/>
    <w:rsid w:val="00FC475D"/>
    <w:rsid w:val="00FC73F4"/>
    <w:rsid w:val="00FD0D9C"/>
    <w:rsid w:val="00FD1B97"/>
    <w:rsid w:val="00FD2775"/>
    <w:rsid w:val="00FD3E32"/>
    <w:rsid w:val="00FD511C"/>
    <w:rsid w:val="00FD6067"/>
    <w:rsid w:val="00FD683A"/>
    <w:rsid w:val="00FD6D54"/>
    <w:rsid w:val="00FE139C"/>
    <w:rsid w:val="00FE41C8"/>
    <w:rsid w:val="00FE4621"/>
    <w:rsid w:val="00FE4A3C"/>
    <w:rsid w:val="00FE4BC0"/>
    <w:rsid w:val="00FF3D2F"/>
    <w:rsid w:val="00FF42B3"/>
    <w:rsid w:val="00FF527D"/>
    <w:rsid w:val="00FF7C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link w:val="Heading8"/>
    <w:uiPriority w:val="9"/>
    <w:semiHidden/>
    <w:rsid w:val="00C34CE7"/>
    <w:rPr>
      <w:rFonts w:ascii="Calibri" w:hAnsi="Calibri"/>
      <w:b/>
      <w:b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uiPriority w:val="99"/>
    <w:rsid w:val="0028466A"/>
    <w:pPr>
      <w:spacing w:after="120"/>
    </w:pPr>
    <w:rPr>
      <w:sz w:val="24"/>
      <w:szCs w:val="24"/>
    </w:rPr>
  </w:style>
  <w:style w:type="character" w:customStyle="1" w:styleId="BodyTextChar">
    <w:name w:val="Body Text Char"/>
    <w:aliases w:val="Body Text Char Char Char1,Body Text Char Char Char Char"/>
    <w:link w:val="BodyText"/>
    <w:uiPriority w:val="99"/>
    <w:rsid w:val="0028466A"/>
    <w:rPr>
      <w:sz w:val="24"/>
      <w:szCs w:val="24"/>
    </w:rPr>
  </w:style>
  <w:style w:type="table" w:styleId="TableGrid">
    <w:name w:val="Table Grid"/>
    <w:basedOn w:val="TableNormal"/>
    <w:uiPriority w:val="59"/>
    <w:rsid w:val="00284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link w:val="ListParagraphChar"/>
    <w:uiPriority w:val="34"/>
    <w:qFormat/>
    <w:rsid w:val="00D72ADA"/>
    <w:pPr>
      <w:spacing w:after="200" w:line="276" w:lineRule="auto"/>
      <w:ind w:left="720"/>
      <w:contextualSpacing/>
    </w:pPr>
    <w:rPr>
      <w:rFonts w:ascii="Calibri" w:eastAsia="Calibri" w:hAnsi="Calibri"/>
      <w:sz w:val="22"/>
      <w:szCs w:val="22"/>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uiPriority w:val="10"/>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character" w:customStyle="1" w:styleId="Heading9Char">
    <w:name w:val="Heading 9 Char"/>
    <w:link w:val="Heading9"/>
    <w:uiPriority w:val="9"/>
    <w:semiHidden/>
    <w:rsid w:val="00C34CE7"/>
    <w:rPr>
      <w:rFonts w:ascii="Calibri" w:hAnsi="Calibri"/>
      <w:i/>
      <w:iCs/>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rPr>
  </w:style>
  <w:style w:type="character" w:customStyle="1" w:styleId="SubtitleChar">
    <w:name w:val="Subtitle Char"/>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 w:type="paragraph" w:customStyle="1" w:styleId="svarticle">
    <w:name w:val="svarticle"/>
    <w:basedOn w:val="Normal"/>
    <w:rsid w:val="007C1B73"/>
    <w:pPr>
      <w:spacing w:before="100" w:beforeAutospacing="1" w:after="100" w:afterAutospacing="1"/>
      <w:jc w:val="both"/>
    </w:pPr>
    <w:rPr>
      <w:sz w:val="24"/>
      <w:szCs w:val="24"/>
      <w:lang w:val="en-US" w:eastAsia="en-US"/>
    </w:rPr>
  </w:style>
  <w:style w:type="character" w:customStyle="1" w:styleId="fontstyle01">
    <w:name w:val="fontstyle01"/>
    <w:rsid w:val="001B3334"/>
    <w:rPr>
      <w:rFonts w:ascii="ArialNarrow" w:hAnsi="ArialNarrow" w:hint="default"/>
      <w:b w:val="0"/>
      <w:bCs w:val="0"/>
      <w:i w:val="0"/>
      <w:iCs w:val="0"/>
      <w:color w:val="000000"/>
      <w:sz w:val="18"/>
      <w:szCs w:val="18"/>
    </w:rPr>
  </w:style>
  <w:style w:type="character" w:customStyle="1" w:styleId="CommentTextChar1">
    <w:name w:val="Comment Text Char1"/>
    <w:semiHidden/>
    <w:locked/>
    <w:rsid w:val="00996B25"/>
    <w:rPr>
      <w:rFonts w:ascii="Calibri" w:eastAsia="Calibri" w:hAnsi="Calibri" w:cs="Times New Roman"/>
      <w:sz w:val="20"/>
      <w:szCs w:val="20"/>
    </w:rPr>
  </w:style>
  <w:style w:type="character" w:customStyle="1" w:styleId="mixed-citation">
    <w:name w:val="mixed-citation"/>
    <w:rsid w:val="00996B25"/>
  </w:style>
  <w:style w:type="character" w:customStyle="1" w:styleId="nowrap">
    <w:name w:val="nowrap"/>
    <w:rsid w:val="00996B25"/>
  </w:style>
  <w:style w:type="character" w:customStyle="1" w:styleId="tlid-translation">
    <w:name w:val="tlid-translation"/>
    <w:basedOn w:val="DefaultParagraphFont"/>
    <w:rsid w:val="00E01589"/>
  </w:style>
  <w:style w:type="character" w:customStyle="1" w:styleId="addmd">
    <w:name w:val="addmd"/>
    <w:basedOn w:val="DefaultParagraphFont"/>
    <w:rsid w:val="00E01589"/>
  </w:style>
  <w:style w:type="character" w:customStyle="1" w:styleId="addmd1">
    <w:name w:val="addmd1"/>
    <w:rsid w:val="00E01589"/>
    <w:rPr>
      <w:sz w:val="20"/>
      <w:szCs w:val="20"/>
    </w:rPr>
  </w:style>
  <w:style w:type="character" w:customStyle="1" w:styleId="ListParagraphChar">
    <w:name w:val="List Paragraph Char"/>
    <w:link w:val="ListParagraph"/>
    <w:uiPriority w:val="34"/>
    <w:locked/>
    <w:rsid w:val="007608F8"/>
    <w:rPr>
      <w:rFonts w:ascii="Calibri" w:eastAsia="Calibri" w:hAnsi="Calibri"/>
      <w:sz w:val="22"/>
      <w:szCs w:val="22"/>
      <w:lang w:val="en-GB"/>
    </w:rPr>
  </w:style>
  <w:style w:type="character" w:customStyle="1" w:styleId="normalitalic">
    <w:name w:val="normalitalic"/>
    <w:basedOn w:val="DefaultParagraphFont"/>
    <w:rsid w:val="008241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link w:val="Heading8"/>
    <w:uiPriority w:val="9"/>
    <w:semiHidden/>
    <w:rsid w:val="00C34CE7"/>
    <w:rPr>
      <w:rFonts w:ascii="Calibri" w:hAnsi="Calibri"/>
      <w:b/>
      <w:b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uiPriority w:val="99"/>
    <w:rsid w:val="0028466A"/>
    <w:pPr>
      <w:spacing w:after="120"/>
    </w:pPr>
    <w:rPr>
      <w:sz w:val="24"/>
      <w:szCs w:val="24"/>
    </w:rPr>
  </w:style>
  <w:style w:type="character" w:customStyle="1" w:styleId="BodyTextChar">
    <w:name w:val="Body Text Char"/>
    <w:aliases w:val="Body Text Char Char Char1,Body Text Char Char Char Char"/>
    <w:link w:val="BodyText"/>
    <w:uiPriority w:val="99"/>
    <w:rsid w:val="0028466A"/>
    <w:rPr>
      <w:sz w:val="24"/>
      <w:szCs w:val="24"/>
    </w:rPr>
  </w:style>
  <w:style w:type="table" w:styleId="TableGrid">
    <w:name w:val="Table Grid"/>
    <w:basedOn w:val="TableNormal"/>
    <w:uiPriority w:val="59"/>
    <w:rsid w:val="00284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link w:val="ListParagraphChar"/>
    <w:uiPriority w:val="34"/>
    <w:qFormat/>
    <w:rsid w:val="00D72ADA"/>
    <w:pPr>
      <w:spacing w:after="200" w:line="276" w:lineRule="auto"/>
      <w:ind w:left="720"/>
      <w:contextualSpacing/>
    </w:pPr>
    <w:rPr>
      <w:rFonts w:ascii="Calibri" w:eastAsia="Calibri" w:hAnsi="Calibri"/>
      <w:sz w:val="22"/>
      <w:szCs w:val="22"/>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uiPriority w:val="10"/>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character" w:customStyle="1" w:styleId="Heading9Char">
    <w:name w:val="Heading 9 Char"/>
    <w:link w:val="Heading9"/>
    <w:uiPriority w:val="9"/>
    <w:semiHidden/>
    <w:rsid w:val="00C34CE7"/>
    <w:rPr>
      <w:rFonts w:ascii="Calibri" w:hAnsi="Calibri"/>
      <w:i/>
      <w:iCs/>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rPr>
  </w:style>
  <w:style w:type="character" w:customStyle="1" w:styleId="SubtitleChar">
    <w:name w:val="Subtitle Char"/>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 w:type="paragraph" w:customStyle="1" w:styleId="svarticle">
    <w:name w:val="svarticle"/>
    <w:basedOn w:val="Normal"/>
    <w:rsid w:val="007C1B73"/>
    <w:pPr>
      <w:spacing w:before="100" w:beforeAutospacing="1" w:after="100" w:afterAutospacing="1"/>
      <w:jc w:val="both"/>
    </w:pPr>
    <w:rPr>
      <w:sz w:val="24"/>
      <w:szCs w:val="24"/>
      <w:lang w:val="en-US" w:eastAsia="en-US"/>
    </w:rPr>
  </w:style>
  <w:style w:type="character" w:customStyle="1" w:styleId="fontstyle01">
    <w:name w:val="fontstyle01"/>
    <w:rsid w:val="001B3334"/>
    <w:rPr>
      <w:rFonts w:ascii="ArialNarrow" w:hAnsi="ArialNarrow" w:hint="default"/>
      <w:b w:val="0"/>
      <w:bCs w:val="0"/>
      <w:i w:val="0"/>
      <w:iCs w:val="0"/>
      <w:color w:val="000000"/>
      <w:sz w:val="18"/>
      <w:szCs w:val="18"/>
    </w:rPr>
  </w:style>
  <w:style w:type="character" w:customStyle="1" w:styleId="CommentTextChar1">
    <w:name w:val="Comment Text Char1"/>
    <w:semiHidden/>
    <w:locked/>
    <w:rsid w:val="00996B25"/>
    <w:rPr>
      <w:rFonts w:ascii="Calibri" w:eastAsia="Calibri" w:hAnsi="Calibri" w:cs="Times New Roman"/>
      <w:sz w:val="20"/>
      <w:szCs w:val="20"/>
    </w:rPr>
  </w:style>
  <w:style w:type="character" w:customStyle="1" w:styleId="mixed-citation">
    <w:name w:val="mixed-citation"/>
    <w:rsid w:val="00996B25"/>
  </w:style>
  <w:style w:type="character" w:customStyle="1" w:styleId="nowrap">
    <w:name w:val="nowrap"/>
    <w:rsid w:val="00996B25"/>
  </w:style>
  <w:style w:type="character" w:customStyle="1" w:styleId="tlid-translation">
    <w:name w:val="tlid-translation"/>
    <w:basedOn w:val="DefaultParagraphFont"/>
    <w:rsid w:val="00E01589"/>
  </w:style>
  <w:style w:type="character" w:customStyle="1" w:styleId="addmd">
    <w:name w:val="addmd"/>
    <w:basedOn w:val="DefaultParagraphFont"/>
    <w:rsid w:val="00E01589"/>
  </w:style>
  <w:style w:type="character" w:customStyle="1" w:styleId="addmd1">
    <w:name w:val="addmd1"/>
    <w:rsid w:val="00E01589"/>
    <w:rPr>
      <w:sz w:val="20"/>
      <w:szCs w:val="20"/>
    </w:rPr>
  </w:style>
  <w:style w:type="character" w:customStyle="1" w:styleId="ListParagraphChar">
    <w:name w:val="List Paragraph Char"/>
    <w:link w:val="ListParagraph"/>
    <w:uiPriority w:val="34"/>
    <w:locked/>
    <w:rsid w:val="007608F8"/>
    <w:rPr>
      <w:rFonts w:ascii="Calibri" w:eastAsia="Calibri" w:hAnsi="Calibri"/>
      <w:sz w:val="22"/>
      <w:szCs w:val="22"/>
      <w:lang w:val="en-GB"/>
    </w:rPr>
  </w:style>
  <w:style w:type="character" w:customStyle="1" w:styleId="normalitalic">
    <w:name w:val="normalitalic"/>
    <w:basedOn w:val="DefaultParagraphFont"/>
    <w:rsid w:val="00824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07072">
      <w:bodyDiv w:val="1"/>
      <w:marLeft w:val="0"/>
      <w:marRight w:val="0"/>
      <w:marTop w:val="0"/>
      <w:marBottom w:val="0"/>
      <w:divBdr>
        <w:top w:val="none" w:sz="0" w:space="0" w:color="auto"/>
        <w:left w:val="none" w:sz="0" w:space="0" w:color="auto"/>
        <w:bottom w:val="none" w:sz="0" w:space="0" w:color="auto"/>
        <w:right w:val="none" w:sz="0" w:space="0" w:color="auto"/>
      </w:divBdr>
    </w:div>
    <w:div w:id="361976060">
      <w:bodyDiv w:val="1"/>
      <w:marLeft w:val="0"/>
      <w:marRight w:val="0"/>
      <w:marTop w:val="0"/>
      <w:marBottom w:val="0"/>
      <w:divBdr>
        <w:top w:val="none" w:sz="0" w:space="0" w:color="auto"/>
        <w:left w:val="none" w:sz="0" w:space="0" w:color="auto"/>
        <w:bottom w:val="none" w:sz="0" w:space="0" w:color="auto"/>
        <w:right w:val="none" w:sz="0" w:space="0" w:color="auto"/>
      </w:divBdr>
    </w:div>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nlinelibrary.wiley.com/action/doSearch?ContribAuthorStored=Shine%2C+M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onlinelibrary.wiley.com/action/doSearch?ContribAuthorStored=Guruprasad%2C+K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vojin.djukic@ifvcns.ns.ac.rs" TargetMode="External"/><Relationship Id="rId1" Type="http://schemas.openxmlformats.org/officeDocument/2006/relationships/hyperlink" Target="mailto:vojin.djukic@ifvcns.ns.ac.rs"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doi.org/10.2298/JAS2004311D" TargetMode="External"/><Relationship Id="rId1" Type="http://schemas.openxmlformats.org/officeDocument/2006/relationships/hyperlink" Target="https://doi.org/"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r-Latn-R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987796858130571"/>
          <c:y val="6.2962962962962971E-2"/>
          <c:w val="0.79369894826570064"/>
          <c:h val="0.67910397684976465"/>
        </c:manualLayout>
      </c:layout>
      <c:lineChart>
        <c:grouping val="standard"/>
        <c:varyColors val="0"/>
        <c:ser>
          <c:idx val="0"/>
          <c:order val="0"/>
          <c:tx>
            <c:strRef>
              <c:f>'Figure protein yield'!$C$7</c:f>
              <c:strCache>
                <c:ptCount val="1"/>
                <c:pt idx="0">
                  <c:v>16</c:v>
                </c:pt>
              </c:strCache>
            </c:strRef>
          </c:tx>
          <c:spPr>
            <a:ln>
              <a:noFill/>
            </a:ln>
          </c:spPr>
          <c:marker>
            <c:symbol val="none"/>
          </c:marker>
          <c:trendline>
            <c:trendlineType val="linear"/>
            <c:dispRSqr val="0"/>
            <c:dispEq val="0"/>
          </c:trendline>
          <c:trendline>
            <c:trendlineType val="linear"/>
            <c:dispRSqr val="1"/>
            <c:dispEq val="1"/>
            <c:trendlineLbl>
              <c:layout>
                <c:manualLayout>
                  <c:x val="-0.27946155897166036"/>
                  <c:y val="-0.17514638361028037"/>
                </c:manualLayout>
              </c:layout>
              <c:tx>
                <c:rich>
                  <a:bodyPr/>
                  <a:lstStyle/>
                  <a:p>
                    <a:pPr>
                      <a:defRPr lang="en-US" sz="899"/>
                    </a:pPr>
                    <a:r>
                      <a:rPr lang="en-US" sz="899" baseline="0"/>
                      <a:t>y = -12.884x + 1603.5
</a:t>
                    </a:r>
                    <a:r>
                      <a:rPr lang="sr-Latn-RS" sz="899" baseline="0"/>
                      <a:t>(F16)</a:t>
                    </a:r>
                    <a:r>
                      <a:rPr lang="en-US" sz="899" baseline="0"/>
                      <a:t> </a:t>
                    </a:r>
                    <a:r>
                      <a:rPr lang="sr-Latn-RS" sz="899" baseline="0"/>
                      <a:t>r </a:t>
                    </a:r>
                    <a:r>
                      <a:rPr lang="en-US" sz="899" baseline="0"/>
                      <a:t>= </a:t>
                    </a:r>
                    <a:r>
                      <a:rPr lang="sr-Latn-RS" sz="899" baseline="0"/>
                      <a:t>-</a:t>
                    </a:r>
                    <a:r>
                      <a:rPr lang="en-US" sz="899" baseline="0"/>
                      <a:t>0.0</a:t>
                    </a:r>
                    <a:r>
                      <a:rPr lang="sr-Latn-RS" sz="899" baseline="0"/>
                      <a:t>9</a:t>
                    </a:r>
                    <a:endParaRPr lang="en-US" sz="900"/>
                  </a:p>
                </c:rich>
              </c:tx>
              <c:numFmt formatCode="General" sourceLinked="0"/>
            </c:trendlineLbl>
          </c:trendline>
          <c:cat>
            <c:numRef>
              <c:f>'Figure protein yield'!$D$6:$G$6</c:f>
              <c:numCache>
                <c:formatCode>General</c:formatCode>
                <c:ptCount val="4"/>
                <c:pt idx="0">
                  <c:v>0</c:v>
                </c:pt>
                <c:pt idx="1">
                  <c:v>30</c:v>
                </c:pt>
                <c:pt idx="2">
                  <c:v>60</c:v>
                </c:pt>
                <c:pt idx="3">
                  <c:v>90</c:v>
                </c:pt>
              </c:numCache>
            </c:numRef>
          </c:cat>
          <c:val>
            <c:numRef>
              <c:f>'Figure protein yield'!$D$7:$G$7</c:f>
              <c:numCache>
                <c:formatCode>0.0</c:formatCode>
                <c:ptCount val="4"/>
                <c:pt idx="0">
                  <c:v>1464.2</c:v>
                </c:pt>
                <c:pt idx="1">
                  <c:v>1830.2602750000001</c:v>
                </c:pt>
                <c:pt idx="2">
                  <c:v>1439.3110499999998</c:v>
                </c:pt>
                <c:pt idx="3">
                  <c:v>1551.5695500000006</c:v>
                </c:pt>
              </c:numCache>
            </c:numRef>
          </c:val>
          <c:smooth val="0"/>
        </c:ser>
        <c:ser>
          <c:idx val="1"/>
          <c:order val="1"/>
          <c:tx>
            <c:strRef>
              <c:f>'Figure protein yield'!$C$8</c:f>
              <c:strCache>
                <c:ptCount val="1"/>
                <c:pt idx="0">
                  <c:v>24</c:v>
                </c:pt>
              </c:strCache>
            </c:strRef>
          </c:tx>
          <c:spPr>
            <a:ln>
              <a:noFill/>
            </a:ln>
          </c:spPr>
          <c:marker>
            <c:symbol val="none"/>
          </c:marker>
          <c:trendline>
            <c:trendlineType val="linear"/>
            <c:dispRSqr val="1"/>
            <c:dispEq val="1"/>
            <c:trendlineLbl>
              <c:layout>
                <c:manualLayout>
                  <c:x val="4.8639370619238988E-2"/>
                  <c:y val="-3.6354741573245614E-2"/>
                </c:manualLayout>
              </c:layout>
              <c:tx>
                <c:rich>
                  <a:bodyPr/>
                  <a:lstStyle/>
                  <a:p>
                    <a:pPr>
                      <a:defRPr lang="en-US" sz="899">
                        <a:solidFill>
                          <a:sysClr val="windowText" lastClr="000000"/>
                        </a:solidFill>
                      </a:defRPr>
                    </a:pPr>
                    <a:r>
                      <a:rPr lang="en-US" sz="899" baseline="0"/>
                      <a:t>y = 108.7x + 1344.6
</a:t>
                    </a:r>
                    <a:r>
                      <a:rPr lang="sr-Latn-RS" sz="899" baseline="0"/>
                      <a:t>(F24)</a:t>
                    </a:r>
                    <a:r>
                      <a:rPr lang="en-US" sz="899" baseline="0"/>
                      <a:t> </a:t>
                    </a:r>
                    <a:r>
                      <a:rPr lang="sr-Latn-RS" sz="899" baseline="0"/>
                      <a:t>r </a:t>
                    </a:r>
                    <a:r>
                      <a:rPr lang="en-US" sz="899" baseline="0"/>
                      <a:t>= 0.</a:t>
                    </a:r>
                    <a:r>
                      <a:rPr lang="sr-Latn-RS" sz="899" baseline="0"/>
                      <a:t>8</a:t>
                    </a:r>
                    <a:r>
                      <a:rPr lang="en-US" sz="899" baseline="0"/>
                      <a:t>7</a:t>
                    </a:r>
                    <a:r>
                      <a:rPr lang="sr-Latn-RS" sz="899" baseline="0"/>
                      <a:t>**</a:t>
                    </a:r>
                    <a:endParaRPr lang="en-US" sz="900"/>
                  </a:p>
                </c:rich>
              </c:tx>
              <c:numFmt formatCode="General" sourceLinked="0"/>
            </c:trendlineLbl>
          </c:trendline>
          <c:cat>
            <c:numRef>
              <c:f>'Figure protein yield'!$D$6:$G$6</c:f>
              <c:numCache>
                <c:formatCode>General</c:formatCode>
                <c:ptCount val="4"/>
                <c:pt idx="0">
                  <c:v>0</c:v>
                </c:pt>
                <c:pt idx="1">
                  <c:v>30</c:v>
                </c:pt>
                <c:pt idx="2">
                  <c:v>60</c:v>
                </c:pt>
                <c:pt idx="3">
                  <c:v>90</c:v>
                </c:pt>
              </c:numCache>
            </c:numRef>
          </c:cat>
          <c:val>
            <c:numRef>
              <c:f>'Figure protein yield'!$D$8:$G$8</c:f>
              <c:numCache>
                <c:formatCode>0.0</c:formatCode>
                <c:ptCount val="4"/>
                <c:pt idx="0">
                  <c:v>1464.2</c:v>
                </c:pt>
                <c:pt idx="1">
                  <c:v>1491.9281249999999</c:v>
                </c:pt>
                <c:pt idx="2">
                  <c:v>1778.2619000000002</c:v>
                </c:pt>
                <c:pt idx="3">
                  <c:v>1731.084075</c:v>
                </c:pt>
              </c:numCache>
            </c:numRef>
          </c:val>
          <c:smooth val="0"/>
        </c:ser>
        <c:ser>
          <c:idx val="2"/>
          <c:order val="2"/>
          <c:tx>
            <c:strRef>
              <c:f>'Figure protein yield'!$C$9</c:f>
              <c:strCache>
                <c:ptCount val="1"/>
                <c:pt idx="0">
                  <c:v>30</c:v>
                </c:pt>
              </c:strCache>
            </c:strRef>
          </c:tx>
          <c:spPr>
            <a:ln>
              <a:noFill/>
            </a:ln>
          </c:spPr>
          <c:marker>
            <c:symbol val="none"/>
          </c:marker>
          <c:trendline>
            <c:trendlineType val="linear"/>
            <c:dispRSqr val="1"/>
            <c:dispEq val="1"/>
            <c:trendlineLbl>
              <c:layout>
                <c:manualLayout>
                  <c:x val="-0.26603746771752812"/>
                  <c:y val="0.20226556989309341"/>
                </c:manualLayout>
              </c:layout>
              <c:tx>
                <c:rich>
                  <a:bodyPr/>
                  <a:lstStyle/>
                  <a:p>
                    <a:pPr>
                      <a:defRPr lang="en-US" sz="899"/>
                    </a:pPr>
                    <a:r>
                      <a:rPr lang="en-US" sz="899" baseline="0"/>
                      <a:t>y = 21.806x + 1455.6
</a:t>
                    </a:r>
                    <a:r>
                      <a:rPr lang="sr-Latn-RS" sz="899" baseline="0"/>
                      <a:t>(F30)</a:t>
                    </a:r>
                    <a:r>
                      <a:rPr lang="en-US" sz="899" baseline="0"/>
                      <a:t> </a:t>
                    </a:r>
                    <a:r>
                      <a:rPr lang="sr-Latn-RS" sz="899" baseline="0"/>
                      <a:t>r </a:t>
                    </a:r>
                    <a:r>
                      <a:rPr lang="en-US" sz="899" baseline="0"/>
                      <a:t>= 0.</a:t>
                    </a:r>
                    <a:r>
                      <a:rPr lang="sr-Latn-RS" sz="899" baseline="0"/>
                      <a:t>23</a:t>
                    </a:r>
                    <a:endParaRPr lang="en-US" sz="900"/>
                  </a:p>
                </c:rich>
              </c:tx>
              <c:numFmt formatCode="General" sourceLinked="0"/>
            </c:trendlineLbl>
          </c:trendline>
          <c:cat>
            <c:numRef>
              <c:f>'Figure protein yield'!$D$6:$G$6</c:f>
              <c:numCache>
                <c:formatCode>General</c:formatCode>
                <c:ptCount val="4"/>
                <c:pt idx="0">
                  <c:v>0</c:v>
                </c:pt>
                <c:pt idx="1">
                  <c:v>30</c:v>
                </c:pt>
                <c:pt idx="2">
                  <c:v>60</c:v>
                </c:pt>
                <c:pt idx="3">
                  <c:v>90</c:v>
                </c:pt>
              </c:numCache>
            </c:numRef>
          </c:cat>
          <c:val>
            <c:numRef>
              <c:f>'Figure protein yield'!$D$9:$G$9</c:f>
              <c:numCache>
                <c:formatCode>0.0</c:formatCode>
                <c:ptCount val="4"/>
                <c:pt idx="0">
                  <c:v>1464.2</c:v>
                </c:pt>
                <c:pt idx="1">
                  <c:v>1433.9059500000003</c:v>
                </c:pt>
                <c:pt idx="2">
                  <c:v>1691.3915999999999</c:v>
                </c:pt>
                <c:pt idx="3">
                  <c:v>1451.0565250000006</c:v>
                </c:pt>
              </c:numCache>
            </c:numRef>
          </c:val>
          <c:smooth val="0"/>
        </c:ser>
        <c:ser>
          <c:idx val="3"/>
          <c:order val="3"/>
          <c:tx>
            <c:strRef>
              <c:f>'Figure protein yield'!$C$10</c:f>
              <c:strCache>
                <c:ptCount val="1"/>
                <c:pt idx="0">
                  <c:v>72</c:v>
                </c:pt>
              </c:strCache>
            </c:strRef>
          </c:tx>
          <c:spPr>
            <a:ln>
              <a:noFill/>
            </a:ln>
          </c:spPr>
          <c:marker>
            <c:symbol val="none"/>
          </c:marker>
          <c:trendline>
            <c:trendlineType val="linear"/>
            <c:dispRSqr val="1"/>
            <c:dispEq val="1"/>
            <c:trendlineLbl>
              <c:layout>
                <c:manualLayout>
                  <c:x val="0.11141549506868746"/>
                  <c:y val="0.12875016682236773"/>
                </c:manualLayout>
              </c:layout>
              <c:tx>
                <c:rich>
                  <a:bodyPr/>
                  <a:lstStyle/>
                  <a:p>
                    <a:pPr>
                      <a:defRPr lang="en-US" sz="899"/>
                    </a:pPr>
                    <a:r>
                      <a:rPr lang="en-US" sz="899" baseline="0"/>
                      <a:t>y = -15.512x + 1498.4
</a:t>
                    </a:r>
                    <a:r>
                      <a:rPr lang="sr-Latn-RS" sz="899" baseline="0"/>
                      <a:t>(F72)</a:t>
                    </a:r>
                    <a:r>
                      <a:rPr lang="en-US" sz="899" baseline="0"/>
                      <a:t> </a:t>
                    </a:r>
                    <a:r>
                      <a:rPr lang="sr-Latn-RS" sz="899" baseline="0"/>
                      <a:t>r </a:t>
                    </a:r>
                    <a:r>
                      <a:rPr lang="en-US" sz="899" baseline="0"/>
                      <a:t>= </a:t>
                    </a:r>
                    <a:r>
                      <a:rPr lang="sr-Latn-RS" sz="899" baseline="0"/>
                      <a:t>-</a:t>
                    </a:r>
                    <a:r>
                      <a:rPr lang="en-US" sz="899" baseline="0"/>
                      <a:t>0.</a:t>
                    </a:r>
                    <a:r>
                      <a:rPr lang="sr-Latn-RS" sz="899" baseline="0"/>
                      <a:t>44*</a:t>
                    </a:r>
                    <a:endParaRPr lang="en-US" sz="900"/>
                  </a:p>
                </c:rich>
              </c:tx>
              <c:numFmt formatCode="General" sourceLinked="0"/>
            </c:trendlineLbl>
          </c:trendline>
          <c:cat>
            <c:numRef>
              <c:f>'Figure protein yield'!$D$6:$G$6</c:f>
              <c:numCache>
                <c:formatCode>General</c:formatCode>
                <c:ptCount val="4"/>
                <c:pt idx="0">
                  <c:v>0</c:v>
                </c:pt>
                <c:pt idx="1">
                  <c:v>30</c:v>
                </c:pt>
                <c:pt idx="2">
                  <c:v>60</c:v>
                </c:pt>
                <c:pt idx="3">
                  <c:v>90</c:v>
                </c:pt>
              </c:numCache>
            </c:numRef>
          </c:cat>
          <c:val>
            <c:numRef>
              <c:f>'Figure protein yield'!$D$10:$G$10</c:f>
              <c:numCache>
                <c:formatCode>0.0</c:formatCode>
                <c:ptCount val="4"/>
                <c:pt idx="0">
                  <c:v>1464.2</c:v>
                </c:pt>
                <c:pt idx="1">
                  <c:v>1466.7203000000002</c:v>
                </c:pt>
                <c:pt idx="2">
                  <c:v>1508.9895750000003</c:v>
                </c:pt>
                <c:pt idx="3">
                  <c:v>1398.4042749999999</c:v>
                </c:pt>
              </c:numCache>
            </c:numRef>
          </c:val>
          <c:smooth val="0"/>
        </c:ser>
        <c:dLbls>
          <c:showLegendKey val="0"/>
          <c:showVal val="0"/>
          <c:showCatName val="0"/>
          <c:showSerName val="0"/>
          <c:showPercent val="0"/>
          <c:showBubbleSize val="0"/>
        </c:dLbls>
        <c:marker val="1"/>
        <c:smooth val="0"/>
        <c:axId val="110016768"/>
        <c:axId val="110026752"/>
      </c:lineChart>
      <c:catAx>
        <c:axId val="110016768"/>
        <c:scaling>
          <c:orientation val="minMax"/>
        </c:scaling>
        <c:delete val="0"/>
        <c:axPos val="b"/>
        <c:numFmt formatCode="General" sourceLinked="1"/>
        <c:majorTickMark val="out"/>
        <c:minorTickMark val="none"/>
        <c:tickLblPos val="nextTo"/>
        <c:txPr>
          <a:bodyPr/>
          <a:lstStyle/>
          <a:p>
            <a:pPr>
              <a:defRPr lang="en-US" sz="899"/>
            </a:pPr>
            <a:endParaRPr lang="sr-Latn-RS"/>
          </a:p>
        </c:txPr>
        <c:crossAx val="110026752"/>
        <c:crosses val="autoZero"/>
        <c:auto val="1"/>
        <c:lblAlgn val="ctr"/>
        <c:lblOffset val="100"/>
        <c:noMultiLvlLbl val="0"/>
      </c:catAx>
      <c:valAx>
        <c:axId val="110026752"/>
        <c:scaling>
          <c:orientation val="minMax"/>
          <c:min val="1200"/>
        </c:scaling>
        <c:delete val="0"/>
        <c:axPos val="l"/>
        <c:numFmt formatCode="0" sourceLinked="0"/>
        <c:majorTickMark val="out"/>
        <c:minorTickMark val="none"/>
        <c:tickLblPos val="nextTo"/>
        <c:txPr>
          <a:bodyPr/>
          <a:lstStyle/>
          <a:p>
            <a:pPr>
              <a:defRPr lang="en-US" sz="899"/>
            </a:pPr>
            <a:endParaRPr lang="sr-Latn-RS"/>
          </a:p>
        </c:txPr>
        <c:crossAx val="110016768"/>
        <c:crosses val="autoZero"/>
        <c:crossBetween val="between"/>
        <c:majorUnit val="100"/>
      </c:valAx>
      <c:spPr>
        <a:ln>
          <a:solidFill>
            <a:schemeClr val="bg1">
              <a:lumMod val="85000"/>
            </a:schemeClr>
          </a:solidFill>
          <a:bevel/>
        </a:ln>
      </c:spPr>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sr-Latn-R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r-Latn-R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830010585434331"/>
          <c:y val="5.2419072615923032E-2"/>
          <c:w val="0.78114516240201093"/>
          <c:h val="0.68685899116139115"/>
        </c:manualLayout>
      </c:layout>
      <c:lineChart>
        <c:grouping val="standard"/>
        <c:varyColors val="0"/>
        <c:ser>
          <c:idx val="0"/>
          <c:order val="0"/>
          <c:tx>
            <c:strRef>
              <c:f>'Figure protein yield'!$C$23</c:f>
              <c:strCache>
                <c:ptCount val="1"/>
                <c:pt idx="0">
                  <c:v>16</c:v>
                </c:pt>
              </c:strCache>
            </c:strRef>
          </c:tx>
          <c:spPr>
            <a:ln>
              <a:noFill/>
            </a:ln>
          </c:spPr>
          <c:marker>
            <c:symbol val="none"/>
          </c:marker>
          <c:trendline>
            <c:trendlineType val="linear"/>
            <c:dispRSqr val="1"/>
            <c:dispEq val="1"/>
            <c:trendlineLbl>
              <c:layout>
                <c:manualLayout>
                  <c:x val="-0.26806710392370536"/>
                  <c:y val="-0.14675700976240408"/>
                </c:manualLayout>
              </c:layout>
              <c:tx>
                <c:rich>
                  <a:bodyPr/>
                  <a:lstStyle/>
                  <a:p>
                    <a:pPr>
                      <a:defRPr lang="en-US" sz="899"/>
                    </a:pPr>
                    <a:r>
                      <a:rPr lang="en-US" sz="899" baseline="0"/>
                      <a:t>y = -1.355x + 1467.8
</a:t>
                    </a:r>
                    <a:r>
                      <a:rPr lang="sr-Latn-RS" sz="899" baseline="0"/>
                      <a:t>(F16)</a:t>
                    </a:r>
                    <a:r>
                      <a:rPr lang="en-US" sz="899" baseline="0"/>
                      <a:t> </a:t>
                    </a:r>
                    <a:r>
                      <a:rPr lang="sr-Latn-RS" sz="899" baseline="0"/>
                      <a:t>r </a:t>
                    </a:r>
                    <a:r>
                      <a:rPr lang="en-US" sz="899" baseline="0"/>
                      <a:t>= </a:t>
                    </a:r>
                    <a:r>
                      <a:rPr lang="sr-Latn-RS" sz="899" baseline="0"/>
                      <a:t>- </a:t>
                    </a:r>
                    <a:r>
                      <a:rPr lang="en-US" sz="899" baseline="0"/>
                      <a:t>0.0</a:t>
                    </a:r>
                    <a:r>
                      <a:rPr lang="sr-Latn-RS" sz="899" baseline="0"/>
                      <a:t>2</a:t>
                    </a:r>
                    <a:endParaRPr lang="en-US" sz="900"/>
                  </a:p>
                </c:rich>
              </c:tx>
              <c:numFmt formatCode="General" sourceLinked="0"/>
            </c:trendlineLbl>
          </c:trendline>
          <c:cat>
            <c:numRef>
              <c:f>'Figure protein yield'!$D$22:$G$22</c:f>
              <c:numCache>
                <c:formatCode>General</c:formatCode>
                <c:ptCount val="4"/>
                <c:pt idx="0">
                  <c:v>0</c:v>
                </c:pt>
                <c:pt idx="1">
                  <c:v>30</c:v>
                </c:pt>
                <c:pt idx="2">
                  <c:v>60</c:v>
                </c:pt>
                <c:pt idx="3">
                  <c:v>90</c:v>
                </c:pt>
              </c:numCache>
            </c:numRef>
          </c:cat>
          <c:val>
            <c:numRef>
              <c:f>'Figure protein yield'!$D$23:$G$23</c:f>
              <c:numCache>
                <c:formatCode>0.0</c:formatCode>
                <c:ptCount val="4"/>
                <c:pt idx="0">
                  <c:v>1413.42</c:v>
                </c:pt>
                <c:pt idx="1">
                  <c:v>1582.8564249999995</c:v>
                </c:pt>
                <c:pt idx="2">
                  <c:v>1387.298425</c:v>
                </c:pt>
                <c:pt idx="3">
                  <c:v>1474.0894249999994</c:v>
                </c:pt>
              </c:numCache>
            </c:numRef>
          </c:val>
          <c:smooth val="0"/>
        </c:ser>
        <c:ser>
          <c:idx val="1"/>
          <c:order val="1"/>
          <c:tx>
            <c:strRef>
              <c:f>'Figure protein yield'!$C$24</c:f>
              <c:strCache>
                <c:ptCount val="1"/>
                <c:pt idx="0">
                  <c:v>24</c:v>
                </c:pt>
              </c:strCache>
            </c:strRef>
          </c:tx>
          <c:spPr>
            <a:ln>
              <a:noFill/>
            </a:ln>
          </c:spPr>
          <c:marker>
            <c:symbol val="none"/>
          </c:marker>
          <c:trendline>
            <c:trendlineType val="linear"/>
            <c:dispRSqr val="1"/>
            <c:dispEq val="1"/>
            <c:trendlineLbl>
              <c:layout>
                <c:manualLayout>
                  <c:x val="0.11775235964585207"/>
                  <c:y val="-9.4965857022109551E-2"/>
                </c:manualLayout>
              </c:layout>
              <c:tx>
                <c:rich>
                  <a:bodyPr/>
                  <a:lstStyle/>
                  <a:p>
                    <a:pPr>
                      <a:defRPr lang="en-US" sz="899"/>
                    </a:pPr>
                    <a:r>
                      <a:rPr lang="en-US" sz="899" baseline="0"/>
                      <a:t>y = 52.32x + 1352.6
</a:t>
                    </a:r>
                    <a:r>
                      <a:rPr lang="sr-Latn-RS" sz="899" baseline="0"/>
                      <a:t>(F24)</a:t>
                    </a:r>
                    <a:r>
                      <a:rPr lang="en-US" sz="899" baseline="0"/>
                      <a:t> </a:t>
                    </a:r>
                    <a:r>
                      <a:rPr lang="sr-Latn-RS" sz="899" baseline="0"/>
                      <a:t>r </a:t>
                    </a:r>
                    <a:r>
                      <a:rPr lang="en-US" sz="899" baseline="0"/>
                      <a:t>= 0.</a:t>
                    </a:r>
                    <a:r>
                      <a:rPr lang="sr-Latn-RS" sz="899" baseline="0"/>
                      <a:t>92**</a:t>
                    </a:r>
                    <a:endParaRPr lang="en-US" sz="900"/>
                  </a:p>
                </c:rich>
              </c:tx>
              <c:numFmt formatCode="General" sourceLinked="0"/>
            </c:trendlineLbl>
          </c:trendline>
          <c:cat>
            <c:numRef>
              <c:f>'Figure protein yield'!$D$22:$G$22</c:f>
              <c:numCache>
                <c:formatCode>General</c:formatCode>
                <c:ptCount val="4"/>
                <c:pt idx="0">
                  <c:v>0</c:v>
                </c:pt>
                <c:pt idx="1">
                  <c:v>30</c:v>
                </c:pt>
                <c:pt idx="2">
                  <c:v>60</c:v>
                </c:pt>
                <c:pt idx="3">
                  <c:v>90</c:v>
                </c:pt>
              </c:numCache>
            </c:numRef>
          </c:cat>
          <c:val>
            <c:numRef>
              <c:f>'Figure protein yield'!$D$24:$G$24</c:f>
              <c:numCache>
                <c:formatCode>0.0</c:formatCode>
                <c:ptCount val="4"/>
                <c:pt idx="0">
                  <c:v>1413.42</c:v>
                </c:pt>
                <c:pt idx="1">
                  <c:v>1427.0288500000001</c:v>
                </c:pt>
                <c:pt idx="2">
                  <c:v>1544.4042749999999</c:v>
                </c:pt>
                <c:pt idx="3">
                  <c:v>1548.6936500000002</c:v>
                </c:pt>
              </c:numCache>
            </c:numRef>
          </c:val>
          <c:smooth val="0"/>
        </c:ser>
        <c:ser>
          <c:idx val="2"/>
          <c:order val="2"/>
          <c:tx>
            <c:strRef>
              <c:f>'Figure protein yield'!$C$25</c:f>
              <c:strCache>
                <c:ptCount val="1"/>
                <c:pt idx="0">
                  <c:v>30</c:v>
                </c:pt>
              </c:strCache>
            </c:strRef>
          </c:tx>
          <c:spPr>
            <a:ln>
              <a:noFill/>
            </a:ln>
          </c:spPr>
          <c:marker>
            <c:symbol val="none"/>
          </c:marker>
          <c:trendline>
            <c:trendlineType val="linear"/>
            <c:dispRSqr val="1"/>
            <c:dispEq val="1"/>
            <c:trendlineLbl>
              <c:layout>
                <c:manualLayout>
                  <c:x val="-0.25354120032654776"/>
                  <c:y val="0.119890288713911"/>
                </c:manualLayout>
              </c:layout>
              <c:tx>
                <c:rich>
                  <a:bodyPr/>
                  <a:lstStyle/>
                  <a:p>
                    <a:pPr>
                      <a:defRPr lang="en-US" sz="899"/>
                    </a:pPr>
                    <a:r>
                      <a:rPr lang="en-US" sz="899" baseline="0"/>
                      <a:t>y = -4.9038x + 1413.9
</a:t>
                    </a:r>
                    <a:r>
                      <a:rPr lang="sr-Latn-RS" sz="899" baseline="0"/>
                      <a:t>(F30)</a:t>
                    </a:r>
                    <a:r>
                      <a:rPr lang="en-US" sz="899" baseline="0"/>
                      <a:t> </a:t>
                    </a:r>
                    <a:r>
                      <a:rPr lang="sr-Latn-RS" sz="899" baseline="0"/>
                      <a:t>r </a:t>
                    </a:r>
                    <a:r>
                      <a:rPr lang="en-US" sz="899" baseline="0"/>
                      <a:t>= </a:t>
                    </a:r>
                    <a:r>
                      <a:rPr lang="sr-Latn-RS" sz="899" baseline="0"/>
                      <a:t>- </a:t>
                    </a:r>
                    <a:r>
                      <a:rPr lang="en-US" sz="899" baseline="0"/>
                      <a:t>0.</a:t>
                    </a:r>
                    <a:r>
                      <a:rPr lang="sr-Latn-RS" sz="899" baseline="0"/>
                      <a:t>23</a:t>
                    </a:r>
                    <a:endParaRPr lang="en-US" sz="900"/>
                  </a:p>
                </c:rich>
              </c:tx>
              <c:numFmt formatCode="General" sourceLinked="0"/>
            </c:trendlineLbl>
          </c:trendline>
          <c:cat>
            <c:numRef>
              <c:f>'Figure protein yield'!$D$22:$G$22</c:f>
              <c:numCache>
                <c:formatCode>General</c:formatCode>
                <c:ptCount val="4"/>
                <c:pt idx="0">
                  <c:v>0</c:v>
                </c:pt>
                <c:pt idx="1">
                  <c:v>30</c:v>
                </c:pt>
                <c:pt idx="2">
                  <c:v>60</c:v>
                </c:pt>
                <c:pt idx="3">
                  <c:v>90</c:v>
                </c:pt>
              </c:numCache>
            </c:numRef>
          </c:cat>
          <c:val>
            <c:numRef>
              <c:f>'Figure protein yield'!$D$25:$G$25</c:f>
              <c:numCache>
                <c:formatCode>0.0</c:formatCode>
                <c:ptCount val="4"/>
                <c:pt idx="0">
                  <c:v>1413.42</c:v>
                </c:pt>
                <c:pt idx="1">
                  <c:v>1379.7575000000006</c:v>
                </c:pt>
                <c:pt idx="2">
                  <c:v>1434.4818</c:v>
                </c:pt>
                <c:pt idx="3">
                  <c:v>1378.8326750000001</c:v>
                </c:pt>
              </c:numCache>
            </c:numRef>
          </c:val>
          <c:smooth val="0"/>
        </c:ser>
        <c:ser>
          <c:idx val="3"/>
          <c:order val="3"/>
          <c:tx>
            <c:strRef>
              <c:f>'Figure protein yield'!$C$26</c:f>
              <c:strCache>
                <c:ptCount val="1"/>
                <c:pt idx="0">
                  <c:v>72</c:v>
                </c:pt>
              </c:strCache>
            </c:strRef>
          </c:tx>
          <c:spPr>
            <a:ln>
              <a:noFill/>
            </a:ln>
          </c:spPr>
          <c:marker>
            <c:symbol val="none"/>
          </c:marker>
          <c:trendline>
            <c:trendlineType val="linear"/>
            <c:dispRSqr val="1"/>
            <c:dispEq val="1"/>
            <c:trendlineLbl>
              <c:layout>
                <c:manualLayout>
                  <c:x val="0.15409370939408501"/>
                  <c:y val="9.6060687904636288E-2"/>
                </c:manualLayout>
              </c:layout>
              <c:tx>
                <c:rich>
                  <a:bodyPr/>
                  <a:lstStyle/>
                  <a:p>
                    <a:pPr>
                      <a:defRPr lang="en-US" sz="899"/>
                    </a:pPr>
                    <a:r>
                      <a:rPr lang="en-US" sz="899" baseline="0"/>
                      <a:t>y = -36.012x + 1482.6
</a:t>
                    </a:r>
                    <a:r>
                      <a:rPr lang="sr-Latn-RS" sz="899" baseline="0"/>
                      <a:t>(F72)</a:t>
                    </a:r>
                    <a:r>
                      <a:rPr lang="en-US" sz="899" baseline="0"/>
                      <a:t> </a:t>
                    </a:r>
                    <a:r>
                      <a:rPr lang="sr-Latn-RS" sz="899" baseline="0"/>
                      <a:t>r </a:t>
                    </a:r>
                    <a:r>
                      <a:rPr lang="en-US" sz="899" baseline="0"/>
                      <a:t>= </a:t>
                    </a:r>
                    <a:r>
                      <a:rPr lang="sr-Latn-RS" sz="899" baseline="0"/>
                      <a:t>- </a:t>
                    </a:r>
                    <a:r>
                      <a:rPr lang="en-US" sz="899" baseline="0"/>
                      <a:t>0.</a:t>
                    </a:r>
                    <a:r>
                      <a:rPr lang="sr-Latn-RS" sz="899" baseline="0"/>
                      <a:t>61*</a:t>
                    </a:r>
                    <a:endParaRPr lang="en-US" sz="900"/>
                  </a:p>
                </c:rich>
              </c:tx>
              <c:numFmt formatCode="General" sourceLinked="0"/>
            </c:trendlineLbl>
          </c:trendline>
          <c:cat>
            <c:numRef>
              <c:f>'Figure protein yield'!$D$22:$G$22</c:f>
              <c:numCache>
                <c:formatCode>General</c:formatCode>
                <c:ptCount val="4"/>
                <c:pt idx="0">
                  <c:v>0</c:v>
                </c:pt>
                <c:pt idx="1">
                  <c:v>30</c:v>
                </c:pt>
                <c:pt idx="2">
                  <c:v>60</c:v>
                </c:pt>
                <c:pt idx="3">
                  <c:v>90</c:v>
                </c:pt>
              </c:numCache>
            </c:numRef>
          </c:cat>
          <c:val>
            <c:numRef>
              <c:f>'Figure protein yield'!$D$26:$G$26</c:f>
              <c:numCache>
                <c:formatCode>0.0</c:formatCode>
                <c:ptCount val="4"/>
                <c:pt idx="0">
                  <c:v>1413.42</c:v>
                </c:pt>
                <c:pt idx="1">
                  <c:v>1419.7968000000001</c:v>
                </c:pt>
                <c:pt idx="2">
                  <c:v>1455.5638999999999</c:v>
                </c:pt>
                <c:pt idx="3">
                  <c:v>1281.4573750000004</c:v>
                </c:pt>
              </c:numCache>
            </c:numRef>
          </c:val>
          <c:smooth val="0"/>
        </c:ser>
        <c:dLbls>
          <c:showLegendKey val="0"/>
          <c:showVal val="0"/>
          <c:showCatName val="0"/>
          <c:showSerName val="0"/>
          <c:showPercent val="0"/>
          <c:showBubbleSize val="0"/>
        </c:dLbls>
        <c:marker val="1"/>
        <c:smooth val="0"/>
        <c:axId val="109959040"/>
        <c:axId val="109960576"/>
      </c:lineChart>
      <c:catAx>
        <c:axId val="109959040"/>
        <c:scaling>
          <c:orientation val="minMax"/>
        </c:scaling>
        <c:delete val="0"/>
        <c:axPos val="b"/>
        <c:numFmt formatCode="General" sourceLinked="1"/>
        <c:majorTickMark val="out"/>
        <c:minorTickMark val="none"/>
        <c:tickLblPos val="nextTo"/>
        <c:txPr>
          <a:bodyPr/>
          <a:lstStyle/>
          <a:p>
            <a:pPr>
              <a:defRPr lang="en-US" sz="899"/>
            </a:pPr>
            <a:endParaRPr lang="sr-Latn-RS"/>
          </a:p>
        </c:txPr>
        <c:crossAx val="109960576"/>
        <c:crosses val="autoZero"/>
        <c:auto val="1"/>
        <c:lblAlgn val="ctr"/>
        <c:lblOffset val="100"/>
        <c:noMultiLvlLbl val="0"/>
      </c:catAx>
      <c:valAx>
        <c:axId val="109960576"/>
        <c:scaling>
          <c:orientation val="minMax"/>
          <c:min val="1200"/>
        </c:scaling>
        <c:delete val="0"/>
        <c:axPos val="l"/>
        <c:numFmt formatCode="0" sourceLinked="0"/>
        <c:majorTickMark val="out"/>
        <c:minorTickMark val="none"/>
        <c:tickLblPos val="nextTo"/>
        <c:txPr>
          <a:bodyPr/>
          <a:lstStyle/>
          <a:p>
            <a:pPr>
              <a:defRPr lang="en-US" sz="899"/>
            </a:pPr>
            <a:endParaRPr lang="sr-Latn-RS"/>
          </a:p>
        </c:txPr>
        <c:crossAx val="109959040"/>
        <c:crosses val="autoZero"/>
        <c:crossBetween val="between"/>
        <c:majorUnit val="100"/>
      </c:valAx>
    </c:plotArea>
    <c:plotVisOnly val="1"/>
    <c:dispBlanksAs val="gap"/>
    <c:showDLblsOverMax val="0"/>
  </c:chart>
  <c:spPr>
    <a:ln>
      <a:noFill/>
    </a:ln>
  </c:spPr>
  <c:txPr>
    <a:bodyPr/>
    <a:lstStyle/>
    <a:p>
      <a:pPr>
        <a:defRPr sz="1099">
          <a:latin typeface="Times New Roman" pitchFamily="18" charset="0"/>
          <a:cs typeface="Times New Roman" pitchFamily="18" charset="0"/>
        </a:defRPr>
      </a:pPr>
      <a:endParaRPr lang="sr-Latn-RS"/>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r-Latn-R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753707539572294"/>
          <c:y val="5.1400554097404488E-2"/>
          <c:w val="0.79190724205476992"/>
          <c:h val="0.6901644373703657"/>
        </c:manualLayout>
      </c:layout>
      <c:lineChart>
        <c:grouping val="standard"/>
        <c:varyColors val="0"/>
        <c:ser>
          <c:idx val="0"/>
          <c:order val="0"/>
          <c:tx>
            <c:strRef>
              <c:f>'Figure protein yield'!$C$40</c:f>
              <c:strCache>
                <c:ptCount val="1"/>
                <c:pt idx="0">
                  <c:v>16</c:v>
                </c:pt>
              </c:strCache>
            </c:strRef>
          </c:tx>
          <c:spPr>
            <a:ln>
              <a:noFill/>
            </a:ln>
          </c:spPr>
          <c:marker>
            <c:symbol val="none"/>
          </c:marker>
          <c:trendline>
            <c:trendlineType val="linear"/>
            <c:dispRSqr val="1"/>
            <c:dispEq val="1"/>
            <c:trendlineLbl>
              <c:layout>
                <c:manualLayout>
                  <c:x val="-0.2981023586879688"/>
                  <c:y val="-6.9539301928137939E-2"/>
                </c:manualLayout>
              </c:layout>
              <c:tx>
                <c:rich>
                  <a:bodyPr/>
                  <a:lstStyle/>
                  <a:p>
                    <a:pPr>
                      <a:defRPr lang="sr-Latn-RS"/>
                    </a:pPr>
                    <a:r>
                      <a:rPr lang="en-US"/>
                      <a:t>y = 17.32x + 939.36
</a:t>
                    </a:r>
                    <a:r>
                      <a:rPr lang="sr-Latn-RS"/>
                      <a:t>(F16)</a:t>
                    </a:r>
                    <a:r>
                      <a:rPr lang="en-US"/>
                      <a:t> </a:t>
                    </a:r>
                    <a:r>
                      <a:rPr lang="sr-Latn-RS"/>
                      <a:t>r </a:t>
                    </a:r>
                    <a:r>
                      <a:rPr lang="en-US"/>
                      <a:t>= 0.</a:t>
                    </a:r>
                    <a:r>
                      <a:rPr lang="sr-Latn-RS"/>
                      <a:t>28</a:t>
                    </a:r>
                    <a:endParaRPr lang="en-US"/>
                  </a:p>
                </c:rich>
              </c:tx>
              <c:numFmt formatCode="General" sourceLinked="0"/>
            </c:trendlineLbl>
          </c:trendline>
          <c:cat>
            <c:numRef>
              <c:f>'Figure protein yield'!$D$39:$G$39</c:f>
              <c:numCache>
                <c:formatCode>General</c:formatCode>
                <c:ptCount val="4"/>
                <c:pt idx="0">
                  <c:v>0</c:v>
                </c:pt>
                <c:pt idx="1">
                  <c:v>30</c:v>
                </c:pt>
                <c:pt idx="2">
                  <c:v>60</c:v>
                </c:pt>
                <c:pt idx="3">
                  <c:v>90</c:v>
                </c:pt>
              </c:numCache>
            </c:numRef>
          </c:cat>
          <c:val>
            <c:numRef>
              <c:f>'Figure protein yield'!$D$40:$G$40</c:f>
              <c:numCache>
                <c:formatCode>0.0</c:formatCode>
                <c:ptCount val="4"/>
                <c:pt idx="0">
                  <c:v>908.54</c:v>
                </c:pt>
                <c:pt idx="1">
                  <c:v>1078.5907749999999</c:v>
                </c:pt>
                <c:pt idx="2">
                  <c:v>926.5482750000001</c:v>
                </c:pt>
                <c:pt idx="3">
                  <c:v>1016.9538249999997</c:v>
                </c:pt>
              </c:numCache>
            </c:numRef>
          </c:val>
          <c:smooth val="0"/>
        </c:ser>
        <c:ser>
          <c:idx val="1"/>
          <c:order val="1"/>
          <c:tx>
            <c:strRef>
              <c:f>'Figure protein yield'!$C$41</c:f>
              <c:strCache>
                <c:ptCount val="1"/>
                <c:pt idx="0">
                  <c:v>24</c:v>
                </c:pt>
              </c:strCache>
            </c:strRef>
          </c:tx>
          <c:spPr>
            <a:ln>
              <a:noFill/>
            </a:ln>
          </c:spPr>
          <c:marker>
            <c:symbol val="none"/>
          </c:marker>
          <c:trendline>
            <c:trendlineType val="linear"/>
            <c:dispRSqr val="1"/>
            <c:dispEq val="1"/>
            <c:trendlineLbl>
              <c:layout>
                <c:manualLayout>
                  <c:x val="0.11794977132875113"/>
                  <c:y val="-9.1400524934383193E-2"/>
                </c:manualLayout>
              </c:layout>
              <c:tx>
                <c:rich>
                  <a:bodyPr/>
                  <a:lstStyle/>
                  <a:p>
                    <a:pPr>
                      <a:defRPr lang="sr-Latn-RS"/>
                    </a:pPr>
                    <a:r>
                      <a:rPr lang="en-US"/>
                      <a:t>y = 52.271x + 854.06
</a:t>
                    </a:r>
                    <a:r>
                      <a:rPr lang="sr-Latn-RS"/>
                      <a:t>(F24)</a:t>
                    </a:r>
                    <a:r>
                      <a:rPr lang="en-US"/>
                      <a:t> </a:t>
                    </a:r>
                    <a:r>
                      <a:rPr lang="sr-Latn-RS"/>
                      <a:t>r </a:t>
                    </a:r>
                    <a:r>
                      <a:rPr lang="en-US"/>
                      <a:t>= 0.9</a:t>
                    </a:r>
                    <a:r>
                      <a:rPr lang="sr-Latn-RS"/>
                      <a:t>6**</a:t>
                    </a:r>
                    <a:endParaRPr lang="en-US"/>
                  </a:p>
                </c:rich>
              </c:tx>
              <c:numFmt formatCode="General" sourceLinked="0"/>
            </c:trendlineLbl>
          </c:trendline>
          <c:cat>
            <c:numRef>
              <c:f>'Figure protein yield'!$D$39:$G$39</c:f>
              <c:numCache>
                <c:formatCode>General</c:formatCode>
                <c:ptCount val="4"/>
                <c:pt idx="0">
                  <c:v>0</c:v>
                </c:pt>
                <c:pt idx="1">
                  <c:v>30</c:v>
                </c:pt>
                <c:pt idx="2">
                  <c:v>60</c:v>
                </c:pt>
                <c:pt idx="3">
                  <c:v>90</c:v>
                </c:pt>
              </c:numCache>
            </c:numRef>
          </c:cat>
          <c:val>
            <c:numRef>
              <c:f>'Figure protein yield'!$D$41:$G$41</c:f>
              <c:numCache>
                <c:formatCode>0.0</c:formatCode>
                <c:ptCount val="4"/>
                <c:pt idx="0">
                  <c:v>908.54</c:v>
                </c:pt>
                <c:pt idx="1">
                  <c:v>941.53779999999972</c:v>
                </c:pt>
                <c:pt idx="2">
                  <c:v>1038.3615</c:v>
                </c:pt>
                <c:pt idx="3">
                  <c:v>1050.5032999999999</c:v>
                </c:pt>
              </c:numCache>
            </c:numRef>
          </c:val>
          <c:smooth val="0"/>
        </c:ser>
        <c:ser>
          <c:idx val="2"/>
          <c:order val="2"/>
          <c:tx>
            <c:strRef>
              <c:f>'Figure protein yield'!$C$42</c:f>
              <c:strCache>
                <c:ptCount val="1"/>
                <c:pt idx="0">
                  <c:v>30</c:v>
                </c:pt>
              </c:strCache>
            </c:strRef>
          </c:tx>
          <c:spPr>
            <a:ln>
              <a:noFill/>
            </a:ln>
          </c:spPr>
          <c:marker>
            <c:symbol val="none"/>
          </c:marker>
          <c:trendline>
            <c:trendlineType val="linear"/>
            <c:dispRSqr val="1"/>
            <c:dispEq val="1"/>
            <c:trendlineLbl>
              <c:layout>
                <c:manualLayout>
                  <c:x val="-0.30791421975263228"/>
                  <c:y val="0.21427401574803148"/>
                </c:manualLayout>
              </c:layout>
              <c:tx>
                <c:rich>
                  <a:bodyPr/>
                  <a:lstStyle/>
                  <a:p>
                    <a:pPr>
                      <a:defRPr lang="sr-Latn-RS"/>
                    </a:pPr>
                    <a:r>
                      <a:rPr lang="en-US"/>
                      <a:t>y = 7.478x + 910.72
</a:t>
                    </a:r>
                    <a:r>
                      <a:rPr lang="sr-Latn-RS"/>
                      <a:t>(F30)</a:t>
                    </a:r>
                    <a:r>
                      <a:rPr lang="en-US"/>
                      <a:t> </a:t>
                    </a:r>
                    <a:r>
                      <a:rPr lang="sr-Latn-RS"/>
                      <a:t>r </a:t>
                    </a:r>
                    <a:r>
                      <a:rPr lang="en-US"/>
                      <a:t>= 0.</a:t>
                    </a:r>
                    <a:r>
                      <a:rPr lang="sr-Latn-RS"/>
                      <a:t>15</a:t>
                    </a:r>
                    <a:endParaRPr lang="en-US"/>
                  </a:p>
                </c:rich>
              </c:tx>
              <c:numFmt formatCode="General" sourceLinked="0"/>
            </c:trendlineLbl>
          </c:trendline>
          <c:cat>
            <c:numRef>
              <c:f>'Figure protein yield'!$D$39:$G$39</c:f>
              <c:numCache>
                <c:formatCode>General</c:formatCode>
                <c:ptCount val="4"/>
                <c:pt idx="0">
                  <c:v>0</c:v>
                </c:pt>
                <c:pt idx="1">
                  <c:v>30</c:v>
                </c:pt>
                <c:pt idx="2">
                  <c:v>60</c:v>
                </c:pt>
                <c:pt idx="3">
                  <c:v>90</c:v>
                </c:pt>
              </c:numCache>
            </c:numRef>
          </c:cat>
          <c:val>
            <c:numRef>
              <c:f>'Figure protein yield'!$D$42:$G$42</c:f>
              <c:numCache>
                <c:formatCode>0.0</c:formatCode>
                <c:ptCount val="4"/>
                <c:pt idx="0">
                  <c:v>908.54</c:v>
                </c:pt>
                <c:pt idx="1">
                  <c:v>895.37659999999983</c:v>
                </c:pt>
                <c:pt idx="2">
                  <c:v>1022.7498999999999</c:v>
                </c:pt>
                <c:pt idx="3">
                  <c:v>891.00882499999989</c:v>
                </c:pt>
              </c:numCache>
            </c:numRef>
          </c:val>
          <c:smooth val="0"/>
        </c:ser>
        <c:ser>
          <c:idx val="3"/>
          <c:order val="3"/>
          <c:tx>
            <c:strRef>
              <c:f>'Figure protein yield'!$C$43</c:f>
              <c:strCache>
                <c:ptCount val="1"/>
                <c:pt idx="0">
                  <c:v>72</c:v>
                </c:pt>
              </c:strCache>
            </c:strRef>
          </c:tx>
          <c:spPr>
            <a:ln>
              <a:noFill/>
            </a:ln>
          </c:spPr>
          <c:marker>
            <c:symbol val="none"/>
          </c:marker>
          <c:trendline>
            <c:trendlineType val="linear"/>
            <c:dispRSqr val="1"/>
            <c:dispEq val="1"/>
            <c:trendlineLbl>
              <c:layout>
                <c:manualLayout>
                  <c:x val="0.10454972392664992"/>
                  <c:y val="0.10785144356955392"/>
                </c:manualLayout>
              </c:layout>
              <c:tx>
                <c:rich>
                  <a:bodyPr/>
                  <a:lstStyle/>
                  <a:p>
                    <a:pPr>
                      <a:defRPr lang="sr-Latn-RS"/>
                    </a:pPr>
                    <a:r>
                      <a:rPr lang="en-US"/>
                      <a:t>y = -11.154x + 944.79
</a:t>
                    </a:r>
                    <a:r>
                      <a:rPr lang="sr-Latn-RS"/>
                      <a:t>(F72)</a:t>
                    </a:r>
                    <a:r>
                      <a:rPr lang="en-US"/>
                      <a:t> </a:t>
                    </a:r>
                    <a:r>
                      <a:rPr lang="sr-Latn-RS"/>
                      <a:t>r </a:t>
                    </a:r>
                    <a:r>
                      <a:rPr lang="en-US"/>
                      <a:t>= </a:t>
                    </a:r>
                    <a:r>
                      <a:rPr lang="sr-Latn-RS"/>
                      <a:t>- </a:t>
                    </a:r>
                    <a:r>
                      <a:rPr lang="en-US"/>
                      <a:t>0.</a:t>
                    </a:r>
                    <a:r>
                      <a:rPr lang="sr-Latn-RS"/>
                      <a:t>23</a:t>
                    </a:r>
                    <a:endParaRPr lang="en-US"/>
                  </a:p>
                </c:rich>
              </c:tx>
              <c:numFmt formatCode="General" sourceLinked="0"/>
            </c:trendlineLbl>
          </c:trendline>
          <c:cat>
            <c:numRef>
              <c:f>'Figure protein yield'!$D$39:$G$39</c:f>
              <c:numCache>
                <c:formatCode>General</c:formatCode>
                <c:ptCount val="4"/>
                <c:pt idx="0">
                  <c:v>0</c:v>
                </c:pt>
                <c:pt idx="1">
                  <c:v>30</c:v>
                </c:pt>
                <c:pt idx="2">
                  <c:v>60</c:v>
                </c:pt>
                <c:pt idx="3">
                  <c:v>90</c:v>
                </c:pt>
              </c:numCache>
            </c:numRef>
          </c:cat>
          <c:val>
            <c:numRef>
              <c:f>'Figure protein yield'!$D$43:$G$43</c:f>
              <c:numCache>
                <c:formatCode>0.0</c:formatCode>
                <c:ptCount val="4"/>
                <c:pt idx="0">
                  <c:v>908.54</c:v>
                </c:pt>
                <c:pt idx="1">
                  <c:v>917.91247500000009</c:v>
                </c:pt>
                <c:pt idx="2">
                  <c:v>995.744325</c:v>
                </c:pt>
                <c:pt idx="3">
                  <c:v>845.41547500000001</c:v>
                </c:pt>
              </c:numCache>
            </c:numRef>
          </c:val>
          <c:smooth val="0"/>
        </c:ser>
        <c:dLbls>
          <c:showLegendKey val="0"/>
          <c:showVal val="0"/>
          <c:showCatName val="0"/>
          <c:showSerName val="0"/>
          <c:showPercent val="0"/>
          <c:showBubbleSize val="0"/>
        </c:dLbls>
        <c:marker val="1"/>
        <c:smooth val="0"/>
        <c:axId val="110347392"/>
        <c:axId val="110348928"/>
      </c:lineChart>
      <c:catAx>
        <c:axId val="110347392"/>
        <c:scaling>
          <c:orientation val="minMax"/>
        </c:scaling>
        <c:delete val="0"/>
        <c:axPos val="b"/>
        <c:numFmt formatCode="General" sourceLinked="1"/>
        <c:majorTickMark val="out"/>
        <c:minorTickMark val="none"/>
        <c:tickLblPos val="nextTo"/>
        <c:txPr>
          <a:bodyPr/>
          <a:lstStyle/>
          <a:p>
            <a:pPr>
              <a:defRPr lang="sr-Latn-RS"/>
            </a:pPr>
            <a:endParaRPr lang="sr-Latn-RS"/>
          </a:p>
        </c:txPr>
        <c:crossAx val="110348928"/>
        <c:crosses val="autoZero"/>
        <c:auto val="1"/>
        <c:lblAlgn val="ctr"/>
        <c:lblOffset val="100"/>
        <c:noMultiLvlLbl val="0"/>
      </c:catAx>
      <c:valAx>
        <c:axId val="110348928"/>
        <c:scaling>
          <c:orientation val="minMax"/>
          <c:min val="800"/>
        </c:scaling>
        <c:delete val="0"/>
        <c:axPos val="l"/>
        <c:numFmt formatCode="0" sourceLinked="0"/>
        <c:majorTickMark val="out"/>
        <c:minorTickMark val="none"/>
        <c:tickLblPos val="nextTo"/>
        <c:txPr>
          <a:bodyPr/>
          <a:lstStyle/>
          <a:p>
            <a:pPr>
              <a:defRPr lang="sr-Latn-RS"/>
            </a:pPr>
            <a:endParaRPr lang="sr-Latn-RS"/>
          </a:p>
        </c:txPr>
        <c:crossAx val="110347392"/>
        <c:crosses val="autoZero"/>
        <c:crossBetween val="between"/>
        <c:majorUnit val="100"/>
      </c:valAx>
    </c:plotArea>
    <c:plotVisOnly val="1"/>
    <c:dispBlanksAs val="gap"/>
    <c:showDLblsOverMax val="0"/>
  </c:chart>
  <c:spPr>
    <a:ln>
      <a:noFill/>
    </a:ln>
  </c:spPr>
  <c:txPr>
    <a:bodyPr/>
    <a:lstStyle/>
    <a:p>
      <a:pPr>
        <a:defRPr sz="899">
          <a:latin typeface="Times New Roman" pitchFamily="18" charset="0"/>
          <a:cs typeface="Times New Roman" pitchFamily="18" charset="0"/>
        </a:defRPr>
      </a:pPr>
      <a:endParaRPr lang="sr-Latn-RS"/>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r-Latn-R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647104127616068"/>
          <c:y val="5.1400554097404488E-2"/>
          <c:w val="0.78434816316164557"/>
          <c:h val="0.68391524041524954"/>
        </c:manualLayout>
      </c:layout>
      <c:lineChart>
        <c:grouping val="standard"/>
        <c:varyColors val="0"/>
        <c:ser>
          <c:idx val="0"/>
          <c:order val="0"/>
          <c:tx>
            <c:strRef>
              <c:f>'Figure protein yield'!$C$56</c:f>
              <c:strCache>
                <c:ptCount val="1"/>
                <c:pt idx="0">
                  <c:v>16</c:v>
                </c:pt>
              </c:strCache>
            </c:strRef>
          </c:tx>
          <c:spPr>
            <a:ln>
              <a:noFill/>
            </a:ln>
          </c:spPr>
          <c:marker>
            <c:symbol val="none"/>
          </c:marker>
          <c:trendline>
            <c:trendlineType val="linear"/>
            <c:dispRSqr val="1"/>
            <c:dispEq val="1"/>
            <c:trendlineLbl>
              <c:layout>
                <c:manualLayout>
                  <c:x val="-0.2834782608695664"/>
                  <c:y val="-2.7992125984251992E-2"/>
                </c:manualLayout>
              </c:layout>
              <c:tx>
                <c:rich>
                  <a:bodyPr/>
                  <a:lstStyle/>
                  <a:p>
                    <a:pPr>
                      <a:defRPr lang="en-US" sz="899">
                        <a:latin typeface="Times New Roman" pitchFamily="18" charset="0"/>
                        <a:cs typeface="Times New Roman" pitchFamily="18" charset="0"/>
                      </a:defRPr>
                    </a:pPr>
                    <a:r>
                      <a:rPr lang="en-US" sz="899" baseline="0"/>
                      <a:t>y = 24.71x + 1355.6
</a:t>
                    </a:r>
                    <a:r>
                      <a:rPr lang="sr-Latn-RS" sz="899" baseline="0"/>
                      <a:t>(F16)</a:t>
                    </a:r>
                    <a:r>
                      <a:rPr lang="en-US" sz="899" baseline="0"/>
                      <a:t> </a:t>
                    </a:r>
                    <a:r>
                      <a:rPr lang="sr-Latn-RS" sz="899" baseline="0"/>
                      <a:t>r </a:t>
                    </a:r>
                    <a:r>
                      <a:rPr lang="en-US" sz="899" baseline="0"/>
                      <a:t>= 0.</a:t>
                    </a:r>
                    <a:r>
                      <a:rPr lang="sr-Latn-RS" sz="899" baseline="0"/>
                      <a:t>50*</a:t>
                    </a:r>
                    <a:endParaRPr lang="en-US" sz="900"/>
                  </a:p>
                </c:rich>
              </c:tx>
              <c:numFmt formatCode="General" sourceLinked="0"/>
            </c:trendlineLbl>
          </c:trendline>
          <c:cat>
            <c:numRef>
              <c:f>'Figure protein yield'!$D$55:$G$55</c:f>
              <c:numCache>
                <c:formatCode>General</c:formatCode>
                <c:ptCount val="4"/>
                <c:pt idx="0">
                  <c:v>0</c:v>
                </c:pt>
                <c:pt idx="1">
                  <c:v>30</c:v>
                </c:pt>
                <c:pt idx="2">
                  <c:v>60</c:v>
                </c:pt>
                <c:pt idx="3">
                  <c:v>90</c:v>
                </c:pt>
              </c:numCache>
            </c:numRef>
          </c:cat>
          <c:val>
            <c:numRef>
              <c:f>'Figure protein yield'!$D$56:$G$56</c:f>
              <c:numCache>
                <c:formatCode>0.0</c:formatCode>
                <c:ptCount val="4"/>
                <c:pt idx="0">
                  <c:v>1342.6599999999999</c:v>
                </c:pt>
                <c:pt idx="1">
                  <c:v>1482.706566666667</c:v>
                </c:pt>
                <c:pt idx="2">
                  <c:v>1387.2502750000001</c:v>
                </c:pt>
                <c:pt idx="3">
                  <c:v>1456.8469166666669</c:v>
                </c:pt>
              </c:numCache>
            </c:numRef>
          </c:val>
          <c:smooth val="0"/>
        </c:ser>
        <c:ser>
          <c:idx val="1"/>
          <c:order val="1"/>
          <c:tx>
            <c:strRef>
              <c:f>'Figure protein yield'!$C$57</c:f>
              <c:strCache>
                <c:ptCount val="1"/>
                <c:pt idx="0">
                  <c:v>24</c:v>
                </c:pt>
              </c:strCache>
            </c:strRef>
          </c:tx>
          <c:spPr>
            <a:ln>
              <a:noFill/>
            </a:ln>
          </c:spPr>
          <c:marker>
            <c:symbol val="none"/>
          </c:marker>
          <c:trendline>
            <c:trendlineType val="linear"/>
            <c:dispRSqr val="1"/>
            <c:dispEq val="1"/>
            <c:trendlineLbl>
              <c:layout>
                <c:manualLayout>
                  <c:x val="0.10876534639719165"/>
                  <c:y val="-9.9780553746571146E-2"/>
                </c:manualLayout>
              </c:layout>
              <c:tx>
                <c:rich>
                  <a:bodyPr/>
                  <a:lstStyle/>
                  <a:p>
                    <a:pPr>
                      <a:defRPr lang="en-US" sz="899">
                        <a:latin typeface="Times New Roman" pitchFamily="18" charset="0"/>
                        <a:cs typeface="Times New Roman" pitchFamily="18" charset="0"/>
                      </a:defRPr>
                    </a:pPr>
                    <a:r>
                      <a:rPr lang="en-US" sz="899" baseline="0"/>
                      <a:t>y = 47.932x + 1313.6
</a:t>
                    </a:r>
                    <a:r>
                      <a:rPr lang="sr-Latn-RS" sz="899" baseline="0"/>
                      <a:t>(F24)</a:t>
                    </a:r>
                    <a:r>
                      <a:rPr lang="en-US" sz="899" baseline="0"/>
                      <a:t> </a:t>
                    </a:r>
                    <a:r>
                      <a:rPr lang="sr-Latn-RS" sz="899" baseline="0"/>
                      <a:t>r </a:t>
                    </a:r>
                    <a:r>
                      <a:rPr lang="en-US" sz="899" baseline="0"/>
                      <a:t>= 0.</a:t>
                    </a:r>
                    <a:r>
                      <a:rPr lang="sr-Latn-RS" sz="899" baseline="0"/>
                      <a:t>92**</a:t>
                    </a:r>
                    <a:endParaRPr lang="en-US" sz="900"/>
                  </a:p>
                </c:rich>
              </c:tx>
              <c:numFmt formatCode="General" sourceLinked="0"/>
            </c:trendlineLbl>
          </c:trendline>
          <c:cat>
            <c:numRef>
              <c:f>'Figure protein yield'!$D$55:$G$55</c:f>
              <c:numCache>
                <c:formatCode>General</c:formatCode>
                <c:ptCount val="4"/>
                <c:pt idx="0">
                  <c:v>0</c:v>
                </c:pt>
                <c:pt idx="1">
                  <c:v>30</c:v>
                </c:pt>
                <c:pt idx="2">
                  <c:v>60</c:v>
                </c:pt>
                <c:pt idx="3">
                  <c:v>90</c:v>
                </c:pt>
              </c:numCache>
            </c:numRef>
          </c:cat>
          <c:val>
            <c:numRef>
              <c:f>'Figure protein yield'!$D$57:$G$57</c:f>
              <c:numCache>
                <c:formatCode>0.0</c:formatCode>
                <c:ptCount val="4"/>
                <c:pt idx="0">
                  <c:v>1342.6599999999999</c:v>
                </c:pt>
                <c:pt idx="1">
                  <c:v>1423.1796166666666</c:v>
                </c:pt>
                <c:pt idx="2">
                  <c:v>1486.8289416666667</c:v>
                </c:pt>
                <c:pt idx="3">
                  <c:v>1481.2170416666665</c:v>
                </c:pt>
              </c:numCache>
            </c:numRef>
          </c:val>
          <c:smooth val="0"/>
        </c:ser>
        <c:ser>
          <c:idx val="2"/>
          <c:order val="2"/>
          <c:tx>
            <c:strRef>
              <c:f>'Figure protein yield'!$C$58</c:f>
              <c:strCache>
                <c:ptCount val="1"/>
                <c:pt idx="0">
                  <c:v>30</c:v>
                </c:pt>
              </c:strCache>
            </c:strRef>
          </c:tx>
          <c:spPr>
            <a:ln>
              <a:noFill/>
            </a:ln>
          </c:spPr>
          <c:marker>
            <c:symbol val="none"/>
          </c:marker>
          <c:trendline>
            <c:trendlineType val="linear"/>
            <c:dispRSqr val="1"/>
            <c:dispEq val="1"/>
            <c:trendlineLbl>
              <c:layout>
                <c:manualLayout>
                  <c:x val="-0.27232998885172832"/>
                  <c:y val="0.14555170603674542"/>
                </c:manualLayout>
              </c:layout>
              <c:tx>
                <c:rich>
                  <a:bodyPr/>
                  <a:lstStyle/>
                  <a:p>
                    <a:pPr>
                      <a:defRPr lang="en-US" sz="899">
                        <a:latin typeface="Times New Roman" pitchFamily="18" charset="0"/>
                        <a:cs typeface="Times New Roman" pitchFamily="18" charset="0"/>
                      </a:defRPr>
                    </a:pPr>
                    <a:r>
                      <a:rPr lang="en-US" sz="899" baseline="0"/>
                      <a:t>y = 4.3478x + 1343.6
</a:t>
                    </a:r>
                    <a:r>
                      <a:rPr lang="sr-Latn-RS" sz="899" baseline="0"/>
                      <a:t>(F30)</a:t>
                    </a:r>
                    <a:r>
                      <a:rPr lang="en-US" sz="899" baseline="0"/>
                      <a:t> </a:t>
                    </a:r>
                    <a:r>
                      <a:rPr lang="sr-Latn-RS" sz="899" baseline="0"/>
                      <a:t>r </a:t>
                    </a:r>
                    <a:r>
                      <a:rPr lang="en-US" sz="899" baseline="0"/>
                      <a:t>= 0.0</a:t>
                    </a:r>
                    <a:r>
                      <a:rPr lang="sr-Latn-RS" sz="899" baseline="0"/>
                      <a:t>7</a:t>
                    </a:r>
                    <a:endParaRPr lang="en-US" sz="900"/>
                  </a:p>
                </c:rich>
              </c:tx>
              <c:numFmt formatCode="General" sourceLinked="0"/>
            </c:trendlineLbl>
          </c:trendline>
          <c:cat>
            <c:numRef>
              <c:f>'Figure protein yield'!$D$55:$G$55</c:f>
              <c:numCache>
                <c:formatCode>General</c:formatCode>
                <c:ptCount val="4"/>
                <c:pt idx="0">
                  <c:v>0</c:v>
                </c:pt>
                <c:pt idx="1">
                  <c:v>30</c:v>
                </c:pt>
                <c:pt idx="2">
                  <c:v>60</c:v>
                </c:pt>
                <c:pt idx="3">
                  <c:v>90</c:v>
                </c:pt>
              </c:numCache>
            </c:numRef>
          </c:cat>
          <c:val>
            <c:numRef>
              <c:f>'Figure protein yield'!$D$58:$G$58</c:f>
              <c:numCache>
                <c:formatCode>0.0</c:formatCode>
                <c:ptCount val="4"/>
                <c:pt idx="0">
                  <c:v>1342.6599999999999</c:v>
                </c:pt>
                <c:pt idx="1">
                  <c:v>1300.4948666666667</c:v>
                </c:pt>
                <c:pt idx="2">
                  <c:v>1476.0171583333329</c:v>
                </c:pt>
                <c:pt idx="3">
                  <c:v>1298.6450833333329</c:v>
                </c:pt>
              </c:numCache>
            </c:numRef>
          </c:val>
          <c:smooth val="0"/>
        </c:ser>
        <c:ser>
          <c:idx val="3"/>
          <c:order val="3"/>
          <c:tx>
            <c:strRef>
              <c:f>'Figure protein yield'!$C$59</c:f>
              <c:strCache>
                <c:ptCount val="1"/>
                <c:pt idx="0">
                  <c:v>72</c:v>
                </c:pt>
              </c:strCache>
            </c:strRef>
          </c:tx>
          <c:spPr>
            <a:ln>
              <a:noFill/>
            </a:ln>
          </c:spPr>
          <c:marker>
            <c:symbol val="none"/>
          </c:marker>
          <c:trendline>
            <c:trendlineType val="linear"/>
            <c:dispRSqr val="1"/>
            <c:dispEq val="1"/>
            <c:trendlineLbl>
              <c:layout>
                <c:manualLayout>
                  <c:x val="0.11268634408639978"/>
                  <c:y val="9.5920924331862278E-2"/>
                </c:manualLayout>
              </c:layout>
              <c:tx>
                <c:rich>
                  <a:bodyPr/>
                  <a:lstStyle/>
                  <a:p>
                    <a:pPr>
                      <a:defRPr lang="en-US" sz="899">
                        <a:latin typeface="Times New Roman" pitchFamily="18" charset="0"/>
                        <a:cs typeface="Times New Roman" pitchFamily="18" charset="0"/>
                      </a:defRPr>
                    </a:pPr>
                    <a:r>
                      <a:rPr lang="en-US" sz="899" baseline="0"/>
                      <a:t>y = -33.917x + 1444.7
</a:t>
                    </a:r>
                    <a:r>
                      <a:rPr lang="sr-Latn-RS" sz="899" baseline="0"/>
                      <a:t>(F72)</a:t>
                    </a:r>
                    <a:r>
                      <a:rPr lang="en-US" sz="899" baseline="0"/>
                      <a:t> </a:t>
                    </a:r>
                    <a:r>
                      <a:rPr lang="sr-Latn-RS" sz="899" baseline="0"/>
                      <a:t>r </a:t>
                    </a:r>
                    <a:r>
                      <a:rPr lang="en-US" sz="899" baseline="0"/>
                      <a:t>= </a:t>
                    </a:r>
                    <a:r>
                      <a:rPr lang="sr-Latn-RS" sz="899" baseline="0"/>
                      <a:t>- </a:t>
                    </a:r>
                    <a:r>
                      <a:rPr lang="en-US" sz="899" baseline="0"/>
                      <a:t>0.</a:t>
                    </a:r>
                    <a:r>
                      <a:rPr lang="sr-Latn-RS" sz="899" baseline="0"/>
                      <a:t>45*</a:t>
                    </a:r>
                    <a:endParaRPr lang="en-US" sz="900"/>
                  </a:p>
                </c:rich>
              </c:tx>
              <c:numFmt formatCode="General" sourceLinked="0"/>
            </c:trendlineLbl>
          </c:trendline>
          <c:cat>
            <c:numRef>
              <c:f>'Figure protein yield'!$D$55:$G$55</c:f>
              <c:numCache>
                <c:formatCode>General</c:formatCode>
                <c:ptCount val="4"/>
                <c:pt idx="0">
                  <c:v>0</c:v>
                </c:pt>
                <c:pt idx="1">
                  <c:v>30</c:v>
                </c:pt>
                <c:pt idx="2">
                  <c:v>60</c:v>
                </c:pt>
                <c:pt idx="3">
                  <c:v>90</c:v>
                </c:pt>
              </c:numCache>
            </c:numRef>
          </c:cat>
          <c:val>
            <c:numRef>
              <c:f>'Figure protein yield'!$D$59:$G$59</c:f>
              <c:numCache>
                <c:formatCode>0.0</c:formatCode>
                <c:ptCount val="4"/>
                <c:pt idx="0">
                  <c:v>1342.6599999999999</c:v>
                </c:pt>
                <c:pt idx="1">
                  <c:v>1433.071825</c:v>
                </c:pt>
                <c:pt idx="2">
                  <c:v>1435.046425</c:v>
                </c:pt>
                <c:pt idx="3">
                  <c:v>1228.9467916666674</c:v>
                </c:pt>
              </c:numCache>
            </c:numRef>
          </c:val>
          <c:smooth val="0"/>
        </c:ser>
        <c:dLbls>
          <c:showLegendKey val="0"/>
          <c:showVal val="0"/>
          <c:showCatName val="0"/>
          <c:showSerName val="0"/>
          <c:showPercent val="0"/>
          <c:showBubbleSize val="0"/>
        </c:dLbls>
        <c:marker val="1"/>
        <c:smooth val="0"/>
        <c:axId val="119772288"/>
        <c:axId val="119773824"/>
      </c:lineChart>
      <c:catAx>
        <c:axId val="119772288"/>
        <c:scaling>
          <c:orientation val="minMax"/>
        </c:scaling>
        <c:delete val="0"/>
        <c:axPos val="b"/>
        <c:numFmt formatCode="General" sourceLinked="1"/>
        <c:majorTickMark val="out"/>
        <c:minorTickMark val="none"/>
        <c:tickLblPos val="nextTo"/>
        <c:txPr>
          <a:bodyPr/>
          <a:lstStyle/>
          <a:p>
            <a:pPr>
              <a:defRPr lang="en-US" sz="899">
                <a:latin typeface="Times New Roman" pitchFamily="18" charset="0"/>
                <a:cs typeface="Times New Roman" pitchFamily="18" charset="0"/>
              </a:defRPr>
            </a:pPr>
            <a:endParaRPr lang="sr-Latn-RS"/>
          </a:p>
        </c:txPr>
        <c:crossAx val="119773824"/>
        <c:crosses val="autoZero"/>
        <c:auto val="1"/>
        <c:lblAlgn val="ctr"/>
        <c:lblOffset val="100"/>
        <c:noMultiLvlLbl val="0"/>
      </c:catAx>
      <c:valAx>
        <c:axId val="119773824"/>
        <c:scaling>
          <c:orientation val="minMax"/>
          <c:min val="1200"/>
        </c:scaling>
        <c:delete val="0"/>
        <c:axPos val="l"/>
        <c:numFmt formatCode="0" sourceLinked="0"/>
        <c:majorTickMark val="out"/>
        <c:minorTickMark val="none"/>
        <c:tickLblPos val="nextTo"/>
        <c:txPr>
          <a:bodyPr/>
          <a:lstStyle/>
          <a:p>
            <a:pPr>
              <a:defRPr lang="en-US" sz="899">
                <a:latin typeface="Times New Roman" pitchFamily="18" charset="0"/>
                <a:cs typeface="Times New Roman" pitchFamily="18" charset="0"/>
              </a:defRPr>
            </a:pPr>
            <a:endParaRPr lang="sr-Latn-RS"/>
          </a:p>
        </c:txPr>
        <c:crossAx val="119772288"/>
        <c:crosses val="autoZero"/>
        <c:crossBetween val="between"/>
        <c:majorUnit val="100"/>
      </c:valAx>
    </c:plotArea>
    <c:plotVisOnly val="1"/>
    <c:dispBlanksAs val="gap"/>
    <c:showDLblsOverMax val="0"/>
  </c:chart>
  <c:spPr>
    <a:ln>
      <a:noFill/>
    </a:ln>
  </c:spPr>
  <c:externalData r:id="rId2">
    <c:autoUpdate val="0"/>
  </c:externalData>
  <c:userShapes r:id="rId3"/>
</c:chartSpace>
</file>

<file path=word/drawings/_rels/drawing4.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0.01763</cdr:x>
      <cdr:y>0.27506</cdr:y>
    </cdr:from>
    <cdr:to>
      <cdr:x>0.07859</cdr:x>
      <cdr:y>0.61039</cdr:y>
    </cdr:to>
    <cdr:sp macro="" textlink="">
      <cdr:nvSpPr>
        <cdr:cNvPr id="3" name="TextBox 2"/>
        <cdr:cNvSpPr txBox="1"/>
      </cdr:nvSpPr>
      <cdr:spPr>
        <a:xfrm xmlns:a="http://schemas.openxmlformats.org/drawingml/2006/main" rot="16200000">
          <a:off x="-247650" y="1076325"/>
          <a:ext cx="914400" cy="2667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sr-Latn-RS" sz="900" baseline="0">
              <a:latin typeface="Times New Roman" panose="02020603050405020304" pitchFamily="18" charset="0"/>
              <a:cs typeface="Times New Roman" panose="02020603050405020304" pitchFamily="18" charset="0"/>
            </a:rPr>
            <a:t>Protein yield kgha</a:t>
          </a:r>
          <a:r>
            <a:rPr lang="sr-Latn-RS" sz="900" baseline="30000">
              <a:latin typeface="Times New Roman" panose="02020603050405020304" pitchFamily="18" charset="0"/>
              <a:cs typeface="Times New Roman" panose="02020603050405020304" pitchFamily="18" charset="0"/>
            </a:rPr>
            <a:t>-1</a:t>
          </a:r>
          <a:endParaRPr lang="en-US" sz="900" baseline="300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0.1698</cdr:x>
      <cdr:y>0.82598</cdr:y>
    </cdr:from>
    <cdr:to>
      <cdr:x>0.9062</cdr:x>
      <cdr:y>0.98651</cdr:y>
    </cdr:to>
    <cdr:sp macro="" textlink="">
      <cdr:nvSpPr>
        <cdr:cNvPr id="4" name="TextBox 1"/>
        <cdr:cNvSpPr txBox="1"/>
      </cdr:nvSpPr>
      <cdr:spPr>
        <a:xfrm xmlns:a="http://schemas.openxmlformats.org/drawingml/2006/main">
          <a:off x="472171" y="1571768"/>
          <a:ext cx="2106771" cy="30955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900">
              <a:latin typeface="Times New Roman" panose="02020603050405020304" pitchFamily="18" charset="0"/>
              <a:cs typeface="Times New Roman" panose="02020603050405020304" pitchFamily="18" charset="0"/>
            </a:rPr>
            <a:t>Time of exposure</a:t>
          </a:r>
          <a:r>
            <a:rPr lang="x-none" sz="900">
              <a:latin typeface="Times New Roman" panose="02020603050405020304" pitchFamily="18" charset="0"/>
              <a:cs typeface="Times New Roman" panose="02020603050405020304" pitchFamily="18" charset="0"/>
            </a:rPr>
            <a:t> (min)</a:t>
          </a:r>
          <a:endParaRPr lang="en-US" sz="900">
            <a:latin typeface="Times New Roman" panose="02020603050405020304" pitchFamily="18" charset="0"/>
            <a:cs typeface="Times New Roman" panose="02020603050405020304" pitchFamily="18" charset="0"/>
          </a:endParaRPr>
        </a:p>
        <a:p xmlns:a="http://schemas.openxmlformats.org/drawingml/2006/main">
          <a:pPr algn="ctr"/>
          <a:r>
            <a:rPr lang="en-US" sz="900">
              <a:latin typeface="Times New Roman" panose="02020603050405020304" pitchFamily="18" charset="0"/>
              <a:cs typeface="Times New Roman" panose="02020603050405020304" pitchFamily="18" charset="0"/>
            </a:rPr>
            <a:t>F16, F24, F30 and F72:</a:t>
          </a:r>
          <a:r>
            <a:rPr lang="en-US" sz="900" baseline="0">
              <a:latin typeface="Times New Roman" panose="02020603050405020304" pitchFamily="18" charset="0"/>
              <a:cs typeface="Times New Roman" panose="02020603050405020304" pitchFamily="18" charset="0"/>
            </a:rPr>
            <a:t> f</a:t>
          </a:r>
          <a:r>
            <a:rPr lang="en-US" sz="900">
              <a:latin typeface="Times New Roman" panose="02020603050405020304" pitchFamily="18" charset="0"/>
              <a:cs typeface="Times New Roman" panose="02020603050405020304" pitchFamily="18" charset="0"/>
            </a:rPr>
            <a:t>requencies for PEMF</a:t>
          </a:r>
          <a:r>
            <a:rPr lang="en-US" sz="900" baseline="0">
              <a:latin typeface="Times New Roman" panose="02020603050405020304" pitchFamily="18" charset="0"/>
              <a:cs typeface="Times New Roman" panose="02020603050405020304" pitchFamily="18" charset="0"/>
            </a:rPr>
            <a:t> (Hz) </a:t>
          </a:r>
          <a:endParaRPr lang="en-US" sz="900">
            <a:latin typeface="Times New Roman" panose="02020603050405020304" pitchFamily="18"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0.32217</cdr:y>
    </cdr:from>
    <cdr:to>
      <cdr:x>0.06059</cdr:x>
      <cdr:y>0.63816</cdr:y>
    </cdr:to>
    <cdr:sp macro="" textlink="">
      <cdr:nvSpPr>
        <cdr:cNvPr id="2" name="TextBox 1"/>
        <cdr:cNvSpPr txBox="1"/>
      </cdr:nvSpPr>
      <cdr:spPr>
        <a:xfrm xmlns:a="http://schemas.openxmlformats.org/drawingml/2006/main" rot="16200000">
          <a:off x="-282788" y="1100954"/>
          <a:ext cx="791741" cy="22616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sr-Latn-RS" sz="900" b="0" baseline="0">
              <a:solidFill>
                <a:schemeClr val="tx1"/>
              </a:solidFill>
              <a:latin typeface="Times New Roman" panose="02020603050405020304" pitchFamily="18" charset="0"/>
              <a:cs typeface="Times New Roman" panose="02020603050405020304" pitchFamily="18" charset="0"/>
            </a:rPr>
            <a:t>Protein yield kgha</a:t>
          </a:r>
          <a:r>
            <a:rPr lang="sr-Latn-RS" sz="900" b="0" baseline="30000">
              <a:solidFill>
                <a:schemeClr val="tx1"/>
              </a:solidFill>
              <a:latin typeface="Times New Roman" panose="02020603050405020304" pitchFamily="18" charset="0"/>
              <a:cs typeface="Times New Roman" panose="02020603050405020304" pitchFamily="18" charset="0"/>
            </a:rPr>
            <a:t>-1</a:t>
          </a:r>
          <a:endParaRPr lang="en-US" sz="900" b="0" baseline="30000">
            <a:solidFill>
              <a:schemeClr val="tx1"/>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0.24217</cdr:x>
      <cdr:y>0.83308</cdr:y>
    </cdr:from>
    <cdr:to>
      <cdr:x>0.9585</cdr:x>
      <cdr:y>0.98983</cdr:y>
    </cdr:to>
    <cdr:sp macro="" textlink="">
      <cdr:nvSpPr>
        <cdr:cNvPr id="3" name="TextBox 1"/>
        <cdr:cNvSpPr txBox="1"/>
      </cdr:nvSpPr>
      <cdr:spPr>
        <a:xfrm xmlns:a="http://schemas.openxmlformats.org/drawingml/2006/main">
          <a:off x="912647" y="2105026"/>
          <a:ext cx="2794423" cy="40222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900">
              <a:latin typeface="Times New Roman" panose="02020603050405020304" pitchFamily="18" charset="0"/>
              <a:cs typeface="Times New Roman" panose="02020603050405020304" pitchFamily="18" charset="0"/>
            </a:rPr>
            <a:t>Time of exposure</a:t>
          </a:r>
          <a:r>
            <a:rPr lang="x-none" sz="900">
              <a:latin typeface="Times New Roman" panose="02020603050405020304" pitchFamily="18" charset="0"/>
              <a:cs typeface="Times New Roman" panose="02020603050405020304" pitchFamily="18" charset="0"/>
            </a:rPr>
            <a:t> (min)</a:t>
          </a:r>
          <a:endParaRPr lang="en-US" sz="900">
            <a:latin typeface="Times New Roman" panose="02020603050405020304" pitchFamily="18" charset="0"/>
            <a:cs typeface="Times New Roman" panose="02020603050405020304" pitchFamily="18" charset="0"/>
          </a:endParaRPr>
        </a:p>
        <a:p xmlns:a="http://schemas.openxmlformats.org/drawingml/2006/main">
          <a:pPr algn="ctr"/>
          <a:r>
            <a:rPr lang="en-US" sz="900">
              <a:latin typeface="Times New Roman" panose="02020603050405020304" pitchFamily="18" charset="0"/>
              <a:cs typeface="Times New Roman" panose="02020603050405020304" pitchFamily="18" charset="0"/>
            </a:rPr>
            <a:t>F16, F24, F30 and F72:</a:t>
          </a:r>
          <a:r>
            <a:rPr lang="en-US" sz="900" baseline="0">
              <a:latin typeface="Times New Roman" panose="02020603050405020304" pitchFamily="18" charset="0"/>
              <a:cs typeface="Times New Roman" panose="02020603050405020304" pitchFamily="18" charset="0"/>
            </a:rPr>
            <a:t> f</a:t>
          </a:r>
          <a:r>
            <a:rPr lang="en-US" sz="900">
              <a:latin typeface="Times New Roman" panose="02020603050405020304" pitchFamily="18" charset="0"/>
              <a:cs typeface="Times New Roman" panose="02020603050405020304" pitchFamily="18" charset="0"/>
            </a:rPr>
            <a:t>requencies for PEMF</a:t>
          </a:r>
          <a:r>
            <a:rPr lang="en-US" sz="900" baseline="0">
              <a:latin typeface="Times New Roman" panose="02020603050405020304" pitchFamily="18" charset="0"/>
              <a:cs typeface="Times New Roman" panose="02020603050405020304" pitchFamily="18" charset="0"/>
            </a:rPr>
            <a:t> (Hz) </a:t>
          </a:r>
          <a:endParaRPr lang="en-US" sz="900">
            <a:latin typeface="Times New Roman" panose="02020603050405020304" pitchFamily="18"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0.28569</cdr:y>
    </cdr:from>
    <cdr:to>
      <cdr:x>0.05829</cdr:x>
      <cdr:y>0.59944</cdr:y>
    </cdr:to>
    <cdr:sp macro="" textlink="">
      <cdr:nvSpPr>
        <cdr:cNvPr id="2" name="TextBox 1"/>
        <cdr:cNvSpPr txBox="1"/>
      </cdr:nvSpPr>
      <cdr:spPr>
        <a:xfrm xmlns:a="http://schemas.openxmlformats.org/drawingml/2006/main" rot="16200000">
          <a:off x="-301654" y="1092229"/>
          <a:ext cx="857241" cy="25393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sr-Latn-RS" sz="900" b="0">
              <a:solidFill>
                <a:sysClr val="windowText" lastClr="000000"/>
              </a:solidFill>
              <a:latin typeface="Times New Roman" panose="02020603050405020304" pitchFamily="18" charset="0"/>
              <a:cs typeface="Times New Roman" panose="02020603050405020304" pitchFamily="18" charset="0"/>
            </a:rPr>
            <a:t>Protein</a:t>
          </a:r>
          <a:r>
            <a:rPr lang="sr-Latn-RS" sz="900" b="0" baseline="0">
              <a:solidFill>
                <a:sysClr val="windowText" lastClr="000000"/>
              </a:solidFill>
              <a:latin typeface="Times New Roman" panose="02020603050405020304" pitchFamily="18" charset="0"/>
              <a:cs typeface="Times New Roman" panose="02020603050405020304" pitchFamily="18" charset="0"/>
            </a:rPr>
            <a:t> yield kgha</a:t>
          </a:r>
          <a:r>
            <a:rPr lang="sr-Latn-RS" sz="900" b="0" baseline="30000">
              <a:solidFill>
                <a:sysClr val="windowText" lastClr="000000"/>
              </a:solidFill>
              <a:latin typeface="Times New Roman" panose="02020603050405020304" pitchFamily="18" charset="0"/>
              <a:cs typeface="Times New Roman" panose="02020603050405020304" pitchFamily="18" charset="0"/>
            </a:rPr>
            <a:t>-1</a:t>
          </a:r>
          <a:endParaRPr lang="en-US" sz="900" b="0" baseline="30000">
            <a:solidFill>
              <a:sysClr val="windowText" lastClr="000000"/>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0.20186</cdr:x>
      <cdr:y>0.82113</cdr:y>
    </cdr:from>
    <cdr:to>
      <cdr:x>0.8829</cdr:x>
      <cdr:y>0.98624</cdr:y>
    </cdr:to>
    <cdr:sp macro="" textlink="">
      <cdr:nvSpPr>
        <cdr:cNvPr id="3" name="TextBox 1"/>
        <cdr:cNvSpPr txBox="1"/>
      </cdr:nvSpPr>
      <cdr:spPr>
        <a:xfrm xmlns:a="http://schemas.openxmlformats.org/drawingml/2006/main">
          <a:off x="550538" y="1567301"/>
          <a:ext cx="1951486" cy="3140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900">
              <a:latin typeface="Times New Roman" panose="02020603050405020304" pitchFamily="18" charset="0"/>
              <a:cs typeface="Times New Roman" panose="02020603050405020304" pitchFamily="18" charset="0"/>
            </a:rPr>
            <a:t>Time of exposure</a:t>
          </a:r>
          <a:r>
            <a:rPr lang="x-none" sz="900">
              <a:latin typeface="Times New Roman" panose="02020603050405020304" pitchFamily="18" charset="0"/>
              <a:cs typeface="Times New Roman" panose="02020603050405020304" pitchFamily="18" charset="0"/>
            </a:rPr>
            <a:t> (min)</a:t>
          </a:r>
          <a:endParaRPr lang="en-US" sz="900">
            <a:latin typeface="Times New Roman" panose="02020603050405020304" pitchFamily="18" charset="0"/>
            <a:cs typeface="Times New Roman" panose="02020603050405020304" pitchFamily="18" charset="0"/>
          </a:endParaRPr>
        </a:p>
        <a:p xmlns:a="http://schemas.openxmlformats.org/drawingml/2006/main">
          <a:pPr algn="ctr"/>
          <a:r>
            <a:rPr lang="en-US" sz="900">
              <a:latin typeface="Times New Roman" panose="02020603050405020304" pitchFamily="18" charset="0"/>
              <a:cs typeface="Times New Roman" panose="02020603050405020304" pitchFamily="18" charset="0"/>
            </a:rPr>
            <a:t>F16, F24, F30 and F72:</a:t>
          </a:r>
          <a:r>
            <a:rPr lang="en-US" sz="900" baseline="0">
              <a:latin typeface="Times New Roman" panose="02020603050405020304" pitchFamily="18" charset="0"/>
              <a:cs typeface="Times New Roman" panose="02020603050405020304" pitchFamily="18" charset="0"/>
            </a:rPr>
            <a:t> f</a:t>
          </a:r>
          <a:r>
            <a:rPr lang="en-US" sz="900">
              <a:latin typeface="Times New Roman" panose="02020603050405020304" pitchFamily="18" charset="0"/>
              <a:cs typeface="Times New Roman" panose="02020603050405020304" pitchFamily="18" charset="0"/>
            </a:rPr>
            <a:t>requencies for PEMF</a:t>
          </a:r>
          <a:r>
            <a:rPr lang="en-US" sz="900" baseline="0">
              <a:latin typeface="Times New Roman" panose="02020603050405020304" pitchFamily="18" charset="0"/>
              <a:cs typeface="Times New Roman" panose="02020603050405020304" pitchFamily="18" charset="0"/>
            </a:rPr>
            <a:t> (Hz) </a:t>
          </a:r>
          <a:endParaRPr lang="en-US" sz="900">
            <a:latin typeface="Times New Roman" panose="02020603050405020304" pitchFamily="18" charset="0"/>
            <a:cs typeface="Times New Roman" panose="02020603050405020304"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cdr:y>
    </cdr:from>
    <cdr:to>
      <cdr:x>0.00582</cdr:x>
      <cdr:y>0.00889</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0.19113</cdr:x>
      <cdr:y>0.84449</cdr:y>
    </cdr:from>
    <cdr:to>
      <cdr:x>0.93431</cdr:x>
      <cdr:y>0.99961</cdr:y>
    </cdr:to>
    <cdr:sp macro="" textlink="">
      <cdr:nvSpPr>
        <cdr:cNvPr id="3" name="TextBox 1"/>
        <cdr:cNvSpPr txBox="1"/>
      </cdr:nvSpPr>
      <cdr:spPr>
        <a:xfrm xmlns:a="http://schemas.openxmlformats.org/drawingml/2006/main">
          <a:off x="520727" y="1607092"/>
          <a:ext cx="2128894" cy="29971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900">
              <a:latin typeface="Times New Roman" panose="02020603050405020304" pitchFamily="18" charset="0"/>
              <a:cs typeface="Times New Roman" panose="02020603050405020304" pitchFamily="18" charset="0"/>
            </a:rPr>
            <a:t>Time of exposure</a:t>
          </a:r>
          <a:r>
            <a:rPr lang="x-none" sz="900">
              <a:latin typeface="Times New Roman" panose="02020603050405020304" pitchFamily="18" charset="0"/>
              <a:cs typeface="Times New Roman" panose="02020603050405020304" pitchFamily="18" charset="0"/>
            </a:rPr>
            <a:t> (min)</a:t>
          </a:r>
          <a:endParaRPr lang="en-US" sz="900">
            <a:latin typeface="Times New Roman" panose="02020603050405020304" pitchFamily="18" charset="0"/>
            <a:cs typeface="Times New Roman" panose="02020603050405020304" pitchFamily="18" charset="0"/>
          </a:endParaRPr>
        </a:p>
        <a:p xmlns:a="http://schemas.openxmlformats.org/drawingml/2006/main">
          <a:pPr algn="ctr"/>
          <a:r>
            <a:rPr lang="en-US" sz="900">
              <a:latin typeface="Times New Roman" panose="02020603050405020304" pitchFamily="18" charset="0"/>
              <a:cs typeface="Times New Roman" panose="02020603050405020304" pitchFamily="18" charset="0"/>
            </a:rPr>
            <a:t>F16, F24, F30 and F72:</a:t>
          </a:r>
          <a:r>
            <a:rPr lang="en-US" sz="900" baseline="0">
              <a:latin typeface="Times New Roman" panose="02020603050405020304" pitchFamily="18" charset="0"/>
              <a:cs typeface="Times New Roman" panose="02020603050405020304" pitchFamily="18" charset="0"/>
            </a:rPr>
            <a:t> f</a:t>
          </a:r>
          <a:r>
            <a:rPr lang="en-US" sz="900">
              <a:latin typeface="Times New Roman" panose="02020603050405020304" pitchFamily="18" charset="0"/>
              <a:cs typeface="Times New Roman" panose="02020603050405020304" pitchFamily="18" charset="0"/>
            </a:rPr>
            <a:t>requencies for PEMF</a:t>
          </a:r>
          <a:r>
            <a:rPr lang="en-US" sz="900" baseline="0">
              <a:latin typeface="Times New Roman" panose="02020603050405020304" pitchFamily="18" charset="0"/>
              <a:cs typeface="Times New Roman" panose="02020603050405020304" pitchFamily="18" charset="0"/>
            </a:rPr>
            <a:t> (Hz) </a:t>
          </a:r>
          <a:endParaRPr lang="en-US" sz="9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cdr:x>
      <cdr:y>0.31522</cdr:y>
    </cdr:from>
    <cdr:to>
      <cdr:x>0.06334</cdr:x>
      <cdr:y>0.63097</cdr:y>
    </cdr:to>
    <cdr:sp macro="" textlink="">
      <cdr:nvSpPr>
        <cdr:cNvPr id="4" name="TextBox 1"/>
        <cdr:cNvSpPr txBox="1"/>
      </cdr:nvSpPr>
      <cdr:spPr>
        <a:xfrm xmlns:a="http://schemas.openxmlformats.org/drawingml/2006/main" rot="16200000">
          <a:off x="-301660" y="1168435"/>
          <a:ext cx="857250" cy="25392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sr-Latn-RS" sz="900" b="0">
              <a:solidFill>
                <a:sysClr val="windowText" lastClr="000000"/>
              </a:solidFill>
              <a:latin typeface="Times New Roman" panose="02020603050405020304" pitchFamily="18" charset="0"/>
              <a:cs typeface="Times New Roman" panose="02020603050405020304" pitchFamily="18" charset="0"/>
            </a:rPr>
            <a:t>Protein</a:t>
          </a:r>
          <a:r>
            <a:rPr lang="sr-Latn-RS" sz="900" b="0" baseline="0">
              <a:solidFill>
                <a:sysClr val="windowText" lastClr="000000"/>
              </a:solidFill>
              <a:latin typeface="Times New Roman" panose="02020603050405020304" pitchFamily="18" charset="0"/>
              <a:cs typeface="Times New Roman" panose="02020603050405020304" pitchFamily="18" charset="0"/>
            </a:rPr>
            <a:t> yield kgha</a:t>
          </a:r>
          <a:r>
            <a:rPr lang="sr-Latn-RS" sz="900" b="0" baseline="30000">
              <a:solidFill>
                <a:sysClr val="windowText" lastClr="000000"/>
              </a:solidFill>
              <a:latin typeface="Times New Roman" panose="02020603050405020304" pitchFamily="18" charset="0"/>
              <a:cs typeface="Times New Roman" panose="02020603050405020304" pitchFamily="18" charset="0"/>
            </a:rPr>
            <a:t>-1</a:t>
          </a:r>
          <a:endParaRPr lang="en-US" sz="900" b="0" baseline="30000">
            <a:solidFill>
              <a:sysClr val="windowText" lastClr="000000"/>
            </a:solidFill>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4A7B9-C226-458C-B205-D95CE9F2E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3433</Words>
  <Characters>19572</Characters>
  <Application>Microsoft Office Word</Application>
  <DocSecurity>0</DocSecurity>
  <Lines>163</Lines>
  <Paragraphs>45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Ivanovich, K.G., Evgenyevich, S.I., Vasilyevich, G.A., Nikolaevna, D.T., &amp; Igore</vt:lpstr>
      <vt:lpstr>    Shine, M.B., Guruprasad, K.N., &amp; Anjali, A. (2011). Enhancement of germination, </vt:lpstr>
    </vt:vector>
  </TitlesOfParts>
  <Company>Faculty of Agriculture / Belgrade - Zemun</Company>
  <LinksUpToDate>false</LinksUpToDate>
  <CharactersWithSpaces>22960</CharactersWithSpaces>
  <SharedDoc>false</SharedDoc>
  <HLinks>
    <vt:vector size="42" baseType="variant">
      <vt:variant>
        <vt:i4>4587594</vt:i4>
      </vt:variant>
      <vt:variant>
        <vt:i4>18</vt:i4>
      </vt:variant>
      <vt:variant>
        <vt:i4>0</vt:i4>
      </vt:variant>
      <vt:variant>
        <vt:i4>5</vt:i4>
      </vt:variant>
      <vt:variant>
        <vt:lpwstr>https://onlinelibrary.wiley.com/action/doSearch?ContribAuthorStored=Guruprasad%2C+KN</vt:lpwstr>
      </vt:variant>
      <vt:variant>
        <vt:lpwstr/>
      </vt:variant>
      <vt:variant>
        <vt:i4>7929956</vt:i4>
      </vt:variant>
      <vt:variant>
        <vt:i4>15</vt:i4>
      </vt:variant>
      <vt:variant>
        <vt:i4>0</vt:i4>
      </vt:variant>
      <vt:variant>
        <vt:i4>5</vt:i4>
      </vt:variant>
      <vt:variant>
        <vt:lpwstr>https://onlinelibrary.wiley.com/action/doSearch?ContribAuthorStored=Shine%2C+MB</vt:lpwstr>
      </vt:variant>
      <vt:variant>
        <vt:lpwstr/>
      </vt:variant>
      <vt:variant>
        <vt:i4>3539044</vt:i4>
      </vt:variant>
      <vt:variant>
        <vt:i4>12</vt:i4>
      </vt:variant>
      <vt:variant>
        <vt:i4>0</vt:i4>
      </vt:variant>
      <vt:variant>
        <vt:i4>5</vt:i4>
      </vt:variant>
      <vt:variant>
        <vt:lpwstr>http://journalseek.net/cgi-bin/journalseek/journalsearch.cgi?field=issn&amp;query=0973-032X</vt:lpwstr>
      </vt:variant>
      <vt:variant>
        <vt:lpwstr/>
      </vt:variant>
      <vt:variant>
        <vt:i4>983139</vt:i4>
      </vt:variant>
      <vt:variant>
        <vt:i4>3</vt:i4>
      </vt:variant>
      <vt:variant>
        <vt:i4>0</vt:i4>
      </vt:variant>
      <vt:variant>
        <vt:i4>5</vt:i4>
      </vt:variant>
      <vt:variant>
        <vt:lpwstr>mailto:vojin.djukic@ifvcns.ns.ac.rs</vt:lpwstr>
      </vt:variant>
      <vt:variant>
        <vt:lpwstr/>
      </vt:variant>
      <vt:variant>
        <vt:i4>983139</vt:i4>
      </vt:variant>
      <vt:variant>
        <vt:i4>0</vt:i4>
      </vt:variant>
      <vt:variant>
        <vt:i4>0</vt:i4>
      </vt:variant>
      <vt:variant>
        <vt:i4>5</vt:i4>
      </vt:variant>
      <vt:variant>
        <vt:lpwstr>mailto:vojin.djukic@ifvcns.ns.ac.rs</vt:lpwstr>
      </vt:variant>
      <vt:variant>
        <vt:lpwstr/>
      </vt:variant>
      <vt:variant>
        <vt:i4>7864444</vt:i4>
      </vt:variant>
      <vt:variant>
        <vt:i4>8</vt:i4>
      </vt:variant>
      <vt:variant>
        <vt:i4>0</vt:i4>
      </vt:variant>
      <vt:variant>
        <vt:i4>5</vt:i4>
      </vt:variant>
      <vt:variant>
        <vt:lpwstr>https://doi.org/10.2298/JAS2004311D</vt:lpwstr>
      </vt:variant>
      <vt:variant>
        <vt:lpwstr/>
      </vt:variant>
      <vt:variant>
        <vt:i4>852037</vt:i4>
      </vt:variant>
      <vt:variant>
        <vt:i4>6</vt:i4>
      </vt:variant>
      <vt:variant>
        <vt:i4>0</vt:i4>
      </vt:variant>
      <vt:variant>
        <vt:i4>5</vt:i4>
      </vt:variant>
      <vt:variant>
        <vt:lpwstr>https://doi.org/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dc:creator>
  <cp:lastModifiedBy>agrif</cp:lastModifiedBy>
  <cp:revision>2</cp:revision>
  <cp:lastPrinted>2021-01-11T10:50:00Z</cp:lastPrinted>
  <dcterms:created xsi:type="dcterms:W3CDTF">2021-01-16T09:27:00Z</dcterms:created>
  <dcterms:modified xsi:type="dcterms:W3CDTF">2021-01-16T09:27:00Z</dcterms:modified>
</cp:coreProperties>
</file>