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E350CC" w:rsidRDefault="00A47BAA" w:rsidP="0019645B">
      <w:pPr>
        <w:jc w:val="center"/>
        <w:rPr>
          <w:sz w:val="22"/>
          <w:szCs w:val="22"/>
        </w:rPr>
      </w:pPr>
    </w:p>
    <w:p w:rsidR="00A47BAA" w:rsidRPr="00E350CC" w:rsidRDefault="00A47BAA" w:rsidP="0019645B">
      <w:pPr>
        <w:jc w:val="center"/>
        <w:rPr>
          <w:sz w:val="22"/>
          <w:szCs w:val="22"/>
        </w:rPr>
      </w:pPr>
    </w:p>
    <w:p w:rsidR="00A47BAA" w:rsidRPr="00E350CC" w:rsidRDefault="00A47BAA" w:rsidP="00A47BAA">
      <w:pPr>
        <w:jc w:val="center"/>
        <w:rPr>
          <w:sz w:val="22"/>
          <w:szCs w:val="22"/>
        </w:rPr>
      </w:pPr>
    </w:p>
    <w:p w:rsidR="00E350CC" w:rsidRDefault="00780327" w:rsidP="00B205A9">
      <w:pPr>
        <w:pStyle w:val="Heading1"/>
        <w:keepNext w:val="0"/>
        <w:widowControl w:val="0"/>
        <w:rPr>
          <w:b w:val="0"/>
          <w:lang w:val="de-DE"/>
        </w:rPr>
      </w:pPr>
      <w:r w:rsidRPr="00E350CC">
        <w:rPr>
          <w:b w:val="0"/>
          <w:lang w:val="de-DE"/>
        </w:rPr>
        <w:t xml:space="preserve">RODNOST SREDNJE KASNIH I KASNIH SORTI KAJSIJE </w:t>
      </w:r>
    </w:p>
    <w:p w:rsidR="00B205A9" w:rsidRPr="00E350CC" w:rsidRDefault="00780327" w:rsidP="00B205A9">
      <w:pPr>
        <w:pStyle w:val="Heading1"/>
        <w:keepNext w:val="0"/>
        <w:widowControl w:val="0"/>
        <w:rPr>
          <w:b w:val="0"/>
          <w:lang w:val="de-DE"/>
        </w:rPr>
      </w:pPr>
      <w:r w:rsidRPr="00E350CC">
        <w:rPr>
          <w:b w:val="0"/>
          <w:lang w:val="de-DE"/>
        </w:rPr>
        <w:t>U BEOGRADSKOM PODRUČJU</w:t>
      </w:r>
    </w:p>
    <w:p w:rsidR="0019645B" w:rsidRPr="00E350CC" w:rsidRDefault="0019645B" w:rsidP="00A47BAA">
      <w:pPr>
        <w:jc w:val="center"/>
        <w:rPr>
          <w:sz w:val="22"/>
          <w:szCs w:val="22"/>
        </w:rPr>
      </w:pPr>
    </w:p>
    <w:p w:rsidR="0019645B" w:rsidRPr="00E350CC" w:rsidRDefault="0019645B" w:rsidP="00A47BAA">
      <w:pPr>
        <w:jc w:val="center"/>
        <w:rPr>
          <w:b/>
          <w:bCs/>
          <w:sz w:val="22"/>
          <w:szCs w:val="22"/>
        </w:rPr>
      </w:pPr>
      <w:r w:rsidRPr="00E350CC">
        <w:rPr>
          <w:b/>
          <w:bCs/>
          <w:sz w:val="22"/>
          <w:szCs w:val="22"/>
        </w:rPr>
        <w:t>Dragan P. Milatović</w:t>
      </w:r>
      <w:r w:rsidRPr="00E350CC">
        <w:rPr>
          <w:rStyle w:val="FootnoteReference"/>
          <w:b/>
          <w:bCs/>
          <w:sz w:val="22"/>
          <w:szCs w:val="22"/>
        </w:rPr>
        <w:footnoteReference w:id="2"/>
      </w:r>
      <w:r w:rsidRPr="00E350CC">
        <w:rPr>
          <w:b/>
          <w:bCs/>
          <w:sz w:val="22"/>
          <w:szCs w:val="22"/>
        </w:rPr>
        <w:t>, Dejan B. Đurović i Gordan N. Zec</w:t>
      </w:r>
    </w:p>
    <w:p w:rsidR="0019645B" w:rsidRPr="00E350CC" w:rsidRDefault="0019645B" w:rsidP="00A47BAA">
      <w:pPr>
        <w:jc w:val="center"/>
        <w:rPr>
          <w:sz w:val="22"/>
          <w:szCs w:val="22"/>
        </w:rPr>
      </w:pPr>
    </w:p>
    <w:p w:rsidR="0019645B" w:rsidRPr="00E350CC" w:rsidRDefault="0019645B" w:rsidP="00A47BAA">
      <w:pPr>
        <w:jc w:val="center"/>
        <w:rPr>
          <w:sz w:val="22"/>
          <w:szCs w:val="22"/>
        </w:rPr>
      </w:pPr>
      <w:r w:rsidRPr="00E350CC">
        <w:rPr>
          <w:sz w:val="22"/>
          <w:szCs w:val="22"/>
        </w:rPr>
        <w:t>Univerzitet u Beogradu, Poljoprivredni</w:t>
      </w:r>
      <w:r w:rsidR="006743BF" w:rsidRPr="00E350CC">
        <w:rPr>
          <w:sz w:val="22"/>
          <w:szCs w:val="22"/>
        </w:rPr>
        <w:t xml:space="preserve"> </w:t>
      </w:r>
      <w:r w:rsidRPr="00E350CC">
        <w:rPr>
          <w:sz w:val="22"/>
          <w:szCs w:val="22"/>
        </w:rPr>
        <w:t xml:space="preserve">fakultet, </w:t>
      </w:r>
    </w:p>
    <w:p w:rsidR="0019645B" w:rsidRPr="00E350CC" w:rsidRDefault="0019645B" w:rsidP="00A47BAA">
      <w:pPr>
        <w:jc w:val="center"/>
        <w:rPr>
          <w:sz w:val="22"/>
          <w:szCs w:val="22"/>
        </w:rPr>
      </w:pPr>
      <w:r w:rsidRPr="00E350CC">
        <w:rPr>
          <w:sz w:val="22"/>
          <w:szCs w:val="22"/>
        </w:rPr>
        <w:t>Nemanjina 6, 11080 Beograd-Zemun,</w:t>
      </w:r>
      <w:r w:rsidR="006743BF" w:rsidRPr="00E350CC">
        <w:rPr>
          <w:sz w:val="22"/>
          <w:szCs w:val="22"/>
        </w:rPr>
        <w:t xml:space="preserve"> </w:t>
      </w:r>
      <w:r w:rsidRPr="00E350CC">
        <w:rPr>
          <w:sz w:val="22"/>
          <w:szCs w:val="22"/>
        </w:rPr>
        <w:t>Srbija</w:t>
      </w:r>
    </w:p>
    <w:p w:rsidR="0019645B" w:rsidRPr="00E350CC" w:rsidRDefault="0019645B" w:rsidP="00E350CC">
      <w:pPr>
        <w:jc w:val="both"/>
        <w:rPr>
          <w:sz w:val="22"/>
          <w:szCs w:val="22"/>
        </w:rPr>
      </w:pPr>
    </w:p>
    <w:p w:rsidR="00B205A9" w:rsidRPr="00E350CC" w:rsidRDefault="002F42C3" w:rsidP="00E350CC">
      <w:pPr>
        <w:pStyle w:val="BodyText"/>
        <w:spacing w:after="0"/>
        <w:ind w:firstLine="426"/>
        <w:jc w:val="both"/>
        <w:rPr>
          <w:sz w:val="22"/>
          <w:szCs w:val="22"/>
        </w:rPr>
      </w:pPr>
      <w:r w:rsidRPr="00E350CC">
        <w:rPr>
          <w:b/>
          <w:bCs/>
          <w:sz w:val="22"/>
          <w:szCs w:val="22"/>
          <w:lang w:val="sr-Latn-CS"/>
        </w:rPr>
        <w:t>Rezime:</w:t>
      </w:r>
      <w:r w:rsidRPr="00E350CC">
        <w:rPr>
          <w:sz w:val="22"/>
          <w:szCs w:val="22"/>
          <w:lang w:val="sr-Latn-CS"/>
        </w:rPr>
        <w:t xml:space="preserve"> </w:t>
      </w:r>
      <w:r w:rsidR="00B205A9" w:rsidRPr="00E350CC">
        <w:rPr>
          <w:sz w:val="22"/>
          <w:szCs w:val="22"/>
        </w:rPr>
        <w:t>Karakteristike rodnosti i rasta (prinos po stablu, površina poprečnog preseka debla, koeficijent rodnosti i masa ploda) proučavane su kod 30 sorti kajsije srednje kasnog i kasnog vremena zrenja u beogradskom području u periodu od šest godina (2009–2014). Kao kontrola za poređenje korišćena je sorta Mađarska najbolja. Period ispitivanja je podeljen na početnu rodnost (starost stabala tri i četiri godine) i punu rodnost (starost stabala od pet do osam godina). Utvrđene su značajne razlike u prinosu, kako između proučavanih sorti, tako i između godina ispitivanja. Prosečan prinos u periodu početne rodnosti se kretao od 0,6 do 6,4 kg po stablu, a u periodu pune rodnosti od 4,5 do 18,4 kg po stablu. U odnosu na kontrolnu sortu, statistički značajno viši prinos u punoj rodnosti je dobijen kod 11 sorti. Nepovoljne vremenske prilike uticale su na značajno smanjenje prinosa u dve od šest godina proučavanja. Kumulativni koeficijent rodnosti je varirao od 0,10 do 0,85 kg/cm</w:t>
      </w:r>
      <w:r w:rsidR="00B205A9" w:rsidRPr="00E350CC">
        <w:rPr>
          <w:sz w:val="22"/>
          <w:szCs w:val="22"/>
          <w:vertAlign w:val="superscript"/>
        </w:rPr>
        <w:t>2</w:t>
      </w:r>
      <w:r w:rsidR="00B205A9" w:rsidRPr="00E350CC">
        <w:rPr>
          <w:sz w:val="22"/>
          <w:szCs w:val="22"/>
        </w:rPr>
        <w:t xml:space="preserve"> i kod 13 sorti je bio značajno veći u odnosu na kontrolu. Masa ploda je bila u rasponu od 26,6 do 81,1 g. U odnosu na kontrolu, devet sorti je imalo značajno veću, a deset sorti značajno manju masu ploda. Na osnovu visoke rodnosti i velike krupnoće ploda, za gajenje u beogradskom području se mogu preporučiti introdukovane sorte Roksana, Mari de Čenad i Silverkot, kao i domaće sorte Novosadska rodna, NS-4 i NS-6.</w:t>
      </w:r>
    </w:p>
    <w:p w:rsidR="002F42C3" w:rsidRDefault="002F42C3" w:rsidP="00E350CC">
      <w:pPr>
        <w:ind w:firstLine="426"/>
        <w:jc w:val="both"/>
        <w:rPr>
          <w:sz w:val="22"/>
          <w:szCs w:val="22"/>
        </w:rPr>
      </w:pPr>
      <w:r w:rsidRPr="00E350CC">
        <w:rPr>
          <w:b/>
          <w:bCs/>
          <w:sz w:val="22"/>
          <w:szCs w:val="22"/>
          <w:lang w:val="sr-Latn-CS"/>
        </w:rPr>
        <w:t>Ključne reči:</w:t>
      </w:r>
      <w:r w:rsidR="00B70390" w:rsidRPr="00E350CC">
        <w:rPr>
          <w:b/>
          <w:bCs/>
          <w:sz w:val="22"/>
          <w:szCs w:val="22"/>
          <w:lang w:val="sr-Latn-CS"/>
        </w:rPr>
        <w:t xml:space="preserve"> </w:t>
      </w:r>
      <w:r w:rsidR="00B205A9" w:rsidRPr="00E350CC">
        <w:rPr>
          <w:i/>
          <w:sz w:val="22"/>
          <w:szCs w:val="22"/>
        </w:rPr>
        <w:t>Prunus armeniaca</w:t>
      </w:r>
      <w:r w:rsidR="00B205A9" w:rsidRPr="00E350CC">
        <w:rPr>
          <w:sz w:val="22"/>
          <w:szCs w:val="22"/>
        </w:rPr>
        <w:t>, prinos, površina poprečnog preseka debla, koeficijent rodnosti, masa ploda.</w:t>
      </w:r>
    </w:p>
    <w:p w:rsidR="00E350CC" w:rsidRPr="00E350CC" w:rsidRDefault="00E350CC" w:rsidP="00E350CC">
      <w:pPr>
        <w:ind w:firstLine="426"/>
        <w:jc w:val="both"/>
        <w:rPr>
          <w:bCs/>
          <w:sz w:val="22"/>
          <w:szCs w:val="22"/>
          <w:lang w:val="sr-Latn-CS"/>
        </w:rPr>
      </w:pPr>
    </w:p>
    <w:p w:rsidR="002F42C3" w:rsidRPr="002F42C3" w:rsidRDefault="002F42C3" w:rsidP="002F42C3">
      <w:pPr>
        <w:jc w:val="center"/>
        <w:rPr>
          <w:b/>
          <w:bCs/>
          <w:sz w:val="22"/>
          <w:szCs w:val="22"/>
          <w:lang w:val="sl-SI"/>
        </w:rPr>
      </w:pPr>
      <w:r w:rsidRPr="002F42C3">
        <w:rPr>
          <w:b/>
          <w:bCs/>
          <w:sz w:val="22"/>
          <w:szCs w:val="22"/>
          <w:lang w:val="sl-SI"/>
        </w:rPr>
        <w:t>Uvod</w:t>
      </w:r>
    </w:p>
    <w:p w:rsidR="002F42C3" w:rsidRPr="002F42C3" w:rsidRDefault="002F42C3" w:rsidP="002F42C3">
      <w:pPr>
        <w:jc w:val="center"/>
        <w:rPr>
          <w:sz w:val="22"/>
          <w:szCs w:val="22"/>
          <w:lang w:val="sl-SI"/>
        </w:rPr>
      </w:pPr>
    </w:p>
    <w:p w:rsidR="00B205A9" w:rsidRPr="00E350CC" w:rsidRDefault="00B205A9" w:rsidP="00E350CC">
      <w:pPr>
        <w:ind w:firstLine="425"/>
        <w:jc w:val="both"/>
        <w:rPr>
          <w:sz w:val="22"/>
          <w:szCs w:val="22"/>
          <w:lang w:val="sr-Latn-CS"/>
        </w:rPr>
      </w:pPr>
      <w:r w:rsidRPr="00E350CC">
        <w:rPr>
          <w:sz w:val="22"/>
          <w:szCs w:val="22"/>
          <w:lang w:val="sr-Latn-CS"/>
        </w:rPr>
        <w:t xml:space="preserve">Jedna od najvažnijih osobina pri izboru sorti voćaka za gajenje je njihova rodnost. Kajsija se odlikuje neredovnom rodnošću, tj. velikim variranjem prinosa po godinama. To je u prvom redu posledica izmrzavanja cvetova i zametnutih plodića usled pojave poznih prolećnih mrazeva (Bassi et al., 1995; Rodrigo et al., 2006; Milatović et al., 2013), a u manjoj meri i izmrzavanja cvetnih pupoljaka usled pojave jačih zimskih mrazeva (Miletić et al., 2006; Ozturk et al., 2006; </w:t>
      </w:r>
      <w:r w:rsidRPr="00E350CC">
        <w:rPr>
          <w:sz w:val="22"/>
          <w:szCs w:val="22"/>
          <w:lang w:val="sr-Latn-CS"/>
        </w:rPr>
        <w:lastRenderedPageBreak/>
        <w:t xml:space="preserve">Szalay et al., 2006; Szabó et al., 2010; Gorina i Korzin, 2016). S obzirom na veliku varijabilnost prinosa kajsije po godinama usled dejstva niskih temperatura, objektivni podaci o rodnosti sorti se mogu dobiti samo na osnovu višegodišnjeg proučavanja (Vachůn, 2002a). </w:t>
      </w:r>
    </w:p>
    <w:p w:rsidR="00B205A9" w:rsidRPr="00E350CC" w:rsidRDefault="00B205A9" w:rsidP="00E350CC">
      <w:pPr>
        <w:ind w:firstLine="425"/>
        <w:jc w:val="both"/>
        <w:rPr>
          <w:sz w:val="22"/>
          <w:szCs w:val="22"/>
          <w:lang w:val="sr-Latn-CS"/>
        </w:rPr>
      </w:pPr>
      <w:r w:rsidRPr="00E350CC">
        <w:rPr>
          <w:sz w:val="22"/>
          <w:szCs w:val="22"/>
          <w:lang w:val="sr-Latn-CS"/>
        </w:rPr>
        <w:t>Sortiment kajsije u Srbiji karakteriše se relativno malim brojem sorti i kratkim periodom sazrevanja. Glavna sezona potrošnje je u prvoj polovini jula, od početka zrenja sorte Mađarska najbolja, do desetak dana posle toga. Introdukcija novih sorti i njihovo proučavanje u našim agroekološkim uslovima omogućava proširenje izbora sorti za gajenje, a time i unapređenje proizvodnje kajsije (Milatović et al., 2012).</w:t>
      </w:r>
    </w:p>
    <w:p w:rsidR="00B205A9" w:rsidRPr="00E350CC" w:rsidRDefault="00B205A9" w:rsidP="00E350CC">
      <w:pPr>
        <w:ind w:firstLine="425"/>
        <w:jc w:val="both"/>
        <w:rPr>
          <w:sz w:val="22"/>
          <w:szCs w:val="22"/>
          <w:lang w:val="sr-Latn-CS"/>
        </w:rPr>
      </w:pPr>
      <w:r w:rsidRPr="00E350CC">
        <w:rPr>
          <w:bCs/>
          <w:iCs/>
          <w:sz w:val="22"/>
          <w:szCs w:val="22"/>
          <w:lang w:val="sr-Latn-CS"/>
        </w:rPr>
        <w:t>Vachůn</w:t>
      </w:r>
      <w:r w:rsidRPr="00E350CC">
        <w:rPr>
          <w:sz w:val="22"/>
          <w:szCs w:val="22"/>
          <w:lang w:val="sr-Latn-CS"/>
        </w:rPr>
        <w:t xml:space="preserve"> (2002a) je proučavao rodnost kod 24 sorte kajsije u periodu od šest godina i utvrdio variranje prosečnog prinosa od 320 kg po stablu. Takođe, Vachůn (2002b) navodi da izražavanje rodnosti preko koeficijenta rodnosti (prinosa po jedinici površine poprečnog preseka debla) ima prednost u odnosu na prinos u kg po stablu, jer obezbeđuje lakšu uporedivost sa rezultatima drugih autora.</w:t>
      </w:r>
    </w:p>
    <w:p w:rsidR="00B205A9" w:rsidRPr="00E350CC" w:rsidRDefault="00B205A9" w:rsidP="00E350CC">
      <w:pPr>
        <w:ind w:firstLine="425"/>
        <w:jc w:val="both"/>
        <w:rPr>
          <w:sz w:val="22"/>
          <w:szCs w:val="22"/>
          <w:lang w:val="sr-Latn-CS"/>
        </w:rPr>
      </w:pPr>
      <w:r w:rsidRPr="00E350CC">
        <w:rPr>
          <w:sz w:val="22"/>
          <w:szCs w:val="22"/>
          <w:lang w:val="sr-Latn-CS"/>
        </w:rPr>
        <w:t xml:space="preserve">Milatović et al. (2006) su ispitivali rodnost kod 35 sorti kajsije na području Beograda u periodu od osam godina. Prosečan prinos se kretao od 2,0 do 32,6 kg po stablu. </w:t>
      </w:r>
    </w:p>
    <w:p w:rsidR="00B205A9" w:rsidRPr="00DA62C3" w:rsidRDefault="00B205A9" w:rsidP="00E350CC">
      <w:pPr>
        <w:pStyle w:val="BodyText"/>
        <w:spacing w:after="0"/>
        <w:ind w:firstLine="425"/>
        <w:jc w:val="both"/>
        <w:rPr>
          <w:sz w:val="22"/>
          <w:szCs w:val="22"/>
          <w:lang w:val="sr-Latn-CS"/>
        </w:rPr>
      </w:pPr>
      <w:r w:rsidRPr="00DA62C3">
        <w:rPr>
          <w:sz w:val="22"/>
          <w:szCs w:val="22"/>
          <w:lang w:val="sr-Latn-CS"/>
        </w:rPr>
        <w:t>Cilj ovog rada je bio da se prouči rodnost većeg broja introdukovanih sorti kajsije srednje kasnog i kasnog vremena zrenja u dužem vremenskom periodu. Dobijeni rezultati će biti korisni za izbor sorti za gajenje ili za njihovo korišćenje u daljem oplemenjivačkom radu</w:t>
      </w:r>
      <w:r w:rsidR="00E350CC" w:rsidRPr="00DA62C3">
        <w:rPr>
          <w:sz w:val="22"/>
          <w:szCs w:val="22"/>
          <w:lang w:val="sr-Latn-CS"/>
        </w:rPr>
        <w:t>.</w:t>
      </w:r>
    </w:p>
    <w:p w:rsidR="002F42C3" w:rsidRPr="00E350CC" w:rsidRDefault="002F42C3" w:rsidP="00E350CC">
      <w:pPr>
        <w:ind w:firstLine="425"/>
        <w:jc w:val="both"/>
        <w:rPr>
          <w:sz w:val="22"/>
          <w:szCs w:val="22"/>
          <w:lang w:val="sl-SI"/>
        </w:rPr>
      </w:pPr>
    </w:p>
    <w:p w:rsidR="00C7265C" w:rsidRPr="00C7265C" w:rsidRDefault="00C7265C" w:rsidP="002F42C3">
      <w:pPr>
        <w:pStyle w:val="BodyText"/>
        <w:spacing w:after="0"/>
        <w:jc w:val="center"/>
        <w:rPr>
          <w:b/>
          <w:bCs/>
          <w:sz w:val="22"/>
          <w:szCs w:val="22"/>
          <w:lang w:val="it-IT"/>
        </w:rPr>
      </w:pPr>
      <w:r w:rsidRPr="00C7265C">
        <w:rPr>
          <w:b/>
          <w:bCs/>
          <w:sz w:val="22"/>
          <w:szCs w:val="22"/>
          <w:lang w:val="it-IT"/>
        </w:rPr>
        <w:t>Materijal i metode</w:t>
      </w:r>
    </w:p>
    <w:p w:rsidR="00C7265C" w:rsidRPr="00C7265C" w:rsidRDefault="00C7265C" w:rsidP="00EE371D">
      <w:pPr>
        <w:widowControl w:val="0"/>
        <w:jc w:val="center"/>
        <w:rPr>
          <w:sz w:val="22"/>
          <w:szCs w:val="22"/>
          <w:lang w:val="it-IT"/>
        </w:rPr>
      </w:pPr>
    </w:p>
    <w:p w:rsidR="00B205A9" w:rsidRPr="00E350CC" w:rsidRDefault="00B205A9" w:rsidP="00E350CC">
      <w:pPr>
        <w:ind w:firstLine="425"/>
        <w:jc w:val="both"/>
        <w:rPr>
          <w:sz w:val="22"/>
          <w:szCs w:val="22"/>
          <w:lang w:val="sl-SI"/>
        </w:rPr>
      </w:pPr>
      <w:r w:rsidRPr="00E350CC">
        <w:rPr>
          <w:sz w:val="22"/>
          <w:szCs w:val="22"/>
          <w:lang w:val="sl-SI"/>
        </w:rPr>
        <w:t>Ispitivanja su obavljena u kolekcionom zasadu kajsije Poljoprivrednog fakulteta u Beogradu, na Oglednom dobru „Radmilovac”, u periodu od šest godina (2009</w:t>
      </w:r>
      <w:r w:rsidR="00C82C96">
        <w:rPr>
          <w:sz w:val="22"/>
          <w:szCs w:val="22"/>
          <w:lang w:val="sl-SI"/>
        </w:rPr>
        <w:sym w:font="Symbol" w:char="F02D"/>
      </w:r>
      <w:r w:rsidRPr="00E350CC">
        <w:rPr>
          <w:sz w:val="22"/>
          <w:szCs w:val="22"/>
          <w:lang w:val="sl-SI"/>
        </w:rPr>
        <w:t>2014). Zasad je podignut 2007. godine i u periodu ispitivanja stabla su bila starosti 3</w:t>
      </w:r>
      <w:r w:rsidR="00C82C96">
        <w:rPr>
          <w:sz w:val="22"/>
          <w:szCs w:val="22"/>
          <w:lang w:val="sl-SI"/>
        </w:rPr>
        <w:sym w:font="Symbol" w:char="F02D"/>
      </w:r>
      <w:r w:rsidRPr="00E350CC">
        <w:rPr>
          <w:sz w:val="22"/>
          <w:szCs w:val="22"/>
          <w:lang w:val="sl-SI"/>
        </w:rPr>
        <w:t>8 godina. Ispitivanjem je obuhvaćeno 30 sorti kajsije srednje poznog i poznog vremena zrenja. Najveći broj ispitivanih sorti (šest) potiče iz Češke (Marlen, Kandela, Lebela, Betinka, LE VP 12/2 i Minaret). Pet sorti potiče iz Kanade (Harodžoj, Vikot, Harglo, Harostar i Hargrand), a po četiri sorte iz Bugarske (Gergana, Roksana, Silistrenska kompotna i Kasna Drjanovska) i Srbije (Čačanska pljosnata, NS-4, NS-6 i Novosadska rodna). Po dve sorte potiču iz Italije (Sabatani i Real d’Imola), Ukrajine (Vognik i Amos), Moldavije (Kospotenskij i Moldavska krupnoplodna), a po jedna sorta iz Južnoafričke Republike (Pika), Francuske (Silverkot), Rumunije (Mari de Čenad), Slovačke (Vestar) i Rusije (Poljus južnij). Sorta Mađarska najbolja je uzeta kao kontrola za poređenje. Sve sorte su okalemljene na sejancu džanarike (</w:t>
      </w:r>
      <w:r w:rsidRPr="00E350CC">
        <w:rPr>
          <w:i/>
          <w:sz w:val="22"/>
          <w:szCs w:val="22"/>
          <w:lang w:val="sl-SI"/>
        </w:rPr>
        <w:t>Prunus cerasifera</w:t>
      </w:r>
      <w:r w:rsidRPr="00E350CC">
        <w:rPr>
          <w:sz w:val="22"/>
          <w:szCs w:val="22"/>
          <w:lang w:val="sl-SI"/>
        </w:rPr>
        <w:t xml:space="preserve"> Ehrh.) i zastupljene su u zasadu sa po pet stabala. Uzgojni oblik je piramidalna kruna, a razmak sadnje je 4,5 × 3 m.</w:t>
      </w:r>
    </w:p>
    <w:p w:rsidR="00B205A9" w:rsidRPr="00E350CC" w:rsidRDefault="00B205A9" w:rsidP="00E350CC">
      <w:pPr>
        <w:ind w:firstLine="425"/>
        <w:jc w:val="both"/>
        <w:rPr>
          <w:sz w:val="22"/>
          <w:szCs w:val="22"/>
          <w:lang w:val="sl-SI"/>
        </w:rPr>
      </w:pPr>
      <w:r w:rsidRPr="00E350CC">
        <w:rPr>
          <w:sz w:val="22"/>
          <w:szCs w:val="22"/>
          <w:lang w:val="sl-SI"/>
        </w:rPr>
        <w:lastRenderedPageBreak/>
        <w:t>Prinos je određen merenjem mase ubranih plodova i izražen je u kg po stablu. Površina poprečnog preseka debla (PPPD) je izračunata na osnovu prečnika debla koji je izmeren na visini od 30 cm iznad spojnog mesta. Kumulativni koeficijent rodnosti (KKR) je izračunat kao odnos kumulativnog prinosa za šest godina (2009</w:t>
      </w:r>
      <w:r w:rsidR="00C82C96">
        <w:rPr>
          <w:sz w:val="22"/>
          <w:szCs w:val="22"/>
          <w:lang w:val="sl-SI"/>
        </w:rPr>
        <w:sym w:font="Symbol" w:char="F02D"/>
      </w:r>
      <w:r w:rsidRPr="00E350CC">
        <w:rPr>
          <w:sz w:val="22"/>
          <w:szCs w:val="22"/>
          <w:lang w:val="sl-SI"/>
        </w:rPr>
        <w:t xml:space="preserve">2014) i PPPD u poslednjoj godini istraživanja (2014) i izražen je u </w:t>
      </w:r>
      <w:r w:rsidRPr="00E350CC">
        <w:rPr>
          <w:sz w:val="22"/>
          <w:szCs w:val="22"/>
          <w:lang w:val="sr-Latn-CS"/>
        </w:rPr>
        <w:t>kg po cm</w:t>
      </w:r>
      <w:r w:rsidRPr="00E350CC">
        <w:rPr>
          <w:sz w:val="22"/>
          <w:szCs w:val="22"/>
          <w:vertAlign w:val="superscript"/>
          <w:lang w:val="sr-Latn-CS"/>
        </w:rPr>
        <w:t>2</w:t>
      </w:r>
      <w:r w:rsidRPr="00E350CC">
        <w:rPr>
          <w:sz w:val="22"/>
          <w:szCs w:val="22"/>
          <w:lang w:val="sr-Latn-CS"/>
        </w:rPr>
        <w:t>.</w:t>
      </w:r>
      <w:r w:rsidRPr="00E350CC">
        <w:rPr>
          <w:sz w:val="22"/>
          <w:szCs w:val="22"/>
          <w:lang w:val="sl-SI"/>
        </w:rPr>
        <w:t xml:space="preserve"> Masa ploda je određena na uzorku od 25 plodova po sorti.</w:t>
      </w:r>
    </w:p>
    <w:p w:rsidR="00B205A9" w:rsidRPr="00E350CC" w:rsidRDefault="00B205A9" w:rsidP="00E350CC">
      <w:pPr>
        <w:pStyle w:val="BodyText2"/>
        <w:spacing w:after="0" w:line="240" w:lineRule="auto"/>
        <w:ind w:firstLine="425"/>
        <w:rPr>
          <w:sz w:val="22"/>
          <w:szCs w:val="22"/>
        </w:rPr>
      </w:pPr>
      <w:r w:rsidRPr="00E350CC">
        <w:rPr>
          <w:sz w:val="22"/>
          <w:szCs w:val="22"/>
        </w:rPr>
        <w:t>Podaci su analizirani statistički metodom analize varijanse dvofaktorijalnog ogleda. Značajnost razlika između srednjih vrednosti određena je LSD testom za verovatnoću 0,05.</w:t>
      </w:r>
    </w:p>
    <w:p w:rsidR="002F42C3" w:rsidRPr="002F42C3" w:rsidRDefault="002F42C3" w:rsidP="002F42C3">
      <w:pPr>
        <w:widowControl w:val="0"/>
        <w:jc w:val="center"/>
        <w:rPr>
          <w:sz w:val="22"/>
          <w:szCs w:val="22"/>
          <w:lang w:val="sl-SI"/>
        </w:rPr>
      </w:pPr>
    </w:p>
    <w:p w:rsidR="002F42C3" w:rsidRPr="002F42C3" w:rsidRDefault="002F42C3" w:rsidP="002F42C3">
      <w:pPr>
        <w:pStyle w:val="Heading3"/>
        <w:keepNext w:val="0"/>
        <w:widowControl w:val="0"/>
        <w:spacing w:before="0" w:after="0"/>
        <w:jc w:val="center"/>
        <w:rPr>
          <w:rFonts w:ascii="Times New Roman" w:hAnsi="Times New Roman"/>
          <w:b/>
          <w:bCs/>
          <w:sz w:val="22"/>
          <w:szCs w:val="22"/>
        </w:rPr>
      </w:pPr>
      <w:r w:rsidRPr="002F42C3">
        <w:rPr>
          <w:rFonts w:ascii="Times New Roman" w:hAnsi="Times New Roman"/>
          <w:b/>
          <w:bCs/>
          <w:sz w:val="22"/>
          <w:szCs w:val="22"/>
        </w:rPr>
        <w:t>Rezultati i diskusija</w:t>
      </w:r>
    </w:p>
    <w:p w:rsidR="002F42C3" w:rsidRPr="002F42C3" w:rsidRDefault="002F42C3" w:rsidP="00E350CC">
      <w:pPr>
        <w:widowControl w:val="0"/>
        <w:jc w:val="center"/>
        <w:rPr>
          <w:sz w:val="22"/>
          <w:szCs w:val="22"/>
          <w:lang w:val="sl-SI"/>
        </w:rPr>
      </w:pPr>
    </w:p>
    <w:p w:rsidR="00B205A9" w:rsidRPr="00E350CC" w:rsidRDefault="00B205A9" w:rsidP="00E350CC">
      <w:pPr>
        <w:widowControl w:val="0"/>
        <w:ind w:firstLine="426"/>
        <w:jc w:val="both"/>
        <w:rPr>
          <w:sz w:val="22"/>
          <w:szCs w:val="22"/>
          <w:lang w:val="sr-Latn-CS"/>
        </w:rPr>
      </w:pPr>
      <w:r w:rsidRPr="00E350CC">
        <w:rPr>
          <w:sz w:val="22"/>
          <w:szCs w:val="22"/>
          <w:lang w:val="sr-Latn-CS"/>
        </w:rPr>
        <w:t xml:space="preserve">Prosečno vreme zrenja ispitivanih sorti je bilo od jedan dan pre do 12 dana posle kontrolne sorte </w:t>
      </w:r>
      <w:r w:rsidR="00C82C96" w:rsidRPr="00C82C96">
        <w:rPr>
          <w:sz w:val="22"/>
          <w:szCs w:val="22"/>
          <w:lang w:val="sr-Latn-CS"/>
        </w:rPr>
        <w:sym w:font="Symbol" w:char="F02D"/>
      </w:r>
      <w:r w:rsidRPr="00E350CC">
        <w:rPr>
          <w:sz w:val="22"/>
          <w:szCs w:val="22"/>
          <w:lang w:val="sr-Latn-CS"/>
        </w:rPr>
        <w:t xml:space="preserve"> Mađarske najbolje (tabela 1). S obzirom na to da je prosečan datum zrenja sorte Mađarska najbolja bio 3. jul, ispitivane sorte su prosečno sazrevale u periodu od 2. do 15. jula.</w:t>
      </w:r>
    </w:p>
    <w:p w:rsidR="00B205A9" w:rsidRPr="00E350CC" w:rsidRDefault="00B205A9" w:rsidP="00E350CC">
      <w:pPr>
        <w:widowControl w:val="0"/>
        <w:ind w:firstLine="426"/>
        <w:jc w:val="both"/>
        <w:rPr>
          <w:sz w:val="22"/>
          <w:szCs w:val="22"/>
          <w:lang w:val="sr-Latn-CS"/>
        </w:rPr>
      </w:pPr>
      <w:r w:rsidRPr="00E350CC">
        <w:rPr>
          <w:sz w:val="22"/>
          <w:szCs w:val="22"/>
          <w:lang w:val="sr-Latn-CS"/>
        </w:rPr>
        <w:t>Rodnost kajsije u ispitivanom periodu bila je neujednačena, kako po godinama, tako i po sortama (tabela 1). Razlike u prinosu između sorti i godina su bile statistički značajne.</w:t>
      </w:r>
    </w:p>
    <w:p w:rsidR="00B205A9" w:rsidRPr="00E350CC" w:rsidRDefault="00B205A9" w:rsidP="00E350CC">
      <w:pPr>
        <w:widowControl w:val="0"/>
        <w:ind w:firstLine="426"/>
        <w:jc w:val="both"/>
        <w:rPr>
          <w:sz w:val="22"/>
          <w:szCs w:val="22"/>
          <w:lang w:val="sr-Latn-CS"/>
        </w:rPr>
      </w:pPr>
      <w:r w:rsidRPr="00E350CC">
        <w:rPr>
          <w:sz w:val="22"/>
          <w:szCs w:val="22"/>
          <w:lang w:val="sr-Latn-CS"/>
        </w:rPr>
        <w:t>Iako je prvi rod dobijen u trećoj godini nakon sadnje (2009), prvi ekonomski značajan prinos (prosečno 5,3 kg po stablu) dobijen je u četvrtoj godini (2010). Prosečan prinos po stablu u periodu početne rodnosti kretao se od 0,6 do 6,4 kg. Ranim ulaskom u period rodnosti i visokim početnim prinosima odlikovale su se sorte: Novosadska rodna, Real d’Imola, Harostar, LE VP 12/2, Vognik i Silverkot. Ove sorte su imale i statistički značajno viši prinos u periodu početne rodnosti u odnosu na kontrolu. S druge strane, kasni ulazak u period rodnosti i niski početni prinosi dobijeni su kod sorti: Amos, Moldavska krupnoplodna, Gergana i Kospotenskij.</w:t>
      </w:r>
    </w:p>
    <w:p w:rsidR="00B205A9" w:rsidRPr="00E350CC" w:rsidRDefault="00B205A9" w:rsidP="00E350CC">
      <w:pPr>
        <w:widowControl w:val="0"/>
        <w:ind w:firstLine="426"/>
        <w:jc w:val="both"/>
        <w:rPr>
          <w:sz w:val="22"/>
          <w:szCs w:val="22"/>
          <w:lang w:val="sr-Latn-CS"/>
        </w:rPr>
      </w:pPr>
      <w:r w:rsidRPr="00E350CC">
        <w:rPr>
          <w:sz w:val="22"/>
          <w:szCs w:val="22"/>
          <w:lang w:val="sr-Latn-CS"/>
        </w:rPr>
        <w:t>Nepovoljne vremenske prilike uticale su na značajno smanjenje prinosa u dve od šest godina proučavanja. U 2012. godini zabeležen je zimski mraz 9. februara intenziteta -20,7°C, kao i pozni prolećni mraz 10. aprila intenziteta -3,0°C, nakon završetka cvetanja. Kod 33 sorte kajsije, prosečno izmrzavanje cvetnih pupoljaka od zimskog mraza iznosilo je 32,8%, a prosečno izmrzavanje plodića od poznog prolećnog mraza iznosilo je 61,4% (Milatović et al., 2013). U 2013. godini zabeležen je pozni prolećni mraz 25. marta od -3.4°C koji je prouzrokovao izmrzavanje cvetova kod sorti ranog vremena cvetanja koje su tada bile u fenofazi početka cvetanja. Međutim, glavni razlog slabije rodnosti u ovoj godini je bilo hladno vreme u periodu cvetanja koje je uticalo na slabiji let pčela i slabo zametanje plodova.</w:t>
      </w:r>
    </w:p>
    <w:p w:rsidR="00B205A9" w:rsidRPr="00E350CC" w:rsidRDefault="00B205A9" w:rsidP="00E350CC">
      <w:pPr>
        <w:jc w:val="both"/>
        <w:rPr>
          <w:sz w:val="22"/>
          <w:szCs w:val="22"/>
          <w:lang w:val="sr-Latn-CS"/>
        </w:rPr>
      </w:pPr>
    </w:p>
    <w:p w:rsidR="00B205A9" w:rsidRPr="00E350CC" w:rsidRDefault="00B205A9" w:rsidP="00E350CC">
      <w:pPr>
        <w:jc w:val="both"/>
        <w:rPr>
          <w:sz w:val="22"/>
          <w:szCs w:val="22"/>
        </w:rPr>
      </w:pPr>
      <w:r w:rsidRPr="00E350CC">
        <w:rPr>
          <w:sz w:val="22"/>
          <w:szCs w:val="22"/>
        </w:rPr>
        <w:lastRenderedPageBreak/>
        <w:t>Tabela 1. Vreme zrenja i prinos (kg po stablu) sorti kajsije u periodu početne i pune rodnosti.</w:t>
      </w:r>
    </w:p>
    <w:p w:rsidR="00B205A9" w:rsidRPr="00E350CC" w:rsidRDefault="00B205A9" w:rsidP="00E350CC">
      <w:pPr>
        <w:jc w:val="both"/>
        <w:rPr>
          <w:i/>
          <w:sz w:val="22"/>
          <w:szCs w:val="22"/>
        </w:rPr>
      </w:pPr>
      <w:r w:rsidRPr="00E350CC">
        <w:rPr>
          <w:i/>
          <w:sz w:val="22"/>
          <w:szCs w:val="22"/>
        </w:rPr>
        <w:t>Table 1. Time of maturation and yield (kg per tree) of apricot cultivars in the periods of initial and full bearing.</w:t>
      </w:r>
    </w:p>
    <w:p w:rsidR="002F42C3" w:rsidRPr="00C82C96" w:rsidRDefault="002F42C3" w:rsidP="00E350CC">
      <w:pPr>
        <w:widowControl w:val="0"/>
        <w:jc w:val="both"/>
        <w:rPr>
          <w:rFonts w:eastAsia="Calibri"/>
          <w:sz w:val="18"/>
          <w:szCs w:val="18"/>
        </w:rPr>
      </w:pPr>
    </w:p>
    <w:tbl>
      <w:tblPr>
        <w:tblW w:w="7371" w:type="dxa"/>
        <w:jc w:val="center"/>
        <w:tblBorders>
          <w:top w:val="single" w:sz="4" w:space="0" w:color="auto"/>
          <w:bottom w:val="single" w:sz="4" w:space="0" w:color="auto"/>
        </w:tblBorders>
        <w:tblCellMar>
          <w:left w:w="85" w:type="dxa"/>
          <w:right w:w="85" w:type="dxa"/>
        </w:tblCellMar>
        <w:tblLook w:val="04A0"/>
      </w:tblPr>
      <w:tblGrid>
        <w:gridCol w:w="1820"/>
        <w:gridCol w:w="799"/>
        <w:gridCol w:w="534"/>
        <w:gridCol w:w="534"/>
        <w:gridCol w:w="780"/>
        <w:gridCol w:w="534"/>
        <w:gridCol w:w="534"/>
        <w:gridCol w:w="534"/>
        <w:gridCol w:w="534"/>
        <w:gridCol w:w="768"/>
      </w:tblGrid>
      <w:tr w:rsidR="00C82C96" w:rsidRPr="00E350CC" w:rsidTr="00C82C96">
        <w:trPr>
          <w:trHeight w:val="215"/>
          <w:jc w:val="center"/>
        </w:trPr>
        <w:tc>
          <w:tcPr>
            <w:tcW w:w="1235" w:type="pct"/>
            <w:vMerge w:val="restart"/>
            <w:tcBorders>
              <w:top w:val="single" w:sz="4" w:space="0" w:color="auto"/>
            </w:tcBorders>
            <w:shd w:val="clear" w:color="auto" w:fill="auto"/>
            <w:vAlign w:val="center"/>
          </w:tcPr>
          <w:p w:rsidR="00B205A9" w:rsidRPr="00E350CC" w:rsidRDefault="00B205A9" w:rsidP="00D03A02">
            <w:pPr>
              <w:rPr>
                <w:sz w:val="18"/>
                <w:szCs w:val="18"/>
              </w:rPr>
            </w:pPr>
            <w:r w:rsidRPr="00E350CC">
              <w:rPr>
                <w:sz w:val="18"/>
                <w:szCs w:val="18"/>
              </w:rPr>
              <w:t>Sorta</w:t>
            </w:r>
          </w:p>
          <w:p w:rsidR="00B205A9" w:rsidRPr="00E350CC" w:rsidRDefault="00B205A9" w:rsidP="00D03A02">
            <w:pPr>
              <w:rPr>
                <w:i/>
                <w:sz w:val="18"/>
                <w:szCs w:val="18"/>
              </w:rPr>
            </w:pPr>
            <w:r w:rsidRPr="00E350CC">
              <w:rPr>
                <w:i/>
                <w:sz w:val="18"/>
                <w:szCs w:val="18"/>
              </w:rPr>
              <w:t>Cultivar</w:t>
            </w:r>
          </w:p>
        </w:tc>
        <w:tc>
          <w:tcPr>
            <w:tcW w:w="543" w:type="pct"/>
            <w:vMerge w:val="restart"/>
            <w:tcBorders>
              <w:top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VZ</w:t>
            </w:r>
            <w:r w:rsidRPr="00E350CC">
              <w:rPr>
                <w:sz w:val="18"/>
                <w:szCs w:val="18"/>
                <w:vertAlign w:val="superscript"/>
              </w:rPr>
              <w:t>*</w:t>
            </w:r>
          </w:p>
          <w:p w:rsidR="00B205A9" w:rsidRPr="00E350CC" w:rsidRDefault="00B205A9" w:rsidP="00D03A02">
            <w:pPr>
              <w:jc w:val="center"/>
              <w:rPr>
                <w:sz w:val="18"/>
                <w:szCs w:val="18"/>
              </w:rPr>
            </w:pPr>
            <w:r w:rsidRPr="00E350CC">
              <w:rPr>
                <w:sz w:val="18"/>
                <w:szCs w:val="18"/>
              </w:rPr>
              <w:t>Br. dana</w:t>
            </w:r>
          </w:p>
          <w:p w:rsidR="00B205A9" w:rsidRPr="00E350CC" w:rsidRDefault="00B205A9" w:rsidP="00D03A02">
            <w:pPr>
              <w:jc w:val="center"/>
              <w:rPr>
                <w:i/>
                <w:sz w:val="18"/>
                <w:szCs w:val="18"/>
              </w:rPr>
            </w:pPr>
            <w:r w:rsidRPr="00E350CC">
              <w:rPr>
                <w:i/>
                <w:sz w:val="18"/>
                <w:szCs w:val="18"/>
              </w:rPr>
              <w:t>No. of days</w:t>
            </w:r>
          </w:p>
        </w:tc>
        <w:tc>
          <w:tcPr>
            <w:tcW w:w="1253" w:type="pct"/>
            <w:gridSpan w:val="3"/>
            <w:tcBorders>
              <w:top w:val="single" w:sz="4" w:space="0" w:color="auto"/>
              <w:bottom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Početna rodnost</w:t>
            </w:r>
          </w:p>
          <w:p w:rsidR="00B205A9" w:rsidRPr="00E350CC" w:rsidRDefault="00B205A9" w:rsidP="00D03A02">
            <w:pPr>
              <w:jc w:val="center"/>
              <w:rPr>
                <w:sz w:val="18"/>
                <w:szCs w:val="18"/>
              </w:rPr>
            </w:pPr>
            <w:r w:rsidRPr="00E350CC">
              <w:rPr>
                <w:i/>
                <w:sz w:val="18"/>
                <w:szCs w:val="18"/>
              </w:rPr>
              <w:t>Initial bearing</w:t>
            </w:r>
          </w:p>
        </w:tc>
        <w:tc>
          <w:tcPr>
            <w:tcW w:w="1969" w:type="pct"/>
            <w:gridSpan w:val="5"/>
            <w:tcBorders>
              <w:top w:val="single" w:sz="4" w:space="0" w:color="auto"/>
              <w:bottom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Puna rodnost</w:t>
            </w:r>
          </w:p>
          <w:p w:rsidR="00B205A9" w:rsidRPr="00E350CC" w:rsidRDefault="00B205A9" w:rsidP="00D03A02">
            <w:pPr>
              <w:jc w:val="center"/>
              <w:rPr>
                <w:i/>
                <w:sz w:val="18"/>
                <w:szCs w:val="18"/>
              </w:rPr>
            </w:pPr>
            <w:r w:rsidRPr="00E350CC">
              <w:rPr>
                <w:i/>
                <w:sz w:val="18"/>
                <w:szCs w:val="18"/>
              </w:rPr>
              <w:t>Full bearing</w:t>
            </w:r>
          </w:p>
        </w:tc>
      </w:tr>
      <w:tr w:rsidR="00C82C96" w:rsidRPr="00E350CC" w:rsidTr="00C82C96">
        <w:trPr>
          <w:trHeight w:val="215"/>
          <w:jc w:val="center"/>
        </w:trPr>
        <w:tc>
          <w:tcPr>
            <w:tcW w:w="1235" w:type="pct"/>
            <w:vMerge/>
            <w:tcBorders>
              <w:bottom w:val="single" w:sz="4" w:space="0" w:color="auto"/>
            </w:tcBorders>
            <w:shd w:val="clear" w:color="auto" w:fill="auto"/>
            <w:vAlign w:val="center"/>
          </w:tcPr>
          <w:p w:rsidR="00B205A9" w:rsidRPr="00E350CC" w:rsidRDefault="00B205A9" w:rsidP="00D03A02">
            <w:pPr>
              <w:rPr>
                <w:sz w:val="18"/>
                <w:szCs w:val="18"/>
              </w:rPr>
            </w:pPr>
          </w:p>
        </w:tc>
        <w:tc>
          <w:tcPr>
            <w:tcW w:w="543" w:type="pct"/>
            <w:vMerge/>
            <w:tcBorders>
              <w:bottom w:val="single" w:sz="4" w:space="0" w:color="auto"/>
            </w:tcBorders>
            <w:shd w:val="clear" w:color="auto" w:fill="auto"/>
            <w:vAlign w:val="center"/>
          </w:tcPr>
          <w:p w:rsidR="00B205A9" w:rsidRPr="00E350CC" w:rsidRDefault="00B205A9" w:rsidP="00D03A02">
            <w:pPr>
              <w:jc w:val="center"/>
              <w:rPr>
                <w:sz w:val="18"/>
                <w:szCs w:val="18"/>
              </w:rPr>
            </w:pPr>
          </w:p>
        </w:tc>
        <w:tc>
          <w:tcPr>
            <w:tcW w:w="362" w:type="pct"/>
            <w:tcBorders>
              <w:top w:val="single" w:sz="4" w:space="0" w:color="auto"/>
              <w:bottom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2009</w:t>
            </w:r>
          </w:p>
        </w:tc>
        <w:tc>
          <w:tcPr>
            <w:tcW w:w="362" w:type="pct"/>
            <w:tcBorders>
              <w:top w:val="single" w:sz="4" w:space="0" w:color="auto"/>
              <w:bottom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2010</w:t>
            </w:r>
          </w:p>
        </w:tc>
        <w:tc>
          <w:tcPr>
            <w:tcW w:w="529" w:type="pct"/>
            <w:tcBorders>
              <w:top w:val="single" w:sz="4" w:space="0" w:color="auto"/>
              <w:bottom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Mx</w:t>
            </w:r>
          </w:p>
        </w:tc>
        <w:tc>
          <w:tcPr>
            <w:tcW w:w="362" w:type="pct"/>
            <w:tcBorders>
              <w:top w:val="single" w:sz="4" w:space="0" w:color="auto"/>
              <w:bottom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2011</w:t>
            </w:r>
          </w:p>
        </w:tc>
        <w:tc>
          <w:tcPr>
            <w:tcW w:w="362" w:type="pct"/>
            <w:tcBorders>
              <w:top w:val="single" w:sz="4" w:space="0" w:color="auto"/>
              <w:bottom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2012</w:t>
            </w:r>
          </w:p>
        </w:tc>
        <w:tc>
          <w:tcPr>
            <w:tcW w:w="362" w:type="pct"/>
            <w:tcBorders>
              <w:top w:val="single" w:sz="4" w:space="0" w:color="auto"/>
              <w:bottom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2013</w:t>
            </w:r>
          </w:p>
        </w:tc>
        <w:tc>
          <w:tcPr>
            <w:tcW w:w="362" w:type="pct"/>
            <w:tcBorders>
              <w:top w:val="single" w:sz="4" w:space="0" w:color="auto"/>
              <w:bottom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2014</w:t>
            </w:r>
          </w:p>
        </w:tc>
        <w:tc>
          <w:tcPr>
            <w:tcW w:w="521" w:type="pct"/>
            <w:tcBorders>
              <w:top w:val="single" w:sz="4" w:space="0" w:color="auto"/>
              <w:bottom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Mx</w:t>
            </w:r>
          </w:p>
        </w:tc>
      </w:tr>
      <w:tr w:rsidR="00C82C96" w:rsidRPr="00E350CC" w:rsidTr="00C82C96">
        <w:tblPrEx>
          <w:tblCellMar>
            <w:left w:w="108" w:type="dxa"/>
            <w:right w:w="108" w:type="dxa"/>
          </w:tblCellMar>
        </w:tblPrEx>
        <w:trPr>
          <w:trHeight w:val="215"/>
          <w:jc w:val="center"/>
        </w:trPr>
        <w:tc>
          <w:tcPr>
            <w:tcW w:w="1235" w:type="pct"/>
            <w:tcBorders>
              <w:top w:val="single" w:sz="4" w:space="0" w:color="auto"/>
              <w:bottom w:val="nil"/>
            </w:tcBorders>
            <w:shd w:val="clear" w:color="auto" w:fill="auto"/>
            <w:vAlign w:val="center"/>
          </w:tcPr>
          <w:p w:rsidR="00B205A9" w:rsidRPr="00E350CC" w:rsidRDefault="00B205A9" w:rsidP="00E350CC">
            <w:pPr>
              <w:ind w:left="-57"/>
              <w:jc w:val="both"/>
              <w:rPr>
                <w:sz w:val="18"/>
                <w:szCs w:val="18"/>
              </w:rPr>
            </w:pPr>
            <w:r w:rsidRPr="00E350CC">
              <w:rPr>
                <w:sz w:val="18"/>
                <w:szCs w:val="18"/>
              </w:rPr>
              <w:t>Vognik</w:t>
            </w:r>
          </w:p>
        </w:tc>
        <w:tc>
          <w:tcPr>
            <w:tcW w:w="543" w:type="pct"/>
            <w:tcBorders>
              <w:top w:val="single" w:sz="4" w:space="0" w:color="auto"/>
              <w:bottom w:val="nil"/>
            </w:tcBorders>
            <w:shd w:val="clear" w:color="auto" w:fill="auto"/>
            <w:vAlign w:val="center"/>
          </w:tcPr>
          <w:p w:rsidR="00B205A9" w:rsidRPr="00E350CC" w:rsidRDefault="00B205A9" w:rsidP="00D03A02">
            <w:pPr>
              <w:jc w:val="center"/>
              <w:rPr>
                <w:sz w:val="18"/>
                <w:szCs w:val="18"/>
              </w:rPr>
            </w:pPr>
            <w:r w:rsidRPr="00E350CC">
              <w:rPr>
                <w:sz w:val="18"/>
                <w:szCs w:val="18"/>
              </w:rPr>
              <w:t>-1</w:t>
            </w:r>
          </w:p>
        </w:tc>
        <w:tc>
          <w:tcPr>
            <w:tcW w:w="362" w:type="pct"/>
            <w:tcBorders>
              <w:top w:val="single" w:sz="4" w:space="0" w:color="auto"/>
              <w:bottom w:val="nil"/>
            </w:tcBorders>
            <w:shd w:val="clear" w:color="auto" w:fill="auto"/>
            <w:vAlign w:val="center"/>
          </w:tcPr>
          <w:p w:rsidR="00B205A9" w:rsidRPr="00E350CC" w:rsidRDefault="00B205A9" w:rsidP="00D03A02">
            <w:pPr>
              <w:jc w:val="center"/>
              <w:rPr>
                <w:sz w:val="18"/>
                <w:szCs w:val="18"/>
              </w:rPr>
            </w:pPr>
            <w:r w:rsidRPr="00E350CC">
              <w:rPr>
                <w:sz w:val="18"/>
                <w:szCs w:val="18"/>
              </w:rPr>
              <w:t>2,0</w:t>
            </w:r>
          </w:p>
        </w:tc>
        <w:tc>
          <w:tcPr>
            <w:tcW w:w="362" w:type="pct"/>
            <w:tcBorders>
              <w:top w:val="single" w:sz="4" w:space="0" w:color="auto"/>
              <w:bottom w:val="nil"/>
            </w:tcBorders>
            <w:shd w:val="clear" w:color="auto" w:fill="auto"/>
            <w:vAlign w:val="center"/>
          </w:tcPr>
          <w:p w:rsidR="00B205A9" w:rsidRPr="00E350CC" w:rsidRDefault="00B205A9" w:rsidP="00D03A02">
            <w:pPr>
              <w:jc w:val="center"/>
              <w:rPr>
                <w:sz w:val="18"/>
                <w:szCs w:val="18"/>
              </w:rPr>
            </w:pPr>
            <w:r w:rsidRPr="00E350CC">
              <w:rPr>
                <w:sz w:val="18"/>
                <w:szCs w:val="18"/>
              </w:rPr>
              <w:t>8,2</w:t>
            </w:r>
          </w:p>
        </w:tc>
        <w:tc>
          <w:tcPr>
            <w:tcW w:w="529" w:type="pct"/>
            <w:tcBorders>
              <w:top w:val="single" w:sz="4" w:space="0" w:color="auto"/>
              <w:bottom w:val="nil"/>
            </w:tcBorders>
            <w:shd w:val="clear" w:color="auto" w:fill="auto"/>
            <w:vAlign w:val="center"/>
          </w:tcPr>
          <w:p w:rsidR="00B205A9" w:rsidRPr="00E350CC" w:rsidRDefault="00B205A9" w:rsidP="00D03A02">
            <w:pPr>
              <w:jc w:val="center"/>
              <w:rPr>
                <w:bCs/>
                <w:sz w:val="18"/>
                <w:szCs w:val="18"/>
              </w:rPr>
            </w:pPr>
            <w:r w:rsidRPr="00E350CC">
              <w:rPr>
                <w:bCs/>
                <w:sz w:val="18"/>
                <w:szCs w:val="18"/>
              </w:rPr>
              <w:t>5,1</w:t>
            </w:r>
          </w:p>
        </w:tc>
        <w:tc>
          <w:tcPr>
            <w:tcW w:w="362" w:type="pct"/>
            <w:tcBorders>
              <w:top w:val="single" w:sz="4" w:space="0" w:color="auto"/>
              <w:bottom w:val="nil"/>
            </w:tcBorders>
            <w:shd w:val="clear" w:color="auto" w:fill="auto"/>
            <w:vAlign w:val="center"/>
          </w:tcPr>
          <w:p w:rsidR="00B205A9" w:rsidRPr="00E350CC" w:rsidRDefault="00B205A9" w:rsidP="00D03A02">
            <w:pPr>
              <w:jc w:val="center"/>
              <w:rPr>
                <w:sz w:val="18"/>
                <w:szCs w:val="18"/>
              </w:rPr>
            </w:pPr>
            <w:r w:rsidRPr="00E350CC">
              <w:rPr>
                <w:sz w:val="18"/>
                <w:szCs w:val="18"/>
              </w:rPr>
              <w:t>22,6</w:t>
            </w:r>
          </w:p>
        </w:tc>
        <w:tc>
          <w:tcPr>
            <w:tcW w:w="362" w:type="pct"/>
            <w:tcBorders>
              <w:top w:val="single" w:sz="4" w:space="0" w:color="auto"/>
              <w:bottom w:val="nil"/>
            </w:tcBorders>
            <w:shd w:val="clear" w:color="auto" w:fill="auto"/>
            <w:vAlign w:val="center"/>
          </w:tcPr>
          <w:p w:rsidR="00B205A9" w:rsidRPr="00E350CC" w:rsidRDefault="00B205A9" w:rsidP="00D03A02">
            <w:pPr>
              <w:jc w:val="center"/>
              <w:rPr>
                <w:sz w:val="18"/>
                <w:szCs w:val="18"/>
              </w:rPr>
            </w:pPr>
            <w:r w:rsidRPr="00E350CC">
              <w:rPr>
                <w:sz w:val="18"/>
                <w:szCs w:val="18"/>
              </w:rPr>
              <w:t>2,0</w:t>
            </w:r>
          </w:p>
        </w:tc>
        <w:tc>
          <w:tcPr>
            <w:tcW w:w="362" w:type="pct"/>
            <w:tcBorders>
              <w:top w:val="single" w:sz="4" w:space="0" w:color="auto"/>
              <w:bottom w:val="nil"/>
            </w:tcBorders>
            <w:shd w:val="clear" w:color="auto" w:fill="auto"/>
            <w:vAlign w:val="center"/>
          </w:tcPr>
          <w:p w:rsidR="00B205A9" w:rsidRPr="00E350CC" w:rsidRDefault="00B205A9" w:rsidP="00D03A02">
            <w:pPr>
              <w:jc w:val="center"/>
              <w:rPr>
                <w:sz w:val="18"/>
                <w:szCs w:val="18"/>
              </w:rPr>
            </w:pPr>
            <w:r w:rsidRPr="00E350CC">
              <w:rPr>
                <w:sz w:val="18"/>
                <w:szCs w:val="18"/>
              </w:rPr>
              <w:t>3,2</w:t>
            </w:r>
          </w:p>
        </w:tc>
        <w:tc>
          <w:tcPr>
            <w:tcW w:w="362" w:type="pct"/>
            <w:tcBorders>
              <w:top w:val="single" w:sz="4" w:space="0" w:color="auto"/>
              <w:bottom w:val="nil"/>
            </w:tcBorders>
            <w:shd w:val="clear" w:color="auto" w:fill="auto"/>
            <w:vAlign w:val="center"/>
          </w:tcPr>
          <w:p w:rsidR="00B205A9" w:rsidRPr="00E350CC" w:rsidRDefault="00B205A9" w:rsidP="00D03A02">
            <w:pPr>
              <w:jc w:val="center"/>
              <w:rPr>
                <w:sz w:val="18"/>
                <w:szCs w:val="18"/>
              </w:rPr>
            </w:pPr>
            <w:r w:rsidRPr="00E350CC">
              <w:rPr>
                <w:sz w:val="18"/>
                <w:szCs w:val="18"/>
              </w:rPr>
              <w:t>21,2</w:t>
            </w:r>
          </w:p>
        </w:tc>
        <w:tc>
          <w:tcPr>
            <w:tcW w:w="521" w:type="pct"/>
            <w:tcBorders>
              <w:top w:val="single" w:sz="4" w:space="0" w:color="auto"/>
              <w:bottom w:val="nil"/>
            </w:tcBorders>
            <w:shd w:val="clear" w:color="auto" w:fill="auto"/>
            <w:vAlign w:val="center"/>
          </w:tcPr>
          <w:p w:rsidR="00B205A9" w:rsidRPr="00E350CC" w:rsidRDefault="00B205A9" w:rsidP="00D03A02">
            <w:pPr>
              <w:jc w:val="center"/>
              <w:rPr>
                <w:bCs/>
                <w:sz w:val="18"/>
                <w:szCs w:val="18"/>
              </w:rPr>
            </w:pPr>
            <w:r w:rsidRPr="00E350CC">
              <w:rPr>
                <w:bCs/>
                <w:sz w:val="18"/>
                <w:szCs w:val="18"/>
              </w:rPr>
              <w:t>12,2</w:t>
            </w:r>
          </w:p>
        </w:tc>
      </w:tr>
      <w:tr w:rsidR="00C82C96" w:rsidRPr="00E350CC" w:rsidTr="00C82C96">
        <w:tblPrEx>
          <w:tblCellMar>
            <w:left w:w="108" w:type="dxa"/>
            <w:right w:w="108" w:type="dxa"/>
          </w:tblCellMar>
        </w:tblPrEx>
        <w:trPr>
          <w:trHeight w:val="215"/>
          <w:jc w:val="center"/>
        </w:trPr>
        <w:tc>
          <w:tcPr>
            <w:tcW w:w="1235" w:type="pct"/>
            <w:tcBorders>
              <w:top w:val="nil"/>
            </w:tcBorders>
            <w:shd w:val="clear" w:color="auto" w:fill="auto"/>
            <w:vAlign w:val="center"/>
          </w:tcPr>
          <w:p w:rsidR="00B205A9" w:rsidRPr="00E350CC" w:rsidRDefault="00B205A9" w:rsidP="00E350CC">
            <w:pPr>
              <w:ind w:left="-57"/>
              <w:jc w:val="both"/>
              <w:rPr>
                <w:sz w:val="18"/>
                <w:szCs w:val="18"/>
              </w:rPr>
            </w:pPr>
            <w:r w:rsidRPr="00E350CC">
              <w:rPr>
                <w:sz w:val="18"/>
                <w:szCs w:val="18"/>
              </w:rPr>
              <w:t>Marlen</w:t>
            </w:r>
          </w:p>
        </w:tc>
        <w:tc>
          <w:tcPr>
            <w:tcW w:w="543" w:type="pct"/>
            <w:tcBorders>
              <w:top w:val="nil"/>
            </w:tcBorders>
            <w:shd w:val="clear" w:color="auto" w:fill="auto"/>
            <w:vAlign w:val="center"/>
          </w:tcPr>
          <w:p w:rsidR="00B205A9" w:rsidRPr="00E350CC" w:rsidRDefault="00B205A9" w:rsidP="00D03A02">
            <w:pPr>
              <w:jc w:val="center"/>
              <w:rPr>
                <w:sz w:val="18"/>
                <w:szCs w:val="18"/>
              </w:rPr>
            </w:pPr>
            <w:r w:rsidRPr="00E350CC">
              <w:rPr>
                <w:sz w:val="18"/>
                <w:szCs w:val="18"/>
              </w:rPr>
              <w:t>-1</w:t>
            </w:r>
          </w:p>
        </w:tc>
        <w:tc>
          <w:tcPr>
            <w:tcW w:w="362" w:type="pct"/>
            <w:tcBorders>
              <w:top w:val="nil"/>
            </w:tcBorders>
            <w:shd w:val="clear" w:color="auto" w:fill="auto"/>
            <w:vAlign w:val="center"/>
          </w:tcPr>
          <w:p w:rsidR="00B205A9" w:rsidRPr="00E350CC" w:rsidRDefault="00B205A9" w:rsidP="00D03A02">
            <w:pPr>
              <w:jc w:val="center"/>
              <w:rPr>
                <w:sz w:val="18"/>
                <w:szCs w:val="18"/>
              </w:rPr>
            </w:pPr>
            <w:r w:rsidRPr="00E350CC">
              <w:rPr>
                <w:sz w:val="18"/>
                <w:szCs w:val="18"/>
              </w:rPr>
              <w:t>0,9</w:t>
            </w:r>
          </w:p>
        </w:tc>
        <w:tc>
          <w:tcPr>
            <w:tcW w:w="362" w:type="pct"/>
            <w:tcBorders>
              <w:top w:val="nil"/>
            </w:tcBorders>
            <w:shd w:val="clear" w:color="auto" w:fill="auto"/>
            <w:vAlign w:val="center"/>
          </w:tcPr>
          <w:p w:rsidR="00B205A9" w:rsidRPr="00E350CC" w:rsidRDefault="00B205A9" w:rsidP="00D03A02">
            <w:pPr>
              <w:jc w:val="center"/>
              <w:rPr>
                <w:sz w:val="18"/>
                <w:szCs w:val="18"/>
              </w:rPr>
            </w:pPr>
            <w:r w:rsidRPr="00E350CC">
              <w:rPr>
                <w:sz w:val="18"/>
                <w:szCs w:val="18"/>
              </w:rPr>
              <w:t>6,4</w:t>
            </w:r>
          </w:p>
        </w:tc>
        <w:tc>
          <w:tcPr>
            <w:tcW w:w="529" w:type="pct"/>
            <w:tcBorders>
              <w:top w:val="nil"/>
            </w:tcBorders>
            <w:shd w:val="clear" w:color="auto" w:fill="auto"/>
            <w:vAlign w:val="center"/>
          </w:tcPr>
          <w:p w:rsidR="00B205A9" w:rsidRPr="00E350CC" w:rsidRDefault="00B205A9" w:rsidP="00D03A02">
            <w:pPr>
              <w:jc w:val="center"/>
              <w:rPr>
                <w:bCs/>
                <w:sz w:val="18"/>
                <w:szCs w:val="18"/>
              </w:rPr>
            </w:pPr>
            <w:r w:rsidRPr="00E350CC">
              <w:rPr>
                <w:bCs/>
                <w:sz w:val="18"/>
                <w:szCs w:val="18"/>
              </w:rPr>
              <w:t>3,7</w:t>
            </w:r>
          </w:p>
        </w:tc>
        <w:tc>
          <w:tcPr>
            <w:tcW w:w="362" w:type="pct"/>
            <w:tcBorders>
              <w:top w:val="nil"/>
            </w:tcBorders>
            <w:shd w:val="clear" w:color="auto" w:fill="auto"/>
            <w:vAlign w:val="center"/>
          </w:tcPr>
          <w:p w:rsidR="00B205A9" w:rsidRPr="00E350CC" w:rsidRDefault="00B205A9" w:rsidP="00D03A02">
            <w:pPr>
              <w:jc w:val="center"/>
              <w:rPr>
                <w:sz w:val="18"/>
                <w:szCs w:val="18"/>
              </w:rPr>
            </w:pPr>
            <w:r w:rsidRPr="00E350CC">
              <w:rPr>
                <w:sz w:val="18"/>
                <w:szCs w:val="18"/>
              </w:rPr>
              <w:t>17,9</w:t>
            </w:r>
          </w:p>
        </w:tc>
        <w:tc>
          <w:tcPr>
            <w:tcW w:w="362" w:type="pct"/>
            <w:tcBorders>
              <w:top w:val="nil"/>
            </w:tcBorders>
            <w:shd w:val="clear" w:color="auto" w:fill="auto"/>
            <w:vAlign w:val="center"/>
          </w:tcPr>
          <w:p w:rsidR="00B205A9" w:rsidRPr="00E350CC" w:rsidRDefault="00B205A9" w:rsidP="00D03A02">
            <w:pPr>
              <w:jc w:val="center"/>
              <w:rPr>
                <w:sz w:val="18"/>
                <w:szCs w:val="18"/>
              </w:rPr>
            </w:pPr>
            <w:r w:rsidRPr="00E350CC">
              <w:rPr>
                <w:sz w:val="18"/>
                <w:szCs w:val="18"/>
              </w:rPr>
              <w:t>3,4</w:t>
            </w:r>
          </w:p>
        </w:tc>
        <w:tc>
          <w:tcPr>
            <w:tcW w:w="362" w:type="pct"/>
            <w:tcBorders>
              <w:top w:val="nil"/>
            </w:tcBorders>
            <w:shd w:val="clear" w:color="auto" w:fill="auto"/>
            <w:vAlign w:val="center"/>
          </w:tcPr>
          <w:p w:rsidR="00B205A9" w:rsidRPr="00E350CC" w:rsidRDefault="00B205A9" w:rsidP="00D03A02">
            <w:pPr>
              <w:jc w:val="center"/>
              <w:rPr>
                <w:sz w:val="18"/>
                <w:szCs w:val="18"/>
              </w:rPr>
            </w:pPr>
            <w:r w:rsidRPr="00E350CC">
              <w:rPr>
                <w:sz w:val="18"/>
                <w:szCs w:val="18"/>
              </w:rPr>
              <w:t>6,0</w:t>
            </w:r>
          </w:p>
        </w:tc>
        <w:tc>
          <w:tcPr>
            <w:tcW w:w="362" w:type="pct"/>
            <w:tcBorders>
              <w:top w:val="nil"/>
            </w:tcBorders>
            <w:shd w:val="clear" w:color="auto" w:fill="auto"/>
            <w:vAlign w:val="center"/>
          </w:tcPr>
          <w:p w:rsidR="00B205A9" w:rsidRPr="00E350CC" w:rsidRDefault="00B205A9" w:rsidP="00D03A02">
            <w:pPr>
              <w:jc w:val="center"/>
              <w:rPr>
                <w:sz w:val="18"/>
                <w:szCs w:val="18"/>
              </w:rPr>
            </w:pPr>
            <w:r w:rsidRPr="00E350CC">
              <w:rPr>
                <w:sz w:val="18"/>
                <w:szCs w:val="18"/>
              </w:rPr>
              <w:t>31,2</w:t>
            </w:r>
          </w:p>
        </w:tc>
        <w:tc>
          <w:tcPr>
            <w:tcW w:w="521" w:type="pct"/>
            <w:tcBorders>
              <w:top w:val="nil"/>
            </w:tcBorders>
            <w:shd w:val="clear" w:color="auto" w:fill="auto"/>
            <w:vAlign w:val="center"/>
          </w:tcPr>
          <w:p w:rsidR="00B205A9" w:rsidRPr="00E350CC" w:rsidRDefault="00B205A9" w:rsidP="00D03A02">
            <w:pPr>
              <w:jc w:val="center"/>
              <w:rPr>
                <w:bCs/>
                <w:sz w:val="18"/>
                <w:szCs w:val="18"/>
              </w:rPr>
            </w:pPr>
            <w:r w:rsidRPr="00E350CC">
              <w:rPr>
                <w:bCs/>
                <w:sz w:val="18"/>
                <w:szCs w:val="18"/>
              </w:rPr>
              <w:t>14,6</w:t>
            </w:r>
          </w:p>
        </w:tc>
      </w:tr>
      <w:tr w:rsidR="00C82C96" w:rsidRPr="00E350CC" w:rsidTr="00C82C96">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Kandela (LE-2927)</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0</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0,1</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5,1</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2,6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5,9</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4,0</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6,7</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4,8</w:t>
            </w:r>
          </w:p>
        </w:tc>
      </w:tr>
      <w:tr w:rsidR="00C82C96" w:rsidRPr="00E350CC" w:rsidTr="00C82C96">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Pika</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0</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3,9</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3,7</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3,8</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20,4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8,1</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4,3</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18,2</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12,7</w:t>
            </w:r>
          </w:p>
        </w:tc>
      </w:tr>
      <w:tr w:rsidR="00C82C96" w:rsidRPr="00E350CC" w:rsidTr="00C82C96">
        <w:tblPrEx>
          <w:tblCellMar>
            <w:left w:w="108" w:type="dxa"/>
            <w:right w:w="108" w:type="dxa"/>
          </w:tblCellMar>
        </w:tblPrEx>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Harodžoj</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1</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0,8</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6,9</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3,9</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22,7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4,8</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11,9</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22,7</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15,5</w:t>
            </w:r>
          </w:p>
        </w:tc>
      </w:tr>
      <w:tr w:rsidR="00C82C96" w:rsidRPr="00E350CC" w:rsidTr="00C82C96">
        <w:tblPrEx>
          <w:tblCellMar>
            <w:left w:w="108" w:type="dxa"/>
            <w:right w:w="108" w:type="dxa"/>
          </w:tblCellMar>
        </w:tblPrEx>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Silverkot</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1</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1,1</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8,2</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4,7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23,5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16,2</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10,4</w:t>
            </w:r>
          </w:p>
        </w:tc>
      </w:tr>
      <w:tr w:rsidR="00C82C96" w:rsidRPr="00E350CC" w:rsidTr="00C82C96">
        <w:tblPrEx>
          <w:tblCellMar>
            <w:left w:w="108" w:type="dxa"/>
            <w:right w:w="108" w:type="dxa"/>
          </w:tblCellMar>
        </w:tblPrEx>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Lebela</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1</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0,3</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6,6</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3,4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12,4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3,8</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12,1</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7,7</w:t>
            </w:r>
          </w:p>
        </w:tc>
      </w:tr>
      <w:tr w:rsidR="00C82C96" w:rsidRPr="00E350CC" w:rsidTr="00C82C96">
        <w:tblPrEx>
          <w:tblCellMar>
            <w:left w:w="108" w:type="dxa"/>
            <w:right w:w="108" w:type="dxa"/>
          </w:tblCellMar>
        </w:tblPrEx>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Betinka (LE-3276)</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0,3</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7,2</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3,7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33,2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3,3</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6,8</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10,6</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13,5</w:t>
            </w:r>
          </w:p>
        </w:tc>
      </w:tr>
      <w:tr w:rsidR="00C82C96" w:rsidRPr="00E350CC" w:rsidTr="00C82C96">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LE VP 12/2</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2,9</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8,4</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5,7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16,4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5,2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7,6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17,6</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11,7</w:t>
            </w:r>
          </w:p>
        </w:tc>
      </w:tr>
      <w:tr w:rsidR="00C82C96" w:rsidRPr="00E350CC" w:rsidTr="00C82C96">
        <w:tblPrEx>
          <w:tblCellMar>
            <w:left w:w="108" w:type="dxa"/>
            <w:right w:w="108" w:type="dxa"/>
          </w:tblCellMar>
        </w:tblPrEx>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Gergana</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2,2</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1,2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11,5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12,1</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0,1</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24,2</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12,0</w:t>
            </w:r>
          </w:p>
        </w:tc>
      </w:tr>
      <w:tr w:rsidR="00C82C96" w:rsidRPr="00E350CC" w:rsidTr="00C82C96">
        <w:tblPrEx>
          <w:tblCellMar>
            <w:left w:w="108" w:type="dxa"/>
            <w:right w:w="108" w:type="dxa"/>
          </w:tblCellMar>
        </w:tblPrEx>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Amos</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1,1</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0,7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8,0</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0,1</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6,4</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4,5</w:t>
            </w:r>
          </w:p>
        </w:tc>
      </w:tr>
      <w:tr w:rsidR="00C82C96" w:rsidRPr="00E350CC" w:rsidTr="00C82C96">
        <w:tblPrEx>
          <w:tblCellMar>
            <w:left w:w="108" w:type="dxa"/>
            <w:right w:w="108" w:type="dxa"/>
          </w:tblCellMar>
        </w:tblPrEx>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Vikot</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7,7</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3,9</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22,7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11,2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0,3</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5,2</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9,8</w:t>
            </w:r>
          </w:p>
        </w:tc>
      </w:tr>
      <w:tr w:rsidR="00C82C96" w:rsidRPr="00E350CC" w:rsidTr="00C82C96">
        <w:tblPrEx>
          <w:tblCellMar>
            <w:left w:w="108" w:type="dxa"/>
            <w:right w:w="108" w:type="dxa"/>
          </w:tblCellMar>
        </w:tblPrEx>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Harglo</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3,1</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2,3</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5,7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4,4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5,2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12,4</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6,9</w:t>
            </w:r>
          </w:p>
        </w:tc>
      </w:tr>
      <w:tr w:rsidR="00C82C96" w:rsidRPr="00E350CC" w:rsidTr="00C82C96">
        <w:tblPrEx>
          <w:tblCellMar>
            <w:left w:w="108" w:type="dxa"/>
            <w:right w:w="108" w:type="dxa"/>
          </w:tblCellMar>
        </w:tblPrEx>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Harostar</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1,1</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10,8</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5,9</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17,9</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5,1</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3,8</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21,6</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12,1</w:t>
            </w:r>
          </w:p>
        </w:tc>
      </w:tr>
      <w:tr w:rsidR="00C82C96" w:rsidRPr="00E350CC" w:rsidTr="00C82C96">
        <w:tblPrEx>
          <w:tblCellMar>
            <w:left w:w="108" w:type="dxa"/>
            <w:right w:w="108" w:type="dxa"/>
          </w:tblCellMar>
        </w:tblPrEx>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Kospotenskij</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0,1</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2,4</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1,3</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14,2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10,6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10,9</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9,8</w:t>
            </w:r>
          </w:p>
        </w:tc>
      </w:tr>
      <w:tr w:rsidR="00C82C96" w:rsidRPr="00E350CC" w:rsidTr="00C82C96">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Poljus južnij</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3</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3,8</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2,0</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7,6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4,8</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25,9</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9,9</w:t>
            </w:r>
          </w:p>
        </w:tc>
      </w:tr>
      <w:tr w:rsidR="00C82C96" w:rsidRPr="00E350CC" w:rsidTr="00C82C96">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Mold. krupnoplodna</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3</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2,1</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1,2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20,5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22,2</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11,5</w:t>
            </w:r>
          </w:p>
        </w:tc>
      </w:tr>
      <w:tr w:rsidR="00C82C96" w:rsidRPr="00E350CC" w:rsidTr="00C82C96">
        <w:tblPrEx>
          <w:tblCellMar>
            <w:left w:w="108" w:type="dxa"/>
            <w:right w:w="108" w:type="dxa"/>
          </w:tblCellMar>
        </w:tblPrEx>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Mari de Čenad</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7,7</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4,2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24,3</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12,8</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26,9</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16,1</w:t>
            </w:r>
          </w:p>
        </w:tc>
      </w:tr>
      <w:tr w:rsidR="00C82C96" w:rsidRPr="00E350CC" w:rsidTr="00C82C96">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Vestar</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6,4</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3,4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24,5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7,0</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8,7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15,8</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14,0</w:t>
            </w:r>
          </w:p>
        </w:tc>
      </w:tr>
      <w:tr w:rsidR="00C82C96" w:rsidRPr="00E350CC" w:rsidTr="00C82C96">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NS-4</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1,7</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1,4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11,0</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10,9</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8,0</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28,6</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14,6</w:t>
            </w:r>
          </w:p>
        </w:tc>
      </w:tr>
      <w:tr w:rsidR="00C82C96" w:rsidRPr="00E350CC" w:rsidTr="00C82C96">
        <w:tblPrEx>
          <w:tblCellMar>
            <w:left w:w="108" w:type="dxa"/>
            <w:right w:w="108" w:type="dxa"/>
          </w:tblCellMar>
        </w:tblPrEx>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Sabatani</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6,2</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3,8</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5,6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11,7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7,4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3,2</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7,0</w:t>
            </w:r>
          </w:p>
        </w:tc>
      </w:tr>
      <w:tr w:rsidR="00C82C96" w:rsidRPr="00E350CC" w:rsidTr="00C82C96">
        <w:tblPrEx>
          <w:tblCellMar>
            <w:left w:w="108" w:type="dxa"/>
            <w:right w:w="108" w:type="dxa"/>
          </w:tblCellMar>
        </w:tblPrEx>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Roksana</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0,8</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6,8</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3,8</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16,7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11,4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1,3</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36,3</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16,4</w:t>
            </w:r>
          </w:p>
        </w:tc>
      </w:tr>
      <w:tr w:rsidR="00C82C96" w:rsidRPr="00E350CC" w:rsidTr="00C82C96">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Novosadska rodna</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1,3</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11,5</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6,4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39,9</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5,6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6,7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21,2</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18,4</w:t>
            </w:r>
          </w:p>
        </w:tc>
      </w:tr>
      <w:tr w:rsidR="00C82C96" w:rsidRPr="00E350CC" w:rsidTr="00C82C96">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Čačanska pljosnata</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3,1</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1,8</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5,9</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10,0</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10,9</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7,3</w:t>
            </w:r>
          </w:p>
        </w:tc>
      </w:tr>
      <w:tr w:rsidR="00C82C96" w:rsidRPr="00E350CC" w:rsidTr="00C82C96">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NS-6</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0,3</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1,5</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0,9</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7,5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11,6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4,7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33,4</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14,3</w:t>
            </w:r>
          </w:p>
        </w:tc>
      </w:tr>
      <w:tr w:rsidR="00C82C96" w:rsidRPr="00E350CC" w:rsidTr="00C82C96">
        <w:tblPrEx>
          <w:tblCellMar>
            <w:left w:w="108" w:type="dxa"/>
            <w:right w:w="108" w:type="dxa"/>
          </w:tblCellMar>
        </w:tblPrEx>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Hargrand</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1,4</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2,2</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1,8</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8,6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2,0</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8,6</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5,0</w:t>
            </w:r>
          </w:p>
        </w:tc>
      </w:tr>
      <w:tr w:rsidR="00C82C96" w:rsidRPr="00E350CC" w:rsidTr="00C82C96">
        <w:tblPrEx>
          <w:tblCellMar>
            <w:left w:w="108" w:type="dxa"/>
            <w:right w:w="108" w:type="dxa"/>
          </w:tblCellMar>
        </w:tblPrEx>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Real d’Imola</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9,9</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6,3</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14,9</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10,9</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13,8</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22,1</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15,4</w:t>
            </w:r>
          </w:p>
        </w:tc>
      </w:tr>
      <w:tr w:rsidR="00C82C96" w:rsidRPr="00E350CC" w:rsidTr="00C82C96">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Minaret</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8</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4,0</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3,8</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14,7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0,3</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14,1</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7,8</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9,2</w:t>
            </w:r>
          </w:p>
        </w:tc>
      </w:tr>
      <w:tr w:rsidR="00C82C96" w:rsidRPr="00E350CC" w:rsidTr="00C82C96">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Silistrenska kompotna</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11</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6,6</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3,6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11.7</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11.5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16.3</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10,8</w:t>
            </w:r>
          </w:p>
        </w:tc>
      </w:tr>
      <w:tr w:rsidR="00C82C96" w:rsidRPr="00E350CC" w:rsidTr="00C82C96">
        <w:trPr>
          <w:trHeight w:val="215"/>
          <w:jc w:val="center"/>
        </w:trPr>
        <w:tc>
          <w:tcPr>
            <w:tcW w:w="1235" w:type="pct"/>
            <w:shd w:val="clear" w:color="auto" w:fill="auto"/>
            <w:vAlign w:val="center"/>
          </w:tcPr>
          <w:p w:rsidR="00B205A9" w:rsidRPr="00E350CC" w:rsidRDefault="00B205A9" w:rsidP="00E350CC">
            <w:pPr>
              <w:ind w:left="-57"/>
              <w:jc w:val="both"/>
              <w:rPr>
                <w:sz w:val="18"/>
                <w:szCs w:val="18"/>
              </w:rPr>
            </w:pPr>
            <w:r w:rsidRPr="00E350CC">
              <w:rPr>
                <w:sz w:val="18"/>
                <w:szCs w:val="18"/>
              </w:rPr>
              <w:t>Kasna Drjanovska</w:t>
            </w:r>
          </w:p>
        </w:tc>
        <w:tc>
          <w:tcPr>
            <w:tcW w:w="543" w:type="pct"/>
            <w:shd w:val="clear" w:color="auto" w:fill="auto"/>
            <w:vAlign w:val="center"/>
          </w:tcPr>
          <w:p w:rsidR="00B205A9" w:rsidRPr="00E350CC" w:rsidRDefault="00B205A9" w:rsidP="00D03A02">
            <w:pPr>
              <w:jc w:val="center"/>
              <w:rPr>
                <w:sz w:val="18"/>
                <w:szCs w:val="18"/>
              </w:rPr>
            </w:pPr>
            <w:r w:rsidRPr="00E350CC">
              <w:rPr>
                <w:sz w:val="18"/>
                <w:szCs w:val="18"/>
              </w:rPr>
              <w:t>12</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0,1</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1,0</w:t>
            </w:r>
          </w:p>
        </w:tc>
        <w:tc>
          <w:tcPr>
            <w:tcW w:w="529" w:type="pct"/>
            <w:shd w:val="clear" w:color="auto" w:fill="auto"/>
            <w:vAlign w:val="center"/>
          </w:tcPr>
          <w:p w:rsidR="00B205A9" w:rsidRPr="00E350CC" w:rsidRDefault="00B205A9" w:rsidP="00D03A02">
            <w:pPr>
              <w:jc w:val="center"/>
              <w:rPr>
                <w:bCs/>
                <w:sz w:val="18"/>
                <w:szCs w:val="18"/>
              </w:rPr>
            </w:pPr>
            <w:r w:rsidRPr="00E350CC">
              <w:rPr>
                <w:bCs/>
                <w:sz w:val="18"/>
                <w:szCs w:val="18"/>
              </w:rPr>
              <w:t>0,6</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1,8</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14,5</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3,1</w:t>
            </w:r>
          </w:p>
        </w:tc>
        <w:tc>
          <w:tcPr>
            <w:tcW w:w="362" w:type="pct"/>
            <w:shd w:val="clear" w:color="auto" w:fill="auto"/>
            <w:vAlign w:val="center"/>
          </w:tcPr>
          <w:p w:rsidR="00B205A9" w:rsidRPr="00E350CC" w:rsidRDefault="00B205A9" w:rsidP="00D03A02">
            <w:pPr>
              <w:jc w:val="center"/>
              <w:rPr>
                <w:sz w:val="18"/>
                <w:szCs w:val="18"/>
              </w:rPr>
            </w:pPr>
            <w:r w:rsidRPr="00E350CC">
              <w:rPr>
                <w:sz w:val="18"/>
                <w:szCs w:val="18"/>
              </w:rPr>
              <w:t>14,0</w:t>
            </w:r>
          </w:p>
        </w:tc>
        <w:tc>
          <w:tcPr>
            <w:tcW w:w="521" w:type="pct"/>
            <w:shd w:val="clear" w:color="auto" w:fill="auto"/>
            <w:vAlign w:val="center"/>
          </w:tcPr>
          <w:p w:rsidR="00B205A9" w:rsidRPr="00E350CC" w:rsidRDefault="00B205A9" w:rsidP="00D03A02">
            <w:pPr>
              <w:jc w:val="center"/>
              <w:rPr>
                <w:bCs/>
                <w:sz w:val="18"/>
                <w:szCs w:val="18"/>
              </w:rPr>
            </w:pPr>
            <w:r w:rsidRPr="00E350CC">
              <w:rPr>
                <w:bCs/>
                <w:sz w:val="18"/>
                <w:szCs w:val="18"/>
              </w:rPr>
              <w:t>8,4</w:t>
            </w:r>
          </w:p>
        </w:tc>
      </w:tr>
      <w:tr w:rsidR="00C82C96" w:rsidRPr="00E350CC" w:rsidTr="00C82C96">
        <w:trPr>
          <w:trHeight w:val="215"/>
          <w:jc w:val="center"/>
        </w:trPr>
        <w:tc>
          <w:tcPr>
            <w:tcW w:w="1235" w:type="pct"/>
            <w:tcBorders>
              <w:bottom w:val="single" w:sz="4" w:space="0" w:color="auto"/>
            </w:tcBorders>
            <w:shd w:val="clear" w:color="auto" w:fill="auto"/>
            <w:vAlign w:val="center"/>
          </w:tcPr>
          <w:p w:rsidR="00B205A9" w:rsidRPr="00E350CC" w:rsidRDefault="00B205A9" w:rsidP="00780327">
            <w:pPr>
              <w:ind w:left="-57"/>
              <w:rPr>
                <w:bCs/>
                <w:sz w:val="18"/>
                <w:szCs w:val="18"/>
              </w:rPr>
            </w:pPr>
            <w:r w:rsidRPr="00E350CC">
              <w:rPr>
                <w:bCs/>
                <w:sz w:val="18"/>
                <w:szCs w:val="18"/>
              </w:rPr>
              <w:t>M. najbolja (kontrola)</w:t>
            </w:r>
          </w:p>
        </w:tc>
        <w:tc>
          <w:tcPr>
            <w:tcW w:w="543" w:type="pct"/>
            <w:tcBorders>
              <w:bottom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0</w:t>
            </w:r>
          </w:p>
        </w:tc>
        <w:tc>
          <w:tcPr>
            <w:tcW w:w="362" w:type="pct"/>
            <w:tcBorders>
              <w:bottom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0,3</w:t>
            </w:r>
          </w:p>
        </w:tc>
        <w:tc>
          <w:tcPr>
            <w:tcW w:w="362" w:type="pct"/>
            <w:tcBorders>
              <w:bottom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2,1</w:t>
            </w:r>
          </w:p>
        </w:tc>
        <w:tc>
          <w:tcPr>
            <w:tcW w:w="529" w:type="pct"/>
            <w:tcBorders>
              <w:bottom w:val="single" w:sz="4" w:space="0" w:color="auto"/>
            </w:tcBorders>
            <w:shd w:val="clear" w:color="auto" w:fill="auto"/>
            <w:vAlign w:val="center"/>
          </w:tcPr>
          <w:p w:rsidR="00B205A9" w:rsidRPr="00E350CC" w:rsidRDefault="00B205A9" w:rsidP="00D03A02">
            <w:pPr>
              <w:jc w:val="center"/>
              <w:rPr>
                <w:bCs/>
                <w:sz w:val="18"/>
                <w:szCs w:val="18"/>
              </w:rPr>
            </w:pPr>
            <w:r w:rsidRPr="00E350CC">
              <w:rPr>
                <w:bCs/>
                <w:sz w:val="18"/>
                <w:szCs w:val="18"/>
              </w:rPr>
              <w:t>1,2</w:t>
            </w:r>
          </w:p>
        </w:tc>
        <w:tc>
          <w:tcPr>
            <w:tcW w:w="362" w:type="pct"/>
            <w:tcBorders>
              <w:bottom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10,8</w:t>
            </w:r>
          </w:p>
        </w:tc>
        <w:tc>
          <w:tcPr>
            <w:tcW w:w="362" w:type="pct"/>
            <w:tcBorders>
              <w:bottom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2,0</w:t>
            </w:r>
          </w:p>
        </w:tc>
        <w:tc>
          <w:tcPr>
            <w:tcW w:w="362" w:type="pct"/>
            <w:tcBorders>
              <w:bottom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3,0</w:t>
            </w:r>
          </w:p>
        </w:tc>
        <w:tc>
          <w:tcPr>
            <w:tcW w:w="362" w:type="pct"/>
            <w:tcBorders>
              <w:bottom w:val="single" w:sz="4" w:space="0" w:color="auto"/>
            </w:tcBorders>
            <w:shd w:val="clear" w:color="auto" w:fill="auto"/>
            <w:vAlign w:val="center"/>
          </w:tcPr>
          <w:p w:rsidR="00B205A9" w:rsidRPr="00E350CC" w:rsidRDefault="00B205A9" w:rsidP="00D03A02">
            <w:pPr>
              <w:jc w:val="center"/>
              <w:rPr>
                <w:sz w:val="18"/>
                <w:szCs w:val="18"/>
              </w:rPr>
            </w:pPr>
            <w:r w:rsidRPr="00E350CC">
              <w:rPr>
                <w:sz w:val="18"/>
                <w:szCs w:val="18"/>
              </w:rPr>
              <w:t>10,3</w:t>
            </w:r>
          </w:p>
        </w:tc>
        <w:tc>
          <w:tcPr>
            <w:tcW w:w="521" w:type="pct"/>
            <w:tcBorders>
              <w:bottom w:val="single" w:sz="4" w:space="0" w:color="auto"/>
            </w:tcBorders>
            <w:shd w:val="clear" w:color="auto" w:fill="auto"/>
            <w:vAlign w:val="center"/>
          </w:tcPr>
          <w:p w:rsidR="00B205A9" w:rsidRPr="00E350CC" w:rsidRDefault="00B205A9" w:rsidP="00D03A02">
            <w:pPr>
              <w:jc w:val="center"/>
              <w:rPr>
                <w:bCs/>
                <w:sz w:val="18"/>
                <w:szCs w:val="18"/>
              </w:rPr>
            </w:pPr>
            <w:r w:rsidRPr="00E350CC">
              <w:rPr>
                <w:bCs/>
                <w:sz w:val="18"/>
                <w:szCs w:val="18"/>
              </w:rPr>
              <w:t>6,5</w:t>
            </w:r>
          </w:p>
        </w:tc>
      </w:tr>
      <w:tr w:rsidR="00C82C96" w:rsidRPr="00E350CC" w:rsidTr="00C82C96">
        <w:trPr>
          <w:trHeight w:val="215"/>
          <w:jc w:val="center"/>
        </w:trPr>
        <w:tc>
          <w:tcPr>
            <w:tcW w:w="1235" w:type="pct"/>
            <w:tcBorders>
              <w:top w:val="single" w:sz="4" w:space="0" w:color="auto"/>
              <w:bottom w:val="single" w:sz="4" w:space="0" w:color="auto"/>
            </w:tcBorders>
            <w:shd w:val="clear" w:color="auto" w:fill="auto"/>
            <w:vAlign w:val="center"/>
          </w:tcPr>
          <w:p w:rsidR="00B205A9" w:rsidRPr="00E350CC" w:rsidRDefault="00B205A9" w:rsidP="00E350CC">
            <w:pPr>
              <w:ind w:left="-57"/>
              <w:rPr>
                <w:sz w:val="18"/>
                <w:szCs w:val="18"/>
              </w:rPr>
            </w:pPr>
            <w:r w:rsidRPr="00E350CC">
              <w:rPr>
                <w:sz w:val="18"/>
                <w:szCs w:val="18"/>
              </w:rPr>
              <w:t>LSD 0,05</w:t>
            </w:r>
          </w:p>
        </w:tc>
        <w:tc>
          <w:tcPr>
            <w:tcW w:w="543" w:type="pct"/>
            <w:tcBorders>
              <w:top w:val="single" w:sz="4" w:space="0" w:color="auto"/>
              <w:bottom w:val="single" w:sz="4" w:space="0" w:color="auto"/>
            </w:tcBorders>
            <w:shd w:val="clear" w:color="auto" w:fill="auto"/>
            <w:vAlign w:val="center"/>
          </w:tcPr>
          <w:p w:rsidR="00B205A9" w:rsidRPr="00E350CC" w:rsidRDefault="00B205A9" w:rsidP="00D03A02">
            <w:pPr>
              <w:jc w:val="center"/>
              <w:rPr>
                <w:sz w:val="18"/>
                <w:szCs w:val="18"/>
              </w:rPr>
            </w:pPr>
          </w:p>
        </w:tc>
        <w:tc>
          <w:tcPr>
            <w:tcW w:w="362" w:type="pct"/>
            <w:tcBorders>
              <w:top w:val="single" w:sz="4" w:space="0" w:color="auto"/>
              <w:bottom w:val="single" w:sz="4" w:space="0" w:color="auto"/>
            </w:tcBorders>
            <w:shd w:val="clear" w:color="auto" w:fill="auto"/>
            <w:vAlign w:val="center"/>
          </w:tcPr>
          <w:p w:rsidR="00B205A9" w:rsidRPr="00E350CC" w:rsidRDefault="00B205A9" w:rsidP="00D03A02">
            <w:pPr>
              <w:jc w:val="center"/>
              <w:rPr>
                <w:sz w:val="18"/>
                <w:szCs w:val="18"/>
              </w:rPr>
            </w:pPr>
          </w:p>
        </w:tc>
        <w:tc>
          <w:tcPr>
            <w:tcW w:w="362" w:type="pct"/>
            <w:tcBorders>
              <w:top w:val="single" w:sz="4" w:space="0" w:color="auto"/>
              <w:bottom w:val="single" w:sz="4" w:space="0" w:color="auto"/>
            </w:tcBorders>
            <w:shd w:val="clear" w:color="auto" w:fill="auto"/>
            <w:vAlign w:val="center"/>
          </w:tcPr>
          <w:p w:rsidR="00B205A9" w:rsidRPr="00E350CC" w:rsidRDefault="00B205A9" w:rsidP="00D03A02">
            <w:pPr>
              <w:jc w:val="center"/>
              <w:rPr>
                <w:sz w:val="18"/>
                <w:szCs w:val="18"/>
              </w:rPr>
            </w:pPr>
          </w:p>
        </w:tc>
        <w:tc>
          <w:tcPr>
            <w:tcW w:w="529" w:type="pct"/>
            <w:tcBorders>
              <w:top w:val="single" w:sz="4" w:space="0" w:color="auto"/>
              <w:bottom w:val="single" w:sz="4" w:space="0" w:color="auto"/>
            </w:tcBorders>
            <w:shd w:val="clear" w:color="auto" w:fill="auto"/>
            <w:vAlign w:val="center"/>
          </w:tcPr>
          <w:p w:rsidR="00B205A9" w:rsidRPr="00E350CC" w:rsidRDefault="00B205A9" w:rsidP="00D03A02">
            <w:pPr>
              <w:jc w:val="center"/>
              <w:rPr>
                <w:bCs/>
                <w:sz w:val="18"/>
                <w:szCs w:val="18"/>
              </w:rPr>
            </w:pPr>
            <w:r w:rsidRPr="00E350CC">
              <w:rPr>
                <w:bCs/>
                <w:sz w:val="18"/>
                <w:szCs w:val="18"/>
              </w:rPr>
              <w:t>3,1</w:t>
            </w:r>
          </w:p>
        </w:tc>
        <w:tc>
          <w:tcPr>
            <w:tcW w:w="362" w:type="pct"/>
            <w:tcBorders>
              <w:top w:val="single" w:sz="4" w:space="0" w:color="auto"/>
              <w:bottom w:val="single" w:sz="4" w:space="0" w:color="auto"/>
            </w:tcBorders>
            <w:shd w:val="clear" w:color="auto" w:fill="auto"/>
            <w:vAlign w:val="center"/>
          </w:tcPr>
          <w:p w:rsidR="00B205A9" w:rsidRPr="00E350CC" w:rsidRDefault="00B205A9" w:rsidP="00D03A02">
            <w:pPr>
              <w:jc w:val="center"/>
              <w:rPr>
                <w:sz w:val="18"/>
                <w:szCs w:val="18"/>
              </w:rPr>
            </w:pPr>
          </w:p>
        </w:tc>
        <w:tc>
          <w:tcPr>
            <w:tcW w:w="362" w:type="pct"/>
            <w:tcBorders>
              <w:top w:val="single" w:sz="4" w:space="0" w:color="auto"/>
              <w:bottom w:val="single" w:sz="4" w:space="0" w:color="auto"/>
            </w:tcBorders>
            <w:shd w:val="clear" w:color="auto" w:fill="auto"/>
            <w:vAlign w:val="center"/>
          </w:tcPr>
          <w:p w:rsidR="00B205A9" w:rsidRPr="00E350CC" w:rsidRDefault="00B205A9" w:rsidP="00D03A02">
            <w:pPr>
              <w:jc w:val="center"/>
              <w:rPr>
                <w:sz w:val="18"/>
                <w:szCs w:val="18"/>
              </w:rPr>
            </w:pPr>
          </w:p>
        </w:tc>
        <w:tc>
          <w:tcPr>
            <w:tcW w:w="362" w:type="pct"/>
            <w:tcBorders>
              <w:top w:val="single" w:sz="4" w:space="0" w:color="auto"/>
              <w:bottom w:val="single" w:sz="4" w:space="0" w:color="auto"/>
            </w:tcBorders>
            <w:shd w:val="clear" w:color="auto" w:fill="auto"/>
            <w:vAlign w:val="center"/>
          </w:tcPr>
          <w:p w:rsidR="00B205A9" w:rsidRPr="00E350CC" w:rsidRDefault="00B205A9" w:rsidP="00D03A02">
            <w:pPr>
              <w:jc w:val="center"/>
              <w:rPr>
                <w:sz w:val="18"/>
                <w:szCs w:val="18"/>
              </w:rPr>
            </w:pPr>
          </w:p>
        </w:tc>
        <w:tc>
          <w:tcPr>
            <w:tcW w:w="362" w:type="pct"/>
            <w:tcBorders>
              <w:top w:val="single" w:sz="4" w:space="0" w:color="auto"/>
              <w:bottom w:val="single" w:sz="4" w:space="0" w:color="auto"/>
            </w:tcBorders>
            <w:shd w:val="clear" w:color="auto" w:fill="auto"/>
            <w:vAlign w:val="center"/>
          </w:tcPr>
          <w:p w:rsidR="00B205A9" w:rsidRPr="00E350CC" w:rsidRDefault="00B205A9" w:rsidP="00D03A02">
            <w:pPr>
              <w:jc w:val="center"/>
              <w:rPr>
                <w:sz w:val="18"/>
                <w:szCs w:val="18"/>
              </w:rPr>
            </w:pPr>
          </w:p>
        </w:tc>
        <w:tc>
          <w:tcPr>
            <w:tcW w:w="521" w:type="pct"/>
            <w:tcBorders>
              <w:top w:val="single" w:sz="4" w:space="0" w:color="auto"/>
              <w:bottom w:val="single" w:sz="4" w:space="0" w:color="auto"/>
            </w:tcBorders>
            <w:shd w:val="clear" w:color="auto" w:fill="auto"/>
            <w:vAlign w:val="center"/>
          </w:tcPr>
          <w:p w:rsidR="00B205A9" w:rsidRPr="00E350CC" w:rsidRDefault="00B205A9" w:rsidP="00D03A02">
            <w:pPr>
              <w:jc w:val="center"/>
              <w:rPr>
                <w:bCs/>
                <w:sz w:val="18"/>
                <w:szCs w:val="18"/>
              </w:rPr>
            </w:pPr>
            <w:r w:rsidRPr="00E350CC">
              <w:rPr>
                <w:bCs/>
                <w:sz w:val="18"/>
                <w:szCs w:val="18"/>
              </w:rPr>
              <w:t>5,7</w:t>
            </w:r>
          </w:p>
        </w:tc>
      </w:tr>
    </w:tbl>
    <w:p w:rsidR="00B205A9" w:rsidRPr="00E350CC" w:rsidRDefault="00B205A9" w:rsidP="00E350CC">
      <w:pPr>
        <w:spacing w:before="40"/>
        <w:rPr>
          <w:sz w:val="18"/>
          <w:szCs w:val="18"/>
        </w:rPr>
      </w:pPr>
      <w:r w:rsidRPr="00E350CC">
        <w:rPr>
          <w:sz w:val="18"/>
          <w:szCs w:val="18"/>
          <w:vertAlign w:val="superscript"/>
        </w:rPr>
        <w:t>*</w:t>
      </w:r>
      <w:r w:rsidRPr="00E350CC">
        <w:rPr>
          <w:sz w:val="18"/>
          <w:szCs w:val="18"/>
        </w:rPr>
        <w:t>VZ – Vreme zrenja: broj dana u odnosu na sortu Mađarska najbolja.</w:t>
      </w:r>
      <w:r w:rsidR="00E350CC">
        <w:rPr>
          <w:sz w:val="18"/>
          <w:szCs w:val="18"/>
        </w:rPr>
        <w:t xml:space="preserve"> </w:t>
      </w:r>
      <w:r w:rsidR="00E350CC">
        <w:rPr>
          <w:sz w:val="18"/>
          <w:szCs w:val="18"/>
        </w:rPr>
        <w:br/>
      </w:r>
      <w:r w:rsidRPr="00E350CC">
        <w:rPr>
          <w:i/>
          <w:sz w:val="18"/>
          <w:szCs w:val="18"/>
        </w:rPr>
        <w:t>Time of maturation:</w:t>
      </w:r>
      <w:r w:rsidRPr="00E350CC">
        <w:rPr>
          <w:sz w:val="18"/>
          <w:szCs w:val="18"/>
        </w:rPr>
        <w:t xml:space="preserve"> </w:t>
      </w:r>
      <w:r w:rsidRPr="00E350CC">
        <w:rPr>
          <w:i/>
          <w:sz w:val="18"/>
          <w:szCs w:val="18"/>
        </w:rPr>
        <w:t>No. of days compared to the cultivar Hungarian Best.</w:t>
      </w:r>
    </w:p>
    <w:p w:rsidR="00B205A9" w:rsidRPr="00C82C96" w:rsidRDefault="00B205A9" w:rsidP="00E350CC">
      <w:pPr>
        <w:widowControl w:val="0"/>
        <w:ind w:firstLine="425"/>
        <w:jc w:val="both"/>
        <w:rPr>
          <w:sz w:val="18"/>
          <w:szCs w:val="18"/>
          <w:lang w:val="sr-Latn-CS"/>
        </w:rPr>
      </w:pPr>
    </w:p>
    <w:p w:rsidR="00B205A9" w:rsidRPr="00E350CC" w:rsidRDefault="00B205A9" w:rsidP="00E350CC">
      <w:pPr>
        <w:widowControl w:val="0"/>
        <w:ind w:firstLine="425"/>
        <w:jc w:val="both"/>
        <w:rPr>
          <w:sz w:val="22"/>
          <w:szCs w:val="22"/>
          <w:lang w:val="sr-Latn-CS"/>
        </w:rPr>
      </w:pPr>
      <w:r w:rsidRPr="00E350CC">
        <w:rPr>
          <w:sz w:val="22"/>
          <w:szCs w:val="22"/>
          <w:lang w:val="sr-Latn-CS"/>
        </w:rPr>
        <w:t xml:space="preserve">U 2014. godini cvetanje je bilo ekstremno rano (početak cvetanja od 23. februara do 17. marta). Mraz intenziteta -3,0°C zabeležen je 1. marta i on je naneo izvesnu štetu sortama ranog vremena cvetanja. Uprkos tome, u ovoj godini je </w:t>
      </w:r>
      <w:r w:rsidRPr="00E350CC">
        <w:rPr>
          <w:sz w:val="22"/>
          <w:szCs w:val="22"/>
          <w:lang w:val="sr-Latn-CS"/>
        </w:rPr>
        <w:lastRenderedPageBreak/>
        <w:t>zabeležen najveći prosečan prinos (18,4 kg po stablu). Pored toga, visok prinos je zabeležen i u 2011. godini (prosečno 14,5 kg po stablu).</w:t>
      </w:r>
    </w:p>
    <w:p w:rsidR="00B205A9" w:rsidRPr="00E350CC" w:rsidRDefault="00B205A9" w:rsidP="00E350CC">
      <w:pPr>
        <w:widowControl w:val="0"/>
        <w:ind w:firstLine="425"/>
        <w:jc w:val="both"/>
        <w:rPr>
          <w:sz w:val="22"/>
          <w:szCs w:val="22"/>
          <w:lang w:val="sr-Latn-CS"/>
        </w:rPr>
      </w:pPr>
      <w:r w:rsidRPr="00E350CC">
        <w:rPr>
          <w:sz w:val="22"/>
          <w:szCs w:val="22"/>
          <w:lang w:val="sr-Latn-CS"/>
        </w:rPr>
        <w:t>Prosečan prinos po stablu u periodu pune rodnosti je varirao od 4,5 kg kod sorte Amos do 18,4 kg kod sorte Novosadska rodna. U odnosu na kontrolnu sortu, statistički značajno viši prinos je dobijen kod 11 sorti. Dobijeni podaci za prinos sorti kajsije su u skladu sa prethodnim istraživanjima (Vachůn, 2002a; Milatović et al., 2006; Fajt et al., 2013; Polat i Çalışkan, 2014; Milošević et al., 2015).</w:t>
      </w:r>
    </w:p>
    <w:p w:rsidR="00B205A9" w:rsidRPr="00E350CC" w:rsidRDefault="00B205A9" w:rsidP="00E350CC">
      <w:pPr>
        <w:widowControl w:val="0"/>
        <w:ind w:firstLine="425"/>
        <w:jc w:val="both"/>
        <w:rPr>
          <w:sz w:val="22"/>
          <w:szCs w:val="22"/>
          <w:lang w:val="sr-Latn-CS"/>
        </w:rPr>
      </w:pPr>
      <w:r w:rsidRPr="00E350CC">
        <w:rPr>
          <w:sz w:val="22"/>
          <w:szCs w:val="22"/>
          <w:lang w:val="sr-Latn-CS"/>
        </w:rPr>
        <w:t xml:space="preserve">Na osnovu prinosa po stablu </w:t>
      </w:r>
      <w:r w:rsidRPr="00E350CC">
        <w:rPr>
          <w:bCs/>
          <w:iCs/>
          <w:sz w:val="22"/>
          <w:szCs w:val="22"/>
          <w:lang w:val="sr-Latn-CS"/>
        </w:rPr>
        <w:t>Pejkić</w:t>
      </w:r>
      <w:r w:rsidRPr="00E350CC">
        <w:rPr>
          <w:sz w:val="22"/>
          <w:szCs w:val="22"/>
          <w:lang w:val="sr-Latn-CS"/>
        </w:rPr>
        <w:t xml:space="preserve"> i </w:t>
      </w:r>
      <w:r w:rsidRPr="00E350CC">
        <w:rPr>
          <w:bCs/>
          <w:iCs/>
          <w:sz w:val="22"/>
          <w:szCs w:val="22"/>
          <w:lang w:val="sr-Latn-CS"/>
        </w:rPr>
        <w:t>Ninkovski</w:t>
      </w:r>
      <w:r w:rsidRPr="00E350CC">
        <w:rPr>
          <w:sz w:val="22"/>
          <w:szCs w:val="22"/>
          <w:lang w:val="sr-Latn-CS"/>
        </w:rPr>
        <w:t xml:space="preserve"> (1987) su izvršili klasifikaciju sorti po rodnosti na četiri grupe: loša &lt;10 kg, srednja 10</w:t>
      </w:r>
      <w:r w:rsidR="00780327">
        <w:rPr>
          <w:sz w:val="22"/>
          <w:szCs w:val="22"/>
          <w:lang w:val="sr-Latn-CS"/>
        </w:rPr>
        <w:sym w:font="Symbol" w:char="F02D"/>
      </w:r>
      <w:r w:rsidRPr="00E350CC">
        <w:rPr>
          <w:sz w:val="22"/>
          <w:szCs w:val="22"/>
          <w:lang w:val="sr-Latn-CS"/>
        </w:rPr>
        <w:t>15 kg, dobra 15</w:t>
      </w:r>
      <w:r w:rsidR="00780327">
        <w:rPr>
          <w:sz w:val="22"/>
          <w:szCs w:val="22"/>
          <w:lang w:val="sr-Latn-CS"/>
        </w:rPr>
        <w:sym w:font="Symbol" w:char="F02D"/>
      </w:r>
      <w:r w:rsidRPr="00E350CC">
        <w:rPr>
          <w:sz w:val="22"/>
          <w:szCs w:val="22"/>
          <w:lang w:val="sr-Latn-CS"/>
        </w:rPr>
        <w:t>20 kg i odlična &gt;20 kg. Na osnovu ove podele, najveći broj ispitivanih sorti u periodu pune rodnosti je imao srednju rodnost (13 sorti) ili lošu rodnost (12 sorti, kao i kontrola). Visoku rodnost je imalo samo pet sorti i to: Novosadska rodna, Roksana, Mari de Čenad, Harodžoj i Real d’Imola.</w:t>
      </w:r>
    </w:p>
    <w:p w:rsidR="00B205A9" w:rsidRPr="00E350CC" w:rsidRDefault="00B205A9" w:rsidP="00E350CC">
      <w:pPr>
        <w:widowControl w:val="0"/>
        <w:ind w:firstLine="425"/>
        <w:jc w:val="both"/>
        <w:rPr>
          <w:sz w:val="22"/>
          <w:szCs w:val="22"/>
          <w:lang w:val="sr-Latn-CS"/>
        </w:rPr>
      </w:pPr>
      <w:r w:rsidRPr="00E350CC">
        <w:rPr>
          <w:sz w:val="22"/>
          <w:szCs w:val="22"/>
          <w:lang w:val="sr-Latn-CS"/>
        </w:rPr>
        <w:t xml:space="preserve">Kontrolna sorta, Mađarska najbolja, imala je mali prinos u periodu pune rodnosti (6,5 kg po stablu) i može se svrstati u slabo rodne sorte. To je suprotno od rezultata koji su dobili Milatović et al. (2006) gde je ona svrstana u rodne sorte. Moguće je da su za ispitivanje korišćeni različiti klonovi, jer je u pitanju stara sorta sa većim brojem selekcionisanih klonova (Vachůn, 1988). U ovom ispitivanju je korišćen klon Mađarske najbolje C235. Interesantno je da je drugi, češki klon ove sorte (LE VP 12/2) u ovom periodu pokazao značajno veću rodnost (prosečno 12,7 kg po stablu). </w:t>
      </w:r>
    </w:p>
    <w:p w:rsidR="00B205A9" w:rsidRPr="00E350CC" w:rsidRDefault="00B205A9" w:rsidP="00E350CC">
      <w:pPr>
        <w:widowControl w:val="0"/>
        <w:ind w:firstLine="425"/>
        <w:jc w:val="both"/>
        <w:rPr>
          <w:sz w:val="22"/>
          <w:szCs w:val="22"/>
          <w:lang w:val="sr-Latn-CS"/>
        </w:rPr>
      </w:pPr>
      <w:r w:rsidRPr="00E350CC">
        <w:rPr>
          <w:sz w:val="22"/>
          <w:szCs w:val="22"/>
          <w:lang w:val="sr-Latn-CS"/>
        </w:rPr>
        <w:t>Prosečan prinos po hektaru u periodu pune rodnosti za sve sorte bio je 7,4 t, sa variranjem od 3,3 do 13,6 t. Kod pojedinih sorti u mediteranskom području u uslovima visoke agrotehnike, uključujući i navodnjavanje, može se dobiti prinos od 40 do 50 t/ha</w:t>
      </w:r>
      <w:r w:rsidRPr="00E350CC">
        <w:rPr>
          <w:b/>
          <w:bCs/>
          <w:i/>
          <w:iCs/>
          <w:sz w:val="22"/>
          <w:szCs w:val="22"/>
          <w:lang w:val="sr-Latn-CS"/>
        </w:rPr>
        <w:t xml:space="preserve"> </w:t>
      </w:r>
      <w:r w:rsidRPr="00E350CC">
        <w:rPr>
          <w:bCs/>
          <w:iCs/>
          <w:sz w:val="22"/>
          <w:szCs w:val="22"/>
          <w:lang w:val="sr-Latn-CS"/>
        </w:rPr>
        <w:t>(Egea</w:t>
      </w:r>
      <w:r w:rsidRPr="00E350CC">
        <w:rPr>
          <w:sz w:val="22"/>
          <w:szCs w:val="22"/>
          <w:lang w:val="sr-Latn-CS"/>
        </w:rPr>
        <w:t xml:space="preserve"> et al., 1995). Ipak, u uslovima kontinentalne klime, prosečan prinos za višegodišnji period je znatno niži zbog pojave poznih prolećnih mrazeva, kao i sušenja stabala usled pojave apopleksije (</w:t>
      </w:r>
      <w:r w:rsidRPr="00E350CC">
        <w:rPr>
          <w:bCs/>
          <w:iCs/>
          <w:sz w:val="22"/>
          <w:szCs w:val="22"/>
          <w:lang w:val="sr-Latn-CS"/>
        </w:rPr>
        <w:t>Vachůn,</w:t>
      </w:r>
      <w:r w:rsidRPr="00E350CC">
        <w:rPr>
          <w:sz w:val="22"/>
          <w:szCs w:val="22"/>
          <w:lang w:val="sr-Latn-CS"/>
        </w:rPr>
        <w:t xml:space="preserve"> 2001; Milatović et al., 2006).</w:t>
      </w:r>
    </w:p>
    <w:p w:rsidR="00B205A9" w:rsidRPr="00E350CC" w:rsidRDefault="00B205A9" w:rsidP="00E350CC">
      <w:pPr>
        <w:widowControl w:val="0"/>
        <w:ind w:firstLine="425"/>
        <w:jc w:val="both"/>
        <w:rPr>
          <w:sz w:val="22"/>
          <w:szCs w:val="22"/>
          <w:lang w:val="sr-Latn-CS"/>
        </w:rPr>
      </w:pPr>
      <w:r w:rsidRPr="00E350CC">
        <w:rPr>
          <w:sz w:val="22"/>
          <w:szCs w:val="22"/>
          <w:lang w:val="sr-Latn-CS"/>
        </w:rPr>
        <w:t xml:space="preserve">Najmanju bujnost izraženu preko površine poprečnog preseka debla je imala sorta Hargrand </w:t>
      </w:r>
      <w:r w:rsidRPr="00C82C96">
        <w:rPr>
          <w:sz w:val="22"/>
          <w:szCs w:val="22"/>
          <w:lang w:val="sr-Latn-CS"/>
        </w:rPr>
        <w:t>‒</w:t>
      </w:r>
      <w:r w:rsidR="00C82C96">
        <w:rPr>
          <w:sz w:val="22"/>
          <w:szCs w:val="22"/>
          <w:lang w:val="sr-Latn-CS"/>
        </w:rPr>
        <w:sym w:font="Symbol" w:char="F02D"/>
      </w:r>
      <w:r w:rsidRPr="00E350CC">
        <w:rPr>
          <w:sz w:val="22"/>
          <w:szCs w:val="22"/>
          <w:lang w:val="sr-Latn-CS"/>
        </w:rPr>
        <w:t xml:space="preserve"> 66,2 cm</w:t>
      </w:r>
      <w:r w:rsidRPr="00E350CC">
        <w:rPr>
          <w:sz w:val="22"/>
          <w:szCs w:val="22"/>
          <w:vertAlign w:val="superscript"/>
          <w:lang w:val="sr-Latn-CS"/>
        </w:rPr>
        <w:t>2</w:t>
      </w:r>
      <w:r w:rsidRPr="00E350CC">
        <w:rPr>
          <w:sz w:val="22"/>
          <w:szCs w:val="22"/>
          <w:lang w:val="sr-Latn-CS"/>
        </w:rPr>
        <w:t xml:space="preserve">, a najveću bujnost je imala sorta Amos </w:t>
      </w:r>
      <w:r w:rsidR="00C82C96" w:rsidRPr="00C82C96">
        <w:rPr>
          <w:sz w:val="22"/>
          <w:szCs w:val="22"/>
          <w:lang w:val="sr-Latn-CS"/>
        </w:rPr>
        <w:sym w:font="Symbol" w:char="F02D"/>
      </w:r>
      <w:r w:rsidRPr="00E350CC">
        <w:rPr>
          <w:sz w:val="22"/>
          <w:szCs w:val="22"/>
          <w:lang w:val="sr-Latn-CS"/>
        </w:rPr>
        <w:t xml:space="preserve"> 191,2 cm</w:t>
      </w:r>
      <w:r w:rsidRPr="00E350CC">
        <w:rPr>
          <w:sz w:val="22"/>
          <w:szCs w:val="22"/>
          <w:vertAlign w:val="superscript"/>
          <w:lang w:val="sr-Latn-CS"/>
        </w:rPr>
        <w:t xml:space="preserve">2 </w:t>
      </w:r>
      <w:r w:rsidRPr="00E350CC">
        <w:rPr>
          <w:sz w:val="22"/>
          <w:szCs w:val="22"/>
          <w:lang w:val="sr-Latn-CS"/>
        </w:rPr>
        <w:t>(tabela 2). Značajno veću bujnost u odnosu na kontrolnu sortu je imalo osam sorti.</w:t>
      </w:r>
    </w:p>
    <w:p w:rsidR="00B205A9" w:rsidRPr="00E350CC" w:rsidRDefault="00B205A9" w:rsidP="00E350CC">
      <w:pPr>
        <w:widowControl w:val="0"/>
        <w:ind w:firstLine="425"/>
        <w:jc w:val="both"/>
        <w:rPr>
          <w:sz w:val="22"/>
          <w:szCs w:val="22"/>
          <w:lang w:val="sr-Latn-CS"/>
        </w:rPr>
      </w:pPr>
      <w:r w:rsidRPr="00E350CC">
        <w:rPr>
          <w:sz w:val="22"/>
          <w:szCs w:val="22"/>
          <w:lang w:val="sr-Latn-CS"/>
        </w:rPr>
        <w:t>Koeficijent rodnosti je značajan pokazatelj koji objedinjuje prinos i bujnost. Kumulativni koeficijent rodnosti (KKR) u ispitivanom šestogodišnjem periodu se kretao od 0,10 kg/cm</w:t>
      </w:r>
      <w:r w:rsidRPr="00E350CC">
        <w:rPr>
          <w:sz w:val="22"/>
          <w:szCs w:val="22"/>
          <w:vertAlign w:val="superscript"/>
          <w:lang w:val="sr-Latn-CS"/>
        </w:rPr>
        <w:t>2</w:t>
      </w:r>
      <w:r w:rsidRPr="00E350CC">
        <w:rPr>
          <w:sz w:val="22"/>
          <w:szCs w:val="22"/>
          <w:lang w:val="sr-Latn-CS"/>
        </w:rPr>
        <w:t xml:space="preserve"> kod sorte Amos do 0,85 kg/cm</w:t>
      </w:r>
      <w:r w:rsidRPr="00E350CC">
        <w:rPr>
          <w:sz w:val="22"/>
          <w:szCs w:val="22"/>
          <w:vertAlign w:val="superscript"/>
          <w:lang w:val="sr-Latn-CS"/>
        </w:rPr>
        <w:t>2</w:t>
      </w:r>
      <w:r w:rsidRPr="00E350CC">
        <w:rPr>
          <w:sz w:val="22"/>
          <w:szCs w:val="22"/>
          <w:lang w:val="sr-Latn-CS"/>
        </w:rPr>
        <w:t xml:space="preserve"> kod sorte Roksana. U odnosu na kontrolnu sortu, značajno veći KKR imalo je 13 sorti. </w:t>
      </w:r>
    </w:p>
    <w:p w:rsidR="00B205A9" w:rsidRPr="00E350CC" w:rsidRDefault="00B205A9" w:rsidP="00E350CC">
      <w:pPr>
        <w:widowControl w:val="0"/>
        <w:ind w:firstLine="425"/>
        <w:jc w:val="both"/>
        <w:rPr>
          <w:sz w:val="22"/>
          <w:szCs w:val="22"/>
          <w:lang w:val="sr-Latn-CS"/>
        </w:rPr>
      </w:pPr>
      <w:r w:rsidRPr="00E350CC">
        <w:rPr>
          <w:sz w:val="22"/>
          <w:szCs w:val="22"/>
          <w:lang w:val="sr-Latn-CS"/>
        </w:rPr>
        <w:t xml:space="preserve">Naši rezultati o KKR u skladu su sa onim koje navode drugi autori: </w:t>
      </w:r>
      <w:r w:rsidRPr="00E350CC">
        <w:rPr>
          <w:bCs/>
          <w:iCs/>
          <w:sz w:val="22"/>
          <w:szCs w:val="22"/>
          <w:lang w:val="sr-Latn-CS"/>
        </w:rPr>
        <w:t>Ogašanović et al.</w:t>
      </w:r>
      <w:r w:rsidRPr="00E350CC">
        <w:rPr>
          <w:sz w:val="22"/>
          <w:szCs w:val="22"/>
          <w:lang w:val="sr-Latn-CS"/>
        </w:rPr>
        <w:t xml:space="preserve"> (1991) 0,48–1,63 kg/cm</w:t>
      </w:r>
      <w:r w:rsidRPr="00E350CC">
        <w:rPr>
          <w:sz w:val="22"/>
          <w:szCs w:val="22"/>
          <w:vertAlign w:val="superscript"/>
          <w:lang w:val="sr-Latn-CS"/>
        </w:rPr>
        <w:t>2</w:t>
      </w:r>
      <w:r w:rsidRPr="00E350CC">
        <w:rPr>
          <w:sz w:val="22"/>
          <w:szCs w:val="22"/>
          <w:lang w:val="sr-Latn-CS"/>
        </w:rPr>
        <w:t xml:space="preserve">; </w:t>
      </w:r>
      <w:r w:rsidRPr="00E350CC">
        <w:rPr>
          <w:bCs/>
          <w:iCs/>
          <w:sz w:val="22"/>
          <w:szCs w:val="22"/>
          <w:lang w:val="sr-Latn-CS"/>
        </w:rPr>
        <w:t>Vachůn</w:t>
      </w:r>
      <w:r w:rsidRPr="00E350CC">
        <w:rPr>
          <w:sz w:val="22"/>
          <w:szCs w:val="22"/>
          <w:lang w:val="sr-Latn-CS"/>
        </w:rPr>
        <w:t xml:space="preserve"> (2002b) 0,22–1,36 kg/cm</w:t>
      </w:r>
      <w:r w:rsidRPr="00E350CC">
        <w:rPr>
          <w:sz w:val="22"/>
          <w:szCs w:val="22"/>
          <w:vertAlign w:val="superscript"/>
          <w:lang w:val="sr-Latn-CS"/>
        </w:rPr>
        <w:t>2</w:t>
      </w:r>
      <w:r w:rsidRPr="00E350CC">
        <w:rPr>
          <w:sz w:val="22"/>
          <w:szCs w:val="22"/>
          <w:lang w:val="sr-Latn-CS"/>
        </w:rPr>
        <w:t>; Milatović et al. (2006) 0,07–0,96 kg/cm</w:t>
      </w:r>
      <w:r w:rsidRPr="00E350CC">
        <w:rPr>
          <w:sz w:val="22"/>
          <w:szCs w:val="22"/>
          <w:vertAlign w:val="superscript"/>
          <w:lang w:val="sr-Latn-CS"/>
        </w:rPr>
        <w:t>2</w:t>
      </w:r>
      <w:r w:rsidRPr="00E350CC">
        <w:rPr>
          <w:sz w:val="22"/>
          <w:szCs w:val="22"/>
          <w:lang w:val="sr-Latn-CS"/>
        </w:rPr>
        <w:t xml:space="preserve">; </w:t>
      </w:r>
      <w:r w:rsidRPr="00E350CC">
        <w:rPr>
          <w:bCs/>
          <w:iCs/>
          <w:sz w:val="22"/>
          <w:szCs w:val="22"/>
          <w:lang w:val="sr-Latn-CS"/>
        </w:rPr>
        <w:t>Licznar-Malanczuk</w:t>
      </w:r>
      <w:r w:rsidRPr="00E350CC">
        <w:rPr>
          <w:sz w:val="22"/>
          <w:szCs w:val="22"/>
          <w:lang w:val="sr-Latn-CS"/>
        </w:rPr>
        <w:t xml:space="preserve"> i </w:t>
      </w:r>
      <w:r w:rsidRPr="00E350CC">
        <w:rPr>
          <w:bCs/>
          <w:iCs/>
          <w:sz w:val="22"/>
          <w:szCs w:val="22"/>
          <w:lang w:val="sr-Latn-CS"/>
        </w:rPr>
        <w:t>Sosna</w:t>
      </w:r>
      <w:r w:rsidRPr="00E350CC">
        <w:rPr>
          <w:sz w:val="22"/>
          <w:szCs w:val="22"/>
          <w:lang w:val="sr-Latn-CS"/>
        </w:rPr>
        <w:t xml:space="preserve"> (2013) 0,07–0,41 kg/cm</w:t>
      </w:r>
      <w:r w:rsidRPr="00E350CC">
        <w:rPr>
          <w:sz w:val="22"/>
          <w:szCs w:val="22"/>
          <w:vertAlign w:val="superscript"/>
          <w:lang w:val="sr-Latn-CS"/>
        </w:rPr>
        <w:t>2</w:t>
      </w:r>
      <w:r w:rsidRPr="00E350CC">
        <w:rPr>
          <w:sz w:val="22"/>
          <w:szCs w:val="22"/>
          <w:lang w:val="sr-Latn-CS"/>
        </w:rPr>
        <w:t>; Milošević et al. (2013) 0,17–0,82 kg/cm</w:t>
      </w:r>
      <w:r w:rsidRPr="00E350CC">
        <w:rPr>
          <w:sz w:val="22"/>
          <w:szCs w:val="22"/>
          <w:vertAlign w:val="superscript"/>
          <w:lang w:val="sr-Latn-CS"/>
        </w:rPr>
        <w:t>2</w:t>
      </w:r>
      <w:r w:rsidRPr="00E350CC">
        <w:rPr>
          <w:sz w:val="22"/>
          <w:szCs w:val="22"/>
          <w:lang w:val="sr-Latn-CS"/>
        </w:rPr>
        <w:t>.</w:t>
      </w:r>
    </w:p>
    <w:p w:rsidR="00B205A9" w:rsidRPr="00E350CC" w:rsidRDefault="00B205A9" w:rsidP="00E350CC">
      <w:pPr>
        <w:widowControl w:val="0"/>
        <w:ind w:firstLine="425"/>
        <w:jc w:val="both"/>
        <w:rPr>
          <w:sz w:val="22"/>
          <w:szCs w:val="22"/>
          <w:lang w:val="sr-Latn-CS"/>
        </w:rPr>
      </w:pPr>
      <w:r w:rsidRPr="00E350CC">
        <w:rPr>
          <w:sz w:val="22"/>
          <w:szCs w:val="22"/>
          <w:lang w:val="sr-Latn-CS"/>
        </w:rPr>
        <w:t>Rodnost sorti nije ista ako se izvrši njihovo rangiranje na osnovu prinosa u kg po stablu ili na osnovu KKR u kg/cm</w:t>
      </w:r>
      <w:r w:rsidRPr="00E350CC">
        <w:rPr>
          <w:sz w:val="22"/>
          <w:szCs w:val="22"/>
          <w:vertAlign w:val="superscript"/>
          <w:lang w:val="sr-Latn-CS"/>
        </w:rPr>
        <w:t>2</w:t>
      </w:r>
      <w:r w:rsidRPr="00E350CC">
        <w:rPr>
          <w:sz w:val="22"/>
          <w:szCs w:val="22"/>
          <w:lang w:val="sr-Latn-CS"/>
        </w:rPr>
        <w:t xml:space="preserve"> površine poprečnog preseka debla. Na </w:t>
      </w:r>
      <w:r w:rsidRPr="00E350CC">
        <w:rPr>
          <w:sz w:val="22"/>
          <w:szCs w:val="22"/>
          <w:lang w:val="sr-Latn-CS"/>
        </w:rPr>
        <w:lastRenderedPageBreak/>
        <w:t>osnovu KKR neke slabo bujne sorte, npr. Vestar, Harglo i Lebela, znatno su bolje rangirane nego na osnovu prinosa u kg po stablu. Situacija je obrnuta kod bujnih sorti, kao što su npr. Poljus južnij i Vognik.</w:t>
      </w:r>
    </w:p>
    <w:p w:rsidR="00B205A9" w:rsidRPr="00E350CC" w:rsidRDefault="00B205A9" w:rsidP="00E350CC">
      <w:pPr>
        <w:widowControl w:val="0"/>
        <w:rPr>
          <w:sz w:val="22"/>
          <w:szCs w:val="22"/>
          <w:lang w:val="sr-Latn-CS"/>
        </w:rPr>
      </w:pPr>
    </w:p>
    <w:p w:rsidR="00B205A9" w:rsidRPr="00DA62C3" w:rsidRDefault="00B205A9" w:rsidP="00E350CC">
      <w:pPr>
        <w:widowControl w:val="0"/>
        <w:jc w:val="both"/>
        <w:rPr>
          <w:sz w:val="22"/>
          <w:szCs w:val="22"/>
          <w:lang w:val="sr-Latn-CS"/>
        </w:rPr>
      </w:pPr>
      <w:r w:rsidRPr="00DA62C3">
        <w:rPr>
          <w:sz w:val="22"/>
          <w:szCs w:val="22"/>
          <w:lang w:val="sr-Latn-CS"/>
        </w:rPr>
        <w:t>Tabela 2. Površina poprečnog preseka debla (PPPD) u 2014. godini, kumulativni koeficijent rodnosti (KKR) i masa ploda (prosek, 2009</w:t>
      </w:r>
      <w:r w:rsidR="00780327" w:rsidRPr="00780327">
        <w:rPr>
          <w:sz w:val="22"/>
          <w:szCs w:val="22"/>
        </w:rPr>
        <w:sym w:font="Symbol" w:char="F02D"/>
      </w:r>
      <w:r w:rsidRPr="00DA62C3">
        <w:rPr>
          <w:sz w:val="22"/>
          <w:szCs w:val="22"/>
          <w:lang w:val="sr-Latn-CS"/>
        </w:rPr>
        <w:t>2014. godine) sorti kajsije.</w:t>
      </w:r>
    </w:p>
    <w:p w:rsidR="00B205A9" w:rsidRDefault="00B205A9" w:rsidP="00780327">
      <w:pPr>
        <w:widowControl w:val="0"/>
        <w:jc w:val="both"/>
        <w:rPr>
          <w:i/>
          <w:sz w:val="22"/>
          <w:szCs w:val="22"/>
        </w:rPr>
      </w:pPr>
      <w:r w:rsidRPr="00780327">
        <w:rPr>
          <w:i/>
          <w:sz w:val="22"/>
          <w:szCs w:val="22"/>
        </w:rPr>
        <w:t>Table 2. Trunk cross-sectional area (TCSA) in 2014, cumulative yield efficiency (CYE) and fruit weight (average, 2009</w:t>
      </w:r>
      <w:r w:rsidR="00780327" w:rsidRPr="00780327">
        <w:rPr>
          <w:i/>
          <w:sz w:val="22"/>
          <w:szCs w:val="22"/>
        </w:rPr>
        <w:sym w:font="Symbol" w:char="F02D"/>
      </w:r>
      <w:r w:rsidRPr="00780327">
        <w:rPr>
          <w:i/>
          <w:sz w:val="22"/>
          <w:szCs w:val="22"/>
        </w:rPr>
        <w:t>2014) of apricot</w:t>
      </w:r>
      <w:r w:rsidRPr="00E350CC">
        <w:rPr>
          <w:i/>
          <w:sz w:val="22"/>
          <w:szCs w:val="22"/>
        </w:rPr>
        <w:t xml:space="preserve"> cultivars.</w:t>
      </w:r>
    </w:p>
    <w:p w:rsidR="00E350CC" w:rsidRPr="00E350CC" w:rsidRDefault="00E350CC" w:rsidP="00E350CC">
      <w:pPr>
        <w:widowControl w:val="0"/>
        <w:jc w:val="both"/>
        <w:rPr>
          <w:sz w:val="22"/>
          <w:szCs w:val="22"/>
        </w:rPr>
      </w:pPr>
    </w:p>
    <w:tbl>
      <w:tblPr>
        <w:tblW w:w="7371" w:type="dxa"/>
        <w:jc w:val="center"/>
        <w:tblBorders>
          <w:top w:val="single" w:sz="4" w:space="0" w:color="auto"/>
          <w:bottom w:val="single" w:sz="4" w:space="0" w:color="auto"/>
        </w:tblBorders>
        <w:tblLook w:val="04A0"/>
      </w:tblPr>
      <w:tblGrid>
        <w:gridCol w:w="2224"/>
        <w:gridCol w:w="1815"/>
        <w:gridCol w:w="1597"/>
        <w:gridCol w:w="1735"/>
      </w:tblGrid>
      <w:tr w:rsidR="00B205A9" w:rsidRPr="00E350CC" w:rsidTr="00C82C96">
        <w:trPr>
          <w:trHeight w:val="215"/>
          <w:jc w:val="center"/>
        </w:trPr>
        <w:tc>
          <w:tcPr>
            <w:tcW w:w="1509" w:type="pct"/>
            <w:tcBorders>
              <w:top w:val="single" w:sz="4" w:space="0" w:color="auto"/>
              <w:bottom w:val="single" w:sz="4" w:space="0" w:color="auto"/>
            </w:tcBorders>
            <w:shd w:val="clear" w:color="auto" w:fill="auto"/>
            <w:vAlign w:val="bottom"/>
          </w:tcPr>
          <w:p w:rsidR="00B205A9" w:rsidRPr="00E350CC" w:rsidRDefault="00B205A9" w:rsidP="00E350CC">
            <w:pPr>
              <w:widowControl w:val="0"/>
              <w:rPr>
                <w:sz w:val="18"/>
                <w:szCs w:val="18"/>
              </w:rPr>
            </w:pPr>
            <w:r w:rsidRPr="00E350CC">
              <w:rPr>
                <w:sz w:val="18"/>
                <w:szCs w:val="18"/>
              </w:rPr>
              <w:t>Sorta</w:t>
            </w:r>
          </w:p>
          <w:p w:rsidR="00B205A9" w:rsidRPr="00E350CC" w:rsidRDefault="00B205A9" w:rsidP="00E350CC">
            <w:pPr>
              <w:widowControl w:val="0"/>
              <w:rPr>
                <w:i/>
                <w:sz w:val="18"/>
                <w:szCs w:val="18"/>
              </w:rPr>
            </w:pPr>
            <w:r w:rsidRPr="00E350CC">
              <w:rPr>
                <w:i/>
                <w:sz w:val="18"/>
                <w:szCs w:val="18"/>
              </w:rPr>
              <w:t>Cultivar</w:t>
            </w:r>
          </w:p>
        </w:tc>
        <w:tc>
          <w:tcPr>
            <w:tcW w:w="1231" w:type="pct"/>
            <w:tcBorders>
              <w:top w:val="single" w:sz="4" w:space="0" w:color="auto"/>
              <w:bottom w:val="single" w:sz="4" w:space="0" w:color="auto"/>
            </w:tcBorders>
            <w:shd w:val="clear" w:color="auto" w:fill="auto"/>
          </w:tcPr>
          <w:p w:rsidR="00B205A9" w:rsidRPr="00E350CC" w:rsidRDefault="00E350CC" w:rsidP="00E350CC">
            <w:pPr>
              <w:widowControl w:val="0"/>
              <w:jc w:val="center"/>
              <w:rPr>
                <w:sz w:val="18"/>
                <w:szCs w:val="18"/>
              </w:rPr>
            </w:pPr>
            <w:r>
              <w:rPr>
                <w:sz w:val="18"/>
                <w:szCs w:val="18"/>
              </w:rPr>
              <w:t>PPPD</w:t>
            </w:r>
            <w:r w:rsidR="00B205A9" w:rsidRPr="00E350CC">
              <w:rPr>
                <w:sz w:val="18"/>
                <w:szCs w:val="18"/>
              </w:rPr>
              <w:t>/</w:t>
            </w:r>
            <w:r w:rsidR="00B205A9" w:rsidRPr="00E350CC">
              <w:rPr>
                <w:i/>
                <w:sz w:val="18"/>
                <w:szCs w:val="18"/>
              </w:rPr>
              <w:t>TCSA</w:t>
            </w:r>
          </w:p>
          <w:p w:rsidR="00B205A9" w:rsidRPr="00E350CC" w:rsidRDefault="00B205A9" w:rsidP="00E350CC">
            <w:pPr>
              <w:widowControl w:val="0"/>
              <w:jc w:val="center"/>
              <w:rPr>
                <w:sz w:val="18"/>
                <w:szCs w:val="18"/>
              </w:rPr>
            </w:pPr>
            <w:r w:rsidRPr="00E350CC">
              <w:rPr>
                <w:sz w:val="18"/>
                <w:szCs w:val="18"/>
              </w:rPr>
              <w:t>(cm</w:t>
            </w:r>
            <w:r w:rsidRPr="00E350CC">
              <w:rPr>
                <w:sz w:val="18"/>
                <w:szCs w:val="18"/>
                <w:vertAlign w:val="superscript"/>
              </w:rPr>
              <w:t>2</w:t>
            </w:r>
            <w:r w:rsidRPr="00E350CC">
              <w:rPr>
                <w:sz w:val="18"/>
                <w:szCs w:val="18"/>
              </w:rPr>
              <w:t>)</w:t>
            </w:r>
          </w:p>
        </w:tc>
        <w:tc>
          <w:tcPr>
            <w:tcW w:w="1083" w:type="pct"/>
            <w:tcBorders>
              <w:top w:val="single" w:sz="4" w:space="0" w:color="auto"/>
              <w:bottom w:val="single" w:sz="4" w:space="0" w:color="auto"/>
            </w:tcBorders>
            <w:shd w:val="clear" w:color="auto" w:fill="auto"/>
          </w:tcPr>
          <w:p w:rsidR="00B205A9" w:rsidRPr="00E350CC" w:rsidRDefault="00B205A9" w:rsidP="00E350CC">
            <w:pPr>
              <w:widowControl w:val="0"/>
              <w:jc w:val="center"/>
              <w:rPr>
                <w:sz w:val="18"/>
                <w:szCs w:val="18"/>
              </w:rPr>
            </w:pPr>
            <w:r w:rsidRPr="00E350CC">
              <w:rPr>
                <w:sz w:val="18"/>
                <w:szCs w:val="18"/>
              </w:rPr>
              <w:t>KKR/</w:t>
            </w:r>
            <w:r w:rsidRPr="00E350CC">
              <w:rPr>
                <w:i/>
                <w:sz w:val="18"/>
                <w:szCs w:val="18"/>
              </w:rPr>
              <w:t>CYE</w:t>
            </w:r>
          </w:p>
          <w:p w:rsidR="00B205A9" w:rsidRPr="00E350CC" w:rsidRDefault="00B205A9" w:rsidP="00E350CC">
            <w:pPr>
              <w:widowControl w:val="0"/>
              <w:jc w:val="center"/>
              <w:rPr>
                <w:sz w:val="18"/>
                <w:szCs w:val="18"/>
              </w:rPr>
            </w:pPr>
            <w:r w:rsidRPr="00E350CC">
              <w:rPr>
                <w:sz w:val="18"/>
                <w:szCs w:val="18"/>
              </w:rPr>
              <w:t>(kg/cm</w:t>
            </w:r>
            <w:r w:rsidRPr="00E350CC">
              <w:rPr>
                <w:sz w:val="18"/>
                <w:szCs w:val="18"/>
                <w:vertAlign w:val="superscript"/>
              </w:rPr>
              <w:t>2</w:t>
            </w:r>
            <w:r w:rsidRPr="00E350CC">
              <w:rPr>
                <w:sz w:val="18"/>
                <w:szCs w:val="18"/>
              </w:rPr>
              <w:t>)</w:t>
            </w:r>
          </w:p>
        </w:tc>
        <w:tc>
          <w:tcPr>
            <w:tcW w:w="1177" w:type="pct"/>
            <w:tcBorders>
              <w:top w:val="single" w:sz="4" w:space="0" w:color="auto"/>
              <w:bottom w:val="single" w:sz="4" w:space="0" w:color="auto"/>
            </w:tcBorders>
            <w:shd w:val="clear" w:color="auto" w:fill="auto"/>
          </w:tcPr>
          <w:p w:rsidR="00B205A9" w:rsidRPr="00E350CC" w:rsidRDefault="00B205A9" w:rsidP="00E350CC">
            <w:pPr>
              <w:widowControl w:val="0"/>
              <w:jc w:val="center"/>
              <w:rPr>
                <w:sz w:val="18"/>
                <w:szCs w:val="18"/>
              </w:rPr>
            </w:pPr>
            <w:r w:rsidRPr="00E350CC">
              <w:rPr>
                <w:sz w:val="18"/>
                <w:szCs w:val="18"/>
              </w:rPr>
              <w:t>Masa ploda</w:t>
            </w:r>
          </w:p>
          <w:p w:rsidR="00B205A9" w:rsidRPr="00E350CC" w:rsidRDefault="00B205A9" w:rsidP="00E350CC">
            <w:pPr>
              <w:widowControl w:val="0"/>
              <w:jc w:val="center"/>
              <w:rPr>
                <w:sz w:val="18"/>
                <w:szCs w:val="18"/>
              </w:rPr>
            </w:pPr>
            <w:r w:rsidRPr="00E350CC">
              <w:rPr>
                <w:i/>
                <w:sz w:val="18"/>
                <w:szCs w:val="18"/>
              </w:rPr>
              <w:t>Fruit weight</w:t>
            </w:r>
            <w:r w:rsidRPr="00E350CC">
              <w:rPr>
                <w:sz w:val="18"/>
                <w:szCs w:val="18"/>
              </w:rPr>
              <w:t xml:space="preserve"> (g)</w:t>
            </w:r>
          </w:p>
        </w:tc>
      </w:tr>
      <w:tr w:rsidR="00B205A9" w:rsidRPr="00E350CC" w:rsidTr="00C82C96">
        <w:trPr>
          <w:trHeight w:val="215"/>
          <w:jc w:val="center"/>
        </w:trPr>
        <w:tc>
          <w:tcPr>
            <w:tcW w:w="1509" w:type="pct"/>
            <w:tcBorders>
              <w:top w:val="single" w:sz="4" w:space="0" w:color="auto"/>
              <w:bottom w:val="nil"/>
            </w:tcBorders>
            <w:shd w:val="clear" w:color="auto" w:fill="auto"/>
          </w:tcPr>
          <w:p w:rsidR="00B205A9" w:rsidRPr="00E350CC" w:rsidRDefault="00B205A9" w:rsidP="00E350CC">
            <w:pPr>
              <w:widowControl w:val="0"/>
              <w:rPr>
                <w:sz w:val="18"/>
                <w:szCs w:val="18"/>
              </w:rPr>
            </w:pPr>
            <w:r w:rsidRPr="00E350CC">
              <w:rPr>
                <w:sz w:val="18"/>
                <w:szCs w:val="18"/>
              </w:rPr>
              <w:t>Vognik</w:t>
            </w:r>
          </w:p>
        </w:tc>
        <w:tc>
          <w:tcPr>
            <w:tcW w:w="1231" w:type="pct"/>
            <w:tcBorders>
              <w:top w:val="single" w:sz="4" w:space="0" w:color="auto"/>
              <w:bottom w:val="nil"/>
            </w:tcBorders>
            <w:shd w:val="clear" w:color="auto" w:fill="auto"/>
          </w:tcPr>
          <w:p w:rsidR="00B205A9" w:rsidRPr="00E350CC" w:rsidRDefault="00B205A9" w:rsidP="00E350CC">
            <w:pPr>
              <w:widowControl w:val="0"/>
              <w:jc w:val="center"/>
              <w:rPr>
                <w:sz w:val="18"/>
                <w:szCs w:val="18"/>
              </w:rPr>
            </w:pPr>
            <w:r w:rsidRPr="00E350CC">
              <w:rPr>
                <w:sz w:val="18"/>
                <w:szCs w:val="18"/>
              </w:rPr>
              <w:t>179,6</w:t>
            </w:r>
          </w:p>
        </w:tc>
        <w:tc>
          <w:tcPr>
            <w:tcW w:w="1083" w:type="pct"/>
            <w:tcBorders>
              <w:top w:val="single" w:sz="4" w:space="0" w:color="auto"/>
              <w:bottom w:val="nil"/>
            </w:tcBorders>
            <w:shd w:val="clear" w:color="auto" w:fill="auto"/>
          </w:tcPr>
          <w:p w:rsidR="00B205A9" w:rsidRPr="00E350CC" w:rsidRDefault="00B205A9" w:rsidP="00E350CC">
            <w:pPr>
              <w:widowControl w:val="0"/>
              <w:jc w:val="center"/>
              <w:rPr>
                <w:sz w:val="18"/>
                <w:szCs w:val="18"/>
              </w:rPr>
            </w:pPr>
            <w:r w:rsidRPr="00E350CC">
              <w:rPr>
                <w:sz w:val="18"/>
                <w:szCs w:val="18"/>
              </w:rPr>
              <w:t>0,33</w:t>
            </w:r>
          </w:p>
        </w:tc>
        <w:tc>
          <w:tcPr>
            <w:tcW w:w="1177" w:type="pct"/>
            <w:tcBorders>
              <w:top w:val="single" w:sz="4" w:space="0" w:color="auto"/>
              <w:bottom w:val="nil"/>
            </w:tcBorders>
            <w:shd w:val="clear" w:color="auto" w:fill="auto"/>
          </w:tcPr>
          <w:p w:rsidR="00B205A9" w:rsidRPr="00E350CC" w:rsidRDefault="00B205A9" w:rsidP="00E350CC">
            <w:pPr>
              <w:widowControl w:val="0"/>
              <w:jc w:val="center"/>
              <w:rPr>
                <w:sz w:val="18"/>
                <w:szCs w:val="18"/>
              </w:rPr>
            </w:pPr>
            <w:r w:rsidRPr="00E350CC">
              <w:rPr>
                <w:sz w:val="18"/>
                <w:szCs w:val="18"/>
              </w:rPr>
              <w:t>46,6</w:t>
            </w:r>
          </w:p>
        </w:tc>
      </w:tr>
      <w:tr w:rsidR="00B205A9" w:rsidRPr="00E350CC" w:rsidTr="00C82C96">
        <w:trPr>
          <w:trHeight w:val="215"/>
          <w:jc w:val="center"/>
        </w:trPr>
        <w:tc>
          <w:tcPr>
            <w:tcW w:w="1509" w:type="pct"/>
            <w:tcBorders>
              <w:top w:val="nil"/>
            </w:tcBorders>
            <w:shd w:val="clear" w:color="auto" w:fill="auto"/>
          </w:tcPr>
          <w:p w:rsidR="00B205A9" w:rsidRPr="00E350CC" w:rsidRDefault="00B205A9" w:rsidP="00E350CC">
            <w:pPr>
              <w:widowControl w:val="0"/>
              <w:rPr>
                <w:sz w:val="18"/>
                <w:szCs w:val="18"/>
              </w:rPr>
            </w:pPr>
            <w:r w:rsidRPr="00E350CC">
              <w:rPr>
                <w:sz w:val="18"/>
                <w:szCs w:val="18"/>
              </w:rPr>
              <w:t>Marlen</w:t>
            </w:r>
          </w:p>
        </w:tc>
        <w:tc>
          <w:tcPr>
            <w:tcW w:w="1231" w:type="pct"/>
            <w:tcBorders>
              <w:top w:val="nil"/>
            </w:tcBorders>
            <w:shd w:val="clear" w:color="auto" w:fill="auto"/>
          </w:tcPr>
          <w:p w:rsidR="00B205A9" w:rsidRPr="00E350CC" w:rsidRDefault="00B205A9" w:rsidP="00E350CC">
            <w:pPr>
              <w:widowControl w:val="0"/>
              <w:jc w:val="center"/>
              <w:rPr>
                <w:sz w:val="18"/>
                <w:szCs w:val="18"/>
              </w:rPr>
            </w:pPr>
            <w:r w:rsidRPr="00E350CC">
              <w:rPr>
                <w:sz w:val="18"/>
                <w:szCs w:val="18"/>
              </w:rPr>
              <w:t>135,5</w:t>
            </w:r>
          </w:p>
        </w:tc>
        <w:tc>
          <w:tcPr>
            <w:tcW w:w="1083" w:type="pct"/>
            <w:tcBorders>
              <w:top w:val="nil"/>
            </w:tcBorders>
            <w:shd w:val="clear" w:color="auto" w:fill="auto"/>
          </w:tcPr>
          <w:p w:rsidR="00B205A9" w:rsidRPr="00E350CC" w:rsidRDefault="00B205A9" w:rsidP="00E350CC">
            <w:pPr>
              <w:widowControl w:val="0"/>
              <w:jc w:val="center"/>
              <w:rPr>
                <w:sz w:val="18"/>
                <w:szCs w:val="18"/>
              </w:rPr>
            </w:pPr>
            <w:r w:rsidRPr="00E350CC">
              <w:rPr>
                <w:sz w:val="18"/>
                <w:szCs w:val="18"/>
              </w:rPr>
              <w:t>0,49</w:t>
            </w:r>
          </w:p>
        </w:tc>
        <w:tc>
          <w:tcPr>
            <w:tcW w:w="1177" w:type="pct"/>
            <w:tcBorders>
              <w:top w:val="nil"/>
            </w:tcBorders>
            <w:shd w:val="clear" w:color="auto" w:fill="auto"/>
          </w:tcPr>
          <w:p w:rsidR="00B205A9" w:rsidRPr="00E350CC" w:rsidRDefault="00B205A9" w:rsidP="00E350CC">
            <w:pPr>
              <w:widowControl w:val="0"/>
              <w:jc w:val="center"/>
              <w:rPr>
                <w:sz w:val="18"/>
                <w:szCs w:val="18"/>
              </w:rPr>
            </w:pPr>
            <w:r w:rsidRPr="00E350CC">
              <w:rPr>
                <w:sz w:val="18"/>
                <w:szCs w:val="18"/>
              </w:rPr>
              <w:t>48,9</w:t>
            </w:r>
          </w:p>
        </w:tc>
      </w:tr>
      <w:tr w:rsidR="00B205A9" w:rsidRPr="00E350CC" w:rsidTr="00C82C96">
        <w:trPr>
          <w:trHeight w:val="215"/>
          <w:jc w:val="center"/>
        </w:trPr>
        <w:tc>
          <w:tcPr>
            <w:tcW w:w="1509" w:type="pct"/>
            <w:shd w:val="clear" w:color="auto" w:fill="auto"/>
            <w:vAlign w:val="bottom"/>
          </w:tcPr>
          <w:p w:rsidR="00B205A9" w:rsidRPr="00E350CC" w:rsidRDefault="00B205A9" w:rsidP="00E350CC">
            <w:pPr>
              <w:widowControl w:val="0"/>
              <w:rPr>
                <w:sz w:val="18"/>
                <w:szCs w:val="18"/>
              </w:rPr>
            </w:pPr>
            <w:r w:rsidRPr="00E350CC">
              <w:rPr>
                <w:sz w:val="18"/>
                <w:szCs w:val="18"/>
              </w:rPr>
              <w:t>Kandela (LE-2927)</w:t>
            </w:r>
          </w:p>
        </w:tc>
        <w:tc>
          <w:tcPr>
            <w:tcW w:w="1231" w:type="pct"/>
            <w:shd w:val="clear" w:color="auto" w:fill="auto"/>
            <w:vAlign w:val="bottom"/>
          </w:tcPr>
          <w:p w:rsidR="00B205A9" w:rsidRPr="00E350CC" w:rsidRDefault="00B205A9" w:rsidP="00E350CC">
            <w:pPr>
              <w:widowControl w:val="0"/>
              <w:jc w:val="center"/>
              <w:rPr>
                <w:sz w:val="18"/>
                <w:szCs w:val="18"/>
              </w:rPr>
            </w:pPr>
            <w:r w:rsidRPr="00E350CC">
              <w:rPr>
                <w:sz w:val="18"/>
                <w:szCs w:val="18"/>
              </w:rPr>
              <w:t>116,8</w:t>
            </w:r>
          </w:p>
        </w:tc>
        <w:tc>
          <w:tcPr>
            <w:tcW w:w="1083" w:type="pct"/>
            <w:shd w:val="clear" w:color="auto" w:fill="auto"/>
            <w:vAlign w:val="bottom"/>
          </w:tcPr>
          <w:p w:rsidR="00B205A9" w:rsidRPr="00E350CC" w:rsidRDefault="00B205A9" w:rsidP="00E350CC">
            <w:pPr>
              <w:widowControl w:val="0"/>
              <w:jc w:val="center"/>
              <w:rPr>
                <w:sz w:val="18"/>
                <w:szCs w:val="18"/>
              </w:rPr>
            </w:pPr>
            <w:r w:rsidRPr="00E350CC">
              <w:rPr>
                <w:sz w:val="18"/>
                <w:szCs w:val="18"/>
              </w:rPr>
              <w:t>0,21</w:t>
            </w:r>
          </w:p>
        </w:tc>
        <w:tc>
          <w:tcPr>
            <w:tcW w:w="1177" w:type="pct"/>
            <w:shd w:val="clear" w:color="auto" w:fill="auto"/>
            <w:vAlign w:val="bottom"/>
          </w:tcPr>
          <w:p w:rsidR="00B205A9" w:rsidRPr="00E350CC" w:rsidRDefault="00B205A9" w:rsidP="00E350CC">
            <w:pPr>
              <w:widowControl w:val="0"/>
              <w:jc w:val="center"/>
              <w:rPr>
                <w:sz w:val="18"/>
                <w:szCs w:val="18"/>
              </w:rPr>
            </w:pPr>
            <w:r w:rsidRPr="00E350CC">
              <w:rPr>
                <w:sz w:val="18"/>
                <w:szCs w:val="18"/>
              </w:rPr>
              <w:t>68,4</w:t>
            </w:r>
          </w:p>
        </w:tc>
      </w:tr>
      <w:tr w:rsidR="00B205A9" w:rsidRPr="00E350CC" w:rsidTr="00C82C96">
        <w:trPr>
          <w:trHeight w:val="215"/>
          <w:jc w:val="center"/>
        </w:trPr>
        <w:tc>
          <w:tcPr>
            <w:tcW w:w="1509" w:type="pct"/>
            <w:shd w:val="clear" w:color="auto" w:fill="auto"/>
            <w:vAlign w:val="bottom"/>
          </w:tcPr>
          <w:p w:rsidR="00B205A9" w:rsidRPr="00E350CC" w:rsidRDefault="00B205A9" w:rsidP="00E350CC">
            <w:pPr>
              <w:widowControl w:val="0"/>
              <w:rPr>
                <w:sz w:val="18"/>
                <w:szCs w:val="18"/>
              </w:rPr>
            </w:pPr>
            <w:r w:rsidRPr="00E350CC">
              <w:rPr>
                <w:sz w:val="18"/>
                <w:szCs w:val="18"/>
              </w:rPr>
              <w:t>Pika</w:t>
            </w:r>
          </w:p>
        </w:tc>
        <w:tc>
          <w:tcPr>
            <w:tcW w:w="1231" w:type="pct"/>
            <w:shd w:val="clear" w:color="auto" w:fill="auto"/>
            <w:vAlign w:val="bottom"/>
          </w:tcPr>
          <w:p w:rsidR="00B205A9" w:rsidRPr="00E350CC" w:rsidRDefault="00B205A9" w:rsidP="00E350CC">
            <w:pPr>
              <w:widowControl w:val="0"/>
              <w:jc w:val="center"/>
              <w:rPr>
                <w:sz w:val="18"/>
                <w:szCs w:val="18"/>
              </w:rPr>
            </w:pPr>
            <w:r w:rsidRPr="00E350CC">
              <w:rPr>
                <w:sz w:val="18"/>
                <w:szCs w:val="18"/>
              </w:rPr>
              <w:t>109,7</w:t>
            </w:r>
          </w:p>
        </w:tc>
        <w:tc>
          <w:tcPr>
            <w:tcW w:w="1083" w:type="pct"/>
            <w:shd w:val="clear" w:color="auto" w:fill="auto"/>
            <w:vAlign w:val="bottom"/>
          </w:tcPr>
          <w:p w:rsidR="00B205A9" w:rsidRPr="00E350CC" w:rsidRDefault="00B205A9" w:rsidP="00E350CC">
            <w:pPr>
              <w:widowControl w:val="0"/>
              <w:jc w:val="center"/>
              <w:rPr>
                <w:sz w:val="18"/>
                <w:szCs w:val="18"/>
              </w:rPr>
            </w:pPr>
            <w:r w:rsidRPr="00E350CC">
              <w:rPr>
                <w:sz w:val="18"/>
                <w:szCs w:val="18"/>
              </w:rPr>
              <w:t>0,53</w:t>
            </w:r>
          </w:p>
        </w:tc>
        <w:tc>
          <w:tcPr>
            <w:tcW w:w="1177" w:type="pct"/>
            <w:shd w:val="clear" w:color="auto" w:fill="auto"/>
            <w:vAlign w:val="bottom"/>
          </w:tcPr>
          <w:p w:rsidR="00B205A9" w:rsidRPr="00E350CC" w:rsidRDefault="00B205A9" w:rsidP="00E350CC">
            <w:pPr>
              <w:widowControl w:val="0"/>
              <w:jc w:val="center"/>
              <w:rPr>
                <w:sz w:val="18"/>
                <w:szCs w:val="18"/>
              </w:rPr>
            </w:pPr>
            <w:r w:rsidRPr="00E350CC">
              <w:rPr>
                <w:sz w:val="18"/>
                <w:szCs w:val="18"/>
              </w:rPr>
              <w:t>39,3</w:t>
            </w:r>
          </w:p>
        </w:tc>
      </w:tr>
      <w:tr w:rsidR="00B205A9" w:rsidRPr="00E350CC" w:rsidTr="00C82C96">
        <w:trPr>
          <w:trHeight w:val="215"/>
          <w:jc w:val="center"/>
        </w:trPr>
        <w:tc>
          <w:tcPr>
            <w:tcW w:w="1509" w:type="pct"/>
            <w:shd w:val="clear" w:color="auto" w:fill="auto"/>
          </w:tcPr>
          <w:p w:rsidR="00B205A9" w:rsidRPr="00E350CC" w:rsidRDefault="00B205A9" w:rsidP="00E350CC">
            <w:pPr>
              <w:widowControl w:val="0"/>
              <w:rPr>
                <w:sz w:val="18"/>
                <w:szCs w:val="18"/>
              </w:rPr>
            </w:pPr>
            <w:r w:rsidRPr="00E350CC">
              <w:rPr>
                <w:sz w:val="18"/>
                <w:szCs w:val="18"/>
              </w:rPr>
              <w:t>Harodžoj</w:t>
            </w:r>
          </w:p>
        </w:tc>
        <w:tc>
          <w:tcPr>
            <w:tcW w:w="1231" w:type="pct"/>
            <w:shd w:val="clear" w:color="auto" w:fill="auto"/>
          </w:tcPr>
          <w:p w:rsidR="00B205A9" w:rsidRPr="00E350CC" w:rsidRDefault="00B205A9" w:rsidP="00E350CC">
            <w:pPr>
              <w:widowControl w:val="0"/>
              <w:jc w:val="center"/>
              <w:rPr>
                <w:sz w:val="18"/>
                <w:szCs w:val="18"/>
              </w:rPr>
            </w:pPr>
            <w:r w:rsidRPr="00E350CC">
              <w:rPr>
                <w:sz w:val="18"/>
                <w:szCs w:val="18"/>
              </w:rPr>
              <w:t>98,2</w:t>
            </w:r>
          </w:p>
        </w:tc>
        <w:tc>
          <w:tcPr>
            <w:tcW w:w="1083" w:type="pct"/>
            <w:shd w:val="clear" w:color="auto" w:fill="auto"/>
          </w:tcPr>
          <w:p w:rsidR="00B205A9" w:rsidRPr="00E350CC" w:rsidRDefault="00B205A9" w:rsidP="00E350CC">
            <w:pPr>
              <w:widowControl w:val="0"/>
              <w:jc w:val="center"/>
              <w:rPr>
                <w:sz w:val="18"/>
                <w:szCs w:val="18"/>
              </w:rPr>
            </w:pPr>
            <w:r w:rsidRPr="00E350CC">
              <w:rPr>
                <w:sz w:val="18"/>
                <w:szCs w:val="18"/>
              </w:rPr>
              <w:t>0,71</w:t>
            </w:r>
          </w:p>
        </w:tc>
        <w:tc>
          <w:tcPr>
            <w:tcW w:w="1177" w:type="pct"/>
            <w:shd w:val="clear" w:color="auto" w:fill="auto"/>
          </w:tcPr>
          <w:p w:rsidR="00B205A9" w:rsidRPr="00E350CC" w:rsidRDefault="00B205A9" w:rsidP="00E350CC">
            <w:pPr>
              <w:widowControl w:val="0"/>
              <w:jc w:val="center"/>
              <w:rPr>
                <w:sz w:val="18"/>
                <w:szCs w:val="18"/>
              </w:rPr>
            </w:pPr>
            <w:r w:rsidRPr="00E350CC">
              <w:rPr>
                <w:sz w:val="18"/>
                <w:szCs w:val="18"/>
              </w:rPr>
              <w:t>48,1</w:t>
            </w:r>
          </w:p>
        </w:tc>
      </w:tr>
      <w:tr w:rsidR="00B205A9" w:rsidRPr="00E350CC" w:rsidTr="00C82C96">
        <w:trPr>
          <w:trHeight w:val="215"/>
          <w:jc w:val="center"/>
        </w:trPr>
        <w:tc>
          <w:tcPr>
            <w:tcW w:w="1509" w:type="pct"/>
            <w:shd w:val="clear" w:color="auto" w:fill="auto"/>
          </w:tcPr>
          <w:p w:rsidR="00B205A9" w:rsidRPr="00E350CC" w:rsidRDefault="00B205A9" w:rsidP="00E350CC">
            <w:pPr>
              <w:widowControl w:val="0"/>
              <w:rPr>
                <w:sz w:val="18"/>
                <w:szCs w:val="18"/>
              </w:rPr>
            </w:pPr>
            <w:r w:rsidRPr="00E350CC">
              <w:rPr>
                <w:sz w:val="18"/>
                <w:szCs w:val="18"/>
              </w:rPr>
              <w:t>Silverkot</w:t>
            </w:r>
          </w:p>
        </w:tc>
        <w:tc>
          <w:tcPr>
            <w:tcW w:w="1231" w:type="pct"/>
            <w:shd w:val="clear" w:color="auto" w:fill="auto"/>
          </w:tcPr>
          <w:p w:rsidR="00B205A9" w:rsidRPr="00E350CC" w:rsidRDefault="00B205A9" w:rsidP="00E350CC">
            <w:pPr>
              <w:widowControl w:val="0"/>
              <w:jc w:val="center"/>
              <w:rPr>
                <w:sz w:val="18"/>
                <w:szCs w:val="18"/>
              </w:rPr>
            </w:pPr>
            <w:r w:rsidRPr="00E350CC">
              <w:rPr>
                <w:sz w:val="18"/>
                <w:szCs w:val="18"/>
              </w:rPr>
              <w:t>143,1</w:t>
            </w:r>
          </w:p>
        </w:tc>
        <w:tc>
          <w:tcPr>
            <w:tcW w:w="1083" w:type="pct"/>
            <w:shd w:val="clear" w:color="auto" w:fill="auto"/>
          </w:tcPr>
          <w:p w:rsidR="00B205A9" w:rsidRPr="00E350CC" w:rsidRDefault="00B205A9" w:rsidP="00E350CC">
            <w:pPr>
              <w:widowControl w:val="0"/>
              <w:jc w:val="center"/>
              <w:rPr>
                <w:sz w:val="18"/>
                <w:szCs w:val="18"/>
              </w:rPr>
            </w:pPr>
            <w:r w:rsidRPr="00E350CC">
              <w:rPr>
                <w:sz w:val="18"/>
                <w:szCs w:val="18"/>
              </w:rPr>
              <w:t>0,36</w:t>
            </w:r>
          </w:p>
        </w:tc>
        <w:tc>
          <w:tcPr>
            <w:tcW w:w="1177" w:type="pct"/>
            <w:shd w:val="clear" w:color="auto" w:fill="auto"/>
          </w:tcPr>
          <w:p w:rsidR="00B205A9" w:rsidRPr="00E350CC" w:rsidRDefault="00B205A9" w:rsidP="00E350CC">
            <w:pPr>
              <w:widowControl w:val="0"/>
              <w:jc w:val="center"/>
              <w:rPr>
                <w:sz w:val="18"/>
                <w:szCs w:val="18"/>
              </w:rPr>
            </w:pPr>
            <w:r w:rsidRPr="00E350CC">
              <w:rPr>
                <w:sz w:val="18"/>
                <w:szCs w:val="18"/>
              </w:rPr>
              <w:t>61,7</w:t>
            </w:r>
          </w:p>
        </w:tc>
      </w:tr>
      <w:tr w:rsidR="00B205A9" w:rsidRPr="00E350CC" w:rsidTr="00C82C96">
        <w:trPr>
          <w:trHeight w:val="215"/>
          <w:jc w:val="center"/>
        </w:trPr>
        <w:tc>
          <w:tcPr>
            <w:tcW w:w="1509" w:type="pct"/>
            <w:shd w:val="clear" w:color="auto" w:fill="auto"/>
          </w:tcPr>
          <w:p w:rsidR="00B205A9" w:rsidRPr="00E350CC" w:rsidRDefault="00B205A9" w:rsidP="00E350CC">
            <w:pPr>
              <w:widowControl w:val="0"/>
              <w:rPr>
                <w:sz w:val="18"/>
                <w:szCs w:val="18"/>
              </w:rPr>
            </w:pPr>
            <w:r w:rsidRPr="00E350CC">
              <w:rPr>
                <w:sz w:val="18"/>
                <w:szCs w:val="18"/>
              </w:rPr>
              <w:t>Lebela</w:t>
            </w:r>
          </w:p>
        </w:tc>
        <w:tc>
          <w:tcPr>
            <w:tcW w:w="1231" w:type="pct"/>
            <w:shd w:val="clear" w:color="auto" w:fill="auto"/>
          </w:tcPr>
          <w:p w:rsidR="00B205A9" w:rsidRPr="00E350CC" w:rsidRDefault="00B205A9" w:rsidP="00E350CC">
            <w:pPr>
              <w:widowControl w:val="0"/>
              <w:jc w:val="center"/>
              <w:rPr>
                <w:sz w:val="18"/>
                <w:szCs w:val="18"/>
              </w:rPr>
            </w:pPr>
            <w:r w:rsidRPr="00E350CC">
              <w:rPr>
                <w:sz w:val="18"/>
                <w:szCs w:val="18"/>
              </w:rPr>
              <w:t>86,7</w:t>
            </w:r>
          </w:p>
        </w:tc>
        <w:tc>
          <w:tcPr>
            <w:tcW w:w="1083" w:type="pct"/>
            <w:shd w:val="clear" w:color="auto" w:fill="auto"/>
          </w:tcPr>
          <w:p w:rsidR="00B205A9" w:rsidRPr="00E350CC" w:rsidRDefault="00B205A9" w:rsidP="00E350CC">
            <w:pPr>
              <w:widowControl w:val="0"/>
              <w:jc w:val="center"/>
              <w:rPr>
                <w:sz w:val="18"/>
                <w:szCs w:val="18"/>
              </w:rPr>
            </w:pPr>
            <w:r w:rsidRPr="00E350CC">
              <w:rPr>
                <w:sz w:val="18"/>
                <w:szCs w:val="18"/>
              </w:rPr>
              <w:t>0,43</w:t>
            </w:r>
          </w:p>
        </w:tc>
        <w:tc>
          <w:tcPr>
            <w:tcW w:w="1177" w:type="pct"/>
            <w:shd w:val="clear" w:color="auto" w:fill="auto"/>
          </w:tcPr>
          <w:p w:rsidR="00B205A9" w:rsidRPr="00E350CC" w:rsidRDefault="00B205A9" w:rsidP="00E350CC">
            <w:pPr>
              <w:widowControl w:val="0"/>
              <w:jc w:val="center"/>
              <w:rPr>
                <w:sz w:val="18"/>
                <w:szCs w:val="18"/>
              </w:rPr>
            </w:pPr>
            <w:r w:rsidRPr="00E350CC">
              <w:rPr>
                <w:sz w:val="18"/>
                <w:szCs w:val="18"/>
              </w:rPr>
              <w:t>53,7</w:t>
            </w:r>
          </w:p>
        </w:tc>
      </w:tr>
      <w:tr w:rsidR="00B205A9" w:rsidRPr="00E350CC" w:rsidTr="00C82C96">
        <w:trPr>
          <w:trHeight w:val="215"/>
          <w:jc w:val="center"/>
        </w:trPr>
        <w:tc>
          <w:tcPr>
            <w:tcW w:w="1509" w:type="pct"/>
            <w:shd w:val="clear" w:color="auto" w:fill="auto"/>
          </w:tcPr>
          <w:p w:rsidR="00B205A9" w:rsidRPr="00E350CC" w:rsidRDefault="00B205A9" w:rsidP="00E350CC">
            <w:pPr>
              <w:widowControl w:val="0"/>
              <w:rPr>
                <w:sz w:val="18"/>
                <w:szCs w:val="18"/>
              </w:rPr>
            </w:pPr>
            <w:r w:rsidRPr="00E350CC">
              <w:rPr>
                <w:sz w:val="18"/>
                <w:szCs w:val="18"/>
              </w:rPr>
              <w:t>Betinka (LE-3276)</w:t>
            </w:r>
          </w:p>
        </w:tc>
        <w:tc>
          <w:tcPr>
            <w:tcW w:w="1231" w:type="pct"/>
            <w:shd w:val="clear" w:color="auto" w:fill="auto"/>
          </w:tcPr>
          <w:p w:rsidR="00B205A9" w:rsidRPr="00E350CC" w:rsidRDefault="00B205A9" w:rsidP="00E350CC">
            <w:pPr>
              <w:widowControl w:val="0"/>
              <w:jc w:val="center"/>
              <w:rPr>
                <w:sz w:val="18"/>
                <w:szCs w:val="18"/>
              </w:rPr>
            </w:pPr>
            <w:r w:rsidRPr="00E350CC">
              <w:rPr>
                <w:sz w:val="18"/>
                <w:szCs w:val="18"/>
              </w:rPr>
              <w:t>118,8</w:t>
            </w:r>
          </w:p>
        </w:tc>
        <w:tc>
          <w:tcPr>
            <w:tcW w:w="1083" w:type="pct"/>
            <w:shd w:val="clear" w:color="auto" w:fill="auto"/>
          </w:tcPr>
          <w:p w:rsidR="00B205A9" w:rsidRPr="00E350CC" w:rsidRDefault="00B205A9" w:rsidP="00E350CC">
            <w:pPr>
              <w:widowControl w:val="0"/>
              <w:jc w:val="center"/>
              <w:rPr>
                <w:sz w:val="18"/>
                <w:szCs w:val="18"/>
              </w:rPr>
            </w:pPr>
            <w:r w:rsidRPr="00E350CC">
              <w:rPr>
                <w:sz w:val="18"/>
                <w:szCs w:val="18"/>
              </w:rPr>
              <w:t>0,52</w:t>
            </w:r>
          </w:p>
        </w:tc>
        <w:tc>
          <w:tcPr>
            <w:tcW w:w="1177" w:type="pct"/>
            <w:shd w:val="clear" w:color="auto" w:fill="auto"/>
          </w:tcPr>
          <w:p w:rsidR="00B205A9" w:rsidRPr="00E350CC" w:rsidRDefault="00B205A9" w:rsidP="00E350CC">
            <w:pPr>
              <w:widowControl w:val="0"/>
              <w:jc w:val="center"/>
              <w:rPr>
                <w:sz w:val="18"/>
                <w:szCs w:val="18"/>
              </w:rPr>
            </w:pPr>
            <w:r w:rsidRPr="00E350CC">
              <w:rPr>
                <w:sz w:val="18"/>
                <w:szCs w:val="18"/>
              </w:rPr>
              <w:t>65,7</w:t>
            </w:r>
          </w:p>
        </w:tc>
      </w:tr>
      <w:tr w:rsidR="00B205A9" w:rsidRPr="00E350CC" w:rsidTr="00C82C96">
        <w:trPr>
          <w:trHeight w:val="215"/>
          <w:jc w:val="center"/>
        </w:trPr>
        <w:tc>
          <w:tcPr>
            <w:tcW w:w="1509" w:type="pct"/>
            <w:shd w:val="clear" w:color="auto" w:fill="auto"/>
          </w:tcPr>
          <w:p w:rsidR="00B205A9" w:rsidRPr="00E350CC" w:rsidRDefault="00B205A9" w:rsidP="00E350CC">
            <w:pPr>
              <w:widowControl w:val="0"/>
              <w:rPr>
                <w:sz w:val="18"/>
                <w:szCs w:val="18"/>
              </w:rPr>
            </w:pPr>
            <w:r w:rsidRPr="00E350CC">
              <w:rPr>
                <w:sz w:val="18"/>
                <w:szCs w:val="18"/>
              </w:rPr>
              <w:t>LE VP 12/2</w:t>
            </w:r>
          </w:p>
        </w:tc>
        <w:tc>
          <w:tcPr>
            <w:tcW w:w="1231" w:type="pct"/>
            <w:shd w:val="clear" w:color="auto" w:fill="auto"/>
          </w:tcPr>
          <w:p w:rsidR="00B205A9" w:rsidRPr="00E350CC" w:rsidRDefault="00B205A9" w:rsidP="00E350CC">
            <w:pPr>
              <w:widowControl w:val="0"/>
              <w:jc w:val="center"/>
              <w:rPr>
                <w:sz w:val="18"/>
                <w:szCs w:val="18"/>
              </w:rPr>
            </w:pPr>
            <w:r w:rsidRPr="00E350CC">
              <w:rPr>
                <w:sz w:val="18"/>
                <w:szCs w:val="18"/>
              </w:rPr>
              <w:t>120,1</w:t>
            </w:r>
          </w:p>
        </w:tc>
        <w:tc>
          <w:tcPr>
            <w:tcW w:w="1083" w:type="pct"/>
            <w:shd w:val="clear" w:color="auto" w:fill="auto"/>
          </w:tcPr>
          <w:p w:rsidR="00B205A9" w:rsidRPr="00E350CC" w:rsidRDefault="00B205A9" w:rsidP="00E350CC">
            <w:pPr>
              <w:widowControl w:val="0"/>
              <w:jc w:val="center"/>
              <w:rPr>
                <w:sz w:val="18"/>
                <w:szCs w:val="18"/>
              </w:rPr>
            </w:pPr>
            <w:r w:rsidRPr="00E350CC">
              <w:rPr>
                <w:sz w:val="18"/>
                <w:szCs w:val="18"/>
              </w:rPr>
              <w:t>0,48</w:t>
            </w:r>
          </w:p>
        </w:tc>
        <w:tc>
          <w:tcPr>
            <w:tcW w:w="1177" w:type="pct"/>
            <w:shd w:val="clear" w:color="auto" w:fill="auto"/>
          </w:tcPr>
          <w:p w:rsidR="00B205A9" w:rsidRPr="00E350CC" w:rsidRDefault="00B205A9" w:rsidP="00E350CC">
            <w:pPr>
              <w:widowControl w:val="0"/>
              <w:jc w:val="center"/>
              <w:rPr>
                <w:sz w:val="18"/>
                <w:szCs w:val="18"/>
              </w:rPr>
            </w:pPr>
            <w:r w:rsidRPr="00E350CC">
              <w:rPr>
                <w:sz w:val="18"/>
                <w:szCs w:val="18"/>
              </w:rPr>
              <w:t>52,8</w:t>
            </w:r>
          </w:p>
        </w:tc>
      </w:tr>
      <w:tr w:rsidR="00B205A9" w:rsidRPr="00E350CC" w:rsidTr="00C82C96">
        <w:trPr>
          <w:trHeight w:val="215"/>
          <w:jc w:val="center"/>
        </w:trPr>
        <w:tc>
          <w:tcPr>
            <w:tcW w:w="1509" w:type="pct"/>
            <w:shd w:val="clear" w:color="auto" w:fill="auto"/>
            <w:vAlign w:val="bottom"/>
          </w:tcPr>
          <w:p w:rsidR="00B205A9" w:rsidRPr="00E350CC" w:rsidRDefault="00B205A9" w:rsidP="00E350CC">
            <w:pPr>
              <w:widowControl w:val="0"/>
              <w:rPr>
                <w:sz w:val="18"/>
                <w:szCs w:val="18"/>
              </w:rPr>
            </w:pPr>
            <w:r w:rsidRPr="00E350CC">
              <w:rPr>
                <w:sz w:val="18"/>
                <w:szCs w:val="18"/>
              </w:rPr>
              <w:t>Gergana</w:t>
            </w:r>
          </w:p>
        </w:tc>
        <w:tc>
          <w:tcPr>
            <w:tcW w:w="1231" w:type="pct"/>
            <w:shd w:val="clear" w:color="auto" w:fill="auto"/>
            <w:vAlign w:val="bottom"/>
          </w:tcPr>
          <w:p w:rsidR="00B205A9" w:rsidRPr="00E350CC" w:rsidRDefault="00B205A9" w:rsidP="00E350CC">
            <w:pPr>
              <w:widowControl w:val="0"/>
              <w:jc w:val="center"/>
              <w:rPr>
                <w:sz w:val="18"/>
                <w:szCs w:val="18"/>
              </w:rPr>
            </w:pPr>
            <w:r w:rsidRPr="00E350CC">
              <w:rPr>
                <w:sz w:val="18"/>
                <w:szCs w:val="18"/>
              </w:rPr>
              <w:t>115,0</w:t>
            </w:r>
          </w:p>
        </w:tc>
        <w:tc>
          <w:tcPr>
            <w:tcW w:w="1083" w:type="pct"/>
            <w:shd w:val="clear" w:color="auto" w:fill="auto"/>
            <w:vAlign w:val="bottom"/>
          </w:tcPr>
          <w:p w:rsidR="00B205A9" w:rsidRPr="00E350CC" w:rsidRDefault="00B205A9" w:rsidP="00E350CC">
            <w:pPr>
              <w:widowControl w:val="0"/>
              <w:jc w:val="center"/>
              <w:rPr>
                <w:sz w:val="18"/>
                <w:szCs w:val="18"/>
              </w:rPr>
            </w:pPr>
            <w:r w:rsidRPr="00E350CC">
              <w:rPr>
                <w:sz w:val="18"/>
                <w:szCs w:val="18"/>
              </w:rPr>
              <w:t>0,44</w:t>
            </w:r>
          </w:p>
        </w:tc>
        <w:tc>
          <w:tcPr>
            <w:tcW w:w="1177" w:type="pct"/>
            <w:shd w:val="clear" w:color="auto" w:fill="auto"/>
            <w:vAlign w:val="bottom"/>
          </w:tcPr>
          <w:p w:rsidR="00B205A9" w:rsidRPr="00E350CC" w:rsidRDefault="00B205A9" w:rsidP="00E350CC">
            <w:pPr>
              <w:widowControl w:val="0"/>
              <w:jc w:val="center"/>
              <w:rPr>
                <w:sz w:val="18"/>
                <w:szCs w:val="18"/>
              </w:rPr>
            </w:pPr>
            <w:r w:rsidRPr="00E350CC">
              <w:rPr>
                <w:sz w:val="18"/>
                <w:szCs w:val="18"/>
              </w:rPr>
              <w:t>70,8</w:t>
            </w:r>
          </w:p>
        </w:tc>
      </w:tr>
      <w:tr w:rsidR="00B205A9" w:rsidRPr="00E350CC" w:rsidTr="00C82C96">
        <w:trPr>
          <w:trHeight w:val="215"/>
          <w:jc w:val="center"/>
        </w:trPr>
        <w:tc>
          <w:tcPr>
            <w:tcW w:w="1509" w:type="pct"/>
            <w:shd w:val="clear" w:color="auto" w:fill="auto"/>
          </w:tcPr>
          <w:p w:rsidR="00B205A9" w:rsidRPr="00E350CC" w:rsidRDefault="00B205A9" w:rsidP="00E350CC">
            <w:pPr>
              <w:widowControl w:val="0"/>
              <w:rPr>
                <w:sz w:val="18"/>
                <w:szCs w:val="18"/>
              </w:rPr>
            </w:pPr>
            <w:r w:rsidRPr="00E350CC">
              <w:rPr>
                <w:sz w:val="18"/>
                <w:szCs w:val="18"/>
              </w:rPr>
              <w:t>Amos</w:t>
            </w:r>
          </w:p>
        </w:tc>
        <w:tc>
          <w:tcPr>
            <w:tcW w:w="1231" w:type="pct"/>
            <w:shd w:val="clear" w:color="auto" w:fill="auto"/>
          </w:tcPr>
          <w:p w:rsidR="00B205A9" w:rsidRPr="00E350CC" w:rsidRDefault="00B205A9" w:rsidP="00E350CC">
            <w:pPr>
              <w:widowControl w:val="0"/>
              <w:jc w:val="center"/>
              <w:rPr>
                <w:sz w:val="18"/>
                <w:szCs w:val="18"/>
              </w:rPr>
            </w:pPr>
            <w:r w:rsidRPr="00E350CC">
              <w:rPr>
                <w:sz w:val="18"/>
                <w:szCs w:val="18"/>
              </w:rPr>
              <w:t>191,2</w:t>
            </w:r>
          </w:p>
        </w:tc>
        <w:tc>
          <w:tcPr>
            <w:tcW w:w="1083" w:type="pct"/>
            <w:shd w:val="clear" w:color="auto" w:fill="auto"/>
          </w:tcPr>
          <w:p w:rsidR="00B205A9" w:rsidRPr="00E350CC" w:rsidRDefault="00B205A9" w:rsidP="00E350CC">
            <w:pPr>
              <w:widowControl w:val="0"/>
              <w:jc w:val="center"/>
              <w:rPr>
                <w:sz w:val="18"/>
                <w:szCs w:val="18"/>
              </w:rPr>
            </w:pPr>
            <w:r w:rsidRPr="00E350CC">
              <w:rPr>
                <w:sz w:val="18"/>
                <w:szCs w:val="18"/>
              </w:rPr>
              <w:t>0,10</w:t>
            </w:r>
          </w:p>
        </w:tc>
        <w:tc>
          <w:tcPr>
            <w:tcW w:w="1177" w:type="pct"/>
            <w:shd w:val="clear" w:color="auto" w:fill="auto"/>
          </w:tcPr>
          <w:p w:rsidR="00B205A9" w:rsidRPr="00E350CC" w:rsidRDefault="00B205A9" w:rsidP="00E350CC">
            <w:pPr>
              <w:widowControl w:val="0"/>
              <w:jc w:val="center"/>
              <w:rPr>
                <w:sz w:val="18"/>
                <w:szCs w:val="18"/>
              </w:rPr>
            </w:pPr>
            <w:r w:rsidRPr="00E350CC">
              <w:rPr>
                <w:sz w:val="18"/>
                <w:szCs w:val="18"/>
              </w:rPr>
              <w:t>47,3</w:t>
            </w:r>
          </w:p>
        </w:tc>
      </w:tr>
      <w:tr w:rsidR="00B205A9" w:rsidRPr="00E350CC" w:rsidTr="00C82C96">
        <w:trPr>
          <w:trHeight w:val="215"/>
          <w:jc w:val="center"/>
        </w:trPr>
        <w:tc>
          <w:tcPr>
            <w:tcW w:w="1509" w:type="pct"/>
            <w:shd w:val="clear" w:color="auto" w:fill="auto"/>
          </w:tcPr>
          <w:p w:rsidR="00B205A9" w:rsidRPr="00E350CC" w:rsidRDefault="00B205A9" w:rsidP="00E350CC">
            <w:pPr>
              <w:widowControl w:val="0"/>
              <w:rPr>
                <w:sz w:val="18"/>
                <w:szCs w:val="18"/>
              </w:rPr>
            </w:pPr>
            <w:r w:rsidRPr="00E350CC">
              <w:rPr>
                <w:sz w:val="18"/>
                <w:szCs w:val="18"/>
              </w:rPr>
              <w:t>Vikot</w:t>
            </w:r>
          </w:p>
        </w:tc>
        <w:tc>
          <w:tcPr>
            <w:tcW w:w="1231" w:type="pct"/>
            <w:shd w:val="clear" w:color="auto" w:fill="auto"/>
          </w:tcPr>
          <w:p w:rsidR="00B205A9" w:rsidRPr="00E350CC" w:rsidRDefault="00B205A9" w:rsidP="00E350CC">
            <w:pPr>
              <w:widowControl w:val="0"/>
              <w:jc w:val="center"/>
              <w:rPr>
                <w:sz w:val="18"/>
                <w:szCs w:val="18"/>
              </w:rPr>
            </w:pPr>
            <w:r w:rsidRPr="00E350CC">
              <w:rPr>
                <w:sz w:val="18"/>
                <w:szCs w:val="18"/>
              </w:rPr>
              <w:t>124,2</w:t>
            </w:r>
          </w:p>
        </w:tc>
        <w:tc>
          <w:tcPr>
            <w:tcW w:w="1083" w:type="pct"/>
            <w:shd w:val="clear" w:color="auto" w:fill="auto"/>
          </w:tcPr>
          <w:p w:rsidR="00B205A9" w:rsidRPr="00E350CC" w:rsidRDefault="00B205A9" w:rsidP="00E350CC">
            <w:pPr>
              <w:widowControl w:val="0"/>
              <w:jc w:val="center"/>
              <w:rPr>
                <w:sz w:val="18"/>
                <w:szCs w:val="18"/>
              </w:rPr>
            </w:pPr>
            <w:r w:rsidRPr="00E350CC">
              <w:rPr>
                <w:sz w:val="18"/>
                <w:szCs w:val="18"/>
              </w:rPr>
              <w:t>0,38</w:t>
            </w:r>
          </w:p>
        </w:tc>
        <w:tc>
          <w:tcPr>
            <w:tcW w:w="1177" w:type="pct"/>
            <w:shd w:val="clear" w:color="auto" w:fill="auto"/>
          </w:tcPr>
          <w:p w:rsidR="00B205A9" w:rsidRPr="00E350CC" w:rsidRDefault="00B205A9" w:rsidP="00E350CC">
            <w:pPr>
              <w:widowControl w:val="0"/>
              <w:jc w:val="center"/>
              <w:rPr>
                <w:sz w:val="18"/>
                <w:szCs w:val="18"/>
              </w:rPr>
            </w:pPr>
            <w:r w:rsidRPr="00E350CC">
              <w:rPr>
                <w:sz w:val="18"/>
                <w:szCs w:val="18"/>
              </w:rPr>
              <w:t>49,3</w:t>
            </w:r>
          </w:p>
        </w:tc>
      </w:tr>
      <w:tr w:rsidR="00B205A9" w:rsidRPr="00E350CC" w:rsidTr="00C82C96">
        <w:trPr>
          <w:trHeight w:val="215"/>
          <w:jc w:val="center"/>
        </w:trPr>
        <w:tc>
          <w:tcPr>
            <w:tcW w:w="1509" w:type="pct"/>
            <w:shd w:val="clear" w:color="auto" w:fill="auto"/>
          </w:tcPr>
          <w:p w:rsidR="00B205A9" w:rsidRPr="00E350CC" w:rsidRDefault="00B205A9" w:rsidP="00E350CC">
            <w:pPr>
              <w:widowControl w:val="0"/>
              <w:rPr>
                <w:sz w:val="18"/>
                <w:szCs w:val="18"/>
              </w:rPr>
            </w:pPr>
            <w:r w:rsidRPr="00E350CC">
              <w:rPr>
                <w:sz w:val="18"/>
                <w:szCs w:val="18"/>
              </w:rPr>
              <w:t>Harglo</w:t>
            </w:r>
          </w:p>
        </w:tc>
        <w:tc>
          <w:tcPr>
            <w:tcW w:w="1231" w:type="pct"/>
            <w:shd w:val="clear" w:color="auto" w:fill="auto"/>
          </w:tcPr>
          <w:p w:rsidR="00B205A9" w:rsidRPr="00E350CC" w:rsidRDefault="00B205A9" w:rsidP="00E350CC">
            <w:pPr>
              <w:widowControl w:val="0"/>
              <w:jc w:val="center"/>
              <w:rPr>
                <w:sz w:val="18"/>
                <w:szCs w:val="18"/>
              </w:rPr>
            </w:pPr>
            <w:r w:rsidRPr="00E350CC">
              <w:rPr>
                <w:sz w:val="18"/>
                <w:szCs w:val="18"/>
              </w:rPr>
              <w:t>71,7</w:t>
            </w:r>
          </w:p>
        </w:tc>
        <w:tc>
          <w:tcPr>
            <w:tcW w:w="1083" w:type="pct"/>
            <w:shd w:val="clear" w:color="auto" w:fill="auto"/>
          </w:tcPr>
          <w:p w:rsidR="00B205A9" w:rsidRPr="00E350CC" w:rsidRDefault="00B205A9" w:rsidP="00E350CC">
            <w:pPr>
              <w:widowControl w:val="0"/>
              <w:jc w:val="center"/>
              <w:rPr>
                <w:sz w:val="18"/>
                <w:szCs w:val="18"/>
              </w:rPr>
            </w:pPr>
            <w:r w:rsidRPr="00E350CC">
              <w:rPr>
                <w:sz w:val="18"/>
                <w:szCs w:val="18"/>
              </w:rPr>
              <w:t>0,45</w:t>
            </w:r>
          </w:p>
        </w:tc>
        <w:tc>
          <w:tcPr>
            <w:tcW w:w="1177" w:type="pct"/>
            <w:shd w:val="clear" w:color="auto" w:fill="auto"/>
          </w:tcPr>
          <w:p w:rsidR="00B205A9" w:rsidRPr="00E350CC" w:rsidRDefault="00B205A9" w:rsidP="00E350CC">
            <w:pPr>
              <w:widowControl w:val="0"/>
              <w:jc w:val="center"/>
              <w:rPr>
                <w:sz w:val="18"/>
                <w:szCs w:val="18"/>
              </w:rPr>
            </w:pPr>
            <w:r w:rsidRPr="00E350CC">
              <w:rPr>
                <w:sz w:val="18"/>
                <w:szCs w:val="18"/>
              </w:rPr>
              <w:t>41,0</w:t>
            </w:r>
          </w:p>
        </w:tc>
      </w:tr>
      <w:tr w:rsidR="00B205A9" w:rsidRPr="00E350CC" w:rsidTr="00C82C96">
        <w:trPr>
          <w:trHeight w:val="215"/>
          <w:jc w:val="center"/>
        </w:trPr>
        <w:tc>
          <w:tcPr>
            <w:tcW w:w="1509" w:type="pct"/>
            <w:shd w:val="clear" w:color="auto" w:fill="auto"/>
          </w:tcPr>
          <w:p w:rsidR="00B205A9" w:rsidRPr="00E350CC" w:rsidRDefault="00B205A9" w:rsidP="00E350CC">
            <w:pPr>
              <w:widowControl w:val="0"/>
              <w:rPr>
                <w:sz w:val="18"/>
                <w:szCs w:val="18"/>
              </w:rPr>
            </w:pPr>
            <w:r w:rsidRPr="00E350CC">
              <w:rPr>
                <w:sz w:val="18"/>
                <w:szCs w:val="18"/>
              </w:rPr>
              <w:t>Harostar</w:t>
            </w:r>
          </w:p>
        </w:tc>
        <w:tc>
          <w:tcPr>
            <w:tcW w:w="1231" w:type="pct"/>
            <w:shd w:val="clear" w:color="auto" w:fill="auto"/>
          </w:tcPr>
          <w:p w:rsidR="00B205A9" w:rsidRPr="00E350CC" w:rsidRDefault="00B205A9" w:rsidP="00E350CC">
            <w:pPr>
              <w:widowControl w:val="0"/>
              <w:jc w:val="center"/>
              <w:rPr>
                <w:sz w:val="18"/>
                <w:szCs w:val="18"/>
              </w:rPr>
            </w:pPr>
            <w:r w:rsidRPr="00E350CC">
              <w:rPr>
                <w:sz w:val="18"/>
                <w:szCs w:val="18"/>
              </w:rPr>
              <w:t>118,0</w:t>
            </w:r>
          </w:p>
        </w:tc>
        <w:tc>
          <w:tcPr>
            <w:tcW w:w="1083" w:type="pct"/>
            <w:shd w:val="clear" w:color="auto" w:fill="auto"/>
          </w:tcPr>
          <w:p w:rsidR="00B205A9" w:rsidRPr="00E350CC" w:rsidRDefault="00B205A9" w:rsidP="00E350CC">
            <w:pPr>
              <w:widowControl w:val="0"/>
              <w:jc w:val="center"/>
              <w:rPr>
                <w:sz w:val="18"/>
                <w:szCs w:val="18"/>
              </w:rPr>
            </w:pPr>
            <w:r w:rsidRPr="00E350CC">
              <w:rPr>
                <w:sz w:val="18"/>
                <w:szCs w:val="18"/>
              </w:rPr>
              <w:t>0,51</w:t>
            </w:r>
          </w:p>
        </w:tc>
        <w:tc>
          <w:tcPr>
            <w:tcW w:w="1177" w:type="pct"/>
            <w:shd w:val="clear" w:color="auto" w:fill="auto"/>
          </w:tcPr>
          <w:p w:rsidR="00B205A9" w:rsidRPr="00E350CC" w:rsidRDefault="00B205A9" w:rsidP="00E350CC">
            <w:pPr>
              <w:widowControl w:val="0"/>
              <w:jc w:val="center"/>
              <w:rPr>
                <w:sz w:val="18"/>
                <w:szCs w:val="18"/>
              </w:rPr>
            </w:pPr>
            <w:r w:rsidRPr="00E350CC">
              <w:rPr>
                <w:sz w:val="18"/>
                <w:szCs w:val="18"/>
              </w:rPr>
              <w:t>38,4</w:t>
            </w:r>
          </w:p>
        </w:tc>
      </w:tr>
      <w:tr w:rsidR="00B205A9" w:rsidRPr="00E350CC" w:rsidTr="00C82C96">
        <w:trPr>
          <w:trHeight w:val="215"/>
          <w:jc w:val="center"/>
        </w:trPr>
        <w:tc>
          <w:tcPr>
            <w:tcW w:w="1509" w:type="pct"/>
            <w:shd w:val="clear" w:color="auto" w:fill="auto"/>
          </w:tcPr>
          <w:p w:rsidR="00B205A9" w:rsidRPr="00E350CC" w:rsidRDefault="00B205A9" w:rsidP="00E350CC">
            <w:pPr>
              <w:widowControl w:val="0"/>
              <w:rPr>
                <w:sz w:val="18"/>
                <w:szCs w:val="18"/>
              </w:rPr>
            </w:pPr>
            <w:r w:rsidRPr="00E350CC">
              <w:rPr>
                <w:sz w:val="18"/>
                <w:szCs w:val="18"/>
              </w:rPr>
              <w:t>Kospotenskij</w:t>
            </w:r>
          </w:p>
        </w:tc>
        <w:tc>
          <w:tcPr>
            <w:tcW w:w="1231" w:type="pct"/>
            <w:shd w:val="clear" w:color="auto" w:fill="auto"/>
          </w:tcPr>
          <w:p w:rsidR="00B205A9" w:rsidRPr="00E350CC" w:rsidRDefault="00B205A9" w:rsidP="00E350CC">
            <w:pPr>
              <w:widowControl w:val="0"/>
              <w:jc w:val="center"/>
              <w:rPr>
                <w:sz w:val="18"/>
                <w:szCs w:val="18"/>
              </w:rPr>
            </w:pPr>
            <w:r w:rsidRPr="00E350CC">
              <w:rPr>
                <w:sz w:val="18"/>
                <w:szCs w:val="18"/>
              </w:rPr>
              <w:t>125,3</w:t>
            </w:r>
          </w:p>
        </w:tc>
        <w:tc>
          <w:tcPr>
            <w:tcW w:w="1083" w:type="pct"/>
            <w:shd w:val="clear" w:color="auto" w:fill="auto"/>
          </w:tcPr>
          <w:p w:rsidR="00B205A9" w:rsidRPr="00E350CC" w:rsidRDefault="00B205A9" w:rsidP="00E350CC">
            <w:pPr>
              <w:widowControl w:val="0"/>
              <w:jc w:val="center"/>
              <w:rPr>
                <w:sz w:val="18"/>
                <w:szCs w:val="18"/>
              </w:rPr>
            </w:pPr>
            <w:r w:rsidRPr="00E350CC">
              <w:rPr>
                <w:sz w:val="18"/>
                <w:szCs w:val="18"/>
              </w:rPr>
              <w:t>0,33</w:t>
            </w:r>
          </w:p>
        </w:tc>
        <w:tc>
          <w:tcPr>
            <w:tcW w:w="1177" w:type="pct"/>
            <w:shd w:val="clear" w:color="auto" w:fill="auto"/>
          </w:tcPr>
          <w:p w:rsidR="00B205A9" w:rsidRPr="00E350CC" w:rsidRDefault="00B205A9" w:rsidP="00E350CC">
            <w:pPr>
              <w:widowControl w:val="0"/>
              <w:jc w:val="center"/>
              <w:rPr>
                <w:sz w:val="18"/>
                <w:szCs w:val="18"/>
              </w:rPr>
            </w:pPr>
            <w:r w:rsidRPr="00E350CC">
              <w:rPr>
                <w:sz w:val="18"/>
                <w:szCs w:val="18"/>
              </w:rPr>
              <w:t>41,7</w:t>
            </w:r>
          </w:p>
        </w:tc>
      </w:tr>
      <w:tr w:rsidR="00B205A9" w:rsidRPr="00E350CC" w:rsidTr="00C82C96">
        <w:trPr>
          <w:trHeight w:val="215"/>
          <w:jc w:val="center"/>
        </w:trPr>
        <w:tc>
          <w:tcPr>
            <w:tcW w:w="1509" w:type="pct"/>
            <w:shd w:val="clear" w:color="auto" w:fill="auto"/>
            <w:vAlign w:val="bottom"/>
          </w:tcPr>
          <w:p w:rsidR="00B205A9" w:rsidRPr="00E350CC" w:rsidRDefault="00B205A9" w:rsidP="00E350CC">
            <w:pPr>
              <w:widowControl w:val="0"/>
              <w:rPr>
                <w:sz w:val="18"/>
                <w:szCs w:val="18"/>
              </w:rPr>
            </w:pPr>
            <w:r w:rsidRPr="00E350CC">
              <w:rPr>
                <w:sz w:val="18"/>
                <w:szCs w:val="18"/>
              </w:rPr>
              <w:t>Poljus južnij</w:t>
            </w:r>
          </w:p>
        </w:tc>
        <w:tc>
          <w:tcPr>
            <w:tcW w:w="1231" w:type="pct"/>
            <w:shd w:val="clear" w:color="auto" w:fill="auto"/>
            <w:vAlign w:val="bottom"/>
          </w:tcPr>
          <w:p w:rsidR="00B205A9" w:rsidRPr="00E350CC" w:rsidRDefault="00B205A9" w:rsidP="00E350CC">
            <w:pPr>
              <w:widowControl w:val="0"/>
              <w:jc w:val="center"/>
              <w:rPr>
                <w:sz w:val="18"/>
                <w:szCs w:val="18"/>
              </w:rPr>
            </w:pPr>
            <w:r w:rsidRPr="00E350CC">
              <w:rPr>
                <w:sz w:val="18"/>
                <w:szCs w:val="18"/>
              </w:rPr>
              <w:t>183,4</w:t>
            </w:r>
          </w:p>
        </w:tc>
        <w:tc>
          <w:tcPr>
            <w:tcW w:w="1083" w:type="pct"/>
            <w:shd w:val="clear" w:color="auto" w:fill="auto"/>
            <w:vAlign w:val="bottom"/>
          </w:tcPr>
          <w:p w:rsidR="00B205A9" w:rsidRPr="00E350CC" w:rsidRDefault="00B205A9" w:rsidP="00E350CC">
            <w:pPr>
              <w:widowControl w:val="0"/>
              <w:jc w:val="center"/>
              <w:rPr>
                <w:sz w:val="18"/>
                <w:szCs w:val="18"/>
              </w:rPr>
            </w:pPr>
            <w:r w:rsidRPr="00E350CC">
              <w:rPr>
                <w:sz w:val="18"/>
                <w:szCs w:val="18"/>
              </w:rPr>
              <w:t>0,24</w:t>
            </w:r>
          </w:p>
        </w:tc>
        <w:tc>
          <w:tcPr>
            <w:tcW w:w="1177" w:type="pct"/>
            <w:shd w:val="clear" w:color="auto" w:fill="auto"/>
            <w:vAlign w:val="bottom"/>
          </w:tcPr>
          <w:p w:rsidR="00B205A9" w:rsidRPr="00E350CC" w:rsidRDefault="00B205A9" w:rsidP="00E350CC">
            <w:pPr>
              <w:widowControl w:val="0"/>
              <w:jc w:val="center"/>
              <w:rPr>
                <w:sz w:val="18"/>
                <w:szCs w:val="18"/>
              </w:rPr>
            </w:pPr>
            <w:r w:rsidRPr="00E350CC">
              <w:rPr>
                <w:sz w:val="18"/>
                <w:szCs w:val="18"/>
              </w:rPr>
              <w:t>26,6</w:t>
            </w:r>
          </w:p>
        </w:tc>
      </w:tr>
      <w:tr w:rsidR="00B205A9" w:rsidRPr="00E350CC" w:rsidTr="00C82C96">
        <w:trPr>
          <w:trHeight w:val="215"/>
          <w:jc w:val="center"/>
        </w:trPr>
        <w:tc>
          <w:tcPr>
            <w:tcW w:w="1509" w:type="pct"/>
            <w:shd w:val="clear" w:color="auto" w:fill="auto"/>
            <w:vAlign w:val="bottom"/>
          </w:tcPr>
          <w:p w:rsidR="00B205A9" w:rsidRPr="00E350CC" w:rsidRDefault="00B205A9" w:rsidP="00E350CC">
            <w:pPr>
              <w:widowControl w:val="0"/>
              <w:rPr>
                <w:sz w:val="18"/>
                <w:szCs w:val="18"/>
              </w:rPr>
            </w:pPr>
            <w:r w:rsidRPr="00E350CC">
              <w:rPr>
                <w:sz w:val="18"/>
                <w:szCs w:val="18"/>
              </w:rPr>
              <w:t>Mold. krupnoplodna</w:t>
            </w:r>
          </w:p>
        </w:tc>
        <w:tc>
          <w:tcPr>
            <w:tcW w:w="1231" w:type="pct"/>
            <w:shd w:val="clear" w:color="auto" w:fill="auto"/>
            <w:vAlign w:val="bottom"/>
          </w:tcPr>
          <w:p w:rsidR="00B205A9" w:rsidRPr="00E350CC" w:rsidRDefault="00B205A9" w:rsidP="00E350CC">
            <w:pPr>
              <w:widowControl w:val="0"/>
              <w:jc w:val="center"/>
              <w:rPr>
                <w:sz w:val="18"/>
                <w:szCs w:val="18"/>
              </w:rPr>
            </w:pPr>
            <w:r w:rsidRPr="00E350CC">
              <w:rPr>
                <w:sz w:val="18"/>
                <w:szCs w:val="18"/>
              </w:rPr>
              <w:t>134,7</w:t>
            </w:r>
          </w:p>
        </w:tc>
        <w:tc>
          <w:tcPr>
            <w:tcW w:w="1083" w:type="pct"/>
            <w:shd w:val="clear" w:color="auto" w:fill="auto"/>
            <w:vAlign w:val="bottom"/>
          </w:tcPr>
          <w:p w:rsidR="00B205A9" w:rsidRPr="00E350CC" w:rsidRDefault="00B205A9" w:rsidP="00E350CC">
            <w:pPr>
              <w:widowControl w:val="0"/>
              <w:jc w:val="center"/>
              <w:rPr>
                <w:sz w:val="18"/>
                <w:szCs w:val="18"/>
              </w:rPr>
            </w:pPr>
            <w:r w:rsidRPr="00E350CC">
              <w:rPr>
                <w:sz w:val="18"/>
                <w:szCs w:val="18"/>
              </w:rPr>
              <w:t>0,36</w:t>
            </w:r>
          </w:p>
        </w:tc>
        <w:tc>
          <w:tcPr>
            <w:tcW w:w="1177" w:type="pct"/>
            <w:shd w:val="clear" w:color="auto" w:fill="auto"/>
            <w:vAlign w:val="bottom"/>
          </w:tcPr>
          <w:p w:rsidR="00B205A9" w:rsidRPr="00E350CC" w:rsidRDefault="00B205A9" w:rsidP="00E350CC">
            <w:pPr>
              <w:widowControl w:val="0"/>
              <w:jc w:val="center"/>
              <w:rPr>
                <w:sz w:val="18"/>
                <w:szCs w:val="18"/>
              </w:rPr>
            </w:pPr>
            <w:r w:rsidRPr="00E350CC">
              <w:rPr>
                <w:sz w:val="18"/>
                <w:szCs w:val="18"/>
              </w:rPr>
              <w:t>52,0</w:t>
            </w:r>
          </w:p>
        </w:tc>
      </w:tr>
      <w:tr w:rsidR="00B205A9" w:rsidRPr="00E350CC" w:rsidTr="00C82C96">
        <w:trPr>
          <w:trHeight w:val="215"/>
          <w:jc w:val="center"/>
        </w:trPr>
        <w:tc>
          <w:tcPr>
            <w:tcW w:w="1509" w:type="pct"/>
            <w:shd w:val="clear" w:color="auto" w:fill="auto"/>
          </w:tcPr>
          <w:p w:rsidR="00B205A9" w:rsidRPr="00E350CC" w:rsidRDefault="00B205A9" w:rsidP="00E350CC">
            <w:pPr>
              <w:widowControl w:val="0"/>
              <w:rPr>
                <w:sz w:val="18"/>
                <w:szCs w:val="18"/>
              </w:rPr>
            </w:pPr>
            <w:r w:rsidRPr="00E350CC">
              <w:rPr>
                <w:sz w:val="18"/>
                <w:szCs w:val="18"/>
              </w:rPr>
              <w:t>Mari de Čenad</w:t>
            </w:r>
          </w:p>
        </w:tc>
        <w:tc>
          <w:tcPr>
            <w:tcW w:w="1231" w:type="pct"/>
            <w:shd w:val="clear" w:color="auto" w:fill="auto"/>
          </w:tcPr>
          <w:p w:rsidR="00B205A9" w:rsidRPr="00E350CC" w:rsidRDefault="00B205A9" w:rsidP="00E350CC">
            <w:pPr>
              <w:widowControl w:val="0"/>
              <w:jc w:val="center"/>
              <w:rPr>
                <w:sz w:val="18"/>
                <w:szCs w:val="18"/>
              </w:rPr>
            </w:pPr>
            <w:r w:rsidRPr="00E350CC">
              <w:rPr>
                <w:sz w:val="18"/>
                <w:szCs w:val="18"/>
              </w:rPr>
              <w:t>97,0</w:t>
            </w:r>
          </w:p>
        </w:tc>
        <w:tc>
          <w:tcPr>
            <w:tcW w:w="1083" w:type="pct"/>
            <w:shd w:val="clear" w:color="auto" w:fill="auto"/>
          </w:tcPr>
          <w:p w:rsidR="00B205A9" w:rsidRPr="00E350CC" w:rsidRDefault="00B205A9" w:rsidP="00E350CC">
            <w:pPr>
              <w:widowControl w:val="0"/>
              <w:jc w:val="center"/>
              <w:rPr>
                <w:sz w:val="18"/>
                <w:szCs w:val="18"/>
              </w:rPr>
            </w:pPr>
            <w:r w:rsidRPr="00E350CC">
              <w:rPr>
                <w:sz w:val="18"/>
                <w:szCs w:val="18"/>
              </w:rPr>
              <w:t>0,75</w:t>
            </w:r>
          </w:p>
        </w:tc>
        <w:tc>
          <w:tcPr>
            <w:tcW w:w="1177" w:type="pct"/>
            <w:shd w:val="clear" w:color="auto" w:fill="auto"/>
          </w:tcPr>
          <w:p w:rsidR="00B205A9" w:rsidRPr="00E350CC" w:rsidRDefault="00B205A9" w:rsidP="00E350CC">
            <w:pPr>
              <w:widowControl w:val="0"/>
              <w:jc w:val="center"/>
              <w:rPr>
                <w:sz w:val="18"/>
                <w:szCs w:val="18"/>
              </w:rPr>
            </w:pPr>
            <w:r w:rsidRPr="00E350CC">
              <w:rPr>
                <w:sz w:val="18"/>
                <w:szCs w:val="18"/>
              </w:rPr>
              <w:t>77,4</w:t>
            </w:r>
          </w:p>
        </w:tc>
      </w:tr>
      <w:tr w:rsidR="00B205A9" w:rsidRPr="00E350CC" w:rsidTr="00C82C96">
        <w:trPr>
          <w:trHeight w:val="215"/>
          <w:jc w:val="center"/>
        </w:trPr>
        <w:tc>
          <w:tcPr>
            <w:tcW w:w="1509" w:type="pct"/>
            <w:shd w:val="clear" w:color="auto" w:fill="auto"/>
            <w:vAlign w:val="bottom"/>
          </w:tcPr>
          <w:p w:rsidR="00B205A9" w:rsidRPr="00E350CC" w:rsidRDefault="00B205A9" w:rsidP="00E350CC">
            <w:pPr>
              <w:widowControl w:val="0"/>
              <w:rPr>
                <w:sz w:val="18"/>
                <w:szCs w:val="18"/>
              </w:rPr>
            </w:pPr>
            <w:r w:rsidRPr="00E350CC">
              <w:rPr>
                <w:sz w:val="18"/>
                <w:szCs w:val="18"/>
              </w:rPr>
              <w:t>Vestar</w:t>
            </w:r>
          </w:p>
        </w:tc>
        <w:tc>
          <w:tcPr>
            <w:tcW w:w="1231" w:type="pct"/>
            <w:shd w:val="clear" w:color="auto" w:fill="auto"/>
            <w:vAlign w:val="bottom"/>
          </w:tcPr>
          <w:p w:rsidR="00B205A9" w:rsidRPr="00E350CC" w:rsidRDefault="00B205A9" w:rsidP="00E350CC">
            <w:pPr>
              <w:widowControl w:val="0"/>
              <w:jc w:val="center"/>
              <w:rPr>
                <w:sz w:val="18"/>
                <w:szCs w:val="18"/>
              </w:rPr>
            </w:pPr>
            <w:r w:rsidRPr="00E350CC">
              <w:rPr>
                <w:sz w:val="18"/>
                <w:szCs w:val="18"/>
              </w:rPr>
              <w:t>86,7</w:t>
            </w:r>
          </w:p>
        </w:tc>
        <w:tc>
          <w:tcPr>
            <w:tcW w:w="1083" w:type="pct"/>
            <w:shd w:val="clear" w:color="auto" w:fill="auto"/>
            <w:vAlign w:val="bottom"/>
          </w:tcPr>
          <w:p w:rsidR="00B205A9" w:rsidRPr="00E350CC" w:rsidRDefault="00B205A9" w:rsidP="00E350CC">
            <w:pPr>
              <w:widowControl w:val="0"/>
              <w:jc w:val="center"/>
              <w:rPr>
                <w:sz w:val="18"/>
                <w:szCs w:val="18"/>
              </w:rPr>
            </w:pPr>
            <w:r w:rsidRPr="00E350CC">
              <w:rPr>
                <w:sz w:val="18"/>
                <w:szCs w:val="18"/>
              </w:rPr>
              <w:t>0,72</w:t>
            </w:r>
          </w:p>
        </w:tc>
        <w:tc>
          <w:tcPr>
            <w:tcW w:w="1177" w:type="pct"/>
            <w:shd w:val="clear" w:color="auto" w:fill="auto"/>
            <w:vAlign w:val="bottom"/>
          </w:tcPr>
          <w:p w:rsidR="00B205A9" w:rsidRPr="00E350CC" w:rsidRDefault="00B205A9" w:rsidP="00E350CC">
            <w:pPr>
              <w:widowControl w:val="0"/>
              <w:jc w:val="center"/>
              <w:rPr>
                <w:sz w:val="18"/>
                <w:szCs w:val="18"/>
              </w:rPr>
            </w:pPr>
            <w:r w:rsidRPr="00E350CC">
              <w:rPr>
                <w:sz w:val="18"/>
                <w:szCs w:val="18"/>
              </w:rPr>
              <w:t>50,1</w:t>
            </w:r>
          </w:p>
        </w:tc>
      </w:tr>
      <w:tr w:rsidR="00B205A9" w:rsidRPr="00E350CC" w:rsidTr="00C82C96">
        <w:trPr>
          <w:trHeight w:val="215"/>
          <w:jc w:val="center"/>
        </w:trPr>
        <w:tc>
          <w:tcPr>
            <w:tcW w:w="1509" w:type="pct"/>
            <w:shd w:val="clear" w:color="auto" w:fill="auto"/>
            <w:vAlign w:val="bottom"/>
          </w:tcPr>
          <w:p w:rsidR="00B205A9" w:rsidRPr="00E350CC" w:rsidRDefault="00B205A9" w:rsidP="00E350CC">
            <w:pPr>
              <w:widowControl w:val="0"/>
              <w:rPr>
                <w:sz w:val="18"/>
                <w:szCs w:val="18"/>
              </w:rPr>
            </w:pPr>
            <w:r w:rsidRPr="00E350CC">
              <w:rPr>
                <w:sz w:val="18"/>
                <w:szCs w:val="18"/>
              </w:rPr>
              <w:t>NS-4</w:t>
            </w:r>
          </w:p>
        </w:tc>
        <w:tc>
          <w:tcPr>
            <w:tcW w:w="1231" w:type="pct"/>
            <w:shd w:val="clear" w:color="auto" w:fill="auto"/>
            <w:vAlign w:val="bottom"/>
          </w:tcPr>
          <w:p w:rsidR="00B205A9" w:rsidRPr="00E350CC" w:rsidRDefault="00B205A9" w:rsidP="00E350CC">
            <w:pPr>
              <w:widowControl w:val="0"/>
              <w:jc w:val="center"/>
              <w:rPr>
                <w:sz w:val="18"/>
                <w:szCs w:val="18"/>
              </w:rPr>
            </w:pPr>
            <w:r w:rsidRPr="00E350CC">
              <w:rPr>
                <w:sz w:val="18"/>
                <w:szCs w:val="18"/>
              </w:rPr>
              <w:t>127,4</w:t>
            </w:r>
          </w:p>
        </w:tc>
        <w:tc>
          <w:tcPr>
            <w:tcW w:w="1083" w:type="pct"/>
            <w:shd w:val="clear" w:color="auto" w:fill="auto"/>
            <w:vAlign w:val="bottom"/>
          </w:tcPr>
          <w:p w:rsidR="00B205A9" w:rsidRPr="00E350CC" w:rsidRDefault="00B205A9" w:rsidP="00E350CC">
            <w:pPr>
              <w:widowControl w:val="0"/>
              <w:jc w:val="center"/>
              <w:rPr>
                <w:sz w:val="18"/>
                <w:szCs w:val="18"/>
              </w:rPr>
            </w:pPr>
            <w:r w:rsidRPr="00E350CC">
              <w:rPr>
                <w:sz w:val="18"/>
                <w:szCs w:val="18"/>
              </w:rPr>
              <w:t>0,48</w:t>
            </w:r>
          </w:p>
        </w:tc>
        <w:tc>
          <w:tcPr>
            <w:tcW w:w="1177" w:type="pct"/>
            <w:shd w:val="clear" w:color="auto" w:fill="auto"/>
            <w:vAlign w:val="bottom"/>
          </w:tcPr>
          <w:p w:rsidR="00B205A9" w:rsidRPr="00E350CC" w:rsidRDefault="00B205A9" w:rsidP="00E350CC">
            <w:pPr>
              <w:widowControl w:val="0"/>
              <w:jc w:val="center"/>
              <w:rPr>
                <w:sz w:val="18"/>
                <w:szCs w:val="18"/>
              </w:rPr>
            </w:pPr>
            <w:r w:rsidRPr="00E350CC">
              <w:rPr>
                <w:sz w:val="18"/>
                <w:szCs w:val="18"/>
              </w:rPr>
              <w:t>72,2</w:t>
            </w:r>
          </w:p>
        </w:tc>
      </w:tr>
      <w:tr w:rsidR="00B205A9" w:rsidRPr="00E350CC" w:rsidTr="00C82C96">
        <w:trPr>
          <w:trHeight w:val="215"/>
          <w:jc w:val="center"/>
        </w:trPr>
        <w:tc>
          <w:tcPr>
            <w:tcW w:w="1509" w:type="pct"/>
            <w:shd w:val="clear" w:color="auto" w:fill="auto"/>
          </w:tcPr>
          <w:p w:rsidR="00B205A9" w:rsidRPr="00E350CC" w:rsidRDefault="00B205A9" w:rsidP="00E350CC">
            <w:pPr>
              <w:widowControl w:val="0"/>
              <w:rPr>
                <w:sz w:val="18"/>
                <w:szCs w:val="18"/>
              </w:rPr>
            </w:pPr>
            <w:r w:rsidRPr="00E350CC">
              <w:rPr>
                <w:sz w:val="18"/>
                <w:szCs w:val="18"/>
              </w:rPr>
              <w:t>Sabatani</w:t>
            </w:r>
          </w:p>
        </w:tc>
        <w:tc>
          <w:tcPr>
            <w:tcW w:w="1231" w:type="pct"/>
            <w:shd w:val="clear" w:color="auto" w:fill="auto"/>
          </w:tcPr>
          <w:p w:rsidR="00B205A9" w:rsidRPr="00E350CC" w:rsidRDefault="00B205A9" w:rsidP="00E350CC">
            <w:pPr>
              <w:widowControl w:val="0"/>
              <w:jc w:val="center"/>
              <w:rPr>
                <w:sz w:val="18"/>
                <w:szCs w:val="18"/>
              </w:rPr>
            </w:pPr>
            <w:r w:rsidRPr="00E350CC">
              <w:rPr>
                <w:sz w:val="18"/>
                <w:szCs w:val="18"/>
              </w:rPr>
              <w:t>187,3</w:t>
            </w:r>
          </w:p>
        </w:tc>
        <w:tc>
          <w:tcPr>
            <w:tcW w:w="1083" w:type="pct"/>
            <w:shd w:val="clear" w:color="auto" w:fill="auto"/>
          </w:tcPr>
          <w:p w:rsidR="00B205A9" w:rsidRPr="00E350CC" w:rsidRDefault="00B205A9" w:rsidP="00E350CC">
            <w:pPr>
              <w:widowControl w:val="0"/>
              <w:jc w:val="center"/>
              <w:rPr>
                <w:sz w:val="18"/>
                <w:szCs w:val="18"/>
              </w:rPr>
            </w:pPr>
            <w:r w:rsidRPr="00E350CC">
              <w:rPr>
                <w:sz w:val="18"/>
                <w:szCs w:val="18"/>
              </w:rPr>
              <w:t>0,19</w:t>
            </w:r>
          </w:p>
        </w:tc>
        <w:tc>
          <w:tcPr>
            <w:tcW w:w="1177" w:type="pct"/>
            <w:shd w:val="clear" w:color="auto" w:fill="auto"/>
          </w:tcPr>
          <w:p w:rsidR="00B205A9" w:rsidRPr="00E350CC" w:rsidRDefault="00B205A9" w:rsidP="00E350CC">
            <w:pPr>
              <w:widowControl w:val="0"/>
              <w:jc w:val="center"/>
              <w:rPr>
                <w:sz w:val="18"/>
                <w:szCs w:val="18"/>
              </w:rPr>
            </w:pPr>
            <w:r w:rsidRPr="00E350CC">
              <w:rPr>
                <w:sz w:val="18"/>
                <w:szCs w:val="18"/>
              </w:rPr>
              <w:t>47,1</w:t>
            </w:r>
          </w:p>
        </w:tc>
      </w:tr>
      <w:tr w:rsidR="00B205A9" w:rsidRPr="00E350CC" w:rsidTr="00C82C96">
        <w:trPr>
          <w:trHeight w:val="215"/>
          <w:jc w:val="center"/>
        </w:trPr>
        <w:tc>
          <w:tcPr>
            <w:tcW w:w="1509" w:type="pct"/>
            <w:shd w:val="clear" w:color="auto" w:fill="auto"/>
          </w:tcPr>
          <w:p w:rsidR="00B205A9" w:rsidRPr="00E350CC" w:rsidRDefault="00B205A9" w:rsidP="00E350CC">
            <w:pPr>
              <w:widowControl w:val="0"/>
              <w:rPr>
                <w:sz w:val="18"/>
                <w:szCs w:val="18"/>
              </w:rPr>
            </w:pPr>
            <w:r w:rsidRPr="00E350CC">
              <w:rPr>
                <w:sz w:val="18"/>
                <w:szCs w:val="18"/>
              </w:rPr>
              <w:t>Roksana</w:t>
            </w:r>
          </w:p>
        </w:tc>
        <w:tc>
          <w:tcPr>
            <w:tcW w:w="1231" w:type="pct"/>
            <w:shd w:val="clear" w:color="auto" w:fill="auto"/>
          </w:tcPr>
          <w:p w:rsidR="00B205A9" w:rsidRPr="00E350CC" w:rsidRDefault="00B205A9" w:rsidP="00E350CC">
            <w:pPr>
              <w:widowControl w:val="0"/>
              <w:jc w:val="center"/>
              <w:rPr>
                <w:sz w:val="18"/>
                <w:szCs w:val="18"/>
              </w:rPr>
            </w:pPr>
            <w:r w:rsidRPr="00E350CC">
              <w:rPr>
                <w:sz w:val="18"/>
                <w:szCs w:val="18"/>
              </w:rPr>
              <w:t>85,8</w:t>
            </w:r>
          </w:p>
        </w:tc>
        <w:tc>
          <w:tcPr>
            <w:tcW w:w="1083" w:type="pct"/>
            <w:shd w:val="clear" w:color="auto" w:fill="auto"/>
          </w:tcPr>
          <w:p w:rsidR="00B205A9" w:rsidRPr="00E350CC" w:rsidRDefault="00B205A9" w:rsidP="00E350CC">
            <w:pPr>
              <w:widowControl w:val="0"/>
              <w:jc w:val="center"/>
              <w:rPr>
                <w:sz w:val="18"/>
                <w:szCs w:val="18"/>
              </w:rPr>
            </w:pPr>
            <w:r w:rsidRPr="00E350CC">
              <w:rPr>
                <w:sz w:val="18"/>
                <w:szCs w:val="18"/>
              </w:rPr>
              <w:t>0,85</w:t>
            </w:r>
          </w:p>
        </w:tc>
        <w:tc>
          <w:tcPr>
            <w:tcW w:w="1177" w:type="pct"/>
            <w:shd w:val="clear" w:color="auto" w:fill="auto"/>
          </w:tcPr>
          <w:p w:rsidR="00B205A9" w:rsidRPr="00E350CC" w:rsidRDefault="00B205A9" w:rsidP="00E350CC">
            <w:pPr>
              <w:widowControl w:val="0"/>
              <w:jc w:val="center"/>
              <w:rPr>
                <w:sz w:val="18"/>
                <w:szCs w:val="18"/>
              </w:rPr>
            </w:pPr>
            <w:r w:rsidRPr="00E350CC">
              <w:rPr>
                <w:sz w:val="18"/>
                <w:szCs w:val="18"/>
              </w:rPr>
              <w:t>70,4</w:t>
            </w:r>
          </w:p>
        </w:tc>
      </w:tr>
      <w:tr w:rsidR="00B205A9" w:rsidRPr="00E350CC" w:rsidTr="00C82C96">
        <w:trPr>
          <w:trHeight w:val="215"/>
          <w:jc w:val="center"/>
        </w:trPr>
        <w:tc>
          <w:tcPr>
            <w:tcW w:w="1509" w:type="pct"/>
            <w:shd w:val="clear" w:color="auto" w:fill="auto"/>
            <w:vAlign w:val="bottom"/>
          </w:tcPr>
          <w:p w:rsidR="00B205A9" w:rsidRPr="00E350CC" w:rsidRDefault="00B205A9" w:rsidP="00E350CC">
            <w:pPr>
              <w:widowControl w:val="0"/>
              <w:rPr>
                <w:sz w:val="18"/>
                <w:szCs w:val="18"/>
              </w:rPr>
            </w:pPr>
            <w:r w:rsidRPr="00E350CC">
              <w:rPr>
                <w:sz w:val="18"/>
                <w:szCs w:val="18"/>
              </w:rPr>
              <w:t>Novosadska rodna</w:t>
            </w:r>
          </w:p>
        </w:tc>
        <w:tc>
          <w:tcPr>
            <w:tcW w:w="1231" w:type="pct"/>
            <w:shd w:val="clear" w:color="auto" w:fill="auto"/>
            <w:vAlign w:val="bottom"/>
          </w:tcPr>
          <w:p w:rsidR="00B205A9" w:rsidRPr="00E350CC" w:rsidRDefault="00B205A9" w:rsidP="00E350CC">
            <w:pPr>
              <w:widowControl w:val="0"/>
              <w:jc w:val="center"/>
              <w:rPr>
                <w:sz w:val="18"/>
                <w:szCs w:val="18"/>
              </w:rPr>
            </w:pPr>
            <w:r w:rsidRPr="00E350CC">
              <w:rPr>
                <w:sz w:val="18"/>
                <w:szCs w:val="18"/>
              </w:rPr>
              <w:t>134,6</w:t>
            </w:r>
          </w:p>
        </w:tc>
        <w:tc>
          <w:tcPr>
            <w:tcW w:w="1083" w:type="pct"/>
            <w:shd w:val="clear" w:color="auto" w:fill="auto"/>
            <w:vAlign w:val="bottom"/>
          </w:tcPr>
          <w:p w:rsidR="00B205A9" w:rsidRPr="00E350CC" w:rsidRDefault="00B205A9" w:rsidP="00E350CC">
            <w:pPr>
              <w:widowControl w:val="0"/>
              <w:jc w:val="center"/>
              <w:rPr>
                <w:sz w:val="18"/>
                <w:szCs w:val="18"/>
              </w:rPr>
            </w:pPr>
            <w:r w:rsidRPr="00E350CC">
              <w:rPr>
                <w:sz w:val="18"/>
                <w:szCs w:val="18"/>
              </w:rPr>
              <w:t>0,64</w:t>
            </w:r>
          </w:p>
        </w:tc>
        <w:tc>
          <w:tcPr>
            <w:tcW w:w="1177" w:type="pct"/>
            <w:shd w:val="clear" w:color="auto" w:fill="auto"/>
            <w:vAlign w:val="bottom"/>
          </w:tcPr>
          <w:p w:rsidR="00B205A9" w:rsidRPr="00E350CC" w:rsidRDefault="00B205A9" w:rsidP="00E350CC">
            <w:pPr>
              <w:widowControl w:val="0"/>
              <w:jc w:val="center"/>
              <w:rPr>
                <w:sz w:val="18"/>
                <w:szCs w:val="18"/>
              </w:rPr>
            </w:pPr>
            <w:r w:rsidRPr="00E350CC">
              <w:rPr>
                <w:sz w:val="18"/>
                <w:szCs w:val="18"/>
              </w:rPr>
              <w:t>81,1</w:t>
            </w:r>
          </w:p>
        </w:tc>
      </w:tr>
      <w:tr w:rsidR="00B205A9" w:rsidRPr="00E350CC" w:rsidTr="00C82C96">
        <w:trPr>
          <w:trHeight w:val="215"/>
          <w:jc w:val="center"/>
        </w:trPr>
        <w:tc>
          <w:tcPr>
            <w:tcW w:w="1509" w:type="pct"/>
            <w:shd w:val="clear" w:color="auto" w:fill="auto"/>
            <w:vAlign w:val="bottom"/>
          </w:tcPr>
          <w:p w:rsidR="00B205A9" w:rsidRPr="00E350CC" w:rsidRDefault="00B205A9" w:rsidP="00E350CC">
            <w:pPr>
              <w:widowControl w:val="0"/>
              <w:rPr>
                <w:sz w:val="18"/>
                <w:szCs w:val="18"/>
              </w:rPr>
            </w:pPr>
            <w:r w:rsidRPr="00E350CC">
              <w:rPr>
                <w:sz w:val="18"/>
                <w:szCs w:val="18"/>
              </w:rPr>
              <w:t>Čačanska pljosnata</w:t>
            </w:r>
          </w:p>
        </w:tc>
        <w:tc>
          <w:tcPr>
            <w:tcW w:w="1231" w:type="pct"/>
            <w:shd w:val="clear" w:color="auto" w:fill="auto"/>
            <w:vAlign w:val="bottom"/>
          </w:tcPr>
          <w:p w:rsidR="00B205A9" w:rsidRPr="00E350CC" w:rsidRDefault="00B205A9" w:rsidP="00E350CC">
            <w:pPr>
              <w:widowControl w:val="0"/>
              <w:jc w:val="center"/>
              <w:rPr>
                <w:sz w:val="18"/>
                <w:szCs w:val="18"/>
              </w:rPr>
            </w:pPr>
            <w:r w:rsidRPr="00E350CC">
              <w:rPr>
                <w:sz w:val="18"/>
                <w:szCs w:val="18"/>
              </w:rPr>
              <w:t>158,8</w:t>
            </w:r>
          </w:p>
        </w:tc>
        <w:tc>
          <w:tcPr>
            <w:tcW w:w="1083" w:type="pct"/>
            <w:shd w:val="clear" w:color="auto" w:fill="auto"/>
            <w:vAlign w:val="bottom"/>
          </w:tcPr>
          <w:p w:rsidR="00B205A9" w:rsidRPr="00E350CC" w:rsidRDefault="00B205A9" w:rsidP="00E350CC">
            <w:pPr>
              <w:widowControl w:val="0"/>
              <w:jc w:val="center"/>
              <w:rPr>
                <w:sz w:val="18"/>
                <w:szCs w:val="18"/>
              </w:rPr>
            </w:pPr>
            <w:r w:rsidRPr="00E350CC">
              <w:rPr>
                <w:sz w:val="18"/>
                <w:szCs w:val="18"/>
              </w:rPr>
              <w:t>0,21</w:t>
            </w:r>
          </w:p>
        </w:tc>
        <w:tc>
          <w:tcPr>
            <w:tcW w:w="1177" w:type="pct"/>
            <w:shd w:val="clear" w:color="auto" w:fill="auto"/>
            <w:vAlign w:val="bottom"/>
          </w:tcPr>
          <w:p w:rsidR="00B205A9" w:rsidRPr="00E350CC" w:rsidRDefault="00B205A9" w:rsidP="00E350CC">
            <w:pPr>
              <w:widowControl w:val="0"/>
              <w:jc w:val="center"/>
              <w:rPr>
                <w:sz w:val="18"/>
                <w:szCs w:val="18"/>
              </w:rPr>
            </w:pPr>
            <w:r w:rsidRPr="00E350CC">
              <w:rPr>
                <w:sz w:val="18"/>
                <w:szCs w:val="18"/>
              </w:rPr>
              <w:t>38,3</w:t>
            </w:r>
          </w:p>
        </w:tc>
      </w:tr>
      <w:tr w:rsidR="00B205A9" w:rsidRPr="00E350CC" w:rsidTr="00C82C96">
        <w:trPr>
          <w:trHeight w:val="215"/>
          <w:jc w:val="center"/>
        </w:trPr>
        <w:tc>
          <w:tcPr>
            <w:tcW w:w="1509" w:type="pct"/>
            <w:shd w:val="clear" w:color="auto" w:fill="auto"/>
            <w:vAlign w:val="bottom"/>
          </w:tcPr>
          <w:p w:rsidR="00B205A9" w:rsidRPr="00E350CC" w:rsidRDefault="00B205A9" w:rsidP="00E350CC">
            <w:pPr>
              <w:widowControl w:val="0"/>
              <w:rPr>
                <w:sz w:val="18"/>
                <w:szCs w:val="18"/>
              </w:rPr>
            </w:pPr>
            <w:r w:rsidRPr="00E350CC">
              <w:rPr>
                <w:sz w:val="18"/>
                <w:szCs w:val="18"/>
              </w:rPr>
              <w:t>NS-6</w:t>
            </w:r>
          </w:p>
        </w:tc>
        <w:tc>
          <w:tcPr>
            <w:tcW w:w="1231" w:type="pct"/>
            <w:shd w:val="clear" w:color="auto" w:fill="auto"/>
            <w:vAlign w:val="bottom"/>
          </w:tcPr>
          <w:p w:rsidR="00B205A9" w:rsidRPr="00E350CC" w:rsidRDefault="00B205A9" w:rsidP="00E350CC">
            <w:pPr>
              <w:widowControl w:val="0"/>
              <w:jc w:val="center"/>
              <w:rPr>
                <w:sz w:val="18"/>
                <w:szCs w:val="18"/>
              </w:rPr>
            </w:pPr>
            <w:r w:rsidRPr="00E350CC">
              <w:rPr>
                <w:sz w:val="18"/>
                <w:szCs w:val="18"/>
              </w:rPr>
              <w:t>109,0</w:t>
            </w:r>
          </w:p>
        </w:tc>
        <w:tc>
          <w:tcPr>
            <w:tcW w:w="1083" w:type="pct"/>
            <w:shd w:val="clear" w:color="auto" w:fill="auto"/>
            <w:vAlign w:val="bottom"/>
          </w:tcPr>
          <w:p w:rsidR="00B205A9" w:rsidRPr="00E350CC" w:rsidRDefault="00B205A9" w:rsidP="00E350CC">
            <w:pPr>
              <w:widowControl w:val="0"/>
              <w:jc w:val="center"/>
              <w:rPr>
                <w:sz w:val="18"/>
                <w:szCs w:val="18"/>
              </w:rPr>
            </w:pPr>
            <w:r w:rsidRPr="00E350CC">
              <w:rPr>
                <w:sz w:val="18"/>
                <w:szCs w:val="18"/>
              </w:rPr>
              <w:t>0,54</w:t>
            </w:r>
          </w:p>
        </w:tc>
        <w:tc>
          <w:tcPr>
            <w:tcW w:w="1177" w:type="pct"/>
            <w:shd w:val="clear" w:color="auto" w:fill="auto"/>
            <w:vAlign w:val="bottom"/>
          </w:tcPr>
          <w:p w:rsidR="00B205A9" w:rsidRPr="00E350CC" w:rsidRDefault="00B205A9" w:rsidP="00E350CC">
            <w:pPr>
              <w:widowControl w:val="0"/>
              <w:jc w:val="center"/>
              <w:rPr>
                <w:sz w:val="18"/>
                <w:szCs w:val="18"/>
              </w:rPr>
            </w:pPr>
            <w:r w:rsidRPr="00E350CC">
              <w:rPr>
                <w:sz w:val="18"/>
                <w:szCs w:val="18"/>
              </w:rPr>
              <w:t>71,4</w:t>
            </w:r>
          </w:p>
        </w:tc>
      </w:tr>
      <w:tr w:rsidR="00B205A9" w:rsidRPr="00E350CC" w:rsidTr="00C82C96">
        <w:trPr>
          <w:trHeight w:val="215"/>
          <w:jc w:val="center"/>
        </w:trPr>
        <w:tc>
          <w:tcPr>
            <w:tcW w:w="1509" w:type="pct"/>
            <w:shd w:val="clear" w:color="auto" w:fill="auto"/>
          </w:tcPr>
          <w:p w:rsidR="00B205A9" w:rsidRPr="00E350CC" w:rsidRDefault="00B205A9" w:rsidP="00E350CC">
            <w:pPr>
              <w:widowControl w:val="0"/>
              <w:rPr>
                <w:sz w:val="18"/>
                <w:szCs w:val="18"/>
              </w:rPr>
            </w:pPr>
            <w:r w:rsidRPr="00E350CC">
              <w:rPr>
                <w:sz w:val="18"/>
                <w:szCs w:val="18"/>
              </w:rPr>
              <w:t>Hargrand</w:t>
            </w:r>
          </w:p>
        </w:tc>
        <w:tc>
          <w:tcPr>
            <w:tcW w:w="1231" w:type="pct"/>
            <w:shd w:val="clear" w:color="auto" w:fill="auto"/>
          </w:tcPr>
          <w:p w:rsidR="00B205A9" w:rsidRPr="00E350CC" w:rsidRDefault="00B205A9" w:rsidP="00E350CC">
            <w:pPr>
              <w:widowControl w:val="0"/>
              <w:jc w:val="center"/>
              <w:rPr>
                <w:sz w:val="18"/>
                <w:szCs w:val="18"/>
              </w:rPr>
            </w:pPr>
            <w:r w:rsidRPr="00E350CC">
              <w:rPr>
                <w:sz w:val="18"/>
                <w:szCs w:val="18"/>
              </w:rPr>
              <w:t>66,2</w:t>
            </w:r>
          </w:p>
        </w:tc>
        <w:tc>
          <w:tcPr>
            <w:tcW w:w="1083" w:type="pct"/>
            <w:shd w:val="clear" w:color="auto" w:fill="auto"/>
          </w:tcPr>
          <w:p w:rsidR="00B205A9" w:rsidRPr="00E350CC" w:rsidRDefault="00B205A9" w:rsidP="00E350CC">
            <w:pPr>
              <w:widowControl w:val="0"/>
              <w:jc w:val="center"/>
              <w:rPr>
                <w:sz w:val="18"/>
                <w:szCs w:val="18"/>
              </w:rPr>
            </w:pPr>
            <w:r w:rsidRPr="00E350CC">
              <w:rPr>
                <w:sz w:val="18"/>
                <w:szCs w:val="18"/>
              </w:rPr>
              <w:t>0,35</w:t>
            </w:r>
          </w:p>
        </w:tc>
        <w:tc>
          <w:tcPr>
            <w:tcW w:w="1177" w:type="pct"/>
            <w:shd w:val="clear" w:color="auto" w:fill="auto"/>
          </w:tcPr>
          <w:p w:rsidR="00B205A9" w:rsidRPr="00E350CC" w:rsidRDefault="00B205A9" w:rsidP="00E350CC">
            <w:pPr>
              <w:widowControl w:val="0"/>
              <w:jc w:val="center"/>
              <w:rPr>
                <w:sz w:val="18"/>
                <w:szCs w:val="18"/>
              </w:rPr>
            </w:pPr>
            <w:r w:rsidRPr="00E350CC">
              <w:rPr>
                <w:sz w:val="18"/>
                <w:szCs w:val="18"/>
              </w:rPr>
              <w:t>43,7</w:t>
            </w:r>
          </w:p>
        </w:tc>
      </w:tr>
      <w:tr w:rsidR="00B205A9" w:rsidRPr="00E350CC" w:rsidTr="00C82C96">
        <w:trPr>
          <w:trHeight w:val="215"/>
          <w:jc w:val="center"/>
        </w:trPr>
        <w:tc>
          <w:tcPr>
            <w:tcW w:w="1509" w:type="pct"/>
            <w:shd w:val="clear" w:color="auto" w:fill="auto"/>
          </w:tcPr>
          <w:p w:rsidR="00B205A9" w:rsidRPr="00E350CC" w:rsidRDefault="00B205A9" w:rsidP="00E350CC">
            <w:pPr>
              <w:widowControl w:val="0"/>
              <w:rPr>
                <w:sz w:val="18"/>
                <w:szCs w:val="18"/>
              </w:rPr>
            </w:pPr>
            <w:r w:rsidRPr="00E350CC">
              <w:rPr>
                <w:sz w:val="18"/>
                <w:szCs w:val="18"/>
              </w:rPr>
              <w:t>Real d’Imola</w:t>
            </w:r>
          </w:p>
        </w:tc>
        <w:tc>
          <w:tcPr>
            <w:tcW w:w="1231" w:type="pct"/>
            <w:shd w:val="clear" w:color="auto" w:fill="auto"/>
          </w:tcPr>
          <w:p w:rsidR="00B205A9" w:rsidRPr="00E350CC" w:rsidRDefault="00B205A9" w:rsidP="00E350CC">
            <w:pPr>
              <w:widowControl w:val="0"/>
              <w:jc w:val="center"/>
              <w:rPr>
                <w:sz w:val="18"/>
                <w:szCs w:val="18"/>
              </w:rPr>
            </w:pPr>
            <w:r w:rsidRPr="00E350CC">
              <w:rPr>
                <w:sz w:val="18"/>
                <w:szCs w:val="18"/>
              </w:rPr>
              <w:t>154,1</w:t>
            </w:r>
          </w:p>
        </w:tc>
        <w:tc>
          <w:tcPr>
            <w:tcW w:w="1083" w:type="pct"/>
            <w:shd w:val="clear" w:color="auto" w:fill="auto"/>
          </w:tcPr>
          <w:p w:rsidR="00B205A9" w:rsidRPr="00E350CC" w:rsidRDefault="00B205A9" w:rsidP="00E350CC">
            <w:pPr>
              <w:widowControl w:val="0"/>
              <w:jc w:val="center"/>
              <w:rPr>
                <w:sz w:val="18"/>
                <w:szCs w:val="18"/>
              </w:rPr>
            </w:pPr>
            <w:r w:rsidRPr="00E350CC">
              <w:rPr>
                <w:sz w:val="18"/>
                <w:szCs w:val="18"/>
              </w:rPr>
              <w:t>0,48</w:t>
            </w:r>
          </w:p>
        </w:tc>
        <w:tc>
          <w:tcPr>
            <w:tcW w:w="1177" w:type="pct"/>
            <w:shd w:val="clear" w:color="auto" w:fill="auto"/>
          </w:tcPr>
          <w:p w:rsidR="00B205A9" w:rsidRPr="00E350CC" w:rsidRDefault="00B205A9" w:rsidP="00E350CC">
            <w:pPr>
              <w:widowControl w:val="0"/>
              <w:jc w:val="center"/>
              <w:rPr>
                <w:sz w:val="18"/>
                <w:szCs w:val="18"/>
              </w:rPr>
            </w:pPr>
            <w:r w:rsidRPr="00E350CC">
              <w:rPr>
                <w:sz w:val="18"/>
                <w:szCs w:val="18"/>
              </w:rPr>
              <w:t>40,6</w:t>
            </w:r>
          </w:p>
        </w:tc>
      </w:tr>
      <w:tr w:rsidR="00B205A9" w:rsidRPr="00E350CC" w:rsidTr="00C82C96">
        <w:trPr>
          <w:trHeight w:val="215"/>
          <w:jc w:val="center"/>
        </w:trPr>
        <w:tc>
          <w:tcPr>
            <w:tcW w:w="1509" w:type="pct"/>
            <w:shd w:val="clear" w:color="auto" w:fill="auto"/>
            <w:vAlign w:val="bottom"/>
          </w:tcPr>
          <w:p w:rsidR="00B205A9" w:rsidRPr="00E350CC" w:rsidRDefault="00B205A9" w:rsidP="00E350CC">
            <w:pPr>
              <w:widowControl w:val="0"/>
              <w:rPr>
                <w:sz w:val="18"/>
                <w:szCs w:val="18"/>
              </w:rPr>
            </w:pPr>
            <w:r w:rsidRPr="00E350CC">
              <w:rPr>
                <w:sz w:val="18"/>
                <w:szCs w:val="18"/>
              </w:rPr>
              <w:t>Minaret</w:t>
            </w:r>
          </w:p>
        </w:tc>
        <w:tc>
          <w:tcPr>
            <w:tcW w:w="1231" w:type="pct"/>
            <w:shd w:val="clear" w:color="auto" w:fill="auto"/>
            <w:vAlign w:val="bottom"/>
          </w:tcPr>
          <w:p w:rsidR="00B205A9" w:rsidRPr="00E350CC" w:rsidRDefault="00B205A9" w:rsidP="00E350CC">
            <w:pPr>
              <w:widowControl w:val="0"/>
              <w:jc w:val="center"/>
              <w:rPr>
                <w:sz w:val="18"/>
                <w:szCs w:val="18"/>
              </w:rPr>
            </w:pPr>
            <w:r w:rsidRPr="00E350CC">
              <w:rPr>
                <w:sz w:val="18"/>
                <w:szCs w:val="18"/>
              </w:rPr>
              <w:t>121,1</w:t>
            </w:r>
          </w:p>
        </w:tc>
        <w:tc>
          <w:tcPr>
            <w:tcW w:w="1083" w:type="pct"/>
            <w:shd w:val="clear" w:color="auto" w:fill="auto"/>
            <w:vAlign w:val="bottom"/>
          </w:tcPr>
          <w:p w:rsidR="00B205A9" w:rsidRPr="00E350CC" w:rsidRDefault="00B205A9" w:rsidP="00E350CC">
            <w:pPr>
              <w:widowControl w:val="0"/>
              <w:jc w:val="center"/>
              <w:rPr>
                <w:sz w:val="18"/>
                <w:szCs w:val="18"/>
              </w:rPr>
            </w:pPr>
            <w:r w:rsidRPr="00E350CC">
              <w:rPr>
                <w:sz w:val="18"/>
                <w:szCs w:val="18"/>
              </w:rPr>
              <w:t>0,37</w:t>
            </w:r>
          </w:p>
        </w:tc>
        <w:tc>
          <w:tcPr>
            <w:tcW w:w="1177" w:type="pct"/>
            <w:shd w:val="clear" w:color="auto" w:fill="auto"/>
            <w:vAlign w:val="bottom"/>
          </w:tcPr>
          <w:p w:rsidR="00B205A9" w:rsidRPr="00E350CC" w:rsidRDefault="00B205A9" w:rsidP="00E350CC">
            <w:pPr>
              <w:widowControl w:val="0"/>
              <w:jc w:val="center"/>
              <w:rPr>
                <w:sz w:val="18"/>
                <w:szCs w:val="18"/>
              </w:rPr>
            </w:pPr>
            <w:r w:rsidRPr="00E350CC">
              <w:rPr>
                <w:sz w:val="18"/>
                <w:szCs w:val="18"/>
              </w:rPr>
              <w:t>34,3</w:t>
            </w:r>
          </w:p>
        </w:tc>
      </w:tr>
      <w:tr w:rsidR="00B205A9" w:rsidRPr="00E350CC" w:rsidTr="00C82C96">
        <w:trPr>
          <w:trHeight w:val="215"/>
          <w:jc w:val="center"/>
        </w:trPr>
        <w:tc>
          <w:tcPr>
            <w:tcW w:w="1509" w:type="pct"/>
            <w:shd w:val="clear" w:color="auto" w:fill="auto"/>
            <w:vAlign w:val="bottom"/>
          </w:tcPr>
          <w:p w:rsidR="00B205A9" w:rsidRPr="00E350CC" w:rsidRDefault="00B205A9" w:rsidP="00E350CC">
            <w:pPr>
              <w:widowControl w:val="0"/>
              <w:rPr>
                <w:sz w:val="18"/>
                <w:szCs w:val="18"/>
              </w:rPr>
            </w:pPr>
            <w:r w:rsidRPr="00E350CC">
              <w:rPr>
                <w:sz w:val="18"/>
                <w:szCs w:val="18"/>
              </w:rPr>
              <w:t>Silistrenska kompotna</w:t>
            </w:r>
          </w:p>
        </w:tc>
        <w:tc>
          <w:tcPr>
            <w:tcW w:w="1231" w:type="pct"/>
            <w:shd w:val="clear" w:color="auto" w:fill="auto"/>
            <w:vAlign w:val="bottom"/>
          </w:tcPr>
          <w:p w:rsidR="00B205A9" w:rsidRPr="00E350CC" w:rsidRDefault="00B205A9" w:rsidP="00E350CC">
            <w:pPr>
              <w:widowControl w:val="0"/>
              <w:jc w:val="center"/>
              <w:rPr>
                <w:sz w:val="18"/>
                <w:szCs w:val="18"/>
              </w:rPr>
            </w:pPr>
            <w:r w:rsidRPr="00E350CC">
              <w:rPr>
                <w:sz w:val="18"/>
                <w:szCs w:val="18"/>
              </w:rPr>
              <w:t>147,2</w:t>
            </w:r>
          </w:p>
        </w:tc>
        <w:tc>
          <w:tcPr>
            <w:tcW w:w="1083" w:type="pct"/>
            <w:shd w:val="clear" w:color="auto" w:fill="auto"/>
            <w:vAlign w:val="bottom"/>
          </w:tcPr>
          <w:p w:rsidR="00B205A9" w:rsidRPr="00E350CC" w:rsidRDefault="00B205A9" w:rsidP="00E350CC">
            <w:pPr>
              <w:widowControl w:val="0"/>
              <w:jc w:val="center"/>
              <w:rPr>
                <w:sz w:val="18"/>
                <w:szCs w:val="18"/>
              </w:rPr>
            </w:pPr>
            <w:r w:rsidRPr="00E350CC">
              <w:rPr>
                <w:sz w:val="18"/>
                <w:szCs w:val="18"/>
              </w:rPr>
              <w:t>0,32</w:t>
            </w:r>
          </w:p>
        </w:tc>
        <w:tc>
          <w:tcPr>
            <w:tcW w:w="1177" w:type="pct"/>
            <w:shd w:val="clear" w:color="auto" w:fill="auto"/>
            <w:vAlign w:val="bottom"/>
          </w:tcPr>
          <w:p w:rsidR="00B205A9" w:rsidRPr="00E350CC" w:rsidRDefault="00B205A9" w:rsidP="00E350CC">
            <w:pPr>
              <w:widowControl w:val="0"/>
              <w:jc w:val="center"/>
              <w:rPr>
                <w:sz w:val="18"/>
                <w:szCs w:val="18"/>
              </w:rPr>
            </w:pPr>
            <w:r w:rsidRPr="00E350CC">
              <w:rPr>
                <w:sz w:val="18"/>
                <w:szCs w:val="18"/>
              </w:rPr>
              <w:t>46,3</w:t>
            </w:r>
          </w:p>
        </w:tc>
      </w:tr>
      <w:tr w:rsidR="00B205A9" w:rsidRPr="00E350CC" w:rsidTr="00C82C96">
        <w:trPr>
          <w:trHeight w:val="215"/>
          <w:jc w:val="center"/>
        </w:trPr>
        <w:tc>
          <w:tcPr>
            <w:tcW w:w="1509" w:type="pct"/>
            <w:shd w:val="clear" w:color="auto" w:fill="auto"/>
            <w:vAlign w:val="bottom"/>
          </w:tcPr>
          <w:p w:rsidR="00B205A9" w:rsidRPr="00E350CC" w:rsidRDefault="00B205A9" w:rsidP="00E350CC">
            <w:pPr>
              <w:widowControl w:val="0"/>
              <w:rPr>
                <w:sz w:val="18"/>
                <w:szCs w:val="18"/>
              </w:rPr>
            </w:pPr>
            <w:r w:rsidRPr="00E350CC">
              <w:rPr>
                <w:sz w:val="18"/>
                <w:szCs w:val="18"/>
              </w:rPr>
              <w:t>Kasna Drjanovska</w:t>
            </w:r>
          </w:p>
        </w:tc>
        <w:tc>
          <w:tcPr>
            <w:tcW w:w="1231" w:type="pct"/>
            <w:shd w:val="clear" w:color="auto" w:fill="auto"/>
            <w:vAlign w:val="bottom"/>
          </w:tcPr>
          <w:p w:rsidR="00B205A9" w:rsidRPr="00E350CC" w:rsidRDefault="00B205A9" w:rsidP="00E350CC">
            <w:pPr>
              <w:widowControl w:val="0"/>
              <w:jc w:val="center"/>
              <w:rPr>
                <w:sz w:val="18"/>
                <w:szCs w:val="18"/>
              </w:rPr>
            </w:pPr>
            <w:r w:rsidRPr="00E350CC">
              <w:rPr>
                <w:sz w:val="18"/>
                <w:szCs w:val="18"/>
              </w:rPr>
              <w:t>133,8</w:t>
            </w:r>
          </w:p>
        </w:tc>
        <w:tc>
          <w:tcPr>
            <w:tcW w:w="1083" w:type="pct"/>
            <w:shd w:val="clear" w:color="auto" w:fill="auto"/>
            <w:vAlign w:val="bottom"/>
          </w:tcPr>
          <w:p w:rsidR="00B205A9" w:rsidRPr="00E350CC" w:rsidRDefault="00B205A9" w:rsidP="00E350CC">
            <w:pPr>
              <w:widowControl w:val="0"/>
              <w:jc w:val="center"/>
              <w:rPr>
                <w:sz w:val="18"/>
                <w:szCs w:val="18"/>
              </w:rPr>
            </w:pPr>
            <w:r w:rsidRPr="00E350CC">
              <w:rPr>
                <w:sz w:val="18"/>
                <w:szCs w:val="18"/>
              </w:rPr>
              <w:t>0,26</w:t>
            </w:r>
          </w:p>
        </w:tc>
        <w:tc>
          <w:tcPr>
            <w:tcW w:w="1177" w:type="pct"/>
            <w:shd w:val="clear" w:color="auto" w:fill="auto"/>
            <w:vAlign w:val="bottom"/>
          </w:tcPr>
          <w:p w:rsidR="00B205A9" w:rsidRPr="00E350CC" w:rsidRDefault="00B205A9" w:rsidP="00E350CC">
            <w:pPr>
              <w:widowControl w:val="0"/>
              <w:jc w:val="center"/>
              <w:rPr>
                <w:sz w:val="18"/>
                <w:szCs w:val="18"/>
              </w:rPr>
            </w:pPr>
            <w:r w:rsidRPr="00E350CC">
              <w:rPr>
                <w:sz w:val="18"/>
                <w:szCs w:val="18"/>
              </w:rPr>
              <w:t>55,7</w:t>
            </w:r>
          </w:p>
        </w:tc>
      </w:tr>
      <w:tr w:rsidR="00B205A9" w:rsidRPr="00E350CC" w:rsidTr="00C82C96">
        <w:trPr>
          <w:trHeight w:val="215"/>
          <w:jc w:val="center"/>
        </w:trPr>
        <w:tc>
          <w:tcPr>
            <w:tcW w:w="1509" w:type="pct"/>
            <w:tcBorders>
              <w:bottom w:val="single" w:sz="4" w:space="0" w:color="auto"/>
            </w:tcBorders>
            <w:shd w:val="clear" w:color="auto" w:fill="auto"/>
            <w:vAlign w:val="bottom"/>
          </w:tcPr>
          <w:p w:rsidR="00B205A9" w:rsidRPr="00E350CC" w:rsidRDefault="00B205A9" w:rsidP="00E350CC">
            <w:pPr>
              <w:widowControl w:val="0"/>
              <w:rPr>
                <w:bCs/>
                <w:sz w:val="18"/>
                <w:szCs w:val="18"/>
              </w:rPr>
            </w:pPr>
            <w:r w:rsidRPr="00E350CC">
              <w:rPr>
                <w:bCs/>
                <w:sz w:val="18"/>
                <w:szCs w:val="18"/>
              </w:rPr>
              <w:t>M. najbolja (kontrola)</w:t>
            </w:r>
          </w:p>
        </w:tc>
        <w:tc>
          <w:tcPr>
            <w:tcW w:w="1231" w:type="pct"/>
            <w:tcBorders>
              <w:bottom w:val="single" w:sz="4" w:space="0" w:color="auto"/>
            </w:tcBorders>
            <w:shd w:val="clear" w:color="auto" w:fill="auto"/>
            <w:vAlign w:val="bottom"/>
          </w:tcPr>
          <w:p w:rsidR="00B205A9" w:rsidRPr="00E350CC" w:rsidRDefault="00B205A9" w:rsidP="00E350CC">
            <w:pPr>
              <w:widowControl w:val="0"/>
              <w:jc w:val="center"/>
              <w:rPr>
                <w:sz w:val="18"/>
                <w:szCs w:val="18"/>
              </w:rPr>
            </w:pPr>
            <w:r w:rsidRPr="00E350CC">
              <w:rPr>
                <w:sz w:val="18"/>
                <w:szCs w:val="18"/>
              </w:rPr>
              <w:t>101,5</w:t>
            </w:r>
          </w:p>
        </w:tc>
        <w:tc>
          <w:tcPr>
            <w:tcW w:w="1083" w:type="pct"/>
            <w:tcBorders>
              <w:bottom w:val="single" w:sz="4" w:space="0" w:color="auto"/>
            </w:tcBorders>
            <w:shd w:val="clear" w:color="auto" w:fill="auto"/>
            <w:vAlign w:val="bottom"/>
          </w:tcPr>
          <w:p w:rsidR="00B205A9" w:rsidRPr="00E350CC" w:rsidRDefault="00B205A9" w:rsidP="00E350CC">
            <w:pPr>
              <w:widowControl w:val="0"/>
              <w:jc w:val="center"/>
              <w:rPr>
                <w:sz w:val="18"/>
                <w:szCs w:val="18"/>
              </w:rPr>
            </w:pPr>
            <w:r w:rsidRPr="00E350CC">
              <w:rPr>
                <w:sz w:val="18"/>
                <w:szCs w:val="18"/>
              </w:rPr>
              <w:t>0,28</w:t>
            </w:r>
          </w:p>
        </w:tc>
        <w:tc>
          <w:tcPr>
            <w:tcW w:w="1177" w:type="pct"/>
            <w:tcBorders>
              <w:bottom w:val="single" w:sz="4" w:space="0" w:color="auto"/>
            </w:tcBorders>
            <w:shd w:val="clear" w:color="auto" w:fill="auto"/>
            <w:vAlign w:val="bottom"/>
          </w:tcPr>
          <w:p w:rsidR="00B205A9" w:rsidRPr="00E350CC" w:rsidRDefault="00B205A9" w:rsidP="00E350CC">
            <w:pPr>
              <w:widowControl w:val="0"/>
              <w:jc w:val="center"/>
              <w:rPr>
                <w:sz w:val="18"/>
                <w:szCs w:val="18"/>
              </w:rPr>
            </w:pPr>
            <w:r w:rsidRPr="00E350CC">
              <w:rPr>
                <w:sz w:val="18"/>
                <w:szCs w:val="18"/>
              </w:rPr>
              <w:t>53,3</w:t>
            </w:r>
          </w:p>
        </w:tc>
      </w:tr>
      <w:tr w:rsidR="00B205A9" w:rsidRPr="00E350CC" w:rsidTr="00C82C96">
        <w:trPr>
          <w:trHeight w:val="215"/>
          <w:jc w:val="center"/>
        </w:trPr>
        <w:tc>
          <w:tcPr>
            <w:tcW w:w="1509" w:type="pct"/>
            <w:tcBorders>
              <w:top w:val="single" w:sz="4" w:space="0" w:color="auto"/>
              <w:bottom w:val="single" w:sz="4" w:space="0" w:color="auto"/>
            </w:tcBorders>
            <w:shd w:val="clear" w:color="auto" w:fill="auto"/>
            <w:vAlign w:val="bottom"/>
          </w:tcPr>
          <w:p w:rsidR="00B205A9" w:rsidRPr="00E350CC" w:rsidRDefault="00B205A9" w:rsidP="00E350CC">
            <w:pPr>
              <w:widowControl w:val="0"/>
              <w:rPr>
                <w:sz w:val="18"/>
                <w:szCs w:val="18"/>
              </w:rPr>
            </w:pPr>
            <w:r w:rsidRPr="00E350CC">
              <w:rPr>
                <w:sz w:val="18"/>
                <w:szCs w:val="18"/>
              </w:rPr>
              <w:t>LSD 0,05</w:t>
            </w:r>
          </w:p>
        </w:tc>
        <w:tc>
          <w:tcPr>
            <w:tcW w:w="1231" w:type="pct"/>
            <w:tcBorders>
              <w:top w:val="single" w:sz="4" w:space="0" w:color="auto"/>
              <w:bottom w:val="single" w:sz="4" w:space="0" w:color="auto"/>
            </w:tcBorders>
            <w:shd w:val="clear" w:color="auto" w:fill="auto"/>
            <w:vAlign w:val="bottom"/>
          </w:tcPr>
          <w:p w:rsidR="00B205A9" w:rsidRPr="00E350CC" w:rsidRDefault="00B205A9" w:rsidP="00E350CC">
            <w:pPr>
              <w:widowControl w:val="0"/>
              <w:jc w:val="center"/>
              <w:rPr>
                <w:sz w:val="18"/>
                <w:szCs w:val="18"/>
              </w:rPr>
            </w:pPr>
            <w:r w:rsidRPr="00E350CC">
              <w:rPr>
                <w:sz w:val="18"/>
                <w:szCs w:val="18"/>
              </w:rPr>
              <w:t>41,1</w:t>
            </w:r>
          </w:p>
        </w:tc>
        <w:tc>
          <w:tcPr>
            <w:tcW w:w="1083" w:type="pct"/>
            <w:tcBorders>
              <w:top w:val="single" w:sz="4" w:space="0" w:color="auto"/>
              <w:bottom w:val="single" w:sz="4" w:space="0" w:color="auto"/>
            </w:tcBorders>
            <w:shd w:val="clear" w:color="auto" w:fill="auto"/>
            <w:vAlign w:val="bottom"/>
          </w:tcPr>
          <w:p w:rsidR="00B205A9" w:rsidRPr="00E350CC" w:rsidRDefault="00B205A9" w:rsidP="00E350CC">
            <w:pPr>
              <w:widowControl w:val="0"/>
              <w:jc w:val="center"/>
              <w:rPr>
                <w:sz w:val="18"/>
                <w:szCs w:val="18"/>
              </w:rPr>
            </w:pPr>
            <w:r w:rsidRPr="00E350CC">
              <w:rPr>
                <w:sz w:val="18"/>
                <w:szCs w:val="18"/>
              </w:rPr>
              <w:t>0,18</w:t>
            </w:r>
          </w:p>
        </w:tc>
        <w:tc>
          <w:tcPr>
            <w:tcW w:w="1177" w:type="pct"/>
            <w:tcBorders>
              <w:top w:val="single" w:sz="4" w:space="0" w:color="auto"/>
              <w:bottom w:val="single" w:sz="4" w:space="0" w:color="auto"/>
            </w:tcBorders>
            <w:shd w:val="clear" w:color="auto" w:fill="auto"/>
            <w:vAlign w:val="bottom"/>
          </w:tcPr>
          <w:p w:rsidR="00B205A9" w:rsidRPr="00E350CC" w:rsidRDefault="00B205A9" w:rsidP="00E350CC">
            <w:pPr>
              <w:widowControl w:val="0"/>
              <w:jc w:val="center"/>
              <w:rPr>
                <w:sz w:val="18"/>
                <w:szCs w:val="18"/>
              </w:rPr>
            </w:pPr>
            <w:r w:rsidRPr="00E350CC">
              <w:rPr>
                <w:sz w:val="18"/>
                <w:szCs w:val="18"/>
              </w:rPr>
              <w:t>8,1</w:t>
            </w:r>
          </w:p>
        </w:tc>
      </w:tr>
    </w:tbl>
    <w:p w:rsidR="00C82C96" w:rsidRDefault="00C82C96" w:rsidP="00C82C96">
      <w:pPr>
        <w:widowControl w:val="0"/>
        <w:ind w:firstLine="425"/>
        <w:jc w:val="both"/>
        <w:rPr>
          <w:sz w:val="22"/>
          <w:szCs w:val="22"/>
          <w:lang w:val="pl-PL"/>
        </w:rPr>
      </w:pPr>
    </w:p>
    <w:p w:rsidR="00C82C96" w:rsidRPr="00E350CC" w:rsidRDefault="00C82C96" w:rsidP="00C82C96">
      <w:pPr>
        <w:widowControl w:val="0"/>
        <w:ind w:firstLine="425"/>
        <w:jc w:val="both"/>
        <w:rPr>
          <w:sz w:val="22"/>
          <w:szCs w:val="22"/>
          <w:lang w:val="sr-Latn-CS"/>
        </w:rPr>
      </w:pPr>
      <w:r w:rsidRPr="00E350CC">
        <w:rPr>
          <w:sz w:val="22"/>
          <w:szCs w:val="22"/>
          <w:lang w:val="pl-PL"/>
        </w:rPr>
        <w:t>Masa</w:t>
      </w:r>
      <w:r w:rsidRPr="00E350CC">
        <w:rPr>
          <w:sz w:val="22"/>
          <w:szCs w:val="22"/>
          <w:lang w:val="sr-Latn-CS"/>
        </w:rPr>
        <w:t xml:space="preserve"> </w:t>
      </w:r>
      <w:r w:rsidRPr="00E350CC">
        <w:rPr>
          <w:sz w:val="22"/>
          <w:szCs w:val="22"/>
          <w:lang w:val="pl-PL"/>
        </w:rPr>
        <w:t>ploda</w:t>
      </w:r>
      <w:r w:rsidRPr="00E350CC">
        <w:rPr>
          <w:sz w:val="22"/>
          <w:szCs w:val="22"/>
          <w:lang w:val="sr-Latn-CS"/>
        </w:rPr>
        <w:t xml:space="preserve"> </w:t>
      </w:r>
      <w:r w:rsidRPr="00E350CC">
        <w:rPr>
          <w:sz w:val="22"/>
          <w:szCs w:val="22"/>
          <w:lang w:val="pl-PL"/>
        </w:rPr>
        <w:t>je</w:t>
      </w:r>
      <w:r w:rsidRPr="00E350CC">
        <w:rPr>
          <w:sz w:val="22"/>
          <w:szCs w:val="22"/>
          <w:lang w:val="sr-Latn-CS"/>
        </w:rPr>
        <w:t xml:space="preserve"> </w:t>
      </w:r>
      <w:r w:rsidRPr="00E350CC">
        <w:rPr>
          <w:sz w:val="22"/>
          <w:szCs w:val="22"/>
          <w:lang w:val="pl-PL"/>
        </w:rPr>
        <w:t>varirala</w:t>
      </w:r>
      <w:r w:rsidRPr="00E350CC">
        <w:rPr>
          <w:sz w:val="22"/>
          <w:szCs w:val="22"/>
          <w:lang w:val="sr-Latn-CS"/>
        </w:rPr>
        <w:t xml:space="preserve"> </w:t>
      </w:r>
      <w:r w:rsidRPr="00E350CC">
        <w:rPr>
          <w:sz w:val="22"/>
          <w:szCs w:val="22"/>
          <w:lang w:val="pl-PL"/>
        </w:rPr>
        <w:t>u</w:t>
      </w:r>
      <w:r w:rsidRPr="00E350CC">
        <w:rPr>
          <w:sz w:val="22"/>
          <w:szCs w:val="22"/>
          <w:lang w:val="sr-Latn-CS"/>
        </w:rPr>
        <w:t xml:space="preserve"> </w:t>
      </w:r>
      <w:r w:rsidRPr="00E350CC">
        <w:rPr>
          <w:sz w:val="22"/>
          <w:szCs w:val="22"/>
          <w:lang w:val="pl-PL"/>
        </w:rPr>
        <w:t>rasponu</w:t>
      </w:r>
      <w:r w:rsidRPr="00E350CC">
        <w:rPr>
          <w:sz w:val="22"/>
          <w:szCs w:val="22"/>
          <w:lang w:val="sr-Latn-CS"/>
        </w:rPr>
        <w:t xml:space="preserve"> </w:t>
      </w:r>
      <w:r w:rsidRPr="00E350CC">
        <w:rPr>
          <w:sz w:val="22"/>
          <w:szCs w:val="22"/>
          <w:lang w:val="pl-PL"/>
        </w:rPr>
        <w:t>od</w:t>
      </w:r>
      <w:r w:rsidRPr="00E350CC">
        <w:rPr>
          <w:sz w:val="22"/>
          <w:szCs w:val="22"/>
          <w:lang w:val="sr-Latn-CS"/>
        </w:rPr>
        <w:t xml:space="preserve"> 26,6 </w:t>
      </w:r>
      <w:r w:rsidRPr="00E350CC">
        <w:rPr>
          <w:sz w:val="22"/>
          <w:szCs w:val="22"/>
          <w:lang w:val="pl-PL"/>
        </w:rPr>
        <w:t>g</w:t>
      </w:r>
      <w:r w:rsidRPr="00E350CC">
        <w:rPr>
          <w:sz w:val="22"/>
          <w:szCs w:val="22"/>
          <w:lang w:val="sr-Latn-CS"/>
        </w:rPr>
        <w:t xml:space="preserve"> </w:t>
      </w:r>
      <w:r w:rsidRPr="00E350CC">
        <w:rPr>
          <w:sz w:val="22"/>
          <w:szCs w:val="22"/>
          <w:lang w:val="pl-PL"/>
        </w:rPr>
        <w:t>kod</w:t>
      </w:r>
      <w:r w:rsidRPr="00E350CC">
        <w:rPr>
          <w:sz w:val="22"/>
          <w:szCs w:val="22"/>
          <w:lang w:val="sr-Latn-CS"/>
        </w:rPr>
        <w:t xml:space="preserve"> </w:t>
      </w:r>
      <w:r w:rsidRPr="00E350CC">
        <w:rPr>
          <w:sz w:val="22"/>
          <w:szCs w:val="22"/>
          <w:lang w:val="pl-PL"/>
        </w:rPr>
        <w:t>sorte</w:t>
      </w:r>
      <w:r w:rsidRPr="00E350CC">
        <w:rPr>
          <w:sz w:val="22"/>
          <w:szCs w:val="22"/>
          <w:lang w:val="sr-Latn-CS"/>
        </w:rPr>
        <w:t xml:space="preserve"> </w:t>
      </w:r>
      <w:r w:rsidRPr="00E350CC">
        <w:rPr>
          <w:sz w:val="22"/>
          <w:szCs w:val="22"/>
          <w:lang w:val="pl-PL"/>
        </w:rPr>
        <w:t>Poljus južnij</w:t>
      </w:r>
      <w:r w:rsidRPr="00E350CC">
        <w:rPr>
          <w:sz w:val="22"/>
          <w:szCs w:val="22"/>
          <w:lang w:val="sr-Latn-CS"/>
        </w:rPr>
        <w:t xml:space="preserve"> </w:t>
      </w:r>
      <w:r w:rsidRPr="00E350CC">
        <w:rPr>
          <w:sz w:val="22"/>
          <w:szCs w:val="22"/>
          <w:lang w:val="pl-PL"/>
        </w:rPr>
        <w:t>do</w:t>
      </w:r>
      <w:r w:rsidRPr="00E350CC">
        <w:rPr>
          <w:sz w:val="22"/>
          <w:szCs w:val="22"/>
          <w:lang w:val="sr-Latn-CS"/>
        </w:rPr>
        <w:t xml:space="preserve"> 81,1 </w:t>
      </w:r>
      <w:r w:rsidRPr="00E350CC">
        <w:rPr>
          <w:sz w:val="22"/>
          <w:szCs w:val="22"/>
          <w:lang w:val="pl-PL"/>
        </w:rPr>
        <w:t>g kod sorte Novosadska rodna</w:t>
      </w:r>
      <w:r w:rsidRPr="00E350CC">
        <w:rPr>
          <w:sz w:val="22"/>
          <w:szCs w:val="22"/>
          <w:lang w:val="sr-Latn-CS"/>
        </w:rPr>
        <w:t xml:space="preserve">. </w:t>
      </w:r>
      <w:r w:rsidRPr="00E350CC">
        <w:rPr>
          <w:sz w:val="22"/>
          <w:szCs w:val="22"/>
          <w:lang w:val="pl-PL"/>
        </w:rPr>
        <w:t>U</w:t>
      </w:r>
      <w:r w:rsidRPr="00E350CC">
        <w:rPr>
          <w:sz w:val="22"/>
          <w:szCs w:val="22"/>
          <w:lang w:val="sr-Latn-CS"/>
        </w:rPr>
        <w:t xml:space="preserve"> </w:t>
      </w:r>
      <w:r w:rsidRPr="00E350CC">
        <w:rPr>
          <w:sz w:val="22"/>
          <w:szCs w:val="22"/>
          <w:lang w:val="pl-PL"/>
        </w:rPr>
        <w:t>odnosu</w:t>
      </w:r>
      <w:r w:rsidRPr="00E350CC">
        <w:rPr>
          <w:sz w:val="22"/>
          <w:szCs w:val="22"/>
          <w:lang w:val="sr-Latn-CS"/>
        </w:rPr>
        <w:t xml:space="preserve"> </w:t>
      </w:r>
      <w:r w:rsidRPr="00E350CC">
        <w:rPr>
          <w:sz w:val="22"/>
          <w:szCs w:val="22"/>
          <w:lang w:val="pl-PL"/>
        </w:rPr>
        <w:t>na</w:t>
      </w:r>
      <w:r w:rsidRPr="00E350CC">
        <w:rPr>
          <w:sz w:val="22"/>
          <w:szCs w:val="22"/>
          <w:lang w:val="sr-Latn-CS"/>
        </w:rPr>
        <w:t xml:space="preserve"> </w:t>
      </w:r>
      <w:r w:rsidRPr="00E350CC">
        <w:rPr>
          <w:sz w:val="22"/>
          <w:szCs w:val="22"/>
          <w:lang w:val="pl-PL"/>
        </w:rPr>
        <w:t>kontrolnu</w:t>
      </w:r>
      <w:r w:rsidRPr="00E350CC">
        <w:rPr>
          <w:sz w:val="22"/>
          <w:szCs w:val="22"/>
          <w:lang w:val="sr-Latn-CS"/>
        </w:rPr>
        <w:t xml:space="preserve"> </w:t>
      </w:r>
      <w:r w:rsidRPr="00E350CC">
        <w:rPr>
          <w:sz w:val="22"/>
          <w:szCs w:val="22"/>
          <w:lang w:val="pl-PL"/>
        </w:rPr>
        <w:t>sortu</w:t>
      </w:r>
      <w:r w:rsidRPr="00E350CC">
        <w:rPr>
          <w:sz w:val="22"/>
          <w:szCs w:val="22"/>
          <w:lang w:val="sr-Latn-CS"/>
        </w:rPr>
        <w:t xml:space="preserve">, </w:t>
      </w:r>
      <w:r w:rsidRPr="00E350CC">
        <w:rPr>
          <w:sz w:val="22"/>
          <w:szCs w:val="22"/>
          <w:lang w:val="pl-PL"/>
        </w:rPr>
        <w:t>devet</w:t>
      </w:r>
      <w:r w:rsidRPr="00E350CC">
        <w:rPr>
          <w:sz w:val="22"/>
          <w:szCs w:val="22"/>
          <w:lang w:val="sr-Latn-CS"/>
        </w:rPr>
        <w:t xml:space="preserve"> </w:t>
      </w:r>
      <w:r w:rsidRPr="00E350CC">
        <w:rPr>
          <w:sz w:val="22"/>
          <w:szCs w:val="22"/>
          <w:lang w:val="pl-PL"/>
        </w:rPr>
        <w:t>sorti</w:t>
      </w:r>
      <w:r w:rsidRPr="00E350CC">
        <w:rPr>
          <w:sz w:val="22"/>
          <w:szCs w:val="22"/>
          <w:lang w:val="sr-Latn-CS"/>
        </w:rPr>
        <w:t xml:space="preserve"> </w:t>
      </w:r>
      <w:r w:rsidRPr="00E350CC">
        <w:rPr>
          <w:sz w:val="22"/>
          <w:szCs w:val="22"/>
          <w:lang w:val="pl-PL"/>
        </w:rPr>
        <w:t>je</w:t>
      </w:r>
      <w:r w:rsidRPr="00E350CC">
        <w:rPr>
          <w:sz w:val="22"/>
          <w:szCs w:val="22"/>
          <w:lang w:val="sr-Latn-CS"/>
        </w:rPr>
        <w:t xml:space="preserve"> </w:t>
      </w:r>
      <w:r w:rsidRPr="00E350CC">
        <w:rPr>
          <w:sz w:val="22"/>
          <w:szCs w:val="22"/>
          <w:lang w:val="pl-PL"/>
        </w:rPr>
        <w:t>imalo</w:t>
      </w:r>
      <w:r w:rsidRPr="00E350CC">
        <w:rPr>
          <w:sz w:val="22"/>
          <w:szCs w:val="22"/>
          <w:lang w:val="sr-Latn-CS"/>
        </w:rPr>
        <w:t xml:space="preserve"> </w:t>
      </w:r>
      <w:r w:rsidRPr="00E350CC">
        <w:rPr>
          <w:sz w:val="22"/>
          <w:szCs w:val="22"/>
          <w:lang w:val="pl-PL"/>
        </w:rPr>
        <w:lastRenderedPageBreak/>
        <w:t>zna</w:t>
      </w:r>
      <w:r w:rsidRPr="00E350CC">
        <w:rPr>
          <w:sz w:val="22"/>
          <w:szCs w:val="22"/>
          <w:lang w:val="sr-Latn-CS"/>
        </w:rPr>
        <w:t>č</w:t>
      </w:r>
      <w:r w:rsidRPr="00E350CC">
        <w:rPr>
          <w:sz w:val="22"/>
          <w:szCs w:val="22"/>
          <w:lang w:val="pl-PL"/>
        </w:rPr>
        <w:t>ajno</w:t>
      </w:r>
      <w:r w:rsidRPr="00E350CC">
        <w:rPr>
          <w:sz w:val="22"/>
          <w:szCs w:val="22"/>
          <w:lang w:val="sr-Latn-CS"/>
        </w:rPr>
        <w:t xml:space="preserve"> </w:t>
      </w:r>
      <w:r w:rsidRPr="00E350CC">
        <w:rPr>
          <w:sz w:val="22"/>
          <w:szCs w:val="22"/>
          <w:lang w:val="pl-PL"/>
        </w:rPr>
        <w:t>ve</w:t>
      </w:r>
      <w:r w:rsidRPr="00E350CC">
        <w:rPr>
          <w:sz w:val="22"/>
          <w:szCs w:val="22"/>
          <w:lang w:val="sr-Latn-CS"/>
        </w:rPr>
        <w:t>ć</w:t>
      </w:r>
      <w:r w:rsidRPr="00E350CC">
        <w:rPr>
          <w:sz w:val="22"/>
          <w:szCs w:val="22"/>
          <w:lang w:val="pl-PL"/>
        </w:rPr>
        <w:t>u</w:t>
      </w:r>
      <w:r w:rsidRPr="00E350CC">
        <w:rPr>
          <w:sz w:val="22"/>
          <w:szCs w:val="22"/>
          <w:lang w:val="sr-Latn-CS"/>
        </w:rPr>
        <w:t xml:space="preserve">, </w:t>
      </w:r>
      <w:r w:rsidRPr="00E350CC">
        <w:rPr>
          <w:sz w:val="22"/>
          <w:szCs w:val="22"/>
          <w:lang w:val="pl-PL"/>
        </w:rPr>
        <w:t>a</w:t>
      </w:r>
      <w:r w:rsidRPr="00E350CC">
        <w:rPr>
          <w:sz w:val="22"/>
          <w:szCs w:val="22"/>
          <w:lang w:val="sr-Latn-CS"/>
        </w:rPr>
        <w:t xml:space="preserve"> deset </w:t>
      </w:r>
      <w:r w:rsidRPr="00E350CC">
        <w:rPr>
          <w:sz w:val="22"/>
          <w:szCs w:val="22"/>
          <w:lang w:val="pl-PL"/>
        </w:rPr>
        <w:t>sorti</w:t>
      </w:r>
      <w:r w:rsidRPr="00E350CC">
        <w:rPr>
          <w:sz w:val="22"/>
          <w:szCs w:val="22"/>
          <w:lang w:val="sr-Latn-CS"/>
        </w:rPr>
        <w:t xml:space="preserve"> </w:t>
      </w:r>
      <w:r w:rsidRPr="00E350CC">
        <w:rPr>
          <w:sz w:val="22"/>
          <w:szCs w:val="22"/>
          <w:lang w:val="pl-PL"/>
        </w:rPr>
        <w:t>zna</w:t>
      </w:r>
      <w:r w:rsidRPr="00E350CC">
        <w:rPr>
          <w:sz w:val="22"/>
          <w:szCs w:val="22"/>
          <w:lang w:val="sr-Latn-CS"/>
        </w:rPr>
        <w:t>č</w:t>
      </w:r>
      <w:r w:rsidRPr="00E350CC">
        <w:rPr>
          <w:sz w:val="22"/>
          <w:szCs w:val="22"/>
          <w:lang w:val="pl-PL"/>
        </w:rPr>
        <w:t>ajno</w:t>
      </w:r>
      <w:r w:rsidRPr="00E350CC">
        <w:rPr>
          <w:sz w:val="22"/>
          <w:szCs w:val="22"/>
          <w:lang w:val="sr-Latn-CS"/>
        </w:rPr>
        <w:t xml:space="preserve"> </w:t>
      </w:r>
      <w:r w:rsidRPr="00E350CC">
        <w:rPr>
          <w:sz w:val="22"/>
          <w:szCs w:val="22"/>
          <w:lang w:val="pl-PL"/>
        </w:rPr>
        <w:t>manju</w:t>
      </w:r>
      <w:r w:rsidRPr="00E350CC">
        <w:rPr>
          <w:sz w:val="22"/>
          <w:szCs w:val="22"/>
          <w:lang w:val="sr-Latn-CS"/>
        </w:rPr>
        <w:t xml:space="preserve"> </w:t>
      </w:r>
      <w:r w:rsidRPr="00E350CC">
        <w:rPr>
          <w:sz w:val="22"/>
          <w:szCs w:val="22"/>
          <w:lang w:val="pl-PL"/>
        </w:rPr>
        <w:t>masu</w:t>
      </w:r>
      <w:r w:rsidRPr="00E350CC">
        <w:rPr>
          <w:sz w:val="22"/>
          <w:szCs w:val="22"/>
          <w:lang w:val="sr-Latn-CS"/>
        </w:rPr>
        <w:t xml:space="preserve"> </w:t>
      </w:r>
      <w:r w:rsidRPr="00E350CC">
        <w:rPr>
          <w:sz w:val="22"/>
          <w:szCs w:val="22"/>
          <w:lang w:val="pl-PL"/>
        </w:rPr>
        <w:t>ploda</w:t>
      </w:r>
      <w:r w:rsidRPr="00E350CC">
        <w:rPr>
          <w:sz w:val="22"/>
          <w:szCs w:val="22"/>
          <w:lang w:val="sr-Latn-CS"/>
        </w:rPr>
        <w:t>. Naši rezultati o masi ploda su u skladu sa prethodnim navodima za pojedine sorte (Vachůn, 2003; Szani et al., 2006; Krška et al., 2013; Licznar-Malanczuk i Sosna, 2013; Szalay et al., 2013).</w:t>
      </w:r>
    </w:p>
    <w:p w:rsidR="00C7265C" w:rsidRPr="009172DE" w:rsidRDefault="00C7265C" w:rsidP="00C7265C">
      <w:pPr>
        <w:jc w:val="center"/>
        <w:rPr>
          <w:sz w:val="22"/>
          <w:szCs w:val="22"/>
          <w:lang w:val="sr-Latn-CS"/>
        </w:rPr>
      </w:pPr>
    </w:p>
    <w:p w:rsidR="00C7265C" w:rsidRPr="009172DE" w:rsidRDefault="00C7265C" w:rsidP="00C7265C">
      <w:pPr>
        <w:jc w:val="center"/>
        <w:rPr>
          <w:b/>
          <w:bCs/>
          <w:sz w:val="22"/>
          <w:szCs w:val="22"/>
          <w:lang w:val="sr-Latn-CS"/>
        </w:rPr>
      </w:pPr>
      <w:r w:rsidRPr="009172DE">
        <w:rPr>
          <w:b/>
          <w:bCs/>
          <w:sz w:val="22"/>
          <w:szCs w:val="22"/>
          <w:lang w:val="sr-Latn-CS"/>
        </w:rPr>
        <w:t>Zaključak</w:t>
      </w:r>
    </w:p>
    <w:p w:rsidR="00C7265C" w:rsidRPr="009172DE" w:rsidRDefault="00C7265C" w:rsidP="00C7265C">
      <w:pPr>
        <w:jc w:val="center"/>
        <w:rPr>
          <w:sz w:val="22"/>
          <w:szCs w:val="22"/>
          <w:lang w:val="sr-Latn-CS"/>
        </w:rPr>
      </w:pPr>
    </w:p>
    <w:p w:rsidR="00B205A9" w:rsidRPr="00E350CC" w:rsidRDefault="00B205A9" w:rsidP="00E350CC">
      <w:pPr>
        <w:tabs>
          <w:tab w:val="num" w:pos="1080"/>
        </w:tabs>
        <w:ind w:firstLine="426"/>
        <w:jc w:val="both"/>
        <w:rPr>
          <w:sz w:val="22"/>
          <w:szCs w:val="22"/>
          <w:lang w:val="sr-Latn-CS"/>
        </w:rPr>
      </w:pPr>
      <w:r w:rsidRPr="00E350CC">
        <w:rPr>
          <w:sz w:val="22"/>
          <w:szCs w:val="22"/>
          <w:lang w:val="sr-Latn-CS"/>
        </w:rPr>
        <w:t>Rodnost sorti kajsije u beogradskom području u periodu ispitivanja (2009</w:t>
      </w:r>
      <w:r w:rsidR="00780327">
        <w:rPr>
          <w:sz w:val="22"/>
          <w:szCs w:val="22"/>
          <w:lang w:val="sr-Latn-CS"/>
        </w:rPr>
        <w:sym w:font="Symbol" w:char="F02D"/>
      </w:r>
      <w:r w:rsidRPr="00E350CC">
        <w:rPr>
          <w:sz w:val="22"/>
          <w:szCs w:val="22"/>
          <w:lang w:val="sr-Latn-CS"/>
        </w:rPr>
        <w:t>2014) bila je neujednačena, kako po godinama, tako i po sortama. Nepovoljne vremenske prilike uticale su na značajno smanjenje prinosa u dve od šest godina proučavanja. Na osnovu visoke rodnosti i velike krupnoće ploda, za gajenje u beogradskom području mogu se preporučiti introdukovane sorte Roksana, Mari de Čenad i Silverkot, kao i domaće sorte Novosadska rodna, NS-4 i NS-6.</w:t>
      </w:r>
    </w:p>
    <w:p w:rsidR="002F42C3" w:rsidRPr="00855B50" w:rsidRDefault="002F42C3" w:rsidP="00855B50">
      <w:pPr>
        <w:rPr>
          <w:sz w:val="22"/>
          <w:szCs w:val="22"/>
          <w:lang w:val="sr-Latn-CS"/>
        </w:rPr>
      </w:pPr>
    </w:p>
    <w:p w:rsidR="002F42C3" w:rsidRPr="00855B50" w:rsidRDefault="002F42C3" w:rsidP="00855B50">
      <w:pPr>
        <w:rPr>
          <w:b/>
          <w:sz w:val="22"/>
          <w:szCs w:val="22"/>
          <w:lang w:val="sr-Latn-CS"/>
        </w:rPr>
      </w:pPr>
      <w:r w:rsidRPr="00855B50">
        <w:rPr>
          <w:b/>
          <w:sz w:val="22"/>
          <w:szCs w:val="22"/>
          <w:lang w:val="sr-Latn-CS"/>
        </w:rPr>
        <w:t>Zahvalnica</w:t>
      </w:r>
    </w:p>
    <w:p w:rsidR="002F42C3" w:rsidRPr="00E350CC" w:rsidRDefault="002F42C3" w:rsidP="00E350CC">
      <w:pPr>
        <w:ind w:firstLine="426"/>
        <w:jc w:val="both"/>
        <w:rPr>
          <w:sz w:val="22"/>
          <w:szCs w:val="22"/>
          <w:lang w:val="sr-Latn-CS"/>
        </w:rPr>
      </w:pPr>
    </w:p>
    <w:p w:rsidR="00B205A9" w:rsidRPr="00E350CC" w:rsidRDefault="00B205A9" w:rsidP="00E350CC">
      <w:pPr>
        <w:ind w:firstLine="426"/>
        <w:jc w:val="both"/>
        <w:rPr>
          <w:sz w:val="22"/>
          <w:szCs w:val="22"/>
          <w:lang w:val="sr-Latn-CS"/>
        </w:rPr>
      </w:pPr>
      <w:r w:rsidRPr="00E350CC">
        <w:rPr>
          <w:sz w:val="22"/>
          <w:szCs w:val="22"/>
          <w:lang w:val="sr-Latn-CS"/>
        </w:rPr>
        <w:t>Istraživanja u ovom radu su realizovana u okviru projekta TR-31063 koji finansira Ministarstvo prosvete, nauke i tehnološkog razvoja Republike Srbije.</w:t>
      </w:r>
    </w:p>
    <w:p w:rsidR="00B205A9" w:rsidRPr="00E350CC" w:rsidRDefault="00B205A9" w:rsidP="00E350CC">
      <w:pPr>
        <w:pStyle w:val="Heading1"/>
        <w:keepNext w:val="0"/>
        <w:widowControl w:val="0"/>
        <w:rPr>
          <w:bCs/>
          <w:lang w:val="sr-Latn-CS"/>
        </w:rPr>
      </w:pPr>
    </w:p>
    <w:p w:rsidR="002F42C3" w:rsidRPr="00406CFA" w:rsidRDefault="002F42C3" w:rsidP="00855B50">
      <w:pPr>
        <w:pStyle w:val="Heading1"/>
        <w:keepNext w:val="0"/>
        <w:widowControl w:val="0"/>
        <w:rPr>
          <w:bCs/>
          <w:lang w:val="sr-Latn-CS"/>
        </w:rPr>
      </w:pPr>
      <w:r w:rsidRPr="006743BF">
        <w:rPr>
          <w:bCs/>
          <w:lang w:val="sr-Latn-CS"/>
        </w:rPr>
        <w:t>Literatura</w:t>
      </w:r>
    </w:p>
    <w:p w:rsidR="002F42C3" w:rsidRPr="00406CFA" w:rsidRDefault="002F42C3" w:rsidP="00855B50">
      <w:pPr>
        <w:pStyle w:val="Heading1"/>
        <w:keepNext w:val="0"/>
        <w:widowControl w:val="0"/>
        <w:rPr>
          <w:lang w:val="sr-Latn-CS"/>
        </w:rPr>
      </w:pPr>
    </w:p>
    <w:p w:rsidR="00B205A9" w:rsidRPr="00E350CC" w:rsidRDefault="00B205A9" w:rsidP="00780327">
      <w:pPr>
        <w:widowControl w:val="0"/>
        <w:ind w:left="425" w:hanging="425"/>
        <w:jc w:val="both"/>
        <w:rPr>
          <w:sz w:val="18"/>
          <w:szCs w:val="18"/>
          <w:lang w:val="sl-SI"/>
        </w:rPr>
      </w:pPr>
      <w:r w:rsidRPr="00E350CC">
        <w:rPr>
          <w:sz w:val="18"/>
          <w:szCs w:val="18"/>
          <w:lang w:val="sl-SI"/>
        </w:rPr>
        <w:t>Bassi, D., Andalò, G.</w:t>
      </w:r>
      <w:r w:rsidR="00780327">
        <w:rPr>
          <w:sz w:val="18"/>
          <w:szCs w:val="18"/>
          <w:lang w:val="sl-SI"/>
        </w:rPr>
        <w:t>,</w:t>
      </w:r>
      <w:r w:rsidRPr="00E350CC">
        <w:rPr>
          <w:sz w:val="18"/>
          <w:szCs w:val="18"/>
          <w:lang w:val="sl-SI"/>
        </w:rPr>
        <w:t xml:space="preserve"> &amp; Bartolozzi, F. (1995). Tolerance of apricot to winter temperature fluctuation and spring frost in Northern Italy. </w:t>
      </w:r>
      <w:r w:rsidRPr="00E350CC">
        <w:rPr>
          <w:i/>
          <w:sz w:val="18"/>
          <w:szCs w:val="18"/>
          <w:lang w:val="sl-SI"/>
        </w:rPr>
        <w:t>Acta Horticulturae</w:t>
      </w:r>
      <w:r w:rsidR="00780327">
        <w:rPr>
          <w:sz w:val="18"/>
          <w:szCs w:val="18"/>
          <w:lang w:val="sl-SI"/>
        </w:rPr>
        <w:t>, 384, 315-</w:t>
      </w:r>
      <w:r w:rsidRPr="00E350CC">
        <w:rPr>
          <w:sz w:val="18"/>
          <w:szCs w:val="18"/>
          <w:lang w:val="sl-SI"/>
        </w:rPr>
        <w:t>322.</w:t>
      </w:r>
    </w:p>
    <w:p w:rsidR="00B205A9" w:rsidRPr="00E350CC" w:rsidRDefault="00B205A9" w:rsidP="00780327">
      <w:pPr>
        <w:widowControl w:val="0"/>
        <w:tabs>
          <w:tab w:val="num" w:pos="426"/>
        </w:tabs>
        <w:ind w:left="425" w:hanging="425"/>
        <w:jc w:val="both"/>
        <w:rPr>
          <w:sz w:val="18"/>
          <w:szCs w:val="18"/>
          <w:lang w:val="sl-SI"/>
        </w:rPr>
      </w:pPr>
      <w:r w:rsidRPr="00E350CC">
        <w:rPr>
          <w:bCs/>
          <w:iCs/>
          <w:sz w:val="18"/>
          <w:szCs w:val="18"/>
        </w:rPr>
        <w:t>Egea, J., Garcia, J.E., Egea, L.</w:t>
      </w:r>
      <w:r w:rsidR="00780327">
        <w:rPr>
          <w:bCs/>
          <w:iCs/>
          <w:sz w:val="18"/>
          <w:szCs w:val="18"/>
        </w:rPr>
        <w:t>,</w:t>
      </w:r>
      <w:r w:rsidRPr="00E350CC">
        <w:rPr>
          <w:bCs/>
          <w:iCs/>
          <w:sz w:val="18"/>
          <w:szCs w:val="18"/>
        </w:rPr>
        <w:t xml:space="preserve"> &amp; Berenguer, T.</w:t>
      </w:r>
      <w:r w:rsidRPr="00E350CC">
        <w:rPr>
          <w:sz w:val="18"/>
          <w:szCs w:val="18"/>
        </w:rPr>
        <w:t xml:space="preserve"> (1995). Productive behaviour of apricot varieties in a warm winter area. </w:t>
      </w:r>
      <w:r w:rsidRPr="00E350CC">
        <w:rPr>
          <w:i/>
          <w:sz w:val="18"/>
          <w:szCs w:val="18"/>
        </w:rPr>
        <w:t>Acta Horticulturae</w:t>
      </w:r>
      <w:r w:rsidRPr="00E350CC">
        <w:rPr>
          <w:sz w:val="18"/>
          <w:szCs w:val="18"/>
        </w:rPr>
        <w:t>, 384, 129</w:t>
      </w:r>
      <w:r w:rsidR="00780327">
        <w:rPr>
          <w:sz w:val="18"/>
          <w:szCs w:val="18"/>
        </w:rPr>
        <w:t>-</w:t>
      </w:r>
      <w:r w:rsidRPr="00E350CC">
        <w:rPr>
          <w:sz w:val="18"/>
          <w:szCs w:val="18"/>
        </w:rPr>
        <w:t>133.</w:t>
      </w:r>
    </w:p>
    <w:p w:rsidR="00B205A9" w:rsidRPr="00E350CC" w:rsidRDefault="00B205A9" w:rsidP="00780327">
      <w:pPr>
        <w:widowControl w:val="0"/>
        <w:ind w:left="425" w:hanging="425"/>
        <w:jc w:val="both"/>
        <w:rPr>
          <w:sz w:val="18"/>
          <w:szCs w:val="18"/>
          <w:lang w:val="sl-SI"/>
        </w:rPr>
      </w:pPr>
      <w:r w:rsidRPr="00E350CC">
        <w:rPr>
          <w:sz w:val="18"/>
          <w:szCs w:val="18"/>
          <w:lang w:val="sl-SI"/>
        </w:rPr>
        <w:t>Fajt, N., Komel, E., Usenik, V., Donik-Purgaj, B., Beber, M., Ambrožič-Turk, B., Viršček Marn. M.</w:t>
      </w:r>
      <w:r w:rsidR="00780327">
        <w:rPr>
          <w:sz w:val="18"/>
          <w:szCs w:val="18"/>
          <w:lang w:val="sl-SI"/>
        </w:rPr>
        <w:t>,</w:t>
      </w:r>
      <w:r w:rsidRPr="00E350CC">
        <w:rPr>
          <w:sz w:val="18"/>
          <w:szCs w:val="18"/>
          <w:lang w:val="sl-SI"/>
        </w:rPr>
        <w:t xml:space="preserve"> &amp; Mavrič-Pleško, I. (2013). Proizvodnja kajsije u Sloveniji - problemi i perspektive. In: D. Milatović (Ed.), </w:t>
      </w:r>
      <w:r w:rsidRPr="00E350CC">
        <w:rPr>
          <w:i/>
          <w:sz w:val="18"/>
          <w:szCs w:val="18"/>
          <w:lang w:val="sl-SI"/>
        </w:rPr>
        <w:t>Zbornik radova IV savetovanja „Inovacije u voćarstvu“</w:t>
      </w:r>
      <w:r w:rsidR="00780327">
        <w:rPr>
          <w:sz w:val="18"/>
          <w:szCs w:val="18"/>
          <w:lang w:val="sl-SI"/>
        </w:rPr>
        <w:t xml:space="preserve"> (pp. 171-</w:t>
      </w:r>
      <w:r w:rsidRPr="00E350CC">
        <w:rPr>
          <w:sz w:val="18"/>
          <w:szCs w:val="18"/>
          <w:lang w:val="sl-SI"/>
        </w:rPr>
        <w:t>182). Beograd, Srbija.</w:t>
      </w:r>
    </w:p>
    <w:p w:rsidR="00B205A9" w:rsidRPr="00E350CC" w:rsidRDefault="00B205A9" w:rsidP="00780327">
      <w:pPr>
        <w:widowControl w:val="0"/>
        <w:ind w:left="425" w:hanging="425"/>
        <w:jc w:val="both"/>
        <w:rPr>
          <w:sz w:val="18"/>
          <w:szCs w:val="18"/>
          <w:lang w:val="sl-SI"/>
        </w:rPr>
      </w:pPr>
      <w:r w:rsidRPr="00E350CC">
        <w:rPr>
          <w:sz w:val="18"/>
          <w:szCs w:val="18"/>
          <w:lang w:val="sl-SI"/>
        </w:rPr>
        <w:t>Gorina, V.</w:t>
      </w:r>
      <w:r w:rsidR="00780327">
        <w:rPr>
          <w:sz w:val="18"/>
          <w:szCs w:val="18"/>
          <w:lang w:val="sl-SI"/>
        </w:rPr>
        <w:t>,</w:t>
      </w:r>
      <w:r w:rsidRPr="00E350CC">
        <w:rPr>
          <w:sz w:val="18"/>
          <w:szCs w:val="18"/>
          <w:lang w:val="sl-SI"/>
        </w:rPr>
        <w:t xml:space="preserve"> &amp; Korzin, V. (2016). Long-term investigation results of low temperatures influence on apricot generative buds. </w:t>
      </w:r>
      <w:r w:rsidRPr="00E350CC">
        <w:rPr>
          <w:i/>
          <w:sz w:val="18"/>
          <w:szCs w:val="18"/>
          <w:lang w:val="sl-SI"/>
        </w:rPr>
        <w:t>Acta Horticulturae</w:t>
      </w:r>
      <w:r w:rsidRPr="00E350CC">
        <w:rPr>
          <w:sz w:val="18"/>
          <w:szCs w:val="18"/>
          <w:lang w:val="sl-SI"/>
        </w:rPr>
        <w:t>, 1139, 363</w:t>
      </w:r>
      <w:r w:rsidR="00780327">
        <w:rPr>
          <w:sz w:val="18"/>
          <w:szCs w:val="18"/>
          <w:lang w:val="sl-SI"/>
        </w:rPr>
        <w:t>-</w:t>
      </w:r>
      <w:r w:rsidRPr="00E350CC">
        <w:rPr>
          <w:sz w:val="18"/>
          <w:szCs w:val="18"/>
          <w:lang w:val="sl-SI"/>
        </w:rPr>
        <w:t>368.</w:t>
      </w:r>
    </w:p>
    <w:p w:rsidR="00B205A9" w:rsidRPr="00E350CC" w:rsidRDefault="00B205A9" w:rsidP="00780327">
      <w:pPr>
        <w:widowControl w:val="0"/>
        <w:ind w:left="425" w:hanging="425"/>
        <w:jc w:val="both"/>
        <w:rPr>
          <w:sz w:val="18"/>
          <w:szCs w:val="18"/>
          <w:lang w:val="sl-SI"/>
        </w:rPr>
      </w:pPr>
      <w:r w:rsidRPr="00E350CC">
        <w:rPr>
          <w:sz w:val="18"/>
          <w:szCs w:val="18"/>
          <w:lang w:val="sl-SI"/>
        </w:rPr>
        <w:t>Krška, B., Vachůn, Z., Nečas, T.</w:t>
      </w:r>
      <w:r w:rsidR="00780327">
        <w:rPr>
          <w:sz w:val="18"/>
          <w:szCs w:val="18"/>
          <w:lang w:val="sl-SI"/>
        </w:rPr>
        <w:t>,</w:t>
      </w:r>
      <w:r w:rsidRPr="00E350CC">
        <w:rPr>
          <w:sz w:val="18"/>
          <w:szCs w:val="18"/>
          <w:lang w:val="sl-SI"/>
        </w:rPr>
        <w:t xml:space="preserve"> &amp; Ondrášek, I. (2013). Apricot breeding at the Faculty of Horticulture in Lednice. In: D. Milatović (Ed.), </w:t>
      </w:r>
      <w:r w:rsidRPr="00E350CC">
        <w:rPr>
          <w:i/>
          <w:sz w:val="18"/>
          <w:szCs w:val="18"/>
          <w:lang w:val="sl-SI"/>
        </w:rPr>
        <w:t>Zbornik radova IV savetovanja „Inovacije u voćarstvu“</w:t>
      </w:r>
      <w:r w:rsidR="00780327">
        <w:rPr>
          <w:sz w:val="18"/>
          <w:szCs w:val="18"/>
          <w:lang w:val="sl-SI"/>
        </w:rPr>
        <w:t xml:space="preserve"> (pp. 117-</w:t>
      </w:r>
      <w:r w:rsidRPr="00E350CC">
        <w:rPr>
          <w:sz w:val="18"/>
          <w:szCs w:val="18"/>
          <w:lang w:val="sl-SI"/>
        </w:rPr>
        <w:t>122). Beograd, Srbija.</w:t>
      </w:r>
    </w:p>
    <w:p w:rsidR="00B205A9" w:rsidRPr="00E350CC" w:rsidRDefault="00B205A9" w:rsidP="00780327">
      <w:pPr>
        <w:widowControl w:val="0"/>
        <w:ind w:left="425" w:hanging="425"/>
        <w:jc w:val="both"/>
        <w:rPr>
          <w:sz w:val="18"/>
          <w:szCs w:val="18"/>
          <w:lang w:val="sl-SI"/>
        </w:rPr>
      </w:pPr>
      <w:r w:rsidRPr="00E350CC">
        <w:rPr>
          <w:sz w:val="18"/>
          <w:szCs w:val="18"/>
          <w:lang w:val="sl-SI"/>
        </w:rPr>
        <w:t>Licznar-Malanczuk, M.</w:t>
      </w:r>
      <w:r w:rsidR="00780327">
        <w:rPr>
          <w:sz w:val="18"/>
          <w:szCs w:val="18"/>
          <w:lang w:val="sl-SI"/>
        </w:rPr>
        <w:t>,</w:t>
      </w:r>
      <w:r w:rsidRPr="00E350CC">
        <w:rPr>
          <w:sz w:val="18"/>
          <w:szCs w:val="18"/>
          <w:lang w:val="sl-SI"/>
        </w:rPr>
        <w:t xml:space="preserve"> &amp; Sosna, I. (2013). Growth and yielding of the several apricot cultivars on the ‘Somo’ seedling and vegetative rootstock Pumiselect</w:t>
      </w:r>
      <w:r w:rsidRPr="00780327">
        <w:rPr>
          <w:sz w:val="18"/>
          <w:szCs w:val="18"/>
          <w:vertAlign w:val="superscript"/>
          <w:lang w:val="sl-SI"/>
        </w:rPr>
        <w:t>®</w:t>
      </w:r>
      <w:r w:rsidRPr="00E350CC">
        <w:rPr>
          <w:sz w:val="18"/>
          <w:szCs w:val="18"/>
          <w:lang w:val="sl-SI"/>
        </w:rPr>
        <w:t xml:space="preserve">. </w:t>
      </w:r>
      <w:r w:rsidRPr="00E350CC">
        <w:rPr>
          <w:i/>
          <w:sz w:val="18"/>
          <w:szCs w:val="18"/>
          <w:lang w:val="sl-SI"/>
        </w:rPr>
        <w:t>Acta Scientiarum Polonorum - Hortorum Cultus</w:t>
      </w:r>
      <w:r w:rsidR="00780327">
        <w:rPr>
          <w:sz w:val="18"/>
          <w:szCs w:val="18"/>
          <w:lang w:val="sl-SI"/>
        </w:rPr>
        <w:t>, 12(5), 85-</w:t>
      </w:r>
      <w:r w:rsidRPr="00E350CC">
        <w:rPr>
          <w:sz w:val="18"/>
          <w:szCs w:val="18"/>
          <w:lang w:val="sl-SI"/>
        </w:rPr>
        <w:t>95.</w:t>
      </w:r>
    </w:p>
    <w:p w:rsidR="00B205A9" w:rsidRPr="00E350CC" w:rsidRDefault="00B205A9" w:rsidP="00780327">
      <w:pPr>
        <w:widowControl w:val="0"/>
        <w:tabs>
          <w:tab w:val="num" w:pos="567"/>
        </w:tabs>
        <w:ind w:left="425" w:hanging="425"/>
        <w:jc w:val="both"/>
        <w:rPr>
          <w:sz w:val="18"/>
          <w:szCs w:val="18"/>
          <w:lang w:val="sr-Latn-CS"/>
        </w:rPr>
      </w:pPr>
      <w:r w:rsidRPr="00E350CC">
        <w:rPr>
          <w:sz w:val="18"/>
          <w:szCs w:val="18"/>
          <w:lang w:val="sr-Latn-CS"/>
        </w:rPr>
        <w:t>Milatović, D., Đurović, D.</w:t>
      </w:r>
      <w:r w:rsidR="00780327">
        <w:rPr>
          <w:sz w:val="18"/>
          <w:szCs w:val="18"/>
          <w:lang w:val="sr-Latn-CS"/>
        </w:rPr>
        <w:t>,</w:t>
      </w:r>
      <w:r w:rsidRPr="00E350CC">
        <w:rPr>
          <w:sz w:val="18"/>
          <w:szCs w:val="18"/>
          <w:lang w:val="sr-Latn-CS"/>
        </w:rPr>
        <w:t xml:space="preserve"> &amp; Milivojević, J. (2006). Rodnost sorti kajsije u beogradskom području. </w:t>
      </w:r>
      <w:r w:rsidRPr="00E350CC">
        <w:rPr>
          <w:i/>
          <w:sz w:val="18"/>
          <w:szCs w:val="18"/>
          <w:lang w:val="sr-Latn-CS"/>
        </w:rPr>
        <w:t>Arhiv za poljoprivredne nauke</w:t>
      </w:r>
      <w:r w:rsidR="00780327">
        <w:rPr>
          <w:sz w:val="18"/>
          <w:szCs w:val="18"/>
          <w:lang w:val="sr-Latn-CS"/>
        </w:rPr>
        <w:t>, 67 (240), 69-</w:t>
      </w:r>
      <w:r w:rsidRPr="00E350CC">
        <w:rPr>
          <w:sz w:val="18"/>
          <w:szCs w:val="18"/>
          <w:lang w:val="sr-Latn-CS"/>
        </w:rPr>
        <w:t>77.</w:t>
      </w:r>
    </w:p>
    <w:p w:rsidR="00B205A9" w:rsidRPr="00E350CC" w:rsidRDefault="00B205A9" w:rsidP="00780327">
      <w:pPr>
        <w:widowControl w:val="0"/>
        <w:tabs>
          <w:tab w:val="num" w:pos="567"/>
        </w:tabs>
        <w:ind w:left="425" w:hanging="425"/>
        <w:jc w:val="both"/>
        <w:rPr>
          <w:sz w:val="18"/>
          <w:szCs w:val="18"/>
          <w:lang w:val="sr-Latn-CS"/>
        </w:rPr>
      </w:pPr>
      <w:r w:rsidRPr="00E350CC">
        <w:rPr>
          <w:sz w:val="18"/>
          <w:szCs w:val="18"/>
          <w:lang w:val="sr-Latn-CS"/>
        </w:rPr>
        <w:t>Milatović, D., Durović, D., Nikolić, D.</w:t>
      </w:r>
      <w:r w:rsidR="00780327">
        <w:rPr>
          <w:sz w:val="18"/>
          <w:szCs w:val="18"/>
          <w:lang w:val="sr-Latn-CS"/>
        </w:rPr>
        <w:t>,</w:t>
      </w:r>
      <w:r w:rsidRPr="00E350CC">
        <w:rPr>
          <w:sz w:val="18"/>
          <w:szCs w:val="18"/>
          <w:lang w:val="sr-Latn-CS"/>
        </w:rPr>
        <w:t xml:space="preserve"> &amp; Zec, G. (2012). Improvement of apricot cultivar assortment in Serbia. </w:t>
      </w:r>
      <w:r w:rsidRPr="00E350CC">
        <w:rPr>
          <w:i/>
          <w:sz w:val="18"/>
          <w:szCs w:val="18"/>
          <w:lang w:val="sr-Latn-CS"/>
        </w:rPr>
        <w:t>Acta Horticulturae</w:t>
      </w:r>
      <w:r w:rsidRPr="00E350CC">
        <w:rPr>
          <w:sz w:val="18"/>
          <w:szCs w:val="18"/>
          <w:lang w:val="sr-Latn-CS"/>
        </w:rPr>
        <w:t>, 66, 131</w:t>
      </w:r>
      <w:r w:rsidR="00780327">
        <w:rPr>
          <w:sz w:val="18"/>
          <w:szCs w:val="18"/>
          <w:lang w:val="sr-Latn-CS"/>
        </w:rPr>
        <w:t>-</w:t>
      </w:r>
      <w:r w:rsidRPr="00E350CC">
        <w:rPr>
          <w:sz w:val="18"/>
          <w:szCs w:val="18"/>
          <w:lang w:val="sr-Latn-CS"/>
        </w:rPr>
        <w:t>135.</w:t>
      </w:r>
    </w:p>
    <w:p w:rsidR="00B205A9" w:rsidRPr="00E350CC" w:rsidRDefault="00B205A9" w:rsidP="00780327">
      <w:pPr>
        <w:widowControl w:val="0"/>
        <w:tabs>
          <w:tab w:val="num" w:pos="567"/>
        </w:tabs>
        <w:ind w:left="425" w:hanging="425"/>
        <w:jc w:val="both"/>
        <w:rPr>
          <w:sz w:val="18"/>
          <w:szCs w:val="18"/>
          <w:lang w:val="sr-Latn-CS"/>
        </w:rPr>
      </w:pPr>
      <w:r w:rsidRPr="00E350CC">
        <w:rPr>
          <w:sz w:val="18"/>
          <w:szCs w:val="18"/>
          <w:lang w:val="sr-Latn-CS"/>
        </w:rPr>
        <w:t>Milatović, D., Đurović, D.</w:t>
      </w:r>
      <w:r w:rsidR="00780327">
        <w:rPr>
          <w:sz w:val="18"/>
          <w:szCs w:val="18"/>
          <w:lang w:val="sr-Latn-CS"/>
        </w:rPr>
        <w:t>,</w:t>
      </w:r>
      <w:r w:rsidRPr="00E350CC">
        <w:rPr>
          <w:sz w:val="18"/>
          <w:szCs w:val="18"/>
          <w:lang w:val="sr-Latn-CS"/>
        </w:rPr>
        <w:t xml:space="preserve"> &amp; Zec, G. (2013). Osetljivost sorti kajsije na zimski i pozni prolećni mraz. In: D. Milatović (Ed.), </w:t>
      </w:r>
      <w:r w:rsidRPr="00E350CC">
        <w:rPr>
          <w:i/>
          <w:sz w:val="18"/>
          <w:szCs w:val="18"/>
          <w:lang w:val="sr-Latn-CS"/>
        </w:rPr>
        <w:t>Zbornik radova IV savetovanja „Inovacije u voćarstvu“</w:t>
      </w:r>
      <w:r w:rsidR="00780327">
        <w:rPr>
          <w:sz w:val="18"/>
          <w:szCs w:val="18"/>
          <w:lang w:val="sr-Latn-CS"/>
        </w:rPr>
        <w:t xml:space="preserve"> (pp. 239-</w:t>
      </w:r>
      <w:r w:rsidRPr="00E350CC">
        <w:rPr>
          <w:sz w:val="18"/>
          <w:szCs w:val="18"/>
          <w:lang w:val="sr-Latn-CS"/>
        </w:rPr>
        <w:t>247). Beograd, Srbija.</w:t>
      </w:r>
    </w:p>
    <w:p w:rsidR="00B205A9" w:rsidRPr="00E350CC" w:rsidRDefault="00B205A9" w:rsidP="00780327">
      <w:pPr>
        <w:widowControl w:val="0"/>
        <w:tabs>
          <w:tab w:val="num" w:pos="567"/>
        </w:tabs>
        <w:ind w:left="425" w:hanging="425"/>
        <w:jc w:val="both"/>
        <w:rPr>
          <w:sz w:val="18"/>
          <w:szCs w:val="18"/>
          <w:lang w:val="sr-Latn-CS"/>
        </w:rPr>
      </w:pPr>
      <w:r w:rsidRPr="00E350CC">
        <w:rPr>
          <w:sz w:val="18"/>
          <w:szCs w:val="18"/>
          <w:lang w:val="sr-Latn-CS"/>
        </w:rPr>
        <w:t>Miletić, R. Mitrović, M., Rakićević, M.</w:t>
      </w:r>
      <w:r w:rsidR="00780327">
        <w:rPr>
          <w:sz w:val="18"/>
          <w:szCs w:val="18"/>
          <w:lang w:val="sr-Latn-CS"/>
        </w:rPr>
        <w:t>,</w:t>
      </w:r>
      <w:r w:rsidRPr="00E350CC">
        <w:rPr>
          <w:sz w:val="18"/>
          <w:szCs w:val="18"/>
          <w:lang w:val="sr-Latn-CS"/>
        </w:rPr>
        <w:t xml:space="preserve"> &amp; Blagojević, M. (2006). Uticaj niskih zimskih temperatura na izmrzavanje cvetnih pupoljaka breskve i kajsije na području Čačka. </w:t>
      </w:r>
      <w:r w:rsidRPr="00E350CC">
        <w:rPr>
          <w:i/>
          <w:sz w:val="18"/>
          <w:szCs w:val="18"/>
          <w:lang w:val="sr-Latn-CS"/>
        </w:rPr>
        <w:t xml:space="preserve">Zbornik naučnih radova </w:t>
      </w:r>
      <w:r w:rsidRPr="00E350CC">
        <w:rPr>
          <w:i/>
          <w:sz w:val="18"/>
          <w:szCs w:val="18"/>
          <w:lang w:val="sr-Latn-CS"/>
        </w:rPr>
        <w:lastRenderedPageBreak/>
        <w:t>PKB Agroekonomik</w:t>
      </w:r>
      <w:r w:rsidRPr="00E350CC">
        <w:rPr>
          <w:sz w:val="18"/>
          <w:szCs w:val="18"/>
          <w:lang w:val="sr-Latn-CS"/>
        </w:rPr>
        <w:t>, 12(3), 10</w:t>
      </w:r>
      <w:r w:rsidR="00780327">
        <w:rPr>
          <w:sz w:val="18"/>
          <w:szCs w:val="18"/>
          <w:lang w:val="sr-Latn-CS"/>
        </w:rPr>
        <w:t>-</w:t>
      </w:r>
      <w:r w:rsidRPr="00E350CC">
        <w:rPr>
          <w:sz w:val="18"/>
          <w:szCs w:val="18"/>
          <w:lang w:val="sr-Latn-CS"/>
        </w:rPr>
        <w:t>17.</w:t>
      </w:r>
    </w:p>
    <w:p w:rsidR="00B205A9" w:rsidRPr="00E350CC" w:rsidRDefault="00B205A9" w:rsidP="00780327">
      <w:pPr>
        <w:widowControl w:val="0"/>
        <w:tabs>
          <w:tab w:val="num" w:pos="567"/>
        </w:tabs>
        <w:ind w:left="425" w:hanging="425"/>
        <w:jc w:val="both"/>
        <w:rPr>
          <w:bCs/>
          <w:iCs/>
          <w:sz w:val="18"/>
          <w:szCs w:val="18"/>
        </w:rPr>
      </w:pPr>
      <w:r w:rsidRPr="00DA62C3">
        <w:rPr>
          <w:bCs/>
          <w:iCs/>
          <w:sz w:val="18"/>
          <w:szCs w:val="18"/>
          <w:lang w:val="sr-Latn-CS"/>
        </w:rPr>
        <w:t>Milo</w:t>
      </w:r>
      <w:r w:rsidRPr="00E350CC">
        <w:rPr>
          <w:bCs/>
          <w:iCs/>
          <w:sz w:val="18"/>
          <w:szCs w:val="18"/>
          <w:lang w:val="sr-Latn-CS"/>
        </w:rPr>
        <w:t>š</w:t>
      </w:r>
      <w:r w:rsidRPr="00DA62C3">
        <w:rPr>
          <w:bCs/>
          <w:iCs/>
          <w:sz w:val="18"/>
          <w:szCs w:val="18"/>
          <w:lang w:val="sr-Latn-CS"/>
        </w:rPr>
        <w:t>evi</w:t>
      </w:r>
      <w:r w:rsidRPr="00E350CC">
        <w:rPr>
          <w:bCs/>
          <w:iCs/>
          <w:sz w:val="18"/>
          <w:szCs w:val="18"/>
          <w:lang w:val="sr-Latn-CS"/>
        </w:rPr>
        <w:t xml:space="preserve">ć, </w:t>
      </w:r>
      <w:r w:rsidRPr="00DA62C3">
        <w:rPr>
          <w:bCs/>
          <w:iCs/>
          <w:sz w:val="18"/>
          <w:szCs w:val="18"/>
          <w:lang w:val="sr-Latn-CS"/>
        </w:rPr>
        <w:t>T</w:t>
      </w:r>
      <w:r w:rsidRPr="00E350CC">
        <w:rPr>
          <w:bCs/>
          <w:iCs/>
          <w:sz w:val="18"/>
          <w:szCs w:val="18"/>
          <w:lang w:val="sr-Latn-CS"/>
        </w:rPr>
        <w:t xml:space="preserve">., </w:t>
      </w:r>
      <w:r w:rsidRPr="00DA62C3">
        <w:rPr>
          <w:bCs/>
          <w:iCs/>
          <w:sz w:val="18"/>
          <w:szCs w:val="18"/>
          <w:lang w:val="sr-Latn-CS"/>
        </w:rPr>
        <w:t>Milo</w:t>
      </w:r>
      <w:r w:rsidRPr="00E350CC">
        <w:rPr>
          <w:bCs/>
          <w:iCs/>
          <w:sz w:val="18"/>
          <w:szCs w:val="18"/>
          <w:lang w:val="sr-Latn-CS"/>
        </w:rPr>
        <w:t>š</w:t>
      </w:r>
      <w:r w:rsidRPr="00DA62C3">
        <w:rPr>
          <w:bCs/>
          <w:iCs/>
          <w:sz w:val="18"/>
          <w:szCs w:val="18"/>
          <w:lang w:val="sr-Latn-CS"/>
        </w:rPr>
        <w:t>evi</w:t>
      </w:r>
      <w:r w:rsidRPr="00E350CC">
        <w:rPr>
          <w:bCs/>
          <w:iCs/>
          <w:sz w:val="18"/>
          <w:szCs w:val="18"/>
          <w:lang w:val="sr-Latn-CS"/>
        </w:rPr>
        <w:t xml:space="preserve">ć, </w:t>
      </w:r>
      <w:r w:rsidRPr="00DA62C3">
        <w:rPr>
          <w:bCs/>
          <w:iCs/>
          <w:sz w:val="18"/>
          <w:szCs w:val="18"/>
          <w:lang w:val="sr-Latn-CS"/>
        </w:rPr>
        <w:t>N</w:t>
      </w:r>
      <w:r w:rsidRPr="00E350CC">
        <w:rPr>
          <w:bCs/>
          <w:iCs/>
          <w:sz w:val="18"/>
          <w:szCs w:val="18"/>
          <w:lang w:val="sr-Latn-CS"/>
        </w:rPr>
        <w:t>.</w:t>
      </w:r>
      <w:r w:rsidR="00780327">
        <w:rPr>
          <w:bCs/>
          <w:iCs/>
          <w:sz w:val="18"/>
          <w:szCs w:val="18"/>
          <w:lang w:val="sr-Latn-CS"/>
        </w:rPr>
        <w:t>,</w:t>
      </w:r>
      <w:r w:rsidRPr="00E350CC">
        <w:rPr>
          <w:bCs/>
          <w:iCs/>
          <w:sz w:val="18"/>
          <w:szCs w:val="18"/>
          <w:lang w:val="sr-Latn-CS"/>
        </w:rPr>
        <w:t xml:space="preserve"> &amp; </w:t>
      </w:r>
      <w:r w:rsidRPr="00DA62C3">
        <w:rPr>
          <w:bCs/>
          <w:iCs/>
          <w:sz w:val="18"/>
          <w:szCs w:val="18"/>
          <w:lang w:val="sr-Latn-CS"/>
        </w:rPr>
        <w:t>Gli</w:t>
      </w:r>
      <w:r w:rsidRPr="00E350CC">
        <w:rPr>
          <w:bCs/>
          <w:iCs/>
          <w:sz w:val="18"/>
          <w:szCs w:val="18"/>
          <w:lang w:val="sr-Latn-CS"/>
        </w:rPr>
        <w:t>š</w:t>
      </w:r>
      <w:r w:rsidRPr="00DA62C3">
        <w:rPr>
          <w:bCs/>
          <w:iCs/>
          <w:sz w:val="18"/>
          <w:szCs w:val="18"/>
          <w:lang w:val="sr-Latn-CS"/>
        </w:rPr>
        <w:t>i</w:t>
      </w:r>
      <w:r w:rsidRPr="00E350CC">
        <w:rPr>
          <w:bCs/>
          <w:iCs/>
          <w:sz w:val="18"/>
          <w:szCs w:val="18"/>
          <w:lang w:val="sr-Latn-CS"/>
        </w:rPr>
        <w:t xml:space="preserve">ć, </w:t>
      </w:r>
      <w:r w:rsidRPr="00DA62C3">
        <w:rPr>
          <w:bCs/>
          <w:iCs/>
          <w:sz w:val="18"/>
          <w:szCs w:val="18"/>
          <w:lang w:val="sr-Latn-CS"/>
        </w:rPr>
        <w:t>I</w:t>
      </w:r>
      <w:r w:rsidRPr="00E350CC">
        <w:rPr>
          <w:bCs/>
          <w:iCs/>
          <w:sz w:val="18"/>
          <w:szCs w:val="18"/>
          <w:lang w:val="sr-Latn-CS"/>
        </w:rPr>
        <w:t xml:space="preserve">. (2013). </w:t>
      </w:r>
      <w:r w:rsidRPr="00E350CC">
        <w:rPr>
          <w:bCs/>
          <w:iCs/>
          <w:sz w:val="18"/>
          <w:szCs w:val="18"/>
          <w:lang w:val="pl-PL"/>
        </w:rPr>
        <w:t>Neki</w:t>
      </w:r>
      <w:r w:rsidRPr="00E350CC">
        <w:rPr>
          <w:bCs/>
          <w:iCs/>
          <w:sz w:val="18"/>
          <w:szCs w:val="18"/>
          <w:lang w:val="sr-Latn-CS"/>
        </w:rPr>
        <w:t xml:space="preserve"> </w:t>
      </w:r>
      <w:r w:rsidRPr="00E350CC">
        <w:rPr>
          <w:bCs/>
          <w:iCs/>
          <w:sz w:val="18"/>
          <w:szCs w:val="18"/>
          <w:lang w:val="pl-PL"/>
        </w:rPr>
        <w:t>pokazatelji</w:t>
      </w:r>
      <w:r w:rsidRPr="00E350CC">
        <w:rPr>
          <w:bCs/>
          <w:iCs/>
          <w:sz w:val="18"/>
          <w:szCs w:val="18"/>
          <w:lang w:val="sr-Latn-CS"/>
        </w:rPr>
        <w:t xml:space="preserve"> </w:t>
      </w:r>
      <w:r w:rsidRPr="00E350CC">
        <w:rPr>
          <w:bCs/>
          <w:iCs/>
          <w:sz w:val="18"/>
          <w:szCs w:val="18"/>
          <w:lang w:val="pl-PL"/>
        </w:rPr>
        <w:t>uspe</w:t>
      </w:r>
      <w:r w:rsidRPr="00E350CC">
        <w:rPr>
          <w:bCs/>
          <w:iCs/>
          <w:sz w:val="18"/>
          <w:szCs w:val="18"/>
          <w:lang w:val="sr-Latn-CS"/>
        </w:rPr>
        <w:t>š</w:t>
      </w:r>
      <w:r w:rsidRPr="00E350CC">
        <w:rPr>
          <w:bCs/>
          <w:iCs/>
          <w:sz w:val="18"/>
          <w:szCs w:val="18"/>
          <w:lang w:val="pl-PL"/>
        </w:rPr>
        <w:t>nosti</w:t>
      </w:r>
      <w:r w:rsidRPr="00E350CC">
        <w:rPr>
          <w:bCs/>
          <w:iCs/>
          <w:sz w:val="18"/>
          <w:szCs w:val="18"/>
          <w:lang w:val="sr-Latn-CS"/>
        </w:rPr>
        <w:t xml:space="preserve"> </w:t>
      </w:r>
      <w:r w:rsidRPr="00E350CC">
        <w:rPr>
          <w:bCs/>
          <w:iCs/>
          <w:sz w:val="18"/>
          <w:szCs w:val="18"/>
          <w:lang w:val="pl-PL"/>
        </w:rPr>
        <w:t>gajenja</w:t>
      </w:r>
      <w:r w:rsidRPr="00E350CC">
        <w:rPr>
          <w:bCs/>
          <w:iCs/>
          <w:sz w:val="18"/>
          <w:szCs w:val="18"/>
          <w:lang w:val="sr-Latn-CS"/>
        </w:rPr>
        <w:t xml:space="preserve"> </w:t>
      </w:r>
      <w:r w:rsidRPr="00E350CC">
        <w:rPr>
          <w:bCs/>
          <w:iCs/>
          <w:sz w:val="18"/>
          <w:szCs w:val="18"/>
          <w:lang w:val="pl-PL"/>
        </w:rPr>
        <w:t>kajsije</w:t>
      </w:r>
      <w:r w:rsidRPr="00E350CC">
        <w:rPr>
          <w:bCs/>
          <w:iCs/>
          <w:sz w:val="18"/>
          <w:szCs w:val="18"/>
          <w:lang w:val="sr-Latn-CS"/>
        </w:rPr>
        <w:t xml:space="preserve"> (</w:t>
      </w:r>
      <w:r w:rsidRPr="00E350CC">
        <w:rPr>
          <w:bCs/>
          <w:i/>
          <w:iCs/>
          <w:sz w:val="18"/>
          <w:szCs w:val="18"/>
          <w:lang w:val="pl-PL"/>
        </w:rPr>
        <w:t>Prunus</w:t>
      </w:r>
      <w:r w:rsidRPr="00E350CC">
        <w:rPr>
          <w:bCs/>
          <w:i/>
          <w:iCs/>
          <w:sz w:val="18"/>
          <w:szCs w:val="18"/>
          <w:lang w:val="sr-Latn-CS"/>
        </w:rPr>
        <w:t xml:space="preserve"> </w:t>
      </w:r>
      <w:r w:rsidRPr="00E350CC">
        <w:rPr>
          <w:bCs/>
          <w:i/>
          <w:iCs/>
          <w:sz w:val="18"/>
          <w:szCs w:val="18"/>
          <w:lang w:val="pl-PL"/>
        </w:rPr>
        <w:t>armeniaca</w:t>
      </w:r>
      <w:r w:rsidRPr="00E350CC">
        <w:rPr>
          <w:bCs/>
          <w:i/>
          <w:iCs/>
          <w:sz w:val="18"/>
          <w:szCs w:val="18"/>
          <w:lang w:val="sr-Latn-CS"/>
        </w:rPr>
        <w:t xml:space="preserve"> </w:t>
      </w:r>
      <w:r w:rsidRPr="00E350CC">
        <w:rPr>
          <w:bCs/>
          <w:iCs/>
          <w:sz w:val="18"/>
          <w:szCs w:val="18"/>
          <w:lang w:val="pl-PL"/>
        </w:rPr>
        <w:t>L</w:t>
      </w:r>
      <w:r w:rsidRPr="00E350CC">
        <w:rPr>
          <w:bCs/>
          <w:iCs/>
          <w:sz w:val="18"/>
          <w:szCs w:val="18"/>
          <w:lang w:val="sr-Latn-CS"/>
        </w:rPr>
        <w:t xml:space="preserve">.) </w:t>
      </w:r>
      <w:r w:rsidRPr="00E350CC">
        <w:rPr>
          <w:bCs/>
          <w:iCs/>
          <w:sz w:val="18"/>
          <w:szCs w:val="18"/>
          <w:lang w:val="pl-PL"/>
        </w:rPr>
        <w:t>u</w:t>
      </w:r>
      <w:r w:rsidRPr="00E350CC">
        <w:rPr>
          <w:bCs/>
          <w:iCs/>
          <w:sz w:val="18"/>
          <w:szCs w:val="18"/>
          <w:lang w:val="sr-Latn-CS"/>
        </w:rPr>
        <w:t xml:space="preserve"> </w:t>
      </w:r>
      <w:r w:rsidRPr="00E350CC">
        <w:rPr>
          <w:bCs/>
          <w:iCs/>
          <w:sz w:val="18"/>
          <w:szCs w:val="18"/>
          <w:lang w:val="pl-PL"/>
        </w:rPr>
        <w:t>polugustoj</w:t>
      </w:r>
      <w:r w:rsidRPr="00E350CC">
        <w:rPr>
          <w:bCs/>
          <w:iCs/>
          <w:sz w:val="18"/>
          <w:szCs w:val="18"/>
          <w:lang w:val="sr-Latn-CS"/>
        </w:rPr>
        <w:t xml:space="preserve"> </w:t>
      </w:r>
      <w:r w:rsidRPr="00E350CC">
        <w:rPr>
          <w:bCs/>
          <w:iCs/>
          <w:sz w:val="18"/>
          <w:szCs w:val="18"/>
          <w:lang w:val="pl-PL"/>
        </w:rPr>
        <w:t>sadnji</w:t>
      </w:r>
      <w:r w:rsidRPr="00E350CC">
        <w:rPr>
          <w:bCs/>
          <w:iCs/>
          <w:sz w:val="18"/>
          <w:szCs w:val="18"/>
          <w:lang w:val="sr-Latn-CS"/>
        </w:rPr>
        <w:t xml:space="preserve">. </w:t>
      </w:r>
      <w:r w:rsidRPr="00E350CC">
        <w:rPr>
          <w:bCs/>
          <w:iCs/>
          <w:sz w:val="18"/>
          <w:szCs w:val="18"/>
        </w:rPr>
        <w:t>In</w:t>
      </w:r>
      <w:r w:rsidRPr="00E350CC">
        <w:rPr>
          <w:bCs/>
          <w:iCs/>
          <w:sz w:val="18"/>
          <w:szCs w:val="18"/>
          <w:lang w:val="sr-Latn-CS"/>
        </w:rPr>
        <w:t xml:space="preserve">: </w:t>
      </w:r>
      <w:r w:rsidRPr="00E350CC">
        <w:rPr>
          <w:bCs/>
          <w:iCs/>
          <w:sz w:val="18"/>
          <w:szCs w:val="18"/>
        </w:rPr>
        <w:t>D</w:t>
      </w:r>
      <w:r w:rsidRPr="00E350CC">
        <w:rPr>
          <w:bCs/>
          <w:iCs/>
          <w:sz w:val="18"/>
          <w:szCs w:val="18"/>
          <w:lang w:val="sr-Latn-CS"/>
        </w:rPr>
        <w:t xml:space="preserve">. </w:t>
      </w:r>
      <w:r w:rsidRPr="00E350CC">
        <w:rPr>
          <w:bCs/>
          <w:iCs/>
          <w:sz w:val="18"/>
          <w:szCs w:val="18"/>
        </w:rPr>
        <w:t>Milatovi</w:t>
      </w:r>
      <w:r w:rsidRPr="00E350CC">
        <w:rPr>
          <w:bCs/>
          <w:iCs/>
          <w:sz w:val="18"/>
          <w:szCs w:val="18"/>
          <w:lang w:val="sr-Latn-CS"/>
        </w:rPr>
        <w:t>ć (</w:t>
      </w:r>
      <w:r w:rsidRPr="00E350CC">
        <w:rPr>
          <w:bCs/>
          <w:iCs/>
          <w:sz w:val="18"/>
          <w:szCs w:val="18"/>
        </w:rPr>
        <w:t>Ed</w:t>
      </w:r>
      <w:r w:rsidRPr="00E350CC">
        <w:rPr>
          <w:bCs/>
          <w:iCs/>
          <w:sz w:val="18"/>
          <w:szCs w:val="18"/>
          <w:lang w:val="sr-Latn-CS"/>
        </w:rPr>
        <w:t xml:space="preserve">.), </w:t>
      </w:r>
      <w:r w:rsidRPr="00E350CC">
        <w:rPr>
          <w:bCs/>
          <w:i/>
          <w:iCs/>
          <w:sz w:val="18"/>
          <w:szCs w:val="18"/>
        </w:rPr>
        <w:t>Zbornik</w:t>
      </w:r>
      <w:r w:rsidRPr="00E350CC">
        <w:rPr>
          <w:bCs/>
          <w:i/>
          <w:iCs/>
          <w:sz w:val="18"/>
          <w:szCs w:val="18"/>
          <w:lang w:val="sr-Latn-CS"/>
        </w:rPr>
        <w:t xml:space="preserve"> </w:t>
      </w:r>
      <w:r w:rsidRPr="00E350CC">
        <w:rPr>
          <w:bCs/>
          <w:i/>
          <w:iCs/>
          <w:sz w:val="18"/>
          <w:szCs w:val="18"/>
        </w:rPr>
        <w:t>radova</w:t>
      </w:r>
      <w:r w:rsidRPr="00E350CC">
        <w:rPr>
          <w:bCs/>
          <w:i/>
          <w:iCs/>
          <w:sz w:val="18"/>
          <w:szCs w:val="18"/>
          <w:lang w:val="sr-Latn-CS"/>
        </w:rPr>
        <w:t xml:space="preserve"> </w:t>
      </w:r>
      <w:r w:rsidRPr="00E350CC">
        <w:rPr>
          <w:bCs/>
          <w:i/>
          <w:iCs/>
          <w:sz w:val="18"/>
          <w:szCs w:val="18"/>
        </w:rPr>
        <w:t>IV</w:t>
      </w:r>
      <w:r w:rsidRPr="00E350CC">
        <w:rPr>
          <w:bCs/>
          <w:i/>
          <w:iCs/>
          <w:sz w:val="18"/>
          <w:szCs w:val="18"/>
          <w:lang w:val="sr-Latn-CS"/>
        </w:rPr>
        <w:t xml:space="preserve"> </w:t>
      </w:r>
      <w:r w:rsidRPr="00E350CC">
        <w:rPr>
          <w:bCs/>
          <w:i/>
          <w:iCs/>
          <w:sz w:val="18"/>
          <w:szCs w:val="18"/>
        </w:rPr>
        <w:t>savetovanja</w:t>
      </w:r>
      <w:r w:rsidRPr="00E350CC">
        <w:rPr>
          <w:bCs/>
          <w:i/>
          <w:iCs/>
          <w:sz w:val="18"/>
          <w:szCs w:val="18"/>
          <w:lang w:val="sr-Latn-CS"/>
        </w:rPr>
        <w:t xml:space="preserve"> „</w:t>
      </w:r>
      <w:r w:rsidRPr="00E350CC">
        <w:rPr>
          <w:bCs/>
          <w:i/>
          <w:iCs/>
          <w:sz w:val="18"/>
          <w:szCs w:val="18"/>
        </w:rPr>
        <w:t>Inovacije</w:t>
      </w:r>
      <w:r w:rsidRPr="00E350CC">
        <w:rPr>
          <w:bCs/>
          <w:i/>
          <w:iCs/>
          <w:sz w:val="18"/>
          <w:szCs w:val="18"/>
          <w:lang w:val="sr-Latn-CS"/>
        </w:rPr>
        <w:t xml:space="preserve"> </w:t>
      </w:r>
      <w:r w:rsidRPr="00E350CC">
        <w:rPr>
          <w:bCs/>
          <w:i/>
          <w:iCs/>
          <w:sz w:val="18"/>
          <w:szCs w:val="18"/>
        </w:rPr>
        <w:t>u</w:t>
      </w:r>
      <w:r w:rsidRPr="00E350CC">
        <w:rPr>
          <w:bCs/>
          <w:i/>
          <w:iCs/>
          <w:sz w:val="18"/>
          <w:szCs w:val="18"/>
          <w:lang w:val="sr-Latn-CS"/>
        </w:rPr>
        <w:t xml:space="preserve"> </w:t>
      </w:r>
      <w:r w:rsidRPr="00E350CC">
        <w:rPr>
          <w:bCs/>
          <w:i/>
          <w:iCs/>
          <w:sz w:val="18"/>
          <w:szCs w:val="18"/>
        </w:rPr>
        <w:t>vo</w:t>
      </w:r>
      <w:r w:rsidRPr="00E350CC">
        <w:rPr>
          <w:bCs/>
          <w:i/>
          <w:iCs/>
          <w:sz w:val="18"/>
          <w:szCs w:val="18"/>
          <w:lang w:val="sr-Latn-CS"/>
        </w:rPr>
        <w:t>ć</w:t>
      </w:r>
      <w:r w:rsidRPr="00E350CC">
        <w:rPr>
          <w:bCs/>
          <w:i/>
          <w:iCs/>
          <w:sz w:val="18"/>
          <w:szCs w:val="18"/>
        </w:rPr>
        <w:t>arstvu</w:t>
      </w:r>
      <w:r w:rsidRPr="00E350CC">
        <w:rPr>
          <w:bCs/>
          <w:i/>
          <w:iCs/>
          <w:sz w:val="18"/>
          <w:szCs w:val="18"/>
          <w:lang w:val="sr-Latn-CS"/>
        </w:rPr>
        <w:t>“</w:t>
      </w:r>
      <w:r w:rsidRPr="00E350CC">
        <w:rPr>
          <w:bCs/>
          <w:iCs/>
          <w:sz w:val="18"/>
          <w:szCs w:val="18"/>
          <w:lang w:val="sr-Latn-CS"/>
        </w:rPr>
        <w:t xml:space="preserve"> (</w:t>
      </w:r>
      <w:r w:rsidRPr="00E350CC">
        <w:rPr>
          <w:bCs/>
          <w:iCs/>
          <w:sz w:val="18"/>
          <w:szCs w:val="18"/>
        </w:rPr>
        <w:t>pp</w:t>
      </w:r>
      <w:r w:rsidRPr="00E350CC">
        <w:rPr>
          <w:bCs/>
          <w:iCs/>
          <w:sz w:val="18"/>
          <w:szCs w:val="18"/>
          <w:lang w:val="sr-Latn-CS"/>
        </w:rPr>
        <w:t>. 225</w:t>
      </w:r>
      <w:r w:rsidR="00780327">
        <w:rPr>
          <w:bCs/>
          <w:iCs/>
          <w:sz w:val="18"/>
          <w:szCs w:val="18"/>
          <w:lang w:val="sr-Latn-CS"/>
        </w:rPr>
        <w:t>-</w:t>
      </w:r>
      <w:r w:rsidRPr="00E350CC">
        <w:rPr>
          <w:bCs/>
          <w:iCs/>
          <w:sz w:val="18"/>
          <w:szCs w:val="18"/>
          <w:lang w:val="sr-Latn-CS"/>
        </w:rPr>
        <w:t xml:space="preserve">238). </w:t>
      </w:r>
      <w:r w:rsidRPr="00E350CC">
        <w:rPr>
          <w:bCs/>
          <w:iCs/>
          <w:sz w:val="18"/>
          <w:szCs w:val="18"/>
        </w:rPr>
        <w:t>Beograd, Srbija.</w:t>
      </w:r>
    </w:p>
    <w:p w:rsidR="00B205A9" w:rsidRPr="00E350CC" w:rsidRDefault="00B205A9" w:rsidP="00780327">
      <w:pPr>
        <w:widowControl w:val="0"/>
        <w:tabs>
          <w:tab w:val="num" w:pos="567"/>
        </w:tabs>
        <w:ind w:left="425" w:hanging="425"/>
        <w:jc w:val="both"/>
        <w:rPr>
          <w:bCs/>
          <w:iCs/>
          <w:sz w:val="18"/>
          <w:szCs w:val="18"/>
        </w:rPr>
      </w:pPr>
      <w:r w:rsidRPr="00E350CC">
        <w:rPr>
          <w:bCs/>
          <w:iCs/>
          <w:sz w:val="18"/>
          <w:szCs w:val="18"/>
        </w:rPr>
        <w:t xml:space="preserve">Milošević, T., Milošević, N., &amp; Glišić, I. (2015). Apricot vegetative growth, tree mortality, productivity, fruit quality and leaf nutrient composition as affected by Myrobalan rootstock and blackthorn inter-stem. </w:t>
      </w:r>
      <w:r w:rsidRPr="00E350CC">
        <w:rPr>
          <w:bCs/>
          <w:i/>
          <w:iCs/>
          <w:sz w:val="18"/>
          <w:szCs w:val="18"/>
        </w:rPr>
        <w:t>Erwerbs-Obstbau</w:t>
      </w:r>
      <w:r w:rsidRPr="00E350CC">
        <w:rPr>
          <w:bCs/>
          <w:iCs/>
          <w:sz w:val="18"/>
          <w:szCs w:val="18"/>
        </w:rPr>
        <w:t>, 57(2), 77</w:t>
      </w:r>
      <w:r w:rsidR="00780327">
        <w:rPr>
          <w:bCs/>
          <w:iCs/>
          <w:sz w:val="18"/>
          <w:szCs w:val="18"/>
        </w:rPr>
        <w:t>-</w:t>
      </w:r>
      <w:r w:rsidRPr="00E350CC">
        <w:rPr>
          <w:bCs/>
          <w:iCs/>
          <w:sz w:val="18"/>
          <w:szCs w:val="18"/>
        </w:rPr>
        <w:t>91.</w:t>
      </w:r>
    </w:p>
    <w:p w:rsidR="00B205A9" w:rsidRPr="00E350CC" w:rsidRDefault="00B205A9" w:rsidP="00780327">
      <w:pPr>
        <w:widowControl w:val="0"/>
        <w:tabs>
          <w:tab w:val="num" w:pos="567"/>
        </w:tabs>
        <w:ind w:left="425" w:hanging="425"/>
        <w:jc w:val="both"/>
        <w:rPr>
          <w:sz w:val="18"/>
          <w:szCs w:val="18"/>
        </w:rPr>
      </w:pPr>
      <w:r w:rsidRPr="00E350CC">
        <w:rPr>
          <w:bCs/>
          <w:iCs/>
          <w:sz w:val="18"/>
          <w:szCs w:val="18"/>
          <w:lang w:val="pl-PL"/>
        </w:rPr>
        <w:t>Ogašanović, D., Plazinić, R. &amp; Papić, V.M.</w:t>
      </w:r>
      <w:r w:rsidRPr="00E350CC">
        <w:rPr>
          <w:sz w:val="18"/>
          <w:szCs w:val="18"/>
          <w:lang w:val="pl-PL"/>
        </w:rPr>
        <w:t xml:space="preserve"> (1991). </w:t>
      </w:r>
      <w:r w:rsidRPr="00E350CC">
        <w:rPr>
          <w:sz w:val="18"/>
          <w:szCs w:val="18"/>
        </w:rPr>
        <w:t xml:space="preserve">Results from the study of some early apricot cultivars on various interstocks. </w:t>
      </w:r>
      <w:r w:rsidRPr="00E350CC">
        <w:rPr>
          <w:i/>
          <w:sz w:val="18"/>
          <w:szCs w:val="18"/>
        </w:rPr>
        <w:t>Acta Horticulturae</w:t>
      </w:r>
      <w:r w:rsidRPr="00E350CC">
        <w:rPr>
          <w:sz w:val="18"/>
          <w:szCs w:val="18"/>
        </w:rPr>
        <w:t>, 293, 383</w:t>
      </w:r>
      <w:r w:rsidR="00780327">
        <w:rPr>
          <w:sz w:val="18"/>
          <w:szCs w:val="18"/>
        </w:rPr>
        <w:t>-</w:t>
      </w:r>
      <w:r w:rsidRPr="00E350CC">
        <w:rPr>
          <w:sz w:val="18"/>
          <w:szCs w:val="18"/>
        </w:rPr>
        <w:t>389.</w:t>
      </w:r>
    </w:p>
    <w:p w:rsidR="00B205A9" w:rsidRPr="00E350CC" w:rsidRDefault="00B205A9" w:rsidP="00780327">
      <w:pPr>
        <w:widowControl w:val="0"/>
        <w:tabs>
          <w:tab w:val="num" w:pos="567"/>
        </w:tabs>
        <w:ind w:left="425" w:hanging="425"/>
        <w:jc w:val="both"/>
        <w:rPr>
          <w:sz w:val="18"/>
          <w:szCs w:val="18"/>
        </w:rPr>
      </w:pPr>
      <w:r w:rsidRPr="00E350CC">
        <w:rPr>
          <w:sz w:val="18"/>
          <w:szCs w:val="18"/>
        </w:rPr>
        <w:t>Ozturk, K., Ölmez, H.A., Guloglu, U.</w:t>
      </w:r>
      <w:r w:rsidR="00780327">
        <w:rPr>
          <w:sz w:val="18"/>
          <w:szCs w:val="18"/>
        </w:rPr>
        <w:t>,</w:t>
      </w:r>
      <w:r w:rsidRPr="00E350CC">
        <w:rPr>
          <w:sz w:val="18"/>
          <w:szCs w:val="18"/>
        </w:rPr>
        <w:t xml:space="preserve"> &amp; Kuden, A. (2006). Evaluation of the resistance of some apricot varieties growing in Malatya to winter hardiness and late spring frost. </w:t>
      </w:r>
      <w:r w:rsidRPr="00E350CC">
        <w:rPr>
          <w:i/>
          <w:sz w:val="18"/>
          <w:szCs w:val="18"/>
        </w:rPr>
        <w:t>Acta Horticulturae</w:t>
      </w:r>
      <w:r w:rsidRPr="00E350CC">
        <w:rPr>
          <w:sz w:val="18"/>
          <w:szCs w:val="18"/>
        </w:rPr>
        <w:t>, 701, 247</w:t>
      </w:r>
      <w:r w:rsidR="00780327">
        <w:rPr>
          <w:sz w:val="18"/>
          <w:szCs w:val="18"/>
        </w:rPr>
        <w:t>-</w:t>
      </w:r>
      <w:r w:rsidRPr="00E350CC">
        <w:rPr>
          <w:sz w:val="18"/>
          <w:szCs w:val="18"/>
        </w:rPr>
        <w:t>252.</w:t>
      </w:r>
    </w:p>
    <w:p w:rsidR="00B205A9" w:rsidRPr="00E350CC" w:rsidRDefault="00B205A9" w:rsidP="00780327">
      <w:pPr>
        <w:widowControl w:val="0"/>
        <w:tabs>
          <w:tab w:val="num" w:pos="567"/>
        </w:tabs>
        <w:ind w:left="425" w:hanging="425"/>
        <w:jc w:val="both"/>
        <w:rPr>
          <w:sz w:val="18"/>
          <w:szCs w:val="18"/>
          <w:lang w:val="sl-SI"/>
        </w:rPr>
      </w:pPr>
      <w:r w:rsidRPr="00E350CC">
        <w:rPr>
          <w:bCs/>
          <w:iCs/>
          <w:sz w:val="18"/>
          <w:szCs w:val="18"/>
          <w:lang w:val="sl-SI"/>
        </w:rPr>
        <w:t>Pejkić, B.</w:t>
      </w:r>
      <w:r w:rsidR="00780327">
        <w:rPr>
          <w:bCs/>
          <w:iCs/>
          <w:sz w:val="18"/>
          <w:szCs w:val="18"/>
          <w:lang w:val="sl-SI"/>
        </w:rPr>
        <w:t>,</w:t>
      </w:r>
      <w:r w:rsidRPr="00E350CC">
        <w:rPr>
          <w:bCs/>
          <w:iCs/>
          <w:sz w:val="18"/>
          <w:szCs w:val="18"/>
          <w:lang w:val="sl-SI"/>
        </w:rPr>
        <w:t xml:space="preserve"> &amp; Ninkovski, I.</w:t>
      </w:r>
      <w:r w:rsidRPr="00E350CC">
        <w:rPr>
          <w:sz w:val="18"/>
          <w:szCs w:val="18"/>
          <w:lang w:val="sl-SI"/>
        </w:rPr>
        <w:t xml:space="preserve"> (1987). Kajsija. Nolit, Beograd.</w:t>
      </w:r>
    </w:p>
    <w:p w:rsidR="00B205A9" w:rsidRPr="00E350CC" w:rsidRDefault="00B205A9" w:rsidP="00780327">
      <w:pPr>
        <w:widowControl w:val="0"/>
        <w:tabs>
          <w:tab w:val="num" w:pos="567"/>
        </w:tabs>
        <w:ind w:left="425" w:hanging="425"/>
        <w:jc w:val="both"/>
        <w:rPr>
          <w:sz w:val="18"/>
          <w:szCs w:val="18"/>
          <w:lang w:val="sl-SI"/>
        </w:rPr>
      </w:pPr>
      <w:r w:rsidRPr="00E350CC">
        <w:rPr>
          <w:sz w:val="18"/>
          <w:szCs w:val="18"/>
          <w:lang w:val="sl-SI"/>
        </w:rPr>
        <w:t>Polat, A.A.</w:t>
      </w:r>
      <w:r w:rsidR="00780327">
        <w:rPr>
          <w:sz w:val="18"/>
          <w:szCs w:val="18"/>
          <w:lang w:val="sl-SI"/>
        </w:rPr>
        <w:t>,</w:t>
      </w:r>
      <w:r w:rsidRPr="00E350CC">
        <w:rPr>
          <w:sz w:val="18"/>
          <w:szCs w:val="18"/>
          <w:lang w:val="sl-SI"/>
        </w:rPr>
        <w:t xml:space="preserve"> &amp; Çalışkan, O. (2014). Fruit set and yield of apricot cultivars under subtropical climate conditions of Hatay, Turkey. </w:t>
      </w:r>
      <w:r w:rsidRPr="00E350CC">
        <w:rPr>
          <w:i/>
          <w:sz w:val="18"/>
          <w:szCs w:val="18"/>
          <w:lang w:val="sl-SI"/>
        </w:rPr>
        <w:t>Journal of Agricultural Science and Technology</w:t>
      </w:r>
      <w:r w:rsidRPr="00E350CC">
        <w:rPr>
          <w:sz w:val="18"/>
          <w:szCs w:val="18"/>
          <w:lang w:val="sl-SI"/>
        </w:rPr>
        <w:t>, 16(4), 863</w:t>
      </w:r>
      <w:r w:rsidR="00780327">
        <w:rPr>
          <w:sz w:val="18"/>
          <w:szCs w:val="18"/>
          <w:lang w:val="sl-SI"/>
        </w:rPr>
        <w:t>-</w:t>
      </w:r>
      <w:r w:rsidRPr="00E350CC">
        <w:rPr>
          <w:sz w:val="18"/>
          <w:szCs w:val="18"/>
          <w:lang w:val="sl-SI"/>
        </w:rPr>
        <w:t>872.</w:t>
      </w:r>
    </w:p>
    <w:p w:rsidR="00B205A9" w:rsidRPr="00E350CC" w:rsidRDefault="00B205A9" w:rsidP="00780327">
      <w:pPr>
        <w:pStyle w:val="BodyTextIndent3"/>
        <w:widowControl w:val="0"/>
        <w:tabs>
          <w:tab w:val="num" w:pos="567"/>
        </w:tabs>
        <w:spacing w:after="0"/>
        <w:ind w:left="425" w:hanging="425"/>
        <w:rPr>
          <w:sz w:val="18"/>
          <w:szCs w:val="18"/>
          <w:lang w:val="sl-SI"/>
        </w:rPr>
      </w:pPr>
      <w:r w:rsidRPr="00E350CC">
        <w:rPr>
          <w:sz w:val="18"/>
          <w:szCs w:val="18"/>
          <w:lang w:val="sl-SI"/>
        </w:rPr>
        <w:t>Rodrigo, J., Julian, C.</w:t>
      </w:r>
      <w:r w:rsidR="00780327">
        <w:rPr>
          <w:sz w:val="18"/>
          <w:szCs w:val="18"/>
          <w:lang w:val="sl-SI"/>
        </w:rPr>
        <w:t>,</w:t>
      </w:r>
      <w:r w:rsidRPr="00E350CC">
        <w:rPr>
          <w:sz w:val="18"/>
          <w:szCs w:val="18"/>
          <w:lang w:val="sl-SI"/>
        </w:rPr>
        <w:t xml:space="preserve"> &amp; Herrero, M. (2006). Spring frost damage in buds, flowers and developing fruits in apricot. </w:t>
      </w:r>
      <w:r w:rsidRPr="00E350CC">
        <w:rPr>
          <w:i/>
          <w:sz w:val="18"/>
          <w:szCs w:val="18"/>
          <w:lang w:val="sl-SI"/>
        </w:rPr>
        <w:t>Acta Horticulturae</w:t>
      </w:r>
      <w:r w:rsidRPr="00E350CC">
        <w:rPr>
          <w:sz w:val="18"/>
          <w:szCs w:val="18"/>
          <w:lang w:val="sl-SI"/>
        </w:rPr>
        <w:t>, 717, 87</w:t>
      </w:r>
      <w:r w:rsidR="00780327">
        <w:rPr>
          <w:sz w:val="18"/>
          <w:szCs w:val="18"/>
          <w:lang w:val="sl-SI"/>
        </w:rPr>
        <w:t>-</w:t>
      </w:r>
      <w:r w:rsidRPr="00E350CC">
        <w:rPr>
          <w:sz w:val="18"/>
          <w:szCs w:val="18"/>
          <w:lang w:val="sl-SI"/>
        </w:rPr>
        <w:t>88.</w:t>
      </w:r>
    </w:p>
    <w:p w:rsidR="00B205A9" w:rsidRPr="00E350CC" w:rsidRDefault="00B205A9" w:rsidP="00780327">
      <w:pPr>
        <w:pStyle w:val="BodyTextIndent3"/>
        <w:widowControl w:val="0"/>
        <w:tabs>
          <w:tab w:val="num" w:pos="567"/>
        </w:tabs>
        <w:spacing w:after="0"/>
        <w:ind w:left="425" w:hanging="425"/>
        <w:rPr>
          <w:sz w:val="18"/>
          <w:szCs w:val="18"/>
          <w:lang w:val="sl-SI"/>
        </w:rPr>
      </w:pPr>
      <w:r w:rsidRPr="00E350CC">
        <w:rPr>
          <w:sz w:val="18"/>
          <w:szCs w:val="18"/>
          <w:lang w:val="sl-SI"/>
        </w:rPr>
        <w:t>Szabó, Z., Veres, E., Soltész, M., Gregová, E., Benediková, D.</w:t>
      </w:r>
      <w:r w:rsidR="00780327">
        <w:rPr>
          <w:sz w:val="18"/>
          <w:szCs w:val="18"/>
          <w:lang w:val="sl-SI"/>
        </w:rPr>
        <w:t>,</w:t>
      </w:r>
      <w:r w:rsidRPr="00E350CC">
        <w:rPr>
          <w:sz w:val="18"/>
          <w:szCs w:val="18"/>
          <w:lang w:val="sl-SI"/>
        </w:rPr>
        <w:t xml:space="preserve"> &amp; Nyéki, J. (2010). Flower density and winter damage of apricot and peach varieties. </w:t>
      </w:r>
      <w:r w:rsidRPr="00E350CC">
        <w:rPr>
          <w:i/>
          <w:sz w:val="18"/>
          <w:szCs w:val="18"/>
          <w:lang w:val="sl-SI"/>
        </w:rPr>
        <w:t>International Journal of Horticultural Science</w:t>
      </w:r>
      <w:r w:rsidRPr="00E350CC">
        <w:rPr>
          <w:sz w:val="18"/>
          <w:szCs w:val="18"/>
          <w:lang w:val="sl-SI"/>
        </w:rPr>
        <w:t>, 16(4), 53</w:t>
      </w:r>
      <w:r w:rsidR="00780327">
        <w:rPr>
          <w:sz w:val="18"/>
          <w:szCs w:val="18"/>
          <w:lang w:val="sl-SI"/>
        </w:rPr>
        <w:t>-</w:t>
      </w:r>
      <w:r w:rsidRPr="00E350CC">
        <w:rPr>
          <w:sz w:val="18"/>
          <w:szCs w:val="18"/>
          <w:lang w:val="sl-SI"/>
        </w:rPr>
        <w:t>56.</w:t>
      </w:r>
    </w:p>
    <w:p w:rsidR="00B205A9" w:rsidRPr="00E350CC" w:rsidRDefault="00B205A9" w:rsidP="00780327">
      <w:pPr>
        <w:pStyle w:val="BodyTextIndent3"/>
        <w:widowControl w:val="0"/>
        <w:tabs>
          <w:tab w:val="num" w:pos="567"/>
        </w:tabs>
        <w:spacing w:after="0"/>
        <w:ind w:left="425" w:hanging="425"/>
        <w:rPr>
          <w:sz w:val="18"/>
          <w:szCs w:val="18"/>
          <w:lang w:val="sl-SI"/>
        </w:rPr>
      </w:pPr>
      <w:r w:rsidRPr="00E350CC">
        <w:rPr>
          <w:sz w:val="18"/>
          <w:szCs w:val="18"/>
          <w:lang w:val="sl-SI"/>
        </w:rPr>
        <w:t>Szalay, L., Papp, J., Pedryc, A.</w:t>
      </w:r>
      <w:r w:rsidR="00780327">
        <w:rPr>
          <w:sz w:val="18"/>
          <w:szCs w:val="18"/>
          <w:lang w:val="sl-SI"/>
        </w:rPr>
        <w:t>,</w:t>
      </w:r>
      <w:r w:rsidRPr="00E350CC">
        <w:rPr>
          <w:sz w:val="18"/>
          <w:szCs w:val="18"/>
          <w:lang w:val="sl-SI"/>
        </w:rPr>
        <w:t xml:space="preserve"> &amp; Szabo, Z. (2006). Diversity of apricot varieties based on traits determining winter hardiness and early spring frost tolerance of floral buds. </w:t>
      </w:r>
      <w:r w:rsidRPr="00E350CC">
        <w:rPr>
          <w:i/>
          <w:sz w:val="18"/>
          <w:szCs w:val="18"/>
          <w:lang w:val="sl-SI"/>
        </w:rPr>
        <w:t>Acta Horticulturae</w:t>
      </w:r>
      <w:r w:rsidRPr="00E350CC">
        <w:rPr>
          <w:sz w:val="18"/>
          <w:szCs w:val="18"/>
          <w:lang w:val="sl-SI"/>
        </w:rPr>
        <w:t>, 701, 131</w:t>
      </w:r>
      <w:r w:rsidR="00780327">
        <w:rPr>
          <w:sz w:val="18"/>
          <w:szCs w:val="18"/>
          <w:lang w:val="sl-SI"/>
        </w:rPr>
        <w:t>-</w:t>
      </w:r>
      <w:r w:rsidRPr="00E350CC">
        <w:rPr>
          <w:sz w:val="18"/>
          <w:szCs w:val="18"/>
          <w:lang w:val="sl-SI"/>
        </w:rPr>
        <w:t>134.</w:t>
      </w:r>
    </w:p>
    <w:p w:rsidR="00B205A9" w:rsidRPr="00E350CC" w:rsidRDefault="00B205A9" w:rsidP="00780327">
      <w:pPr>
        <w:widowControl w:val="0"/>
        <w:tabs>
          <w:tab w:val="num" w:pos="567"/>
        </w:tabs>
        <w:autoSpaceDE w:val="0"/>
        <w:autoSpaceDN w:val="0"/>
        <w:adjustRightInd w:val="0"/>
        <w:ind w:left="425" w:hanging="425"/>
        <w:jc w:val="both"/>
        <w:rPr>
          <w:bCs/>
          <w:iCs/>
          <w:sz w:val="18"/>
          <w:szCs w:val="18"/>
        </w:rPr>
      </w:pPr>
      <w:r w:rsidRPr="00E350CC">
        <w:rPr>
          <w:bCs/>
          <w:iCs/>
          <w:sz w:val="18"/>
          <w:szCs w:val="18"/>
          <w:lang w:val="sl-SI"/>
        </w:rPr>
        <w:t>Szalay, L., Hajnal, V., Németh, S., Ficzek, G.</w:t>
      </w:r>
      <w:r w:rsidR="00780327">
        <w:rPr>
          <w:bCs/>
          <w:iCs/>
          <w:sz w:val="18"/>
          <w:szCs w:val="18"/>
          <w:lang w:val="sl-SI"/>
        </w:rPr>
        <w:t>,</w:t>
      </w:r>
      <w:r w:rsidRPr="00E350CC">
        <w:rPr>
          <w:bCs/>
          <w:iCs/>
          <w:sz w:val="18"/>
          <w:szCs w:val="18"/>
          <w:lang w:val="sl-SI"/>
        </w:rPr>
        <w:t xml:space="preserve"> &amp; Vécsei, B. (2013). </w:t>
      </w:r>
      <w:r w:rsidRPr="00E350CC">
        <w:rPr>
          <w:bCs/>
          <w:iCs/>
          <w:sz w:val="18"/>
          <w:szCs w:val="18"/>
        </w:rPr>
        <w:t xml:space="preserve">Fruit quality parameters of foreign apricot cultivars in Hungary. </w:t>
      </w:r>
      <w:r w:rsidRPr="00E350CC">
        <w:rPr>
          <w:bCs/>
          <w:i/>
          <w:iCs/>
          <w:sz w:val="18"/>
          <w:szCs w:val="18"/>
        </w:rPr>
        <w:t>Acta Horticulturae</w:t>
      </w:r>
      <w:r w:rsidRPr="00E350CC">
        <w:rPr>
          <w:bCs/>
          <w:iCs/>
          <w:sz w:val="18"/>
          <w:szCs w:val="18"/>
        </w:rPr>
        <w:t>, 981, 675</w:t>
      </w:r>
      <w:r w:rsidR="00780327">
        <w:rPr>
          <w:bCs/>
          <w:iCs/>
          <w:sz w:val="18"/>
          <w:szCs w:val="18"/>
        </w:rPr>
        <w:t>-</w:t>
      </w:r>
      <w:r w:rsidRPr="00E350CC">
        <w:rPr>
          <w:bCs/>
          <w:iCs/>
          <w:sz w:val="18"/>
          <w:szCs w:val="18"/>
        </w:rPr>
        <w:t>678.</w:t>
      </w:r>
    </w:p>
    <w:p w:rsidR="00B205A9" w:rsidRPr="00E350CC" w:rsidRDefault="00B205A9" w:rsidP="00780327">
      <w:pPr>
        <w:widowControl w:val="0"/>
        <w:tabs>
          <w:tab w:val="num" w:pos="567"/>
        </w:tabs>
        <w:autoSpaceDE w:val="0"/>
        <w:autoSpaceDN w:val="0"/>
        <w:adjustRightInd w:val="0"/>
        <w:ind w:left="425" w:hanging="425"/>
        <w:jc w:val="both"/>
        <w:rPr>
          <w:bCs/>
          <w:iCs/>
          <w:sz w:val="18"/>
          <w:szCs w:val="18"/>
        </w:rPr>
      </w:pPr>
      <w:r w:rsidRPr="00E350CC">
        <w:rPr>
          <w:bCs/>
          <w:iCs/>
          <w:sz w:val="18"/>
          <w:szCs w:val="18"/>
          <w:lang w:val="pl-PL"/>
        </w:rPr>
        <w:t>Szani, Z.S., Mady, R.</w:t>
      </w:r>
      <w:r w:rsidR="00780327">
        <w:rPr>
          <w:bCs/>
          <w:iCs/>
          <w:sz w:val="18"/>
          <w:szCs w:val="18"/>
          <w:lang w:val="pl-PL"/>
        </w:rPr>
        <w:t>,</w:t>
      </w:r>
      <w:r w:rsidRPr="00E350CC">
        <w:rPr>
          <w:bCs/>
          <w:iCs/>
          <w:sz w:val="18"/>
          <w:szCs w:val="18"/>
          <w:lang w:val="pl-PL"/>
        </w:rPr>
        <w:t xml:space="preserve"> &amp; Szabo, Z. (2006). </w:t>
      </w:r>
      <w:r w:rsidRPr="00E350CC">
        <w:rPr>
          <w:bCs/>
          <w:iCs/>
          <w:sz w:val="18"/>
          <w:szCs w:val="18"/>
        </w:rPr>
        <w:t xml:space="preserve">Introduction of apricot varieties from Eastern and South-Eastern Europe in Hungary. </w:t>
      </w:r>
      <w:r w:rsidRPr="00E350CC">
        <w:rPr>
          <w:bCs/>
          <w:i/>
          <w:iCs/>
          <w:sz w:val="18"/>
          <w:szCs w:val="18"/>
        </w:rPr>
        <w:t>Acta Horticulturae</w:t>
      </w:r>
      <w:r w:rsidRPr="00E350CC">
        <w:rPr>
          <w:bCs/>
          <w:iCs/>
          <w:sz w:val="18"/>
          <w:szCs w:val="18"/>
        </w:rPr>
        <w:t>, 717, 179</w:t>
      </w:r>
      <w:r w:rsidR="00780327">
        <w:rPr>
          <w:bCs/>
          <w:iCs/>
          <w:sz w:val="18"/>
          <w:szCs w:val="18"/>
        </w:rPr>
        <w:t>-</w:t>
      </w:r>
      <w:r w:rsidRPr="00E350CC">
        <w:rPr>
          <w:bCs/>
          <w:iCs/>
          <w:sz w:val="18"/>
          <w:szCs w:val="18"/>
        </w:rPr>
        <w:t>184.</w:t>
      </w:r>
    </w:p>
    <w:p w:rsidR="00B205A9" w:rsidRPr="00E350CC" w:rsidRDefault="00B205A9" w:rsidP="00780327">
      <w:pPr>
        <w:widowControl w:val="0"/>
        <w:tabs>
          <w:tab w:val="num" w:pos="567"/>
        </w:tabs>
        <w:autoSpaceDE w:val="0"/>
        <w:autoSpaceDN w:val="0"/>
        <w:adjustRightInd w:val="0"/>
        <w:ind w:left="425" w:hanging="425"/>
        <w:jc w:val="both"/>
        <w:rPr>
          <w:bCs/>
          <w:iCs/>
          <w:sz w:val="18"/>
          <w:szCs w:val="18"/>
        </w:rPr>
      </w:pPr>
      <w:r w:rsidRPr="00E350CC">
        <w:rPr>
          <w:bCs/>
          <w:iCs/>
          <w:sz w:val="18"/>
          <w:szCs w:val="18"/>
        </w:rPr>
        <w:t xml:space="preserve">Vachůn, Z. (1988). Clonal selection in the apricot variety Velkopavlovická. </w:t>
      </w:r>
      <w:r w:rsidRPr="00E350CC">
        <w:rPr>
          <w:bCs/>
          <w:i/>
          <w:iCs/>
          <w:sz w:val="18"/>
          <w:szCs w:val="18"/>
        </w:rPr>
        <w:t>Acta Horticulturae</w:t>
      </w:r>
      <w:r w:rsidRPr="00E350CC">
        <w:rPr>
          <w:bCs/>
          <w:iCs/>
          <w:sz w:val="18"/>
          <w:szCs w:val="18"/>
        </w:rPr>
        <w:t>, 224, 275</w:t>
      </w:r>
      <w:r w:rsidR="00780327">
        <w:rPr>
          <w:bCs/>
          <w:iCs/>
          <w:sz w:val="18"/>
          <w:szCs w:val="18"/>
        </w:rPr>
        <w:t>-</w:t>
      </w:r>
      <w:r w:rsidRPr="00E350CC">
        <w:rPr>
          <w:bCs/>
          <w:iCs/>
          <w:sz w:val="18"/>
          <w:szCs w:val="18"/>
        </w:rPr>
        <w:t>280.</w:t>
      </w:r>
    </w:p>
    <w:p w:rsidR="00B205A9" w:rsidRPr="00E350CC" w:rsidRDefault="00B205A9" w:rsidP="00780327">
      <w:pPr>
        <w:widowControl w:val="0"/>
        <w:tabs>
          <w:tab w:val="num" w:pos="567"/>
        </w:tabs>
        <w:autoSpaceDE w:val="0"/>
        <w:autoSpaceDN w:val="0"/>
        <w:adjustRightInd w:val="0"/>
        <w:ind w:left="425" w:hanging="425"/>
        <w:jc w:val="both"/>
        <w:rPr>
          <w:sz w:val="18"/>
          <w:szCs w:val="18"/>
        </w:rPr>
      </w:pPr>
      <w:r w:rsidRPr="00E350CC">
        <w:rPr>
          <w:bCs/>
          <w:iCs/>
          <w:sz w:val="18"/>
          <w:szCs w:val="18"/>
        </w:rPr>
        <w:t>Vachůn, Z.</w:t>
      </w:r>
      <w:r w:rsidRPr="00E350CC">
        <w:rPr>
          <w:sz w:val="18"/>
          <w:szCs w:val="18"/>
        </w:rPr>
        <w:t xml:space="preserve"> (2001). The influence of tree decline on yields of new genotypes of apricots and some cultivars of the world collection (</w:t>
      </w:r>
      <w:r w:rsidRPr="00E350CC">
        <w:rPr>
          <w:i/>
          <w:iCs/>
          <w:sz w:val="18"/>
          <w:szCs w:val="18"/>
        </w:rPr>
        <w:t>Prunus armeniaca</w:t>
      </w:r>
      <w:r w:rsidRPr="00E350CC">
        <w:rPr>
          <w:sz w:val="18"/>
          <w:szCs w:val="18"/>
        </w:rPr>
        <w:t xml:space="preserve"> L.). </w:t>
      </w:r>
      <w:r w:rsidRPr="00E350CC">
        <w:rPr>
          <w:i/>
          <w:sz w:val="18"/>
          <w:szCs w:val="18"/>
        </w:rPr>
        <w:t>Horticultural Science (Prague)</w:t>
      </w:r>
      <w:r w:rsidRPr="00E350CC">
        <w:rPr>
          <w:sz w:val="18"/>
          <w:szCs w:val="18"/>
        </w:rPr>
        <w:t>, 28(4), 138</w:t>
      </w:r>
      <w:r w:rsidR="00780327">
        <w:rPr>
          <w:sz w:val="18"/>
          <w:szCs w:val="18"/>
        </w:rPr>
        <w:t>-</w:t>
      </w:r>
      <w:r w:rsidRPr="00E350CC">
        <w:rPr>
          <w:sz w:val="18"/>
          <w:szCs w:val="18"/>
        </w:rPr>
        <w:t>144.</w:t>
      </w:r>
    </w:p>
    <w:p w:rsidR="00B205A9" w:rsidRPr="00E350CC" w:rsidRDefault="00B205A9" w:rsidP="00780327">
      <w:pPr>
        <w:widowControl w:val="0"/>
        <w:tabs>
          <w:tab w:val="num" w:pos="567"/>
        </w:tabs>
        <w:autoSpaceDE w:val="0"/>
        <w:autoSpaceDN w:val="0"/>
        <w:adjustRightInd w:val="0"/>
        <w:ind w:left="425" w:hanging="425"/>
        <w:jc w:val="both"/>
        <w:rPr>
          <w:sz w:val="18"/>
          <w:szCs w:val="18"/>
        </w:rPr>
      </w:pPr>
      <w:r w:rsidRPr="00E350CC">
        <w:rPr>
          <w:bCs/>
          <w:iCs/>
          <w:sz w:val="18"/>
          <w:szCs w:val="18"/>
        </w:rPr>
        <w:t>Vachůn, Z.</w:t>
      </w:r>
      <w:r w:rsidRPr="00E350CC">
        <w:rPr>
          <w:sz w:val="18"/>
          <w:szCs w:val="18"/>
        </w:rPr>
        <w:t xml:space="preserve"> (2002a). Production weight and its variability in 24 apricot genotypes over six years. </w:t>
      </w:r>
      <w:r w:rsidRPr="00E350CC">
        <w:rPr>
          <w:i/>
          <w:sz w:val="18"/>
          <w:szCs w:val="18"/>
        </w:rPr>
        <w:t>Horticultural Science (Prague)</w:t>
      </w:r>
      <w:r w:rsidRPr="00E350CC">
        <w:rPr>
          <w:sz w:val="18"/>
          <w:szCs w:val="18"/>
        </w:rPr>
        <w:t>, 29(3), 105</w:t>
      </w:r>
      <w:r w:rsidR="00780327">
        <w:rPr>
          <w:sz w:val="18"/>
          <w:szCs w:val="18"/>
        </w:rPr>
        <w:t>-</w:t>
      </w:r>
      <w:r w:rsidRPr="00E350CC">
        <w:rPr>
          <w:sz w:val="18"/>
          <w:szCs w:val="18"/>
        </w:rPr>
        <w:t>113.</w:t>
      </w:r>
    </w:p>
    <w:p w:rsidR="00B205A9" w:rsidRPr="00E350CC" w:rsidRDefault="00B205A9" w:rsidP="00780327">
      <w:pPr>
        <w:widowControl w:val="0"/>
        <w:tabs>
          <w:tab w:val="num" w:pos="567"/>
        </w:tabs>
        <w:autoSpaceDE w:val="0"/>
        <w:autoSpaceDN w:val="0"/>
        <w:adjustRightInd w:val="0"/>
        <w:ind w:left="425" w:hanging="425"/>
        <w:jc w:val="both"/>
        <w:rPr>
          <w:sz w:val="18"/>
          <w:szCs w:val="18"/>
        </w:rPr>
      </w:pPr>
      <w:r w:rsidRPr="00E350CC">
        <w:rPr>
          <w:bCs/>
          <w:iCs/>
          <w:sz w:val="18"/>
          <w:szCs w:val="18"/>
        </w:rPr>
        <w:t>Vachůn, Z.</w:t>
      </w:r>
      <w:r w:rsidRPr="00E350CC">
        <w:rPr>
          <w:sz w:val="18"/>
          <w:szCs w:val="18"/>
        </w:rPr>
        <w:t xml:space="preserve"> (2002b). Specific productivity of selected apricot genotypes. </w:t>
      </w:r>
      <w:r w:rsidRPr="00E350CC">
        <w:rPr>
          <w:i/>
          <w:sz w:val="18"/>
          <w:szCs w:val="18"/>
        </w:rPr>
        <w:t>Horticultural Science (Prague)</w:t>
      </w:r>
      <w:r w:rsidRPr="00E350CC">
        <w:rPr>
          <w:sz w:val="18"/>
          <w:szCs w:val="18"/>
        </w:rPr>
        <w:t>, 29(4), 125</w:t>
      </w:r>
      <w:r w:rsidR="00780327">
        <w:rPr>
          <w:sz w:val="18"/>
          <w:szCs w:val="18"/>
        </w:rPr>
        <w:t>-</w:t>
      </w:r>
      <w:r w:rsidRPr="00E350CC">
        <w:rPr>
          <w:sz w:val="18"/>
          <w:szCs w:val="18"/>
        </w:rPr>
        <w:t xml:space="preserve">132. </w:t>
      </w:r>
    </w:p>
    <w:p w:rsidR="00B205A9" w:rsidRPr="00E350CC" w:rsidRDefault="00B205A9" w:rsidP="00780327">
      <w:pPr>
        <w:widowControl w:val="0"/>
        <w:tabs>
          <w:tab w:val="num" w:pos="567"/>
        </w:tabs>
        <w:autoSpaceDE w:val="0"/>
        <w:autoSpaceDN w:val="0"/>
        <w:adjustRightInd w:val="0"/>
        <w:ind w:left="425" w:hanging="425"/>
        <w:jc w:val="both"/>
        <w:rPr>
          <w:sz w:val="18"/>
          <w:szCs w:val="18"/>
        </w:rPr>
      </w:pPr>
      <w:r w:rsidRPr="00E350CC">
        <w:rPr>
          <w:sz w:val="18"/>
          <w:szCs w:val="18"/>
        </w:rPr>
        <w:t>Vachůn, Z. (2003). Variability of 21 apricot (</w:t>
      </w:r>
      <w:r w:rsidRPr="00E350CC">
        <w:rPr>
          <w:i/>
          <w:sz w:val="18"/>
          <w:szCs w:val="18"/>
        </w:rPr>
        <w:t>Prunus armeniaca</w:t>
      </w:r>
      <w:r w:rsidRPr="00E350CC">
        <w:rPr>
          <w:sz w:val="18"/>
          <w:szCs w:val="18"/>
        </w:rPr>
        <w:t xml:space="preserve"> L.) cultivars and hybrids in selected traits of fruit and stone. </w:t>
      </w:r>
      <w:r w:rsidRPr="00E350CC">
        <w:rPr>
          <w:i/>
          <w:sz w:val="18"/>
          <w:szCs w:val="18"/>
        </w:rPr>
        <w:t>Horticultural Science (Prague)</w:t>
      </w:r>
      <w:r w:rsidRPr="00E350CC">
        <w:rPr>
          <w:sz w:val="18"/>
          <w:szCs w:val="18"/>
        </w:rPr>
        <w:t>, 30(3), 90</w:t>
      </w:r>
      <w:r w:rsidR="00780327">
        <w:rPr>
          <w:sz w:val="18"/>
          <w:szCs w:val="18"/>
        </w:rPr>
        <w:t>-</w:t>
      </w:r>
      <w:r w:rsidRPr="00E350CC">
        <w:rPr>
          <w:sz w:val="18"/>
          <w:szCs w:val="18"/>
        </w:rPr>
        <w:t>97.</w:t>
      </w:r>
    </w:p>
    <w:p w:rsidR="00C77AB2" w:rsidRPr="00E350CC" w:rsidRDefault="00C77AB2" w:rsidP="00E350CC">
      <w:pPr>
        <w:ind w:left="426" w:hanging="426"/>
        <w:jc w:val="both"/>
        <w:rPr>
          <w:sz w:val="18"/>
          <w:szCs w:val="18"/>
        </w:rPr>
      </w:pPr>
    </w:p>
    <w:p w:rsidR="007A4B8C" w:rsidRPr="00E350CC" w:rsidRDefault="007A4B8C" w:rsidP="00E350CC">
      <w:pPr>
        <w:ind w:left="426" w:hanging="426"/>
        <w:jc w:val="both"/>
        <w:rPr>
          <w:sz w:val="18"/>
          <w:szCs w:val="18"/>
        </w:rPr>
      </w:pPr>
    </w:p>
    <w:p w:rsidR="007A4B8C" w:rsidRPr="008916EF" w:rsidRDefault="00C7265C" w:rsidP="007A4B8C">
      <w:pPr>
        <w:autoSpaceDE w:val="0"/>
        <w:autoSpaceDN w:val="0"/>
        <w:adjustRightInd w:val="0"/>
        <w:ind w:left="709" w:hanging="709"/>
        <w:jc w:val="right"/>
        <w:rPr>
          <w:sz w:val="18"/>
          <w:szCs w:val="18"/>
        </w:rPr>
      </w:pPr>
      <w:r w:rsidRPr="008916EF">
        <w:rPr>
          <w:sz w:val="18"/>
          <w:szCs w:val="18"/>
        </w:rPr>
        <w:t xml:space="preserve">Primljeno: </w:t>
      </w:r>
      <w:r w:rsidR="008916EF" w:rsidRPr="008916EF">
        <w:rPr>
          <w:sz w:val="18"/>
          <w:szCs w:val="18"/>
        </w:rPr>
        <w:t>15</w:t>
      </w:r>
      <w:r w:rsidR="007A4B8C" w:rsidRPr="008916EF">
        <w:rPr>
          <w:sz w:val="18"/>
          <w:szCs w:val="18"/>
        </w:rPr>
        <w:t xml:space="preserve">. </w:t>
      </w:r>
      <w:r w:rsidR="008916EF" w:rsidRPr="008916EF">
        <w:rPr>
          <w:sz w:val="18"/>
          <w:szCs w:val="18"/>
        </w:rPr>
        <w:t xml:space="preserve">februara </w:t>
      </w:r>
      <w:r w:rsidR="00C82C96" w:rsidRPr="008916EF">
        <w:rPr>
          <w:sz w:val="18"/>
          <w:szCs w:val="18"/>
        </w:rPr>
        <w:t xml:space="preserve"> </w:t>
      </w:r>
      <w:r w:rsidR="002F42C3" w:rsidRPr="008916EF">
        <w:rPr>
          <w:sz w:val="18"/>
          <w:szCs w:val="18"/>
        </w:rPr>
        <w:t>201</w:t>
      </w:r>
      <w:r w:rsidR="00EB7469" w:rsidRPr="008916EF">
        <w:rPr>
          <w:sz w:val="18"/>
          <w:szCs w:val="18"/>
        </w:rPr>
        <w:t>7</w:t>
      </w:r>
      <w:r w:rsidR="007A4B8C" w:rsidRPr="008916EF">
        <w:rPr>
          <w:sz w:val="18"/>
          <w:szCs w:val="18"/>
        </w:rPr>
        <w:t>.</w:t>
      </w:r>
    </w:p>
    <w:p w:rsidR="007A4B8C" w:rsidRDefault="007A4B8C" w:rsidP="007A4B8C">
      <w:pPr>
        <w:autoSpaceDE w:val="0"/>
        <w:autoSpaceDN w:val="0"/>
        <w:adjustRightInd w:val="0"/>
        <w:ind w:left="709" w:hanging="709"/>
        <w:jc w:val="right"/>
        <w:rPr>
          <w:sz w:val="18"/>
          <w:szCs w:val="18"/>
        </w:rPr>
      </w:pPr>
      <w:r w:rsidRPr="008916EF">
        <w:rPr>
          <w:sz w:val="18"/>
          <w:szCs w:val="18"/>
        </w:rPr>
        <w:t xml:space="preserve">Odobreno: </w:t>
      </w:r>
      <w:r w:rsidR="008916EF" w:rsidRPr="008916EF">
        <w:rPr>
          <w:sz w:val="18"/>
          <w:szCs w:val="18"/>
        </w:rPr>
        <w:t>11</w:t>
      </w:r>
      <w:r w:rsidRPr="008916EF">
        <w:rPr>
          <w:sz w:val="18"/>
          <w:szCs w:val="18"/>
        </w:rPr>
        <w:t>.</w:t>
      </w:r>
      <w:r w:rsidR="008916EF" w:rsidRPr="008916EF">
        <w:rPr>
          <w:sz w:val="18"/>
          <w:szCs w:val="18"/>
        </w:rPr>
        <w:t xml:space="preserve"> jula </w:t>
      </w:r>
      <w:r w:rsidR="00C7265C" w:rsidRPr="008916EF">
        <w:rPr>
          <w:sz w:val="18"/>
          <w:szCs w:val="18"/>
        </w:rPr>
        <w:t xml:space="preserve"> 201</w:t>
      </w:r>
      <w:r w:rsidR="002F42C3" w:rsidRPr="008916EF">
        <w:rPr>
          <w:sz w:val="18"/>
          <w:szCs w:val="18"/>
        </w:rPr>
        <w:t>7</w:t>
      </w:r>
      <w:r w:rsidRPr="008916EF">
        <w:rPr>
          <w:sz w:val="18"/>
          <w:szCs w:val="18"/>
        </w:rPr>
        <w:t>.</w:t>
      </w:r>
    </w:p>
    <w:p w:rsidR="007A4B8C" w:rsidRPr="00BA621C" w:rsidRDefault="007A4B8C" w:rsidP="0019645B">
      <w:pPr>
        <w:ind w:left="720" w:hanging="720"/>
        <w:jc w:val="both"/>
        <w:rPr>
          <w:sz w:val="22"/>
          <w:szCs w:val="22"/>
        </w:rPr>
      </w:pPr>
    </w:p>
    <w:p w:rsidR="00C7265C" w:rsidRPr="00BA621C" w:rsidRDefault="00C7265C" w:rsidP="0019645B">
      <w:pPr>
        <w:ind w:left="720" w:hanging="720"/>
        <w:jc w:val="both"/>
        <w:rPr>
          <w:sz w:val="22"/>
          <w:szCs w:val="22"/>
        </w:rPr>
      </w:pPr>
    </w:p>
    <w:p w:rsidR="00C7265C" w:rsidRPr="00BA621C" w:rsidRDefault="00C7265C" w:rsidP="0019645B">
      <w:pPr>
        <w:ind w:left="720" w:hanging="720"/>
        <w:jc w:val="both"/>
        <w:rPr>
          <w:sz w:val="22"/>
          <w:szCs w:val="22"/>
        </w:rPr>
      </w:pPr>
    </w:p>
    <w:p w:rsidR="00C7265C" w:rsidRPr="00BA621C" w:rsidRDefault="00C7265C" w:rsidP="0019645B">
      <w:pPr>
        <w:ind w:left="720" w:hanging="720"/>
        <w:jc w:val="both"/>
        <w:rPr>
          <w:sz w:val="22"/>
          <w:szCs w:val="22"/>
        </w:rPr>
      </w:pPr>
    </w:p>
    <w:p w:rsidR="00C7265C" w:rsidRPr="00BA621C" w:rsidRDefault="00C7265C" w:rsidP="0019645B">
      <w:pPr>
        <w:ind w:left="720" w:hanging="720"/>
        <w:jc w:val="both"/>
        <w:rPr>
          <w:sz w:val="22"/>
          <w:szCs w:val="22"/>
        </w:rPr>
      </w:pPr>
    </w:p>
    <w:p w:rsidR="00BA621C" w:rsidRPr="00BA621C" w:rsidRDefault="00BA621C" w:rsidP="0019645B">
      <w:pPr>
        <w:ind w:left="720" w:hanging="720"/>
        <w:jc w:val="both"/>
        <w:rPr>
          <w:sz w:val="22"/>
          <w:szCs w:val="22"/>
        </w:rPr>
      </w:pPr>
    </w:p>
    <w:p w:rsidR="00BA621C" w:rsidRPr="00BA621C" w:rsidRDefault="00BA621C" w:rsidP="0019645B">
      <w:pPr>
        <w:ind w:left="720" w:hanging="720"/>
        <w:jc w:val="both"/>
        <w:rPr>
          <w:sz w:val="22"/>
          <w:szCs w:val="22"/>
        </w:rPr>
      </w:pPr>
    </w:p>
    <w:p w:rsidR="00B205A9" w:rsidRDefault="00B205A9" w:rsidP="00780327">
      <w:pPr>
        <w:pStyle w:val="Heading1"/>
        <w:keepNext w:val="0"/>
        <w:widowControl w:val="0"/>
        <w:rPr>
          <w:b w:val="0"/>
          <w:lang w:val="de-DE"/>
        </w:rPr>
      </w:pPr>
      <w:r w:rsidRPr="001F37E0">
        <w:rPr>
          <w:b w:val="0"/>
          <w:lang w:val="de-DE"/>
        </w:rPr>
        <w:lastRenderedPageBreak/>
        <w:t>PRODUCTIVITY OF APRICOT CULTIVARS OF MEDIUM LATE</w:t>
      </w:r>
    </w:p>
    <w:p w:rsidR="00B205A9" w:rsidRPr="001F37E0" w:rsidRDefault="00B205A9" w:rsidP="00780327">
      <w:pPr>
        <w:pStyle w:val="Heading1"/>
        <w:keepNext w:val="0"/>
        <w:widowControl w:val="0"/>
        <w:rPr>
          <w:b w:val="0"/>
          <w:bCs/>
          <w:lang w:val="de-DE"/>
        </w:rPr>
      </w:pPr>
      <w:r w:rsidRPr="001F37E0">
        <w:rPr>
          <w:b w:val="0"/>
          <w:lang w:val="de-DE"/>
        </w:rPr>
        <w:t>AND LATE MATURITY IN THE BELGRADE AREA</w:t>
      </w:r>
    </w:p>
    <w:p w:rsidR="00C7265C" w:rsidRPr="00C77AB2" w:rsidRDefault="00C7265C" w:rsidP="00780327">
      <w:pPr>
        <w:widowControl w:val="0"/>
        <w:jc w:val="center"/>
        <w:rPr>
          <w:bCs/>
          <w:sz w:val="22"/>
          <w:szCs w:val="22"/>
        </w:rPr>
      </w:pPr>
    </w:p>
    <w:p w:rsidR="0019645B" w:rsidRPr="009172DE" w:rsidRDefault="0019645B" w:rsidP="00A47BAA">
      <w:pPr>
        <w:jc w:val="center"/>
        <w:rPr>
          <w:b/>
          <w:bCs/>
          <w:sz w:val="22"/>
          <w:szCs w:val="22"/>
        </w:rPr>
      </w:pPr>
      <w:r w:rsidRPr="009172DE">
        <w:rPr>
          <w:b/>
          <w:bCs/>
          <w:sz w:val="22"/>
          <w:szCs w:val="22"/>
        </w:rPr>
        <w:t>Dragan P. Milatović</w:t>
      </w:r>
      <w:r w:rsidR="00852E7F" w:rsidRPr="009172DE">
        <w:rPr>
          <w:rStyle w:val="FootnoteReference"/>
          <w:b/>
          <w:bCs/>
          <w:sz w:val="22"/>
          <w:szCs w:val="22"/>
        </w:rPr>
        <w:footnoteReference w:customMarkFollows="1" w:id="3"/>
        <w:t>*</w:t>
      </w:r>
      <w:r w:rsidRPr="009172DE">
        <w:rPr>
          <w:b/>
          <w:bCs/>
          <w:sz w:val="22"/>
          <w:szCs w:val="22"/>
        </w:rPr>
        <w:t>, Dejan B. Đurović and Gordan N. Zec</w:t>
      </w:r>
    </w:p>
    <w:p w:rsidR="0019645B" w:rsidRPr="009172DE" w:rsidRDefault="0019645B" w:rsidP="00A47BAA">
      <w:pPr>
        <w:jc w:val="center"/>
        <w:rPr>
          <w:sz w:val="22"/>
          <w:szCs w:val="22"/>
        </w:rPr>
      </w:pPr>
    </w:p>
    <w:p w:rsidR="0019645B" w:rsidRPr="009172DE" w:rsidRDefault="0019645B" w:rsidP="00A47BAA">
      <w:pPr>
        <w:jc w:val="center"/>
        <w:rPr>
          <w:sz w:val="22"/>
          <w:szCs w:val="22"/>
        </w:rPr>
      </w:pPr>
      <w:r w:rsidRPr="009172DE">
        <w:rPr>
          <w:sz w:val="22"/>
          <w:szCs w:val="22"/>
        </w:rPr>
        <w:t>University of Belgrade, Faculty of Agriculture,</w:t>
      </w:r>
    </w:p>
    <w:p w:rsidR="0019645B" w:rsidRPr="009172DE" w:rsidRDefault="0019645B" w:rsidP="00A47BAA">
      <w:pPr>
        <w:jc w:val="center"/>
        <w:rPr>
          <w:sz w:val="22"/>
          <w:szCs w:val="22"/>
        </w:rPr>
      </w:pPr>
      <w:r w:rsidRPr="009172DE">
        <w:rPr>
          <w:sz w:val="22"/>
          <w:szCs w:val="22"/>
        </w:rPr>
        <w:t>Nemanjina 6, 11080 Belgrade-Zemun, Serbia</w:t>
      </w:r>
    </w:p>
    <w:p w:rsidR="0019645B" w:rsidRPr="00BF52D6" w:rsidRDefault="0019645B" w:rsidP="00A47BAA">
      <w:pPr>
        <w:jc w:val="center"/>
        <w:rPr>
          <w:sz w:val="22"/>
          <w:szCs w:val="22"/>
        </w:rPr>
      </w:pPr>
    </w:p>
    <w:p w:rsidR="002F42C3" w:rsidRPr="003A07F7" w:rsidRDefault="002F42C3" w:rsidP="002F42C3">
      <w:pPr>
        <w:jc w:val="center"/>
        <w:rPr>
          <w:bCs/>
          <w:sz w:val="22"/>
          <w:szCs w:val="22"/>
          <w:lang w:val="sr-Latn-CS"/>
        </w:rPr>
      </w:pPr>
      <w:r w:rsidRPr="003A07F7">
        <w:rPr>
          <w:bCs/>
          <w:sz w:val="22"/>
          <w:szCs w:val="22"/>
          <w:lang w:val="sr-Latn-CS"/>
        </w:rPr>
        <w:t>A</w:t>
      </w:r>
      <w:r w:rsidR="003A07F7">
        <w:rPr>
          <w:bCs/>
          <w:sz w:val="22"/>
          <w:szCs w:val="22"/>
          <w:lang w:val="sr-Latn-CS"/>
        </w:rPr>
        <w:t xml:space="preserve"> </w:t>
      </w:r>
      <w:r w:rsidRPr="003A07F7">
        <w:rPr>
          <w:bCs/>
          <w:sz w:val="22"/>
          <w:szCs w:val="22"/>
          <w:lang w:val="sr-Latn-CS"/>
        </w:rPr>
        <w:t>b</w:t>
      </w:r>
      <w:r w:rsidR="003A07F7">
        <w:rPr>
          <w:bCs/>
          <w:sz w:val="22"/>
          <w:szCs w:val="22"/>
          <w:lang w:val="sr-Latn-CS"/>
        </w:rPr>
        <w:t xml:space="preserve"> </w:t>
      </w:r>
      <w:r w:rsidRPr="003A07F7">
        <w:rPr>
          <w:bCs/>
          <w:sz w:val="22"/>
          <w:szCs w:val="22"/>
          <w:lang w:val="sr-Latn-CS"/>
        </w:rPr>
        <w:t>s</w:t>
      </w:r>
      <w:r w:rsidR="003A07F7">
        <w:rPr>
          <w:bCs/>
          <w:sz w:val="22"/>
          <w:szCs w:val="22"/>
          <w:lang w:val="sr-Latn-CS"/>
        </w:rPr>
        <w:t xml:space="preserve"> </w:t>
      </w:r>
      <w:r w:rsidRPr="003A07F7">
        <w:rPr>
          <w:bCs/>
          <w:sz w:val="22"/>
          <w:szCs w:val="22"/>
          <w:lang w:val="sr-Latn-CS"/>
        </w:rPr>
        <w:t>t</w:t>
      </w:r>
      <w:r w:rsidR="003A07F7">
        <w:rPr>
          <w:bCs/>
          <w:sz w:val="22"/>
          <w:szCs w:val="22"/>
          <w:lang w:val="sr-Latn-CS"/>
        </w:rPr>
        <w:t xml:space="preserve"> </w:t>
      </w:r>
      <w:r w:rsidRPr="003A07F7">
        <w:rPr>
          <w:bCs/>
          <w:sz w:val="22"/>
          <w:szCs w:val="22"/>
          <w:lang w:val="sr-Latn-CS"/>
        </w:rPr>
        <w:t>r</w:t>
      </w:r>
      <w:r w:rsidR="003A07F7">
        <w:rPr>
          <w:bCs/>
          <w:sz w:val="22"/>
          <w:szCs w:val="22"/>
          <w:lang w:val="sr-Latn-CS"/>
        </w:rPr>
        <w:t xml:space="preserve"> </w:t>
      </w:r>
      <w:r w:rsidRPr="003A07F7">
        <w:rPr>
          <w:bCs/>
          <w:sz w:val="22"/>
          <w:szCs w:val="22"/>
          <w:lang w:val="sr-Latn-CS"/>
        </w:rPr>
        <w:t>a</w:t>
      </w:r>
      <w:r w:rsidR="003A07F7">
        <w:rPr>
          <w:bCs/>
          <w:sz w:val="22"/>
          <w:szCs w:val="22"/>
          <w:lang w:val="sr-Latn-CS"/>
        </w:rPr>
        <w:t xml:space="preserve"> </w:t>
      </w:r>
      <w:r w:rsidRPr="003A07F7">
        <w:rPr>
          <w:bCs/>
          <w:sz w:val="22"/>
          <w:szCs w:val="22"/>
          <w:lang w:val="sr-Latn-CS"/>
        </w:rPr>
        <w:t>c</w:t>
      </w:r>
      <w:r w:rsidR="003A07F7">
        <w:rPr>
          <w:bCs/>
          <w:sz w:val="22"/>
          <w:szCs w:val="22"/>
          <w:lang w:val="sr-Latn-CS"/>
        </w:rPr>
        <w:t xml:space="preserve"> </w:t>
      </w:r>
      <w:r w:rsidRPr="003A07F7">
        <w:rPr>
          <w:bCs/>
          <w:sz w:val="22"/>
          <w:szCs w:val="22"/>
          <w:lang w:val="sr-Latn-CS"/>
        </w:rPr>
        <w:t>t</w:t>
      </w:r>
    </w:p>
    <w:p w:rsidR="002F42C3" w:rsidRPr="00BF52D6" w:rsidRDefault="002F42C3" w:rsidP="00780327">
      <w:pPr>
        <w:jc w:val="center"/>
        <w:rPr>
          <w:sz w:val="22"/>
          <w:szCs w:val="22"/>
        </w:rPr>
      </w:pPr>
    </w:p>
    <w:p w:rsidR="00B205A9" w:rsidRPr="00780327" w:rsidRDefault="00B205A9" w:rsidP="00780327">
      <w:pPr>
        <w:pStyle w:val="BodyText"/>
        <w:widowControl w:val="0"/>
        <w:spacing w:after="0"/>
        <w:ind w:firstLine="426"/>
        <w:jc w:val="both"/>
        <w:rPr>
          <w:sz w:val="22"/>
          <w:szCs w:val="22"/>
        </w:rPr>
      </w:pPr>
      <w:r w:rsidRPr="00780327">
        <w:rPr>
          <w:sz w:val="22"/>
          <w:szCs w:val="22"/>
        </w:rPr>
        <w:t>Characteristics of productivity and growth (yield per tree, trunk cross-sectional area, yield efficiency and fruit weight) were studied in 30 apricot cultivars of medium late and late maturity in the Belgrade area during the six-year period (2009</w:t>
      </w:r>
      <w:r w:rsidR="00780327">
        <w:rPr>
          <w:sz w:val="22"/>
          <w:szCs w:val="22"/>
        </w:rPr>
        <w:t>-</w:t>
      </w:r>
      <w:r w:rsidRPr="00780327">
        <w:rPr>
          <w:sz w:val="22"/>
          <w:szCs w:val="22"/>
        </w:rPr>
        <w:t>2014). The cultivar ‘Hungarian Best’ was used as a control for comparison. The period of study was divided into initial bearing (trees aged three to four years) and full bearing (trees aged five to eight years). Significant differences in yield between cultivars and years were found. An average yield in the period of initial bearing ranged from 0.6 to 6.4 kg per tree, and in the period of full bearing from 4.5 to 18.4 kg per tree. Compared to the control cultivar, significantly higher yield was obtained in 11 cultivars. Adverse weather conditions resulted in a significant reduction in yield in two out of six years of study. Cumulative yield efficiency varied from 0.10 to 0.85 kg/cm</w:t>
      </w:r>
      <w:r w:rsidRPr="00780327">
        <w:rPr>
          <w:sz w:val="22"/>
          <w:szCs w:val="22"/>
          <w:vertAlign w:val="superscript"/>
        </w:rPr>
        <w:t>2</w:t>
      </w:r>
      <w:r w:rsidRPr="00780327">
        <w:rPr>
          <w:sz w:val="22"/>
          <w:szCs w:val="22"/>
        </w:rPr>
        <w:t xml:space="preserve"> and in 13 cultivars it was significantly higher compared to the control cultivar. Fruit weight ranged from 26.6 to 81.1 g. Compared to the control, fruit weight was significantly higher in nine cultivars, and significantly lower in ten cultivars. On the basis of high yield and large fruit size, introduced cultivars ‘Roxana’, ‘Mary de Cenad’ and ‘Silvercot’ as well as domestic cultivars ‘Novosadska Rodna’, ‘NS-4’ and ‘NS-6’ can be recommended for growing in the Belgrade area.</w:t>
      </w:r>
    </w:p>
    <w:p w:rsidR="00B205A9" w:rsidRPr="00780327" w:rsidRDefault="00B205A9" w:rsidP="00780327">
      <w:pPr>
        <w:pStyle w:val="BodyText"/>
        <w:widowControl w:val="0"/>
        <w:spacing w:after="0"/>
        <w:ind w:firstLine="426"/>
        <w:jc w:val="both"/>
        <w:rPr>
          <w:sz w:val="22"/>
          <w:szCs w:val="22"/>
        </w:rPr>
      </w:pPr>
      <w:r w:rsidRPr="00780327">
        <w:rPr>
          <w:b/>
          <w:bCs/>
          <w:sz w:val="22"/>
          <w:szCs w:val="22"/>
        </w:rPr>
        <w:t>Key words:</w:t>
      </w:r>
      <w:r w:rsidRPr="00780327">
        <w:rPr>
          <w:sz w:val="22"/>
          <w:szCs w:val="22"/>
        </w:rPr>
        <w:t xml:space="preserve"> </w:t>
      </w:r>
      <w:r w:rsidRPr="00780327">
        <w:rPr>
          <w:i/>
          <w:sz w:val="22"/>
          <w:szCs w:val="22"/>
        </w:rPr>
        <w:t>Prunus armeniaca</w:t>
      </w:r>
      <w:r w:rsidRPr="00780327">
        <w:rPr>
          <w:sz w:val="22"/>
          <w:szCs w:val="22"/>
        </w:rPr>
        <w:t>, yield, trunk cross-sectional area, yield efficiency, fruit weight.</w:t>
      </w:r>
    </w:p>
    <w:p w:rsidR="00B205A9" w:rsidRPr="00780327" w:rsidRDefault="00B205A9" w:rsidP="00780327">
      <w:pPr>
        <w:widowControl w:val="0"/>
        <w:ind w:firstLine="426"/>
        <w:jc w:val="both"/>
        <w:rPr>
          <w:sz w:val="22"/>
          <w:szCs w:val="22"/>
          <w:lang w:val="sr-Latn-CS"/>
        </w:rPr>
      </w:pPr>
    </w:p>
    <w:p w:rsidR="00C7265C" w:rsidRPr="00780327" w:rsidRDefault="00C7265C" w:rsidP="00780327">
      <w:pPr>
        <w:widowControl w:val="0"/>
        <w:ind w:firstLine="426"/>
        <w:jc w:val="both"/>
        <w:rPr>
          <w:sz w:val="22"/>
          <w:szCs w:val="22"/>
          <w:lang w:val="sr-Latn-CS"/>
        </w:rPr>
      </w:pPr>
    </w:p>
    <w:p w:rsidR="0019645B" w:rsidRPr="00C77AB2" w:rsidRDefault="0019645B" w:rsidP="00780327">
      <w:pPr>
        <w:ind w:firstLine="426"/>
        <w:jc w:val="both"/>
        <w:rPr>
          <w:sz w:val="22"/>
          <w:szCs w:val="22"/>
          <w:lang w:val="sr-Latn-CS"/>
        </w:rPr>
      </w:pPr>
    </w:p>
    <w:p w:rsidR="0019645B" w:rsidRPr="00C77AB2" w:rsidRDefault="0019645B" w:rsidP="00780327">
      <w:pPr>
        <w:ind w:firstLine="426"/>
        <w:jc w:val="both"/>
        <w:rPr>
          <w:sz w:val="22"/>
          <w:szCs w:val="22"/>
          <w:lang w:val="sr-Latn-CS"/>
        </w:rPr>
      </w:pPr>
    </w:p>
    <w:p w:rsidR="007A4B8C" w:rsidRPr="008916EF" w:rsidRDefault="007A4B8C" w:rsidP="007A4B8C">
      <w:pPr>
        <w:autoSpaceDE w:val="0"/>
        <w:autoSpaceDN w:val="0"/>
        <w:adjustRightInd w:val="0"/>
        <w:ind w:left="709" w:hanging="709"/>
        <w:jc w:val="right"/>
        <w:rPr>
          <w:sz w:val="18"/>
          <w:szCs w:val="18"/>
        </w:rPr>
      </w:pPr>
      <w:r w:rsidRPr="008916EF">
        <w:rPr>
          <w:sz w:val="18"/>
          <w:szCs w:val="18"/>
        </w:rPr>
        <w:t xml:space="preserve">Received: </w:t>
      </w:r>
      <w:r w:rsidR="008916EF" w:rsidRPr="008916EF">
        <w:rPr>
          <w:sz w:val="18"/>
          <w:szCs w:val="18"/>
        </w:rPr>
        <w:t>February</w:t>
      </w:r>
      <w:r w:rsidR="00EB7469" w:rsidRPr="008916EF">
        <w:rPr>
          <w:sz w:val="18"/>
          <w:szCs w:val="18"/>
        </w:rPr>
        <w:t xml:space="preserve"> </w:t>
      </w:r>
      <w:r w:rsidR="008916EF" w:rsidRPr="008916EF">
        <w:rPr>
          <w:sz w:val="18"/>
          <w:szCs w:val="18"/>
        </w:rPr>
        <w:t>15</w:t>
      </w:r>
      <w:r w:rsidR="00C7265C" w:rsidRPr="008916EF">
        <w:rPr>
          <w:sz w:val="18"/>
          <w:szCs w:val="18"/>
        </w:rPr>
        <w:t>, 201</w:t>
      </w:r>
      <w:r w:rsidR="00EB7469" w:rsidRPr="008916EF">
        <w:rPr>
          <w:sz w:val="18"/>
          <w:szCs w:val="18"/>
        </w:rPr>
        <w:t>7</w:t>
      </w:r>
    </w:p>
    <w:p w:rsidR="00A47BAA" w:rsidRPr="007A4B8C" w:rsidRDefault="007A4B8C" w:rsidP="007A4B8C">
      <w:pPr>
        <w:autoSpaceDE w:val="0"/>
        <w:autoSpaceDN w:val="0"/>
        <w:adjustRightInd w:val="0"/>
        <w:ind w:left="709" w:hanging="709"/>
        <w:jc w:val="right"/>
        <w:rPr>
          <w:sz w:val="18"/>
          <w:szCs w:val="18"/>
        </w:rPr>
      </w:pPr>
      <w:r w:rsidRPr="008916EF">
        <w:rPr>
          <w:sz w:val="18"/>
          <w:szCs w:val="18"/>
        </w:rPr>
        <w:t xml:space="preserve">Accepted: </w:t>
      </w:r>
      <w:r w:rsidR="008916EF" w:rsidRPr="008916EF">
        <w:rPr>
          <w:sz w:val="18"/>
          <w:szCs w:val="18"/>
        </w:rPr>
        <w:t>July 11</w:t>
      </w:r>
      <w:r w:rsidR="00C7265C" w:rsidRPr="008916EF">
        <w:rPr>
          <w:sz w:val="18"/>
          <w:szCs w:val="18"/>
        </w:rPr>
        <w:t>, 201</w:t>
      </w:r>
      <w:r w:rsidR="002F42C3" w:rsidRPr="008916EF">
        <w:rPr>
          <w:sz w:val="18"/>
          <w:szCs w:val="18"/>
        </w:rPr>
        <w:t>7</w:t>
      </w:r>
    </w:p>
    <w:p w:rsidR="00A47BAA" w:rsidRDefault="00A47BAA" w:rsidP="00A47BAA">
      <w:pPr>
        <w:ind w:firstLine="425"/>
        <w:jc w:val="both"/>
        <w:rPr>
          <w:sz w:val="22"/>
          <w:szCs w:val="22"/>
          <w:lang w:val="sr-Latn-CS"/>
        </w:rPr>
      </w:pPr>
    </w:p>
    <w:p w:rsidR="00177B58" w:rsidRDefault="00177B58" w:rsidP="00A47BAA">
      <w:pPr>
        <w:ind w:firstLine="425"/>
        <w:jc w:val="both"/>
        <w:rPr>
          <w:sz w:val="22"/>
          <w:szCs w:val="22"/>
          <w:lang w:val="sr-Latn-CS"/>
        </w:rPr>
      </w:pPr>
    </w:p>
    <w:p w:rsidR="00C42917" w:rsidRPr="00A47BAA" w:rsidRDefault="00C42917" w:rsidP="00A47BAA">
      <w:pPr>
        <w:ind w:firstLine="425"/>
        <w:jc w:val="both"/>
        <w:rPr>
          <w:sz w:val="22"/>
          <w:szCs w:val="22"/>
          <w:lang w:val="sr-Latn-CS"/>
        </w:rPr>
      </w:pPr>
    </w:p>
    <w:sectPr w:rsidR="00C42917" w:rsidRPr="00A47BAA" w:rsidSect="00C82C96">
      <w:headerReference w:type="even" r:id="rId8"/>
      <w:headerReference w:type="default" r:id="rId9"/>
      <w:headerReference w:type="first" r:id="rId10"/>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A0B" w:rsidRDefault="00BD7A0B">
      <w:r>
        <w:separator/>
      </w:r>
    </w:p>
  </w:endnote>
  <w:endnote w:type="continuationSeparator" w:id="1">
    <w:p w:rsidR="00BD7A0B" w:rsidRDefault="00BD7A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A0B" w:rsidRDefault="00BD7A0B">
      <w:r>
        <w:separator/>
      </w:r>
    </w:p>
  </w:footnote>
  <w:footnote w:type="continuationSeparator" w:id="1">
    <w:p w:rsidR="00BD7A0B" w:rsidRDefault="00BD7A0B">
      <w:r>
        <w:continuationSeparator/>
      </w:r>
    </w:p>
  </w:footnote>
  <w:footnote w:id="2">
    <w:p w:rsidR="0019645B" w:rsidRPr="00A47BAA" w:rsidRDefault="0019645B" w:rsidP="0019645B">
      <w:pPr>
        <w:pStyle w:val="FootnoteText"/>
        <w:rPr>
          <w:sz w:val="18"/>
          <w:szCs w:val="18"/>
        </w:rPr>
      </w:pPr>
      <w:r w:rsidRPr="00A47BAA">
        <w:rPr>
          <w:rStyle w:val="FootnoteReference"/>
          <w:sz w:val="18"/>
          <w:szCs w:val="18"/>
        </w:rPr>
        <w:footnoteRef/>
      </w:r>
      <w:r w:rsidRPr="00A47BAA">
        <w:rPr>
          <w:sz w:val="18"/>
          <w:szCs w:val="18"/>
          <w:lang w:val="sr-Latn-CS"/>
        </w:rPr>
        <w:t>Autor za kontakt: e-mail: mdragan@agrif.bg.ac.rs</w:t>
      </w:r>
    </w:p>
  </w:footnote>
  <w:footnote w:id="3">
    <w:p w:rsidR="00852E7F" w:rsidRPr="00852E7F" w:rsidRDefault="00852E7F" w:rsidP="00852E7F">
      <w:pPr>
        <w:jc w:val="both"/>
        <w:rPr>
          <w:sz w:val="18"/>
          <w:szCs w:val="18"/>
          <w:lang w:val="sr-Latn-CS"/>
        </w:rPr>
      </w:pPr>
      <w:r w:rsidRPr="00852E7F">
        <w:rPr>
          <w:rStyle w:val="FootnoteReference"/>
          <w:sz w:val="18"/>
          <w:szCs w:val="18"/>
        </w:rPr>
        <w:t>*</w:t>
      </w:r>
      <w:r w:rsidRPr="00852E7F">
        <w:rPr>
          <w:sz w:val="18"/>
          <w:szCs w:val="18"/>
          <w:lang w:val="sr-Latn-CS"/>
        </w:rPr>
        <w:t>Corresponding author: e-mail: mdragan@agrif.bg.ac.rs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3D7" w:rsidRDefault="00CF55FF" w:rsidP="003E2BC8">
    <w:pPr>
      <w:pStyle w:val="Header"/>
      <w:framePr w:wrap="around" w:vAnchor="text" w:hAnchor="page" w:x="2264" w:y="24"/>
      <w:rPr>
        <w:rStyle w:val="PageNumber"/>
        <w:sz w:val="18"/>
      </w:rPr>
    </w:pPr>
    <w:r w:rsidRPr="004D3E6C">
      <w:rPr>
        <w:rStyle w:val="PageNumber"/>
        <w:sz w:val="18"/>
      </w:rPr>
      <w:fldChar w:fldCharType="begin"/>
    </w:r>
    <w:r w:rsidR="00BF03D7" w:rsidRPr="004D3E6C">
      <w:rPr>
        <w:rStyle w:val="PageNumber"/>
        <w:sz w:val="18"/>
      </w:rPr>
      <w:instrText xml:space="preserve">PAGE  </w:instrText>
    </w:r>
    <w:r w:rsidRPr="004D3E6C">
      <w:rPr>
        <w:rStyle w:val="PageNumber"/>
        <w:sz w:val="18"/>
      </w:rPr>
      <w:fldChar w:fldCharType="separate"/>
    </w:r>
    <w:r w:rsidR="008916EF">
      <w:rPr>
        <w:rStyle w:val="PageNumber"/>
        <w:noProof/>
        <w:sz w:val="18"/>
      </w:rPr>
      <w:t>8</w:t>
    </w:r>
    <w:r w:rsidRPr="004D3E6C">
      <w:rPr>
        <w:rStyle w:val="PageNumber"/>
        <w:sz w:val="18"/>
      </w:rPr>
      <w:fldChar w:fldCharType="end"/>
    </w:r>
  </w:p>
  <w:p w:rsidR="00BF03D7" w:rsidRPr="00DB317C" w:rsidRDefault="00BF03D7" w:rsidP="007873B0">
    <w:pPr>
      <w:pStyle w:val="Header"/>
      <w:pBdr>
        <w:bottom w:val="single" w:sz="4" w:space="1" w:color="auto"/>
      </w:pBdr>
      <w:jc w:val="center"/>
      <w:rPr>
        <w:sz w:val="18"/>
        <w:szCs w:val="18"/>
        <w:lang w:val="en-US"/>
      </w:rPr>
    </w:pPr>
    <w:r w:rsidRPr="00DB317C">
      <w:rPr>
        <w:bCs/>
        <w:sz w:val="18"/>
        <w:szCs w:val="18"/>
        <w:lang w:val="pl-PL"/>
      </w:rPr>
      <w:t xml:space="preserve">Dragan </w:t>
    </w:r>
    <w:r>
      <w:rPr>
        <w:bCs/>
        <w:sz w:val="18"/>
        <w:szCs w:val="18"/>
        <w:lang w:val="pl-PL"/>
      </w:rPr>
      <w:t xml:space="preserve">P. </w:t>
    </w:r>
    <w:r w:rsidRPr="00DB317C">
      <w:rPr>
        <w:bCs/>
        <w:sz w:val="18"/>
        <w:szCs w:val="18"/>
        <w:lang w:val="pl-PL"/>
      </w:rPr>
      <w:t>Milatović</w:t>
    </w:r>
    <w:r w:rsidRPr="00DB317C">
      <w:rPr>
        <w:bCs/>
        <w:sz w:val="18"/>
        <w:szCs w:val="18"/>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3D7" w:rsidRPr="009C09D1" w:rsidRDefault="00CF55FF">
    <w:pPr>
      <w:pStyle w:val="Header"/>
      <w:framePr w:wrap="around" w:vAnchor="text" w:hAnchor="margin" w:xAlign="outside" w:y="1"/>
      <w:rPr>
        <w:rStyle w:val="PageNumber"/>
        <w:color w:val="FF0000"/>
        <w:sz w:val="18"/>
      </w:rPr>
    </w:pPr>
    <w:r w:rsidRPr="004D3E6C">
      <w:rPr>
        <w:rStyle w:val="PageNumber"/>
        <w:sz w:val="18"/>
      </w:rPr>
      <w:fldChar w:fldCharType="begin"/>
    </w:r>
    <w:r w:rsidR="00BF03D7" w:rsidRPr="004D3E6C">
      <w:rPr>
        <w:rStyle w:val="PageNumber"/>
        <w:sz w:val="18"/>
      </w:rPr>
      <w:instrText xml:space="preserve">PAGE  </w:instrText>
    </w:r>
    <w:r w:rsidRPr="004D3E6C">
      <w:rPr>
        <w:rStyle w:val="PageNumber"/>
        <w:sz w:val="18"/>
      </w:rPr>
      <w:fldChar w:fldCharType="separate"/>
    </w:r>
    <w:r w:rsidR="008916EF">
      <w:rPr>
        <w:rStyle w:val="PageNumber"/>
        <w:noProof/>
        <w:sz w:val="18"/>
      </w:rPr>
      <w:t>9</w:t>
    </w:r>
    <w:r w:rsidRPr="004D3E6C">
      <w:rPr>
        <w:rStyle w:val="PageNumber"/>
        <w:sz w:val="18"/>
      </w:rPr>
      <w:fldChar w:fldCharType="end"/>
    </w:r>
  </w:p>
  <w:p w:rsidR="0019645B" w:rsidRPr="00780327" w:rsidRDefault="00780327" w:rsidP="00780327">
    <w:pPr>
      <w:pStyle w:val="Header"/>
      <w:pBdr>
        <w:bottom w:val="single" w:sz="4" w:space="1" w:color="auto"/>
      </w:pBdr>
      <w:jc w:val="center"/>
      <w:rPr>
        <w:sz w:val="18"/>
        <w:szCs w:val="18"/>
        <w:lang w:val="sr-Latn-CS"/>
      </w:rPr>
    </w:pPr>
    <w:r w:rsidRPr="00780327">
      <w:rPr>
        <w:sz w:val="18"/>
        <w:szCs w:val="18"/>
        <w:lang w:val="de-DE"/>
      </w:rPr>
      <w:t>Rodnost srednje kasnih i kasnih sorti kajsije u beogradskom području</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BF03D7" w:rsidRPr="003E2BC8" w:rsidTr="008A1EFB">
      <w:tc>
        <w:tcPr>
          <w:tcW w:w="3686" w:type="dxa"/>
        </w:tcPr>
        <w:p w:rsidR="00BF03D7" w:rsidRPr="004D3E6C" w:rsidRDefault="00BF03D7">
          <w:pPr>
            <w:rPr>
              <w:sz w:val="18"/>
              <w:szCs w:val="18"/>
              <w:lang w:val="en-US"/>
            </w:rPr>
          </w:pPr>
          <w:r w:rsidRPr="004D3E6C">
            <w:rPr>
              <w:sz w:val="18"/>
              <w:szCs w:val="18"/>
              <w:lang w:val="en-US"/>
            </w:rPr>
            <w:t>Journal of Agricultural Sciences</w:t>
          </w:r>
        </w:p>
        <w:p w:rsidR="00BF03D7" w:rsidRPr="004D3E6C" w:rsidRDefault="002F42C3" w:rsidP="006211A0">
          <w:pPr>
            <w:rPr>
              <w:sz w:val="18"/>
              <w:szCs w:val="18"/>
              <w:lang w:val="en-US"/>
            </w:rPr>
          </w:pPr>
          <w:r>
            <w:rPr>
              <w:sz w:val="18"/>
              <w:szCs w:val="18"/>
              <w:lang w:val="en-US"/>
            </w:rPr>
            <w:t>Vol. 62</w:t>
          </w:r>
          <w:r w:rsidR="00BF03D7" w:rsidRPr="004D3E6C">
            <w:rPr>
              <w:sz w:val="18"/>
              <w:szCs w:val="18"/>
              <w:lang w:val="en-US"/>
            </w:rPr>
            <w:t xml:space="preserve">, No. </w:t>
          </w:r>
          <w:r w:rsidR="00B205A9">
            <w:rPr>
              <w:sz w:val="18"/>
              <w:szCs w:val="18"/>
              <w:lang w:val="en-US"/>
            </w:rPr>
            <w:t>3</w:t>
          </w:r>
          <w:r w:rsidR="00BF03D7" w:rsidRPr="004D3E6C">
            <w:rPr>
              <w:sz w:val="18"/>
              <w:szCs w:val="18"/>
              <w:lang w:val="en-US"/>
            </w:rPr>
            <w:t>, 201</w:t>
          </w:r>
          <w:r>
            <w:rPr>
              <w:sz w:val="18"/>
              <w:szCs w:val="18"/>
              <w:lang w:val="en-US"/>
            </w:rPr>
            <w:t>7</w:t>
          </w:r>
        </w:p>
        <w:p w:rsidR="00BF03D7" w:rsidRPr="00621E03" w:rsidRDefault="00BF03D7" w:rsidP="00B205A9">
          <w:pPr>
            <w:tabs>
              <w:tab w:val="left" w:pos="1377"/>
            </w:tabs>
            <w:rPr>
              <w:sz w:val="18"/>
              <w:szCs w:val="18"/>
            </w:rPr>
          </w:pPr>
          <w:r w:rsidRPr="004D3E6C">
            <w:rPr>
              <w:sz w:val="18"/>
              <w:szCs w:val="18"/>
              <w:lang w:val="en-US"/>
            </w:rPr>
            <w:t xml:space="preserve">Pages </w:t>
          </w:r>
          <w:r w:rsidR="00B205A9">
            <w:rPr>
              <w:sz w:val="18"/>
              <w:szCs w:val="18"/>
              <w:lang w:val="en-US"/>
            </w:rPr>
            <w:t>xxx</w:t>
          </w:r>
          <w:r w:rsidR="00F5212E">
            <w:rPr>
              <w:sz w:val="18"/>
              <w:szCs w:val="18"/>
              <w:lang w:val="en-US"/>
            </w:rPr>
            <w:t>-</w:t>
          </w:r>
          <w:r w:rsidR="00B205A9">
            <w:rPr>
              <w:sz w:val="18"/>
              <w:szCs w:val="18"/>
              <w:lang w:val="en-US"/>
            </w:rPr>
            <w:t>xxx</w:t>
          </w:r>
        </w:p>
      </w:tc>
      <w:tc>
        <w:tcPr>
          <w:tcW w:w="3685" w:type="dxa"/>
          <w:vAlign w:val="center"/>
        </w:tcPr>
        <w:p w:rsidR="008A1EFB" w:rsidRPr="008A1EFB" w:rsidRDefault="00CF55FF" w:rsidP="008A1EFB">
          <w:pPr>
            <w:pStyle w:val="BodyText"/>
            <w:tabs>
              <w:tab w:val="right" w:leader="dot" w:pos="7371"/>
            </w:tabs>
            <w:spacing w:after="0"/>
            <w:jc w:val="right"/>
            <w:rPr>
              <w:sz w:val="18"/>
              <w:szCs w:val="18"/>
            </w:rPr>
          </w:pPr>
          <w:hyperlink r:id="rId1" w:history="1">
            <w:r w:rsidR="00B205A9" w:rsidRPr="00C633A5">
              <w:rPr>
                <w:rStyle w:val="Hyperlink"/>
                <w:sz w:val="18"/>
                <w:szCs w:val="18"/>
              </w:rPr>
              <w:t>https://doi.org/</w:t>
            </w:r>
          </w:hyperlink>
        </w:p>
        <w:p w:rsidR="002C2784" w:rsidRPr="008A1EFB" w:rsidRDefault="00BF03D7" w:rsidP="008A1EFB">
          <w:pPr>
            <w:pStyle w:val="BodyText"/>
            <w:tabs>
              <w:tab w:val="right" w:leader="dot" w:pos="7371"/>
            </w:tabs>
            <w:spacing w:after="0"/>
            <w:jc w:val="right"/>
            <w:rPr>
              <w:sz w:val="18"/>
              <w:szCs w:val="18"/>
              <w:lang w:val="sr-Latn-CS"/>
            </w:rPr>
          </w:pPr>
          <w:r w:rsidRPr="008A1EFB">
            <w:rPr>
              <w:sz w:val="18"/>
              <w:szCs w:val="18"/>
              <w:lang w:val="en-US"/>
            </w:rPr>
            <w:t>UDC</w:t>
          </w:r>
          <w:r w:rsidR="003E2BC8" w:rsidRPr="008A1EFB">
            <w:rPr>
              <w:sz w:val="18"/>
              <w:szCs w:val="18"/>
              <w:lang w:val="en-US"/>
            </w:rPr>
            <w:t>:</w:t>
          </w:r>
          <w:r w:rsidR="00324C5D" w:rsidRPr="008A1EFB">
            <w:rPr>
              <w:sz w:val="18"/>
              <w:szCs w:val="18"/>
              <w:lang w:val="en-US"/>
            </w:rPr>
            <w:t xml:space="preserve"> </w:t>
          </w:r>
        </w:p>
        <w:p w:rsidR="00BF03D7" w:rsidRPr="003E2BC8" w:rsidRDefault="00BF03D7" w:rsidP="008A1EFB">
          <w:pPr>
            <w:jc w:val="right"/>
            <w:rPr>
              <w:sz w:val="18"/>
              <w:szCs w:val="18"/>
              <w:highlight w:val="yellow"/>
            </w:rPr>
          </w:pPr>
          <w:r w:rsidRPr="008A1EFB">
            <w:rPr>
              <w:sz w:val="18"/>
              <w:szCs w:val="18"/>
              <w:lang w:val="en-US"/>
            </w:rPr>
            <w:t>Original scientific paper</w:t>
          </w:r>
        </w:p>
      </w:tc>
    </w:tr>
  </w:tbl>
  <w:p w:rsidR="00BF03D7" w:rsidRPr="00621E03" w:rsidRDefault="00BF03D7">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3">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4">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0">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2">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3">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7">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6"/>
  </w:num>
  <w:num w:numId="2">
    <w:abstractNumId w:val="9"/>
  </w:num>
  <w:num w:numId="3">
    <w:abstractNumId w:val="2"/>
  </w:num>
  <w:num w:numId="4">
    <w:abstractNumId w:val="1"/>
  </w:num>
  <w:num w:numId="5">
    <w:abstractNumId w:val="10"/>
  </w:num>
  <w:num w:numId="6">
    <w:abstractNumId w:val="15"/>
  </w:num>
  <w:num w:numId="7">
    <w:abstractNumId w:val="5"/>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7"/>
  </w:num>
  <w:num w:numId="13">
    <w:abstractNumId w:val="3"/>
  </w:num>
  <w:num w:numId="14">
    <w:abstractNumId w:val="14"/>
  </w:num>
  <w:num w:numId="15">
    <w:abstractNumId w:val="12"/>
  </w:num>
  <w:num w:numId="16">
    <w:abstractNumId w:val="7"/>
  </w:num>
  <w:num w:numId="17">
    <w:abstractNumId w:val="8"/>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5"/>
  <w:hyphenationZone w:val="425"/>
  <w:evenAndOddHeaders/>
  <w:drawingGridHorizontalSpacing w:val="100"/>
  <w:displayHorizontalDrawingGridEvery w:val="2"/>
  <w:characterSpacingControl w:val="doNotCompress"/>
  <w:hdrShapeDefaults>
    <o:shapedefaults v:ext="edit" spidmax="19458"/>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4B65"/>
    <w:rsid w:val="00016C42"/>
    <w:rsid w:val="00020E31"/>
    <w:rsid w:val="00021B32"/>
    <w:rsid w:val="00023D8E"/>
    <w:rsid w:val="00024A75"/>
    <w:rsid w:val="00025986"/>
    <w:rsid w:val="000259E9"/>
    <w:rsid w:val="000262DE"/>
    <w:rsid w:val="000309D7"/>
    <w:rsid w:val="0003458B"/>
    <w:rsid w:val="00035D82"/>
    <w:rsid w:val="000402F6"/>
    <w:rsid w:val="00040FA1"/>
    <w:rsid w:val="0004639B"/>
    <w:rsid w:val="00050B5D"/>
    <w:rsid w:val="00052689"/>
    <w:rsid w:val="000535F1"/>
    <w:rsid w:val="000536D8"/>
    <w:rsid w:val="00054A00"/>
    <w:rsid w:val="00060E84"/>
    <w:rsid w:val="0006179A"/>
    <w:rsid w:val="00065EDB"/>
    <w:rsid w:val="000668EF"/>
    <w:rsid w:val="00067337"/>
    <w:rsid w:val="0007089C"/>
    <w:rsid w:val="000734D9"/>
    <w:rsid w:val="00077104"/>
    <w:rsid w:val="00077346"/>
    <w:rsid w:val="00084783"/>
    <w:rsid w:val="00086180"/>
    <w:rsid w:val="00087A3D"/>
    <w:rsid w:val="000908F4"/>
    <w:rsid w:val="00092547"/>
    <w:rsid w:val="00093FEB"/>
    <w:rsid w:val="00094C83"/>
    <w:rsid w:val="000A71D5"/>
    <w:rsid w:val="000B4472"/>
    <w:rsid w:val="000B52C0"/>
    <w:rsid w:val="000B69DD"/>
    <w:rsid w:val="000C2AD1"/>
    <w:rsid w:val="000C6E7A"/>
    <w:rsid w:val="000C6F4D"/>
    <w:rsid w:val="000D1FFB"/>
    <w:rsid w:val="000D20CD"/>
    <w:rsid w:val="000D219A"/>
    <w:rsid w:val="000D35CB"/>
    <w:rsid w:val="000D5967"/>
    <w:rsid w:val="000E2F35"/>
    <w:rsid w:val="000E62B7"/>
    <w:rsid w:val="000E734C"/>
    <w:rsid w:val="000F0A5C"/>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E9"/>
    <w:rsid w:val="00154C08"/>
    <w:rsid w:val="00155C51"/>
    <w:rsid w:val="001572BD"/>
    <w:rsid w:val="001604C0"/>
    <w:rsid w:val="00164F54"/>
    <w:rsid w:val="001651CA"/>
    <w:rsid w:val="00165B4B"/>
    <w:rsid w:val="001703CB"/>
    <w:rsid w:val="00171A27"/>
    <w:rsid w:val="001725D2"/>
    <w:rsid w:val="00174159"/>
    <w:rsid w:val="00175021"/>
    <w:rsid w:val="0017778B"/>
    <w:rsid w:val="00177B58"/>
    <w:rsid w:val="00180AB6"/>
    <w:rsid w:val="00180BE7"/>
    <w:rsid w:val="00185C45"/>
    <w:rsid w:val="00187E8B"/>
    <w:rsid w:val="00191CF5"/>
    <w:rsid w:val="001923D4"/>
    <w:rsid w:val="0019645B"/>
    <w:rsid w:val="0019713E"/>
    <w:rsid w:val="00197F4A"/>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64D9"/>
    <w:rsid w:val="001E71EA"/>
    <w:rsid w:val="001E73D9"/>
    <w:rsid w:val="001F66ED"/>
    <w:rsid w:val="00200718"/>
    <w:rsid w:val="002050B2"/>
    <w:rsid w:val="00206FBE"/>
    <w:rsid w:val="0020733E"/>
    <w:rsid w:val="0021095B"/>
    <w:rsid w:val="002133A4"/>
    <w:rsid w:val="002146D9"/>
    <w:rsid w:val="00214D74"/>
    <w:rsid w:val="00217B59"/>
    <w:rsid w:val="0022110B"/>
    <w:rsid w:val="00221494"/>
    <w:rsid w:val="00224466"/>
    <w:rsid w:val="00224893"/>
    <w:rsid w:val="00224C1D"/>
    <w:rsid w:val="002305A2"/>
    <w:rsid w:val="00230FDE"/>
    <w:rsid w:val="0023306B"/>
    <w:rsid w:val="002364FE"/>
    <w:rsid w:val="002377A8"/>
    <w:rsid w:val="00244D67"/>
    <w:rsid w:val="00245ED9"/>
    <w:rsid w:val="00247469"/>
    <w:rsid w:val="002477FE"/>
    <w:rsid w:val="00247C75"/>
    <w:rsid w:val="002515CC"/>
    <w:rsid w:val="00254D3F"/>
    <w:rsid w:val="00256A44"/>
    <w:rsid w:val="002603D6"/>
    <w:rsid w:val="00262E4A"/>
    <w:rsid w:val="0026355A"/>
    <w:rsid w:val="00265709"/>
    <w:rsid w:val="00266DE8"/>
    <w:rsid w:val="00267380"/>
    <w:rsid w:val="0026738F"/>
    <w:rsid w:val="0027098E"/>
    <w:rsid w:val="002726B5"/>
    <w:rsid w:val="0027405E"/>
    <w:rsid w:val="00275415"/>
    <w:rsid w:val="00277376"/>
    <w:rsid w:val="002803E5"/>
    <w:rsid w:val="0028466A"/>
    <w:rsid w:val="00285196"/>
    <w:rsid w:val="00285245"/>
    <w:rsid w:val="0029021E"/>
    <w:rsid w:val="002902EC"/>
    <w:rsid w:val="00290863"/>
    <w:rsid w:val="002909E5"/>
    <w:rsid w:val="002926FD"/>
    <w:rsid w:val="00293489"/>
    <w:rsid w:val="00293E95"/>
    <w:rsid w:val="002947C5"/>
    <w:rsid w:val="0029632B"/>
    <w:rsid w:val="00296AE9"/>
    <w:rsid w:val="00297803"/>
    <w:rsid w:val="00297EE6"/>
    <w:rsid w:val="002A2342"/>
    <w:rsid w:val="002A372D"/>
    <w:rsid w:val="002B352C"/>
    <w:rsid w:val="002B4D87"/>
    <w:rsid w:val="002B4EEA"/>
    <w:rsid w:val="002C0382"/>
    <w:rsid w:val="002C1DF0"/>
    <w:rsid w:val="002C2784"/>
    <w:rsid w:val="002C3A18"/>
    <w:rsid w:val="002C4CD4"/>
    <w:rsid w:val="002C4E3F"/>
    <w:rsid w:val="002C5621"/>
    <w:rsid w:val="002C65B4"/>
    <w:rsid w:val="002D16BB"/>
    <w:rsid w:val="002D41E8"/>
    <w:rsid w:val="002E204F"/>
    <w:rsid w:val="002E2B30"/>
    <w:rsid w:val="002E3AE3"/>
    <w:rsid w:val="002E4BAE"/>
    <w:rsid w:val="002E5831"/>
    <w:rsid w:val="002E6660"/>
    <w:rsid w:val="002E746A"/>
    <w:rsid w:val="002F1017"/>
    <w:rsid w:val="002F1527"/>
    <w:rsid w:val="002F18D9"/>
    <w:rsid w:val="002F42C3"/>
    <w:rsid w:val="0030070D"/>
    <w:rsid w:val="00300E3E"/>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6585"/>
    <w:rsid w:val="003602BA"/>
    <w:rsid w:val="00360938"/>
    <w:rsid w:val="00361020"/>
    <w:rsid w:val="00364F8E"/>
    <w:rsid w:val="003672C1"/>
    <w:rsid w:val="003714DF"/>
    <w:rsid w:val="003720F5"/>
    <w:rsid w:val="003729A7"/>
    <w:rsid w:val="00376847"/>
    <w:rsid w:val="0037750B"/>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2519"/>
    <w:rsid w:val="003C0D55"/>
    <w:rsid w:val="003C1D27"/>
    <w:rsid w:val="003C445B"/>
    <w:rsid w:val="003D037F"/>
    <w:rsid w:val="003D06DF"/>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436E"/>
    <w:rsid w:val="00406CFA"/>
    <w:rsid w:val="004137CF"/>
    <w:rsid w:val="00414BE9"/>
    <w:rsid w:val="004254B6"/>
    <w:rsid w:val="004271D0"/>
    <w:rsid w:val="0043112D"/>
    <w:rsid w:val="00432A68"/>
    <w:rsid w:val="00432E5C"/>
    <w:rsid w:val="00436406"/>
    <w:rsid w:val="0043669D"/>
    <w:rsid w:val="00443BDD"/>
    <w:rsid w:val="00444D1C"/>
    <w:rsid w:val="00445C0F"/>
    <w:rsid w:val="004474A8"/>
    <w:rsid w:val="00450137"/>
    <w:rsid w:val="00450F2B"/>
    <w:rsid w:val="00452570"/>
    <w:rsid w:val="00462CD6"/>
    <w:rsid w:val="00463915"/>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9C"/>
    <w:rsid w:val="004B2694"/>
    <w:rsid w:val="004B6C6B"/>
    <w:rsid w:val="004C1146"/>
    <w:rsid w:val="004C2D0D"/>
    <w:rsid w:val="004C6D10"/>
    <w:rsid w:val="004D16FA"/>
    <w:rsid w:val="004D3E6C"/>
    <w:rsid w:val="004D49A0"/>
    <w:rsid w:val="004D69D5"/>
    <w:rsid w:val="004E00BB"/>
    <w:rsid w:val="004E7C02"/>
    <w:rsid w:val="004F0D80"/>
    <w:rsid w:val="004F4232"/>
    <w:rsid w:val="00500CFE"/>
    <w:rsid w:val="005012CC"/>
    <w:rsid w:val="00504F0C"/>
    <w:rsid w:val="00515087"/>
    <w:rsid w:val="00516C2D"/>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60D9E"/>
    <w:rsid w:val="00564A31"/>
    <w:rsid w:val="00566E23"/>
    <w:rsid w:val="005701BF"/>
    <w:rsid w:val="00570C77"/>
    <w:rsid w:val="005718B8"/>
    <w:rsid w:val="00571DA7"/>
    <w:rsid w:val="005721ED"/>
    <w:rsid w:val="0057425E"/>
    <w:rsid w:val="00577D8F"/>
    <w:rsid w:val="00580514"/>
    <w:rsid w:val="00580758"/>
    <w:rsid w:val="00581408"/>
    <w:rsid w:val="00582EB3"/>
    <w:rsid w:val="0058320B"/>
    <w:rsid w:val="00586175"/>
    <w:rsid w:val="005878A4"/>
    <w:rsid w:val="005922DE"/>
    <w:rsid w:val="00595E90"/>
    <w:rsid w:val="005977CD"/>
    <w:rsid w:val="005977EA"/>
    <w:rsid w:val="00597BD3"/>
    <w:rsid w:val="005A2507"/>
    <w:rsid w:val="005B0DA8"/>
    <w:rsid w:val="005B1332"/>
    <w:rsid w:val="005B32A1"/>
    <w:rsid w:val="005B5DA9"/>
    <w:rsid w:val="005C0CCD"/>
    <w:rsid w:val="005C3211"/>
    <w:rsid w:val="005C4877"/>
    <w:rsid w:val="005C6333"/>
    <w:rsid w:val="005D155E"/>
    <w:rsid w:val="005D33B7"/>
    <w:rsid w:val="005D652A"/>
    <w:rsid w:val="005E09F2"/>
    <w:rsid w:val="005E6D25"/>
    <w:rsid w:val="005F0C25"/>
    <w:rsid w:val="005F199C"/>
    <w:rsid w:val="005F4FC8"/>
    <w:rsid w:val="005F5D22"/>
    <w:rsid w:val="005F64EC"/>
    <w:rsid w:val="00600CAC"/>
    <w:rsid w:val="00605F2F"/>
    <w:rsid w:val="00606666"/>
    <w:rsid w:val="00606C9A"/>
    <w:rsid w:val="00606E3A"/>
    <w:rsid w:val="006073C5"/>
    <w:rsid w:val="00607488"/>
    <w:rsid w:val="00611D95"/>
    <w:rsid w:val="00612461"/>
    <w:rsid w:val="00613F7F"/>
    <w:rsid w:val="006173F5"/>
    <w:rsid w:val="00617E26"/>
    <w:rsid w:val="006211A0"/>
    <w:rsid w:val="0062191C"/>
    <w:rsid w:val="00621E03"/>
    <w:rsid w:val="00623218"/>
    <w:rsid w:val="006232A9"/>
    <w:rsid w:val="00630109"/>
    <w:rsid w:val="0063062C"/>
    <w:rsid w:val="00634E04"/>
    <w:rsid w:val="006353FE"/>
    <w:rsid w:val="0063688B"/>
    <w:rsid w:val="00636F1B"/>
    <w:rsid w:val="0063701B"/>
    <w:rsid w:val="006451EA"/>
    <w:rsid w:val="006455D7"/>
    <w:rsid w:val="00651560"/>
    <w:rsid w:val="0065321F"/>
    <w:rsid w:val="006551FB"/>
    <w:rsid w:val="00655780"/>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F16F7"/>
    <w:rsid w:val="006F24B9"/>
    <w:rsid w:val="006F4388"/>
    <w:rsid w:val="006F5D18"/>
    <w:rsid w:val="006F6BE1"/>
    <w:rsid w:val="00700CCA"/>
    <w:rsid w:val="00702E5B"/>
    <w:rsid w:val="00704127"/>
    <w:rsid w:val="00706C1B"/>
    <w:rsid w:val="00706F3E"/>
    <w:rsid w:val="007070FB"/>
    <w:rsid w:val="007102A9"/>
    <w:rsid w:val="00711578"/>
    <w:rsid w:val="00712A9D"/>
    <w:rsid w:val="00713171"/>
    <w:rsid w:val="00714BE3"/>
    <w:rsid w:val="00715877"/>
    <w:rsid w:val="00716D56"/>
    <w:rsid w:val="00720DFC"/>
    <w:rsid w:val="00720FE6"/>
    <w:rsid w:val="00721FF0"/>
    <w:rsid w:val="0072623C"/>
    <w:rsid w:val="0072664E"/>
    <w:rsid w:val="00753D32"/>
    <w:rsid w:val="007610A9"/>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B0091"/>
    <w:rsid w:val="007B0164"/>
    <w:rsid w:val="007B02C0"/>
    <w:rsid w:val="007B0BFF"/>
    <w:rsid w:val="007B722F"/>
    <w:rsid w:val="007B74B6"/>
    <w:rsid w:val="007C0719"/>
    <w:rsid w:val="007C0BF5"/>
    <w:rsid w:val="007C1953"/>
    <w:rsid w:val="007C28BD"/>
    <w:rsid w:val="007C39B9"/>
    <w:rsid w:val="007C5AD2"/>
    <w:rsid w:val="007D07F3"/>
    <w:rsid w:val="007D3126"/>
    <w:rsid w:val="007D603D"/>
    <w:rsid w:val="007D6765"/>
    <w:rsid w:val="007D71E0"/>
    <w:rsid w:val="007E0565"/>
    <w:rsid w:val="007E73DA"/>
    <w:rsid w:val="007E7C6B"/>
    <w:rsid w:val="007F3590"/>
    <w:rsid w:val="007F3593"/>
    <w:rsid w:val="007F3A85"/>
    <w:rsid w:val="007F5C1A"/>
    <w:rsid w:val="007F5ED9"/>
    <w:rsid w:val="007F7A49"/>
    <w:rsid w:val="008033F0"/>
    <w:rsid w:val="00803D5D"/>
    <w:rsid w:val="008125F4"/>
    <w:rsid w:val="00813FC7"/>
    <w:rsid w:val="0082347E"/>
    <w:rsid w:val="00823AF6"/>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5670"/>
    <w:rsid w:val="00886F15"/>
    <w:rsid w:val="0089166F"/>
    <w:rsid w:val="008916EF"/>
    <w:rsid w:val="00892888"/>
    <w:rsid w:val="008929DF"/>
    <w:rsid w:val="00893E4F"/>
    <w:rsid w:val="0089601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15C0B"/>
    <w:rsid w:val="00915CF9"/>
    <w:rsid w:val="009172DE"/>
    <w:rsid w:val="00917C8E"/>
    <w:rsid w:val="0092026F"/>
    <w:rsid w:val="00922274"/>
    <w:rsid w:val="00924CEF"/>
    <w:rsid w:val="0092541A"/>
    <w:rsid w:val="00926BAD"/>
    <w:rsid w:val="009276D2"/>
    <w:rsid w:val="0093135D"/>
    <w:rsid w:val="00934029"/>
    <w:rsid w:val="009355FB"/>
    <w:rsid w:val="009356E0"/>
    <w:rsid w:val="00942ED6"/>
    <w:rsid w:val="009447B8"/>
    <w:rsid w:val="00946F42"/>
    <w:rsid w:val="00950F9E"/>
    <w:rsid w:val="00952EDD"/>
    <w:rsid w:val="00954586"/>
    <w:rsid w:val="009563A2"/>
    <w:rsid w:val="00957735"/>
    <w:rsid w:val="00961664"/>
    <w:rsid w:val="00961BAF"/>
    <w:rsid w:val="00967BAD"/>
    <w:rsid w:val="00974F86"/>
    <w:rsid w:val="00977327"/>
    <w:rsid w:val="00981C9A"/>
    <w:rsid w:val="00982DC7"/>
    <w:rsid w:val="00983320"/>
    <w:rsid w:val="00985653"/>
    <w:rsid w:val="00987597"/>
    <w:rsid w:val="009918FD"/>
    <w:rsid w:val="00991D17"/>
    <w:rsid w:val="00992EED"/>
    <w:rsid w:val="00997500"/>
    <w:rsid w:val="009978C0"/>
    <w:rsid w:val="00997B96"/>
    <w:rsid w:val="009A05D2"/>
    <w:rsid w:val="009A3C70"/>
    <w:rsid w:val="009A5BFD"/>
    <w:rsid w:val="009A61A5"/>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E014D"/>
    <w:rsid w:val="009E0F74"/>
    <w:rsid w:val="009E1687"/>
    <w:rsid w:val="009E59C8"/>
    <w:rsid w:val="009E6A46"/>
    <w:rsid w:val="009F0AB4"/>
    <w:rsid w:val="009F1776"/>
    <w:rsid w:val="009F2345"/>
    <w:rsid w:val="009F3E64"/>
    <w:rsid w:val="009F64D8"/>
    <w:rsid w:val="00A0090E"/>
    <w:rsid w:val="00A02B44"/>
    <w:rsid w:val="00A058EC"/>
    <w:rsid w:val="00A05CC6"/>
    <w:rsid w:val="00A10BD5"/>
    <w:rsid w:val="00A127DD"/>
    <w:rsid w:val="00A12CF5"/>
    <w:rsid w:val="00A14FFB"/>
    <w:rsid w:val="00A15D57"/>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5273"/>
    <w:rsid w:val="00A609BA"/>
    <w:rsid w:val="00A61122"/>
    <w:rsid w:val="00A63B37"/>
    <w:rsid w:val="00A640E8"/>
    <w:rsid w:val="00A657C0"/>
    <w:rsid w:val="00A67B05"/>
    <w:rsid w:val="00A70C9C"/>
    <w:rsid w:val="00A71699"/>
    <w:rsid w:val="00A7224B"/>
    <w:rsid w:val="00A7551D"/>
    <w:rsid w:val="00A76EA2"/>
    <w:rsid w:val="00A77F5B"/>
    <w:rsid w:val="00A8196C"/>
    <w:rsid w:val="00A8230A"/>
    <w:rsid w:val="00A85910"/>
    <w:rsid w:val="00A870B2"/>
    <w:rsid w:val="00A877A4"/>
    <w:rsid w:val="00A90C15"/>
    <w:rsid w:val="00A913A2"/>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2F13"/>
    <w:rsid w:val="00AE53B6"/>
    <w:rsid w:val="00AF0364"/>
    <w:rsid w:val="00AF084A"/>
    <w:rsid w:val="00AF0976"/>
    <w:rsid w:val="00AF1E3D"/>
    <w:rsid w:val="00AF2080"/>
    <w:rsid w:val="00AF6A40"/>
    <w:rsid w:val="00B010C5"/>
    <w:rsid w:val="00B011CE"/>
    <w:rsid w:val="00B017CE"/>
    <w:rsid w:val="00B0763A"/>
    <w:rsid w:val="00B1002E"/>
    <w:rsid w:val="00B13B7F"/>
    <w:rsid w:val="00B17E64"/>
    <w:rsid w:val="00B205A9"/>
    <w:rsid w:val="00B24B31"/>
    <w:rsid w:val="00B30468"/>
    <w:rsid w:val="00B320FF"/>
    <w:rsid w:val="00B372B7"/>
    <w:rsid w:val="00B37DC9"/>
    <w:rsid w:val="00B4018B"/>
    <w:rsid w:val="00B409E7"/>
    <w:rsid w:val="00B40EFB"/>
    <w:rsid w:val="00B458ED"/>
    <w:rsid w:val="00B45A52"/>
    <w:rsid w:val="00B45DB0"/>
    <w:rsid w:val="00B51C0F"/>
    <w:rsid w:val="00B5219E"/>
    <w:rsid w:val="00B52E44"/>
    <w:rsid w:val="00B52E8D"/>
    <w:rsid w:val="00B57B1A"/>
    <w:rsid w:val="00B57CEE"/>
    <w:rsid w:val="00B60611"/>
    <w:rsid w:val="00B60B83"/>
    <w:rsid w:val="00B60FB8"/>
    <w:rsid w:val="00B674A2"/>
    <w:rsid w:val="00B70390"/>
    <w:rsid w:val="00B7107E"/>
    <w:rsid w:val="00B72EB5"/>
    <w:rsid w:val="00B73BF8"/>
    <w:rsid w:val="00B74975"/>
    <w:rsid w:val="00B76A11"/>
    <w:rsid w:val="00B77038"/>
    <w:rsid w:val="00B85907"/>
    <w:rsid w:val="00B91548"/>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52D6"/>
    <w:rsid w:val="00BF5398"/>
    <w:rsid w:val="00BF6AF1"/>
    <w:rsid w:val="00C054E6"/>
    <w:rsid w:val="00C0588D"/>
    <w:rsid w:val="00C114F2"/>
    <w:rsid w:val="00C11650"/>
    <w:rsid w:val="00C118BC"/>
    <w:rsid w:val="00C11EB3"/>
    <w:rsid w:val="00C21ABF"/>
    <w:rsid w:val="00C252DF"/>
    <w:rsid w:val="00C255C5"/>
    <w:rsid w:val="00C2665B"/>
    <w:rsid w:val="00C30EB3"/>
    <w:rsid w:val="00C31FBC"/>
    <w:rsid w:val="00C373E1"/>
    <w:rsid w:val="00C37F73"/>
    <w:rsid w:val="00C41475"/>
    <w:rsid w:val="00C42917"/>
    <w:rsid w:val="00C5046D"/>
    <w:rsid w:val="00C5685E"/>
    <w:rsid w:val="00C56E4F"/>
    <w:rsid w:val="00C576B9"/>
    <w:rsid w:val="00C604B8"/>
    <w:rsid w:val="00C639B2"/>
    <w:rsid w:val="00C63AEF"/>
    <w:rsid w:val="00C662F8"/>
    <w:rsid w:val="00C66764"/>
    <w:rsid w:val="00C66C37"/>
    <w:rsid w:val="00C67305"/>
    <w:rsid w:val="00C7265C"/>
    <w:rsid w:val="00C749D6"/>
    <w:rsid w:val="00C74BB7"/>
    <w:rsid w:val="00C77AB2"/>
    <w:rsid w:val="00C828AD"/>
    <w:rsid w:val="00C82C96"/>
    <w:rsid w:val="00C85591"/>
    <w:rsid w:val="00C91E64"/>
    <w:rsid w:val="00C949E3"/>
    <w:rsid w:val="00C96B26"/>
    <w:rsid w:val="00CA4429"/>
    <w:rsid w:val="00CA46BD"/>
    <w:rsid w:val="00CB31B6"/>
    <w:rsid w:val="00CB3971"/>
    <w:rsid w:val="00CB4974"/>
    <w:rsid w:val="00CB5069"/>
    <w:rsid w:val="00CB51E3"/>
    <w:rsid w:val="00CB6242"/>
    <w:rsid w:val="00CB74FC"/>
    <w:rsid w:val="00CC26F0"/>
    <w:rsid w:val="00CC2C31"/>
    <w:rsid w:val="00CC3AE7"/>
    <w:rsid w:val="00CC4187"/>
    <w:rsid w:val="00CC4704"/>
    <w:rsid w:val="00CC78FF"/>
    <w:rsid w:val="00CD330D"/>
    <w:rsid w:val="00CD4FFE"/>
    <w:rsid w:val="00CD70E3"/>
    <w:rsid w:val="00CD7F42"/>
    <w:rsid w:val="00CE072A"/>
    <w:rsid w:val="00CE07DE"/>
    <w:rsid w:val="00CE1169"/>
    <w:rsid w:val="00CE3C84"/>
    <w:rsid w:val="00CE4FEA"/>
    <w:rsid w:val="00CE7E73"/>
    <w:rsid w:val="00CE7FB5"/>
    <w:rsid w:val="00CF260B"/>
    <w:rsid w:val="00CF36FE"/>
    <w:rsid w:val="00CF3969"/>
    <w:rsid w:val="00CF55FF"/>
    <w:rsid w:val="00CF7F6D"/>
    <w:rsid w:val="00D02C82"/>
    <w:rsid w:val="00D07876"/>
    <w:rsid w:val="00D132E4"/>
    <w:rsid w:val="00D1736D"/>
    <w:rsid w:val="00D201AE"/>
    <w:rsid w:val="00D21B13"/>
    <w:rsid w:val="00D2274D"/>
    <w:rsid w:val="00D22A6D"/>
    <w:rsid w:val="00D30950"/>
    <w:rsid w:val="00D361B4"/>
    <w:rsid w:val="00D37C5D"/>
    <w:rsid w:val="00D444B7"/>
    <w:rsid w:val="00D446CE"/>
    <w:rsid w:val="00D46427"/>
    <w:rsid w:val="00D466C5"/>
    <w:rsid w:val="00D47BF4"/>
    <w:rsid w:val="00D51636"/>
    <w:rsid w:val="00D52BD7"/>
    <w:rsid w:val="00D544D2"/>
    <w:rsid w:val="00D56644"/>
    <w:rsid w:val="00D57C28"/>
    <w:rsid w:val="00D61146"/>
    <w:rsid w:val="00D63ADE"/>
    <w:rsid w:val="00D643DE"/>
    <w:rsid w:val="00D6723E"/>
    <w:rsid w:val="00D7088C"/>
    <w:rsid w:val="00D71432"/>
    <w:rsid w:val="00D72ADA"/>
    <w:rsid w:val="00D7318D"/>
    <w:rsid w:val="00D7515F"/>
    <w:rsid w:val="00D77169"/>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4D07"/>
    <w:rsid w:val="00DB643E"/>
    <w:rsid w:val="00DB6D99"/>
    <w:rsid w:val="00DC0D53"/>
    <w:rsid w:val="00DC36EF"/>
    <w:rsid w:val="00DC5541"/>
    <w:rsid w:val="00DC5715"/>
    <w:rsid w:val="00DC5E26"/>
    <w:rsid w:val="00DC73FC"/>
    <w:rsid w:val="00DD1F35"/>
    <w:rsid w:val="00DD362A"/>
    <w:rsid w:val="00DD39AC"/>
    <w:rsid w:val="00DD4027"/>
    <w:rsid w:val="00DD5D23"/>
    <w:rsid w:val="00DD618C"/>
    <w:rsid w:val="00DD6572"/>
    <w:rsid w:val="00DE14F3"/>
    <w:rsid w:val="00DE7796"/>
    <w:rsid w:val="00DF52EB"/>
    <w:rsid w:val="00DF5F81"/>
    <w:rsid w:val="00E0048F"/>
    <w:rsid w:val="00E10641"/>
    <w:rsid w:val="00E13530"/>
    <w:rsid w:val="00E17013"/>
    <w:rsid w:val="00E216BB"/>
    <w:rsid w:val="00E2365E"/>
    <w:rsid w:val="00E24BF0"/>
    <w:rsid w:val="00E32DB8"/>
    <w:rsid w:val="00E350CC"/>
    <w:rsid w:val="00E3574C"/>
    <w:rsid w:val="00E40007"/>
    <w:rsid w:val="00E429E5"/>
    <w:rsid w:val="00E468FA"/>
    <w:rsid w:val="00E520B8"/>
    <w:rsid w:val="00E53426"/>
    <w:rsid w:val="00E53924"/>
    <w:rsid w:val="00E53ED2"/>
    <w:rsid w:val="00E608ED"/>
    <w:rsid w:val="00E612DD"/>
    <w:rsid w:val="00E74001"/>
    <w:rsid w:val="00E74FA6"/>
    <w:rsid w:val="00E84DB9"/>
    <w:rsid w:val="00E8527E"/>
    <w:rsid w:val="00E86297"/>
    <w:rsid w:val="00E863F0"/>
    <w:rsid w:val="00E86C96"/>
    <w:rsid w:val="00E92FA5"/>
    <w:rsid w:val="00E93FB0"/>
    <w:rsid w:val="00E951D8"/>
    <w:rsid w:val="00E955DB"/>
    <w:rsid w:val="00E96DC2"/>
    <w:rsid w:val="00EA141C"/>
    <w:rsid w:val="00EA23AD"/>
    <w:rsid w:val="00EA4F2B"/>
    <w:rsid w:val="00EA7B9E"/>
    <w:rsid w:val="00EB7469"/>
    <w:rsid w:val="00EB770E"/>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3ECD"/>
    <w:rsid w:val="00F04679"/>
    <w:rsid w:val="00F07861"/>
    <w:rsid w:val="00F16C0E"/>
    <w:rsid w:val="00F217F8"/>
    <w:rsid w:val="00F2321F"/>
    <w:rsid w:val="00F26015"/>
    <w:rsid w:val="00F2638F"/>
    <w:rsid w:val="00F27164"/>
    <w:rsid w:val="00F33675"/>
    <w:rsid w:val="00F370C5"/>
    <w:rsid w:val="00F37CB0"/>
    <w:rsid w:val="00F4019E"/>
    <w:rsid w:val="00F440A5"/>
    <w:rsid w:val="00F47F2C"/>
    <w:rsid w:val="00F51A3A"/>
    <w:rsid w:val="00F51C2E"/>
    <w:rsid w:val="00F5212E"/>
    <w:rsid w:val="00F56C10"/>
    <w:rsid w:val="00F62F1B"/>
    <w:rsid w:val="00F656E1"/>
    <w:rsid w:val="00F71F16"/>
    <w:rsid w:val="00F72132"/>
    <w:rsid w:val="00F73F51"/>
    <w:rsid w:val="00F83EE0"/>
    <w:rsid w:val="00F879DE"/>
    <w:rsid w:val="00F913BA"/>
    <w:rsid w:val="00F93E41"/>
    <w:rsid w:val="00F942F1"/>
    <w:rsid w:val="00F97E69"/>
    <w:rsid w:val="00FA10B6"/>
    <w:rsid w:val="00FA3E3E"/>
    <w:rsid w:val="00FA5B67"/>
    <w:rsid w:val="00FA798E"/>
    <w:rsid w:val="00FB4015"/>
    <w:rsid w:val="00FB62B6"/>
    <w:rsid w:val="00FB647B"/>
    <w:rsid w:val="00FB6AAD"/>
    <w:rsid w:val="00FC3DF3"/>
    <w:rsid w:val="00FC475D"/>
    <w:rsid w:val="00FC73F4"/>
    <w:rsid w:val="00FD0D9C"/>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uiPriority w:val="99"/>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FEB4A-A2EE-41EB-956D-6CF87BBE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3280</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3</cp:revision>
  <cp:lastPrinted>2017-07-20T11:59:00Z</cp:lastPrinted>
  <dcterms:created xsi:type="dcterms:W3CDTF">2017-09-23T14:14:00Z</dcterms:created>
  <dcterms:modified xsi:type="dcterms:W3CDTF">2017-09-23T14:15:00Z</dcterms:modified>
</cp:coreProperties>
</file>