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370" w:rsidRPr="00D31438" w:rsidRDefault="00D31438" w:rsidP="00D21196">
      <w:pPr>
        <w:spacing w:after="0" w:line="240" w:lineRule="auto"/>
        <w:jc w:val="center"/>
        <w:rPr>
          <w:rFonts w:ascii="Times New Roman" w:hAnsi="Times New Roman"/>
          <w:b/>
          <w:sz w:val="32"/>
          <w:szCs w:val="32"/>
          <w:lang w:val="en-US"/>
        </w:rPr>
      </w:pPr>
      <w:r>
        <w:rPr>
          <w:rFonts w:ascii="Times New Roman" w:hAnsi="Times New Roman"/>
          <w:b/>
          <w:sz w:val="32"/>
          <w:szCs w:val="32"/>
          <w:lang w:val="en-US"/>
        </w:rPr>
        <w:t>I</w:t>
      </w:r>
      <w:r w:rsidRPr="00D31438">
        <w:rPr>
          <w:rFonts w:ascii="Times New Roman" w:hAnsi="Times New Roman"/>
          <w:b/>
          <w:sz w:val="32"/>
          <w:szCs w:val="32"/>
          <w:lang w:val="en-US"/>
        </w:rPr>
        <w:t xml:space="preserve">nternational </w:t>
      </w:r>
      <w:r>
        <w:rPr>
          <w:rFonts w:ascii="Times New Roman" w:hAnsi="Times New Roman"/>
          <w:b/>
          <w:sz w:val="32"/>
          <w:szCs w:val="32"/>
          <w:lang w:val="en-US"/>
        </w:rPr>
        <w:t>M</w:t>
      </w:r>
      <w:r w:rsidRPr="00D31438">
        <w:rPr>
          <w:rFonts w:ascii="Times New Roman" w:hAnsi="Times New Roman"/>
          <w:b/>
          <w:sz w:val="32"/>
          <w:szCs w:val="32"/>
          <w:lang w:val="en-US"/>
        </w:rPr>
        <w:t xml:space="preserve">igration and </w:t>
      </w:r>
      <w:r>
        <w:rPr>
          <w:rFonts w:ascii="Times New Roman" w:hAnsi="Times New Roman"/>
          <w:b/>
          <w:sz w:val="32"/>
          <w:szCs w:val="32"/>
          <w:lang w:val="en-US"/>
        </w:rPr>
        <w:t>R</w:t>
      </w:r>
      <w:r w:rsidRPr="00D31438">
        <w:rPr>
          <w:rFonts w:ascii="Times New Roman" w:hAnsi="Times New Roman"/>
          <w:b/>
          <w:sz w:val="32"/>
          <w:szCs w:val="32"/>
          <w:lang w:val="en-US"/>
        </w:rPr>
        <w:t xml:space="preserve">emittances in the </w:t>
      </w:r>
      <w:r>
        <w:rPr>
          <w:rFonts w:ascii="Times New Roman" w:hAnsi="Times New Roman"/>
          <w:b/>
          <w:sz w:val="32"/>
          <w:szCs w:val="32"/>
          <w:lang w:val="en-US"/>
        </w:rPr>
        <w:t>B</w:t>
      </w:r>
      <w:r w:rsidRPr="00D31438">
        <w:rPr>
          <w:rFonts w:ascii="Times New Roman" w:hAnsi="Times New Roman"/>
          <w:b/>
          <w:sz w:val="32"/>
          <w:szCs w:val="32"/>
          <w:lang w:val="en-US"/>
        </w:rPr>
        <w:t xml:space="preserve">altic </w:t>
      </w:r>
      <w:r>
        <w:rPr>
          <w:rFonts w:ascii="Times New Roman" w:hAnsi="Times New Roman"/>
          <w:b/>
          <w:sz w:val="32"/>
          <w:szCs w:val="32"/>
          <w:lang w:val="en-US"/>
        </w:rPr>
        <w:t>S</w:t>
      </w:r>
      <w:r w:rsidRPr="00D31438">
        <w:rPr>
          <w:rFonts w:ascii="Times New Roman" w:hAnsi="Times New Roman"/>
          <w:b/>
          <w:sz w:val="32"/>
          <w:szCs w:val="32"/>
          <w:lang w:val="en-US"/>
        </w:rPr>
        <w:t>tates</w:t>
      </w:r>
    </w:p>
    <w:p w:rsidR="00163AE9" w:rsidRDefault="00163AE9" w:rsidP="00D21196">
      <w:pPr>
        <w:spacing w:after="0" w:line="240" w:lineRule="auto"/>
        <w:jc w:val="both"/>
        <w:rPr>
          <w:rFonts w:ascii="Times New Roman" w:hAnsi="Times New Roman"/>
          <w:sz w:val="24"/>
          <w:szCs w:val="24"/>
          <w:lang w:val="en-US"/>
        </w:rPr>
      </w:pPr>
    </w:p>
    <w:p w:rsidR="001B1EDB" w:rsidRDefault="001B1EDB" w:rsidP="001B1EDB">
      <w:pPr>
        <w:spacing w:after="0" w:line="240" w:lineRule="auto"/>
        <w:jc w:val="center"/>
        <w:rPr>
          <w:rFonts w:ascii="Times New Roman" w:hAnsi="Times New Roman"/>
          <w:b/>
          <w:color w:val="000000"/>
          <w:sz w:val="24"/>
          <w:szCs w:val="24"/>
          <w:lang w:val="en-US" w:bidi="ar-BH"/>
        </w:rPr>
      </w:pPr>
    </w:p>
    <w:p w:rsidR="001B1EDB" w:rsidRDefault="001B1EDB" w:rsidP="00D31438">
      <w:pPr>
        <w:spacing w:after="0" w:line="240" w:lineRule="auto"/>
        <w:rPr>
          <w:rFonts w:ascii="Times New Roman" w:hAnsi="Times New Roman"/>
          <w:b/>
          <w:sz w:val="24"/>
          <w:szCs w:val="24"/>
          <w:lang w:val="en-GB"/>
        </w:rPr>
      </w:pPr>
    </w:p>
    <w:p w:rsidR="00D31438" w:rsidRDefault="00D31438" w:rsidP="00D31438">
      <w:pPr>
        <w:spacing w:after="0" w:line="240" w:lineRule="auto"/>
        <w:rPr>
          <w:rFonts w:ascii="Times New Roman" w:hAnsi="Times New Roman"/>
          <w:b/>
          <w:sz w:val="24"/>
          <w:szCs w:val="24"/>
          <w:lang w:val="en-GB"/>
        </w:rPr>
      </w:pPr>
      <w:r>
        <w:rPr>
          <w:rFonts w:ascii="Times New Roman" w:hAnsi="Times New Roman"/>
          <w:b/>
          <w:sz w:val="24"/>
          <w:szCs w:val="24"/>
          <w:lang w:val="en-GB"/>
        </w:rPr>
        <w:t>ABSTRACT</w:t>
      </w:r>
    </w:p>
    <w:p w:rsidR="00285CAB" w:rsidRPr="00234668" w:rsidRDefault="00163AE9" w:rsidP="00D21196">
      <w:pPr>
        <w:spacing w:after="0" w:line="240" w:lineRule="auto"/>
        <w:jc w:val="both"/>
        <w:rPr>
          <w:rStyle w:val="hps"/>
          <w:rFonts w:ascii="Times New Roman" w:hAnsi="Times New Roman"/>
          <w:color w:val="000000" w:themeColor="text1"/>
          <w:sz w:val="24"/>
          <w:szCs w:val="24"/>
          <w:lang w:val="en-US"/>
        </w:rPr>
      </w:pPr>
      <w:r w:rsidRPr="00234668">
        <w:rPr>
          <w:rFonts w:ascii="Times New Roman" w:hAnsi="Times New Roman"/>
          <w:color w:val="000000" w:themeColor="text1"/>
          <w:sz w:val="24"/>
          <w:szCs w:val="24"/>
          <w:lang w:val="en-US"/>
        </w:rPr>
        <w:t>Our paper</w:t>
      </w:r>
      <w:r w:rsidR="00C17082" w:rsidRPr="00234668">
        <w:rPr>
          <w:rFonts w:ascii="Times New Roman" w:hAnsi="Times New Roman"/>
          <w:color w:val="000000" w:themeColor="text1"/>
          <w:sz w:val="24"/>
          <w:szCs w:val="24"/>
          <w:lang w:val="en-US"/>
        </w:rPr>
        <w:t xml:space="preserve"> </w:t>
      </w:r>
      <w:r w:rsidR="00595E40" w:rsidRPr="00234668">
        <w:rPr>
          <w:rFonts w:ascii="Times New Roman" w:hAnsi="Times New Roman"/>
          <w:color w:val="000000" w:themeColor="text1"/>
          <w:sz w:val="24"/>
          <w:szCs w:val="24"/>
          <w:lang w:val="en-US"/>
        </w:rPr>
        <w:t xml:space="preserve">presents </w:t>
      </w:r>
      <w:r w:rsidR="00E737A7" w:rsidRPr="00234668">
        <w:rPr>
          <w:rFonts w:ascii="Times New Roman" w:hAnsi="Times New Roman"/>
          <w:color w:val="000000" w:themeColor="text1"/>
          <w:sz w:val="24"/>
          <w:szCs w:val="24"/>
          <w:lang w:val="en-US"/>
        </w:rPr>
        <w:t xml:space="preserve">the study </w:t>
      </w:r>
      <w:r w:rsidR="00F82A23" w:rsidRPr="00234668">
        <w:rPr>
          <w:rFonts w:ascii="Times New Roman" w:hAnsi="Times New Roman"/>
          <w:color w:val="000000" w:themeColor="text1"/>
          <w:sz w:val="24"/>
          <w:szCs w:val="24"/>
          <w:lang w:val="en-US"/>
        </w:rPr>
        <w:t>describ</w:t>
      </w:r>
      <w:r w:rsidR="00F82A23">
        <w:rPr>
          <w:rFonts w:ascii="Times New Roman" w:hAnsi="Times New Roman"/>
          <w:color w:val="000000" w:themeColor="text1"/>
          <w:sz w:val="24"/>
          <w:szCs w:val="24"/>
          <w:lang w:val="en-US"/>
        </w:rPr>
        <w:t>ing</w:t>
      </w:r>
      <w:r w:rsidR="00F82A23" w:rsidRPr="00234668">
        <w:rPr>
          <w:rFonts w:ascii="Times New Roman" w:hAnsi="Times New Roman"/>
          <w:color w:val="000000" w:themeColor="text1"/>
          <w:sz w:val="24"/>
          <w:szCs w:val="24"/>
          <w:lang w:val="en-US"/>
        </w:rPr>
        <w:t xml:space="preserve"> </w:t>
      </w:r>
      <w:r w:rsidR="00E737A7" w:rsidRPr="00234668">
        <w:rPr>
          <w:rFonts w:ascii="Times New Roman" w:hAnsi="Times New Roman"/>
          <w:color w:val="000000" w:themeColor="text1"/>
          <w:sz w:val="24"/>
          <w:szCs w:val="24"/>
          <w:lang w:val="en-US"/>
        </w:rPr>
        <w:t xml:space="preserve">the determinants of </w:t>
      </w:r>
      <w:r w:rsidRPr="00234668">
        <w:rPr>
          <w:rFonts w:ascii="Times New Roman" w:hAnsi="Times New Roman"/>
          <w:color w:val="000000" w:themeColor="text1"/>
          <w:sz w:val="24"/>
          <w:szCs w:val="24"/>
          <w:lang w:val="en-US"/>
        </w:rPr>
        <w:t>international migra</w:t>
      </w:r>
      <w:r w:rsidR="00595E40" w:rsidRPr="00234668">
        <w:rPr>
          <w:rFonts w:ascii="Times New Roman" w:hAnsi="Times New Roman"/>
          <w:color w:val="000000" w:themeColor="text1"/>
          <w:sz w:val="24"/>
          <w:szCs w:val="24"/>
          <w:lang w:val="en-US"/>
        </w:rPr>
        <w:t>t</w:t>
      </w:r>
      <w:r w:rsidRPr="00234668">
        <w:rPr>
          <w:rFonts w:ascii="Times New Roman" w:hAnsi="Times New Roman"/>
          <w:color w:val="000000" w:themeColor="text1"/>
          <w:sz w:val="24"/>
          <w:szCs w:val="24"/>
          <w:lang w:val="en-US"/>
        </w:rPr>
        <w:t>ion</w:t>
      </w:r>
      <w:r w:rsidR="00242D7F" w:rsidRPr="00234668">
        <w:rPr>
          <w:rFonts w:ascii="Times New Roman" w:hAnsi="Times New Roman"/>
          <w:color w:val="000000" w:themeColor="text1"/>
          <w:sz w:val="24"/>
          <w:szCs w:val="24"/>
          <w:lang w:val="en-US"/>
        </w:rPr>
        <w:t xml:space="preserve"> </w:t>
      </w:r>
      <w:r w:rsidRPr="00234668">
        <w:rPr>
          <w:rFonts w:ascii="Times New Roman" w:hAnsi="Times New Roman"/>
          <w:color w:val="000000" w:themeColor="text1"/>
          <w:sz w:val="24"/>
          <w:szCs w:val="24"/>
          <w:lang w:val="en-US"/>
        </w:rPr>
        <w:t xml:space="preserve">and </w:t>
      </w:r>
      <w:r w:rsidR="00595E40" w:rsidRPr="00234668">
        <w:rPr>
          <w:rFonts w:ascii="Times New Roman" w:hAnsi="Times New Roman"/>
          <w:color w:val="000000" w:themeColor="text1"/>
          <w:sz w:val="24"/>
          <w:szCs w:val="24"/>
          <w:lang w:val="en-US"/>
        </w:rPr>
        <w:t>remittance</w:t>
      </w:r>
      <w:r w:rsidRPr="00234668">
        <w:rPr>
          <w:rFonts w:ascii="Times New Roman" w:hAnsi="Times New Roman"/>
          <w:color w:val="000000" w:themeColor="text1"/>
          <w:sz w:val="24"/>
          <w:szCs w:val="24"/>
          <w:lang w:val="en-US"/>
        </w:rPr>
        <w:t>s</w:t>
      </w:r>
      <w:r w:rsidR="00242D7F" w:rsidRPr="00234668">
        <w:rPr>
          <w:rFonts w:ascii="Times New Roman" w:hAnsi="Times New Roman"/>
          <w:color w:val="000000" w:themeColor="text1"/>
          <w:sz w:val="24"/>
          <w:szCs w:val="24"/>
          <w:lang w:val="en-US"/>
        </w:rPr>
        <w:t xml:space="preserve"> </w:t>
      </w:r>
      <w:r w:rsidRPr="00234668">
        <w:rPr>
          <w:rFonts w:ascii="Times New Roman" w:hAnsi="Times New Roman"/>
          <w:color w:val="000000" w:themeColor="text1"/>
          <w:sz w:val="24"/>
          <w:szCs w:val="24"/>
          <w:lang w:val="en-US"/>
        </w:rPr>
        <w:t>in</w:t>
      </w:r>
      <w:r w:rsidR="00242D7F" w:rsidRPr="00234668">
        <w:rPr>
          <w:rFonts w:ascii="Times New Roman" w:hAnsi="Times New Roman"/>
          <w:color w:val="000000" w:themeColor="text1"/>
          <w:sz w:val="24"/>
          <w:szCs w:val="24"/>
          <w:lang w:val="en-US"/>
        </w:rPr>
        <w:t xml:space="preserve"> </w:t>
      </w:r>
      <w:r w:rsidR="00A751CB" w:rsidRPr="00234668">
        <w:rPr>
          <w:rStyle w:val="hps"/>
          <w:rFonts w:ascii="Times New Roman" w:hAnsi="Times New Roman"/>
          <w:color w:val="000000" w:themeColor="text1"/>
          <w:sz w:val="24"/>
          <w:szCs w:val="24"/>
          <w:lang w:val="en-US"/>
        </w:rPr>
        <w:t xml:space="preserve">the Baltic </w:t>
      </w:r>
      <w:r w:rsidR="00B303AB">
        <w:rPr>
          <w:rStyle w:val="hps"/>
          <w:rFonts w:ascii="Times New Roman" w:hAnsi="Times New Roman"/>
          <w:color w:val="000000" w:themeColor="text1"/>
          <w:sz w:val="24"/>
          <w:szCs w:val="24"/>
          <w:lang w:val="en-US"/>
        </w:rPr>
        <w:t>States</w:t>
      </w:r>
      <w:r w:rsidRPr="00234668">
        <w:rPr>
          <w:rStyle w:val="hps"/>
          <w:rFonts w:ascii="Times New Roman" w:hAnsi="Times New Roman"/>
          <w:color w:val="000000" w:themeColor="text1"/>
          <w:sz w:val="24"/>
          <w:szCs w:val="24"/>
          <w:lang w:val="en-US"/>
        </w:rPr>
        <w:t xml:space="preserve"> (</w:t>
      </w:r>
      <w:r w:rsidR="00E737A7" w:rsidRPr="00234668">
        <w:rPr>
          <w:rStyle w:val="hps"/>
          <w:rFonts w:ascii="Times New Roman" w:hAnsi="Times New Roman"/>
          <w:color w:val="000000" w:themeColor="text1"/>
          <w:sz w:val="24"/>
          <w:szCs w:val="24"/>
          <w:lang w:val="en-US"/>
        </w:rPr>
        <w:t xml:space="preserve">represented by </w:t>
      </w:r>
      <w:r w:rsidRPr="00234668">
        <w:rPr>
          <w:rStyle w:val="hps"/>
          <w:rFonts w:ascii="Times New Roman" w:hAnsi="Times New Roman"/>
          <w:color w:val="000000" w:themeColor="text1"/>
          <w:sz w:val="24"/>
          <w:szCs w:val="24"/>
          <w:lang w:val="en-US"/>
        </w:rPr>
        <w:t>Lithuania, Latvia</w:t>
      </w:r>
      <w:r w:rsidR="00E737A7" w:rsidRPr="00234668">
        <w:rPr>
          <w:rStyle w:val="hps"/>
          <w:rFonts w:ascii="Times New Roman" w:hAnsi="Times New Roman"/>
          <w:color w:val="000000" w:themeColor="text1"/>
          <w:sz w:val="24"/>
          <w:szCs w:val="24"/>
          <w:lang w:val="en-US"/>
        </w:rPr>
        <w:t>,</w:t>
      </w:r>
      <w:r w:rsidRPr="00234668">
        <w:rPr>
          <w:rStyle w:val="hps"/>
          <w:rFonts w:ascii="Times New Roman" w:hAnsi="Times New Roman"/>
          <w:color w:val="000000" w:themeColor="text1"/>
          <w:sz w:val="24"/>
          <w:szCs w:val="24"/>
          <w:lang w:val="en-US"/>
        </w:rPr>
        <w:t xml:space="preserve"> and Estonia)</w:t>
      </w:r>
      <w:r w:rsidR="00A751CB" w:rsidRPr="00234668">
        <w:rPr>
          <w:rStyle w:val="hps"/>
          <w:rFonts w:ascii="Times New Roman" w:hAnsi="Times New Roman"/>
          <w:color w:val="000000" w:themeColor="text1"/>
          <w:sz w:val="24"/>
          <w:szCs w:val="24"/>
          <w:lang w:val="en-US"/>
        </w:rPr>
        <w:t xml:space="preserve">. </w:t>
      </w:r>
      <w:r w:rsidR="00E737A7" w:rsidRPr="00234668">
        <w:rPr>
          <w:rStyle w:val="hps"/>
          <w:rFonts w:ascii="Times New Roman" w:hAnsi="Times New Roman"/>
          <w:color w:val="000000" w:themeColor="text1"/>
          <w:sz w:val="24"/>
          <w:szCs w:val="24"/>
          <w:lang w:val="en-US"/>
        </w:rPr>
        <w:t>Our</w:t>
      </w:r>
      <w:r w:rsidRPr="00234668">
        <w:rPr>
          <w:rStyle w:val="hps"/>
          <w:rFonts w:ascii="Times New Roman" w:hAnsi="Times New Roman"/>
          <w:color w:val="000000" w:themeColor="text1"/>
          <w:sz w:val="24"/>
          <w:szCs w:val="24"/>
          <w:lang w:val="en-US"/>
        </w:rPr>
        <w:t xml:space="preserve"> research </w:t>
      </w:r>
      <w:r w:rsidR="00A751CB" w:rsidRPr="00234668">
        <w:rPr>
          <w:rStyle w:val="hps"/>
          <w:rFonts w:ascii="Times New Roman" w:hAnsi="Times New Roman"/>
          <w:color w:val="000000" w:themeColor="text1"/>
          <w:sz w:val="24"/>
          <w:szCs w:val="24"/>
          <w:lang w:val="en-US"/>
        </w:rPr>
        <w:t>reveals a critical view on migrant</w:t>
      </w:r>
      <w:r w:rsidR="00C84306" w:rsidRPr="00234668">
        <w:rPr>
          <w:rStyle w:val="hps"/>
          <w:rFonts w:ascii="Times New Roman" w:hAnsi="Times New Roman"/>
          <w:color w:val="000000" w:themeColor="text1"/>
          <w:sz w:val="24"/>
          <w:szCs w:val="24"/>
          <w:lang w:val="en-US"/>
        </w:rPr>
        <w:t>s’</w:t>
      </w:r>
      <w:r w:rsidR="00A751CB" w:rsidRPr="00234668">
        <w:rPr>
          <w:rStyle w:val="hps"/>
          <w:rFonts w:ascii="Times New Roman" w:hAnsi="Times New Roman"/>
          <w:color w:val="000000" w:themeColor="text1"/>
          <w:sz w:val="24"/>
          <w:szCs w:val="24"/>
          <w:lang w:val="en-US"/>
        </w:rPr>
        <w:t xml:space="preserve"> remittances in terms of macroeconomic development and social conditions in </w:t>
      </w:r>
      <w:r w:rsidR="00E737A7" w:rsidRPr="00234668">
        <w:rPr>
          <w:rStyle w:val="hps"/>
          <w:rFonts w:ascii="Times New Roman" w:hAnsi="Times New Roman"/>
          <w:color w:val="000000" w:themeColor="text1"/>
          <w:sz w:val="24"/>
          <w:szCs w:val="24"/>
          <w:lang w:val="en-US"/>
        </w:rPr>
        <w:t xml:space="preserve">the </w:t>
      </w:r>
      <w:r w:rsidR="00F82A23" w:rsidRPr="00234668">
        <w:rPr>
          <w:rStyle w:val="hps"/>
          <w:rFonts w:ascii="Times New Roman" w:hAnsi="Times New Roman"/>
          <w:color w:val="000000" w:themeColor="text1"/>
          <w:sz w:val="24"/>
          <w:szCs w:val="24"/>
          <w:lang w:val="en-US"/>
        </w:rPr>
        <w:t>societ</w:t>
      </w:r>
      <w:r w:rsidR="00F82A23">
        <w:rPr>
          <w:rStyle w:val="hps"/>
          <w:rFonts w:ascii="Times New Roman" w:hAnsi="Times New Roman"/>
          <w:color w:val="000000" w:themeColor="text1"/>
          <w:sz w:val="24"/>
          <w:szCs w:val="24"/>
          <w:lang w:val="en-US"/>
        </w:rPr>
        <w:t>y</w:t>
      </w:r>
      <w:r w:rsidR="00F82A23" w:rsidRPr="00234668">
        <w:rPr>
          <w:rStyle w:val="hps"/>
          <w:rFonts w:ascii="Times New Roman" w:hAnsi="Times New Roman"/>
          <w:color w:val="000000" w:themeColor="text1"/>
          <w:sz w:val="24"/>
          <w:szCs w:val="24"/>
          <w:lang w:val="en-US"/>
        </w:rPr>
        <w:t xml:space="preserve"> </w:t>
      </w:r>
      <w:r w:rsidR="00E737A7" w:rsidRPr="00234668">
        <w:rPr>
          <w:rStyle w:val="hps"/>
          <w:rFonts w:ascii="Times New Roman" w:hAnsi="Times New Roman"/>
          <w:color w:val="000000" w:themeColor="text1"/>
          <w:sz w:val="24"/>
          <w:szCs w:val="24"/>
          <w:lang w:val="en-US"/>
        </w:rPr>
        <w:t xml:space="preserve">of </w:t>
      </w:r>
      <w:r w:rsidR="00F82A23">
        <w:rPr>
          <w:rStyle w:val="hps"/>
          <w:rFonts w:ascii="Times New Roman" w:hAnsi="Times New Roman"/>
          <w:color w:val="000000" w:themeColor="text1"/>
          <w:sz w:val="24"/>
          <w:szCs w:val="24"/>
          <w:lang w:val="en-US"/>
        </w:rPr>
        <w:t xml:space="preserve">each </w:t>
      </w:r>
      <w:r w:rsidR="00F82A23" w:rsidRPr="00234668">
        <w:rPr>
          <w:rStyle w:val="hps"/>
          <w:rFonts w:ascii="Times New Roman" w:hAnsi="Times New Roman"/>
          <w:color w:val="000000" w:themeColor="text1"/>
          <w:sz w:val="24"/>
          <w:szCs w:val="24"/>
          <w:lang w:val="en-US"/>
        </w:rPr>
        <w:t>countr</w:t>
      </w:r>
      <w:r w:rsidR="00F82A23">
        <w:rPr>
          <w:rStyle w:val="hps"/>
          <w:rFonts w:ascii="Times New Roman" w:hAnsi="Times New Roman"/>
          <w:color w:val="000000" w:themeColor="text1"/>
          <w:sz w:val="24"/>
          <w:szCs w:val="24"/>
          <w:lang w:val="en-US"/>
        </w:rPr>
        <w:t>y</w:t>
      </w:r>
      <w:r w:rsidR="00F82A23" w:rsidRPr="00234668">
        <w:rPr>
          <w:rStyle w:val="hps"/>
          <w:rFonts w:ascii="Times New Roman" w:hAnsi="Times New Roman"/>
          <w:color w:val="000000" w:themeColor="text1"/>
          <w:sz w:val="24"/>
          <w:szCs w:val="24"/>
          <w:lang w:val="en-US"/>
        </w:rPr>
        <w:t xml:space="preserve"> </w:t>
      </w:r>
      <w:r w:rsidR="00F82A23">
        <w:rPr>
          <w:rStyle w:val="hps"/>
          <w:rFonts w:ascii="Times New Roman" w:hAnsi="Times New Roman"/>
          <w:color w:val="000000" w:themeColor="text1"/>
          <w:sz w:val="24"/>
          <w:szCs w:val="24"/>
          <w:lang w:val="en-US"/>
        </w:rPr>
        <w:t xml:space="preserve">involved into </w:t>
      </w:r>
      <w:r w:rsidR="00C84306" w:rsidRPr="00234668">
        <w:rPr>
          <w:rStyle w:val="hps"/>
          <w:rFonts w:ascii="Times New Roman" w:hAnsi="Times New Roman"/>
          <w:color w:val="000000" w:themeColor="text1"/>
          <w:sz w:val="24"/>
          <w:szCs w:val="24"/>
          <w:lang w:val="en-US"/>
        </w:rPr>
        <w:t>our research</w:t>
      </w:r>
      <w:r w:rsidR="00A751CB" w:rsidRPr="00234668">
        <w:rPr>
          <w:rStyle w:val="hps"/>
          <w:rFonts w:ascii="Times New Roman" w:hAnsi="Times New Roman"/>
          <w:color w:val="000000" w:themeColor="text1"/>
          <w:sz w:val="24"/>
          <w:szCs w:val="24"/>
          <w:lang w:val="en-US"/>
        </w:rPr>
        <w:t xml:space="preserve">. </w:t>
      </w:r>
    </w:p>
    <w:p w:rsidR="00B3333D" w:rsidRPr="00234668" w:rsidRDefault="00B303AB" w:rsidP="00D21196">
      <w:pPr>
        <w:spacing w:after="0" w:line="240" w:lineRule="auto"/>
        <w:jc w:val="both"/>
        <w:rPr>
          <w:rStyle w:val="hps"/>
          <w:rFonts w:ascii="Times New Roman" w:hAnsi="Times New Roman"/>
          <w:color w:val="000000" w:themeColor="text1"/>
          <w:sz w:val="24"/>
          <w:szCs w:val="24"/>
          <w:lang w:val="en-US"/>
        </w:rPr>
      </w:pPr>
      <w:r>
        <w:rPr>
          <w:rFonts w:ascii="Times New Roman" w:hAnsi="Times New Roman"/>
          <w:color w:val="000000" w:themeColor="text1"/>
          <w:sz w:val="24"/>
          <w:szCs w:val="24"/>
          <w:lang w:val="en-US"/>
        </w:rPr>
        <w:t>I</w:t>
      </w:r>
      <w:r w:rsidR="00C84306" w:rsidRPr="00234668">
        <w:rPr>
          <w:rFonts w:ascii="Times New Roman" w:hAnsi="Times New Roman"/>
          <w:color w:val="000000" w:themeColor="text1"/>
          <w:sz w:val="24"/>
          <w:szCs w:val="24"/>
          <w:lang w:val="en-US"/>
        </w:rPr>
        <w:t xml:space="preserve">n order </w:t>
      </w:r>
      <w:r w:rsidR="00163AE9" w:rsidRPr="00234668">
        <w:rPr>
          <w:rFonts w:ascii="Times New Roman" w:hAnsi="Times New Roman"/>
          <w:color w:val="000000" w:themeColor="text1"/>
          <w:sz w:val="24"/>
          <w:szCs w:val="24"/>
          <w:lang w:val="en-US"/>
        </w:rPr>
        <w:t xml:space="preserve">to </w:t>
      </w:r>
      <w:r w:rsidR="00234668" w:rsidRPr="00234668">
        <w:rPr>
          <w:rFonts w:ascii="Times New Roman" w:hAnsi="Times New Roman"/>
          <w:color w:val="000000" w:themeColor="text1"/>
          <w:sz w:val="24"/>
          <w:szCs w:val="24"/>
          <w:lang w:val="en-US"/>
        </w:rPr>
        <w:t xml:space="preserve">investigate and to </w:t>
      </w:r>
      <w:r w:rsidR="00163AE9" w:rsidRPr="00234668">
        <w:rPr>
          <w:rFonts w:ascii="Times New Roman" w:hAnsi="Times New Roman"/>
          <w:color w:val="000000" w:themeColor="text1"/>
          <w:sz w:val="24"/>
          <w:szCs w:val="24"/>
          <w:lang w:val="en-US"/>
        </w:rPr>
        <w:t xml:space="preserve">demonstrate </w:t>
      </w:r>
      <w:r w:rsidR="00420370" w:rsidRPr="00234668">
        <w:rPr>
          <w:rFonts w:ascii="Times New Roman" w:hAnsi="Times New Roman"/>
          <w:color w:val="000000" w:themeColor="text1"/>
          <w:sz w:val="24"/>
          <w:szCs w:val="24"/>
          <w:lang w:val="en-US"/>
        </w:rPr>
        <w:t xml:space="preserve">the </w:t>
      </w:r>
      <w:r w:rsidR="00595E40" w:rsidRPr="00234668">
        <w:rPr>
          <w:rFonts w:ascii="Times New Roman" w:hAnsi="Times New Roman"/>
          <w:color w:val="000000" w:themeColor="text1"/>
          <w:sz w:val="24"/>
          <w:szCs w:val="24"/>
          <w:lang w:val="en-US"/>
        </w:rPr>
        <w:t>impact of migrant remittance</w:t>
      </w:r>
      <w:r w:rsidR="00163AE9" w:rsidRPr="00234668">
        <w:rPr>
          <w:rFonts w:ascii="Times New Roman" w:hAnsi="Times New Roman"/>
          <w:color w:val="000000" w:themeColor="text1"/>
          <w:sz w:val="24"/>
          <w:szCs w:val="24"/>
          <w:lang w:val="en-US"/>
        </w:rPr>
        <w:t>s</w:t>
      </w:r>
      <w:r w:rsidR="00595E40" w:rsidRPr="00234668">
        <w:rPr>
          <w:rFonts w:ascii="Times New Roman" w:hAnsi="Times New Roman"/>
          <w:color w:val="000000" w:themeColor="text1"/>
          <w:sz w:val="24"/>
          <w:szCs w:val="24"/>
          <w:lang w:val="en-US"/>
        </w:rPr>
        <w:t xml:space="preserve"> on GDP and consumption compared with </w:t>
      </w:r>
      <w:r w:rsidR="00595E40" w:rsidRPr="00234668">
        <w:rPr>
          <w:rStyle w:val="hps"/>
          <w:rFonts w:ascii="Times New Roman" w:hAnsi="Times New Roman"/>
          <w:color w:val="000000" w:themeColor="text1"/>
          <w:sz w:val="24"/>
          <w:szCs w:val="24"/>
          <w:lang w:val="en-US"/>
        </w:rPr>
        <w:t>current</w:t>
      </w:r>
      <w:r w:rsidR="00C17082" w:rsidRPr="00234668">
        <w:rPr>
          <w:rStyle w:val="hps"/>
          <w:rFonts w:ascii="Times New Roman" w:hAnsi="Times New Roman"/>
          <w:color w:val="000000" w:themeColor="text1"/>
          <w:sz w:val="24"/>
          <w:szCs w:val="24"/>
          <w:lang w:val="en-US"/>
        </w:rPr>
        <w:t xml:space="preserve"> </w:t>
      </w:r>
      <w:r w:rsidR="00595E40" w:rsidRPr="00234668">
        <w:rPr>
          <w:rStyle w:val="hps"/>
          <w:rFonts w:ascii="Times New Roman" w:hAnsi="Times New Roman"/>
          <w:color w:val="000000" w:themeColor="text1"/>
          <w:sz w:val="24"/>
          <w:szCs w:val="24"/>
          <w:lang w:val="en-US"/>
        </w:rPr>
        <w:t>account</w:t>
      </w:r>
      <w:r w:rsidR="00C17082" w:rsidRPr="00234668">
        <w:rPr>
          <w:rStyle w:val="hps"/>
          <w:rFonts w:ascii="Times New Roman" w:hAnsi="Times New Roman"/>
          <w:color w:val="000000" w:themeColor="text1"/>
          <w:sz w:val="24"/>
          <w:szCs w:val="24"/>
          <w:lang w:val="en-US"/>
        </w:rPr>
        <w:t xml:space="preserve"> </w:t>
      </w:r>
      <w:r w:rsidR="00595E40" w:rsidRPr="00234668">
        <w:rPr>
          <w:rStyle w:val="hps"/>
          <w:rFonts w:ascii="Times New Roman" w:hAnsi="Times New Roman"/>
          <w:color w:val="000000" w:themeColor="text1"/>
          <w:sz w:val="24"/>
          <w:szCs w:val="24"/>
          <w:lang w:val="en-US"/>
        </w:rPr>
        <w:t>balance</w:t>
      </w:r>
      <w:r w:rsidR="00B3333D" w:rsidRPr="00234668">
        <w:rPr>
          <w:rStyle w:val="hps"/>
          <w:rFonts w:ascii="Times New Roman" w:hAnsi="Times New Roman"/>
          <w:color w:val="000000" w:themeColor="text1"/>
          <w:sz w:val="24"/>
          <w:szCs w:val="24"/>
          <w:lang w:val="en-US"/>
        </w:rPr>
        <w:t xml:space="preserve">, </w:t>
      </w:r>
      <w:r w:rsidR="00E4028C" w:rsidRPr="00234668">
        <w:rPr>
          <w:rStyle w:val="hps"/>
          <w:rFonts w:ascii="Times New Roman" w:hAnsi="Times New Roman"/>
          <w:color w:val="000000" w:themeColor="text1"/>
          <w:sz w:val="24"/>
          <w:szCs w:val="24"/>
          <w:lang w:val="en-US"/>
        </w:rPr>
        <w:t xml:space="preserve">minimal </w:t>
      </w:r>
      <w:r w:rsidR="00B3333D" w:rsidRPr="00234668">
        <w:rPr>
          <w:rStyle w:val="hps"/>
          <w:rFonts w:ascii="Times New Roman" w:hAnsi="Times New Roman"/>
          <w:color w:val="000000" w:themeColor="text1"/>
          <w:sz w:val="24"/>
          <w:szCs w:val="24"/>
          <w:lang w:val="en-US"/>
        </w:rPr>
        <w:t xml:space="preserve">wages, and </w:t>
      </w:r>
      <w:r w:rsidR="00E4028C" w:rsidRPr="00234668">
        <w:rPr>
          <w:rStyle w:val="hps"/>
          <w:rFonts w:ascii="Times New Roman" w:hAnsi="Times New Roman"/>
          <w:color w:val="000000" w:themeColor="text1"/>
          <w:sz w:val="24"/>
          <w:szCs w:val="24"/>
          <w:lang w:val="en-US"/>
        </w:rPr>
        <w:t xml:space="preserve">foreign direct investment </w:t>
      </w:r>
      <w:r w:rsidR="00B3333D" w:rsidRPr="00234668">
        <w:rPr>
          <w:rStyle w:val="hps"/>
          <w:rFonts w:ascii="Times New Roman" w:hAnsi="Times New Roman"/>
          <w:color w:val="000000" w:themeColor="text1"/>
          <w:sz w:val="24"/>
          <w:szCs w:val="24"/>
          <w:lang w:val="en-US"/>
        </w:rPr>
        <w:t xml:space="preserve">in </w:t>
      </w:r>
      <w:r w:rsidR="00163AE9" w:rsidRPr="00234668">
        <w:rPr>
          <w:rStyle w:val="hps"/>
          <w:rFonts w:ascii="Times New Roman" w:hAnsi="Times New Roman"/>
          <w:color w:val="000000" w:themeColor="text1"/>
          <w:sz w:val="24"/>
          <w:szCs w:val="24"/>
          <w:lang w:val="en-US"/>
        </w:rPr>
        <w:t>the Baltic countries</w:t>
      </w:r>
      <w:r>
        <w:rPr>
          <w:rStyle w:val="hps"/>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w:t>
      </w:r>
      <w:r w:rsidRPr="00234668">
        <w:rPr>
          <w:rFonts w:ascii="Times New Roman" w:hAnsi="Times New Roman"/>
          <w:color w:val="000000" w:themeColor="text1"/>
          <w:sz w:val="24"/>
          <w:szCs w:val="24"/>
          <w:lang w:val="en-US"/>
        </w:rPr>
        <w:t>e employ econometric modeling</w:t>
      </w:r>
      <w:r>
        <w:rPr>
          <w:rFonts w:ascii="Times New Roman" w:hAnsi="Times New Roman"/>
          <w:color w:val="000000" w:themeColor="text1"/>
          <w:sz w:val="24"/>
          <w:szCs w:val="24"/>
          <w:lang w:val="en-US"/>
        </w:rPr>
        <w:t xml:space="preserve"> based on the data of Eurostat, World Bank, and the </w:t>
      </w:r>
      <w:r w:rsidR="00F82A23">
        <w:rPr>
          <w:rFonts w:ascii="Times New Roman" w:hAnsi="Times New Roman"/>
          <w:color w:val="000000" w:themeColor="text1"/>
          <w:sz w:val="24"/>
          <w:szCs w:val="24"/>
          <w:lang w:val="en-US"/>
        </w:rPr>
        <w:t xml:space="preserve">National </w:t>
      </w:r>
      <w:r>
        <w:rPr>
          <w:rFonts w:ascii="Times New Roman" w:hAnsi="Times New Roman"/>
          <w:color w:val="000000" w:themeColor="text1"/>
          <w:sz w:val="24"/>
          <w:szCs w:val="24"/>
          <w:lang w:val="en-US"/>
        </w:rPr>
        <w:t>banks of the Baltic States</w:t>
      </w:r>
      <w:r w:rsidR="00B3333D" w:rsidRPr="00234668">
        <w:rPr>
          <w:rStyle w:val="hps"/>
          <w:rFonts w:ascii="Times New Roman" w:hAnsi="Times New Roman"/>
          <w:color w:val="000000" w:themeColor="text1"/>
          <w:sz w:val="24"/>
          <w:szCs w:val="24"/>
          <w:lang w:val="en-US"/>
        </w:rPr>
        <w:t>.</w:t>
      </w:r>
      <w:r w:rsidR="00C17082" w:rsidRPr="00234668">
        <w:rPr>
          <w:rStyle w:val="hps"/>
          <w:rFonts w:ascii="Times New Roman" w:hAnsi="Times New Roman"/>
          <w:color w:val="000000" w:themeColor="text1"/>
          <w:sz w:val="24"/>
          <w:szCs w:val="24"/>
          <w:lang w:val="en-US"/>
        </w:rPr>
        <w:t xml:space="preserve"> </w:t>
      </w:r>
      <w:r w:rsidR="00163AE9" w:rsidRPr="00234668">
        <w:rPr>
          <w:rStyle w:val="hps"/>
          <w:rFonts w:ascii="Times New Roman" w:hAnsi="Times New Roman"/>
          <w:color w:val="000000" w:themeColor="text1"/>
          <w:sz w:val="24"/>
          <w:szCs w:val="24"/>
          <w:lang w:val="en-US"/>
        </w:rPr>
        <w:t xml:space="preserve">Our results </w:t>
      </w:r>
      <w:r w:rsidR="00C84306" w:rsidRPr="00234668">
        <w:rPr>
          <w:rStyle w:val="hps"/>
          <w:rFonts w:ascii="Times New Roman" w:hAnsi="Times New Roman"/>
          <w:color w:val="000000" w:themeColor="text1"/>
          <w:sz w:val="24"/>
          <w:szCs w:val="24"/>
          <w:lang w:val="en-US"/>
        </w:rPr>
        <w:t>clearly demonstrate</w:t>
      </w:r>
      <w:r w:rsidR="00163AE9" w:rsidRPr="00234668">
        <w:rPr>
          <w:rStyle w:val="hps"/>
          <w:rFonts w:ascii="Times New Roman" w:hAnsi="Times New Roman"/>
          <w:color w:val="000000" w:themeColor="text1"/>
          <w:sz w:val="24"/>
          <w:szCs w:val="24"/>
          <w:lang w:val="en-US"/>
        </w:rPr>
        <w:t xml:space="preserve"> that </w:t>
      </w:r>
      <w:r w:rsidR="00A751CB" w:rsidRPr="00234668">
        <w:rPr>
          <w:rStyle w:val="hps"/>
          <w:rFonts w:ascii="Times New Roman" w:hAnsi="Times New Roman"/>
          <w:color w:val="000000" w:themeColor="text1"/>
          <w:sz w:val="24"/>
          <w:szCs w:val="24"/>
          <w:lang w:val="en-US"/>
        </w:rPr>
        <w:t xml:space="preserve">remittances </w:t>
      </w:r>
      <w:r w:rsidR="00C84306" w:rsidRPr="00234668">
        <w:rPr>
          <w:rStyle w:val="hps"/>
          <w:rFonts w:ascii="Times New Roman" w:hAnsi="Times New Roman"/>
          <w:color w:val="000000" w:themeColor="text1"/>
          <w:sz w:val="24"/>
          <w:szCs w:val="24"/>
          <w:lang w:val="en-US"/>
        </w:rPr>
        <w:t xml:space="preserve">sent by the migrants </w:t>
      </w:r>
      <w:r w:rsidR="00A751CB" w:rsidRPr="00234668">
        <w:rPr>
          <w:rStyle w:val="hps"/>
          <w:rFonts w:ascii="Times New Roman" w:hAnsi="Times New Roman"/>
          <w:color w:val="000000" w:themeColor="text1"/>
          <w:sz w:val="24"/>
          <w:szCs w:val="24"/>
          <w:lang w:val="en-US"/>
        </w:rPr>
        <w:t xml:space="preserve">have high </w:t>
      </w:r>
      <w:r w:rsidR="00163AE9" w:rsidRPr="00234668">
        <w:rPr>
          <w:rStyle w:val="hps"/>
          <w:rFonts w:ascii="Times New Roman" w:hAnsi="Times New Roman"/>
          <w:color w:val="000000" w:themeColor="text1"/>
          <w:sz w:val="24"/>
          <w:szCs w:val="24"/>
          <w:lang w:val="en-US"/>
        </w:rPr>
        <w:t xml:space="preserve">and </w:t>
      </w:r>
      <w:r w:rsidR="00A751CB" w:rsidRPr="00234668">
        <w:rPr>
          <w:rStyle w:val="hps"/>
          <w:rFonts w:ascii="Times New Roman" w:hAnsi="Times New Roman"/>
          <w:color w:val="000000" w:themeColor="text1"/>
          <w:sz w:val="24"/>
          <w:szCs w:val="24"/>
          <w:lang w:val="en-US"/>
        </w:rPr>
        <w:t>positive impact on economic development</w:t>
      </w:r>
      <w:r w:rsidR="00163AE9" w:rsidRPr="00234668">
        <w:rPr>
          <w:rStyle w:val="hps"/>
          <w:rFonts w:ascii="Times New Roman" w:hAnsi="Times New Roman"/>
          <w:color w:val="000000" w:themeColor="text1"/>
          <w:sz w:val="24"/>
          <w:szCs w:val="24"/>
          <w:lang w:val="en-US"/>
        </w:rPr>
        <w:t xml:space="preserve"> in Lithuania, Latvia</w:t>
      </w:r>
      <w:r w:rsidR="00C84306" w:rsidRPr="00234668">
        <w:rPr>
          <w:rStyle w:val="hps"/>
          <w:rFonts w:ascii="Times New Roman" w:hAnsi="Times New Roman"/>
          <w:color w:val="000000" w:themeColor="text1"/>
          <w:sz w:val="24"/>
          <w:szCs w:val="24"/>
          <w:lang w:val="en-US"/>
        </w:rPr>
        <w:t>,</w:t>
      </w:r>
      <w:r w:rsidR="00163AE9" w:rsidRPr="00234668">
        <w:rPr>
          <w:rStyle w:val="hps"/>
          <w:rFonts w:ascii="Times New Roman" w:hAnsi="Times New Roman"/>
          <w:color w:val="000000" w:themeColor="text1"/>
          <w:sz w:val="24"/>
          <w:szCs w:val="24"/>
          <w:lang w:val="en-US"/>
        </w:rPr>
        <w:t xml:space="preserve"> and Estonia</w:t>
      </w:r>
      <w:r w:rsidR="00A751CB" w:rsidRPr="00234668">
        <w:rPr>
          <w:rStyle w:val="hps"/>
          <w:rFonts w:ascii="Times New Roman" w:hAnsi="Times New Roman"/>
          <w:color w:val="000000" w:themeColor="text1"/>
          <w:sz w:val="24"/>
          <w:szCs w:val="24"/>
          <w:lang w:val="en-US"/>
        </w:rPr>
        <w:t>.</w:t>
      </w:r>
      <w:r w:rsidR="00F82A23">
        <w:rPr>
          <w:rStyle w:val="hps"/>
          <w:rFonts w:ascii="Times New Roman" w:hAnsi="Times New Roman"/>
          <w:color w:val="000000" w:themeColor="text1"/>
          <w:sz w:val="24"/>
          <w:szCs w:val="24"/>
          <w:lang w:val="en-US"/>
        </w:rPr>
        <w:t xml:space="preserve"> Moreover, our findings confirm that </w:t>
      </w:r>
      <w:r w:rsidR="00F82A23" w:rsidRPr="00F82A23">
        <w:rPr>
          <w:rFonts w:ascii="Times New Roman" w:hAnsi="Times New Roman"/>
          <w:color w:val="000000" w:themeColor="text1"/>
          <w:sz w:val="24"/>
          <w:szCs w:val="24"/>
          <w:shd w:val="clear" w:color="auto" w:fill="FFFFFF"/>
          <w:lang w:val="en-GB"/>
        </w:rPr>
        <w:t xml:space="preserve">minimum wages </w:t>
      </w:r>
      <w:r w:rsidR="00F82A23">
        <w:rPr>
          <w:rFonts w:ascii="Times New Roman" w:hAnsi="Times New Roman"/>
          <w:color w:val="000000" w:themeColor="text1"/>
          <w:sz w:val="24"/>
          <w:szCs w:val="24"/>
          <w:shd w:val="clear" w:color="auto" w:fill="FFFFFF"/>
          <w:lang w:val="en-GB"/>
        </w:rPr>
        <w:t xml:space="preserve">in the Latvia and Lithuania are far more important determinants of </w:t>
      </w:r>
      <w:r w:rsidR="00F82A23" w:rsidRPr="00F82A23">
        <w:rPr>
          <w:rFonts w:ascii="Times New Roman" w:hAnsi="Times New Roman"/>
          <w:color w:val="000000" w:themeColor="text1"/>
          <w:sz w:val="24"/>
          <w:szCs w:val="24"/>
          <w:shd w:val="clear" w:color="auto" w:fill="FFFFFF"/>
          <w:lang w:val="en-GB"/>
        </w:rPr>
        <w:t>economic development than remittances</w:t>
      </w:r>
      <w:r w:rsidR="00F82A23">
        <w:rPr>
          <w:rFonts w:ascii="Times New Roman" w:hAnsi="Times New Roman"/>
          <w:color w:val="000000" w:themeColor="text1"/>
          <w:sz w:val="24"/>
          <w:szCs w:val="24"/>
          <w:shd w:val="clear" w:color="auto" w:fill="FFFFFF"/>
          <w:lang w:val="en-GB"/>
        </w:rPr>
        <w:t xml:space="preserve">. </w:t>
      </w:r>
    </w:p>
    <w:p w:rsidR="00420370" w:rsidRPr="00D21196" w:rsidRDefault="00420370" w:rsidP="00D21196">
      <w:pPr>
        <w:spacing w:after="0" w:line="240" w:lineRule="auto"/>
        <w:ind w:firstLine="567"/>
        <w:jc w:val="both"/>
        <w:rPr>
          <w:rFonts w:ascii="Times New Roman" w:hAnsi="Times New Roman"/>
          <w:sz w:val="24"/>
          <w:szCs w:val="24"/>
          <w:lang w:val="en-US"/>
        </w:rPr>
      </w:pPr>
    </w:p>
    <w:p w:rsidR="00D31438" w:rsidRDefault="00D31438" w:rsidP="00D31438">
      <w:pPr>
        <w:spacing w:after="0" w:line="240" w:lineRule="auto"/>
        <w:jc w:val="both"/>
        <w:rPr>
          <w:rFonts w:ascii="Times New Roman" w:hAnsi="Times New Roman"/>
          <w:b/>
          <w:sz w:val="24"/>
          <w:szCs w:val="24"/>
          <w:lang w:val="en-GB"/>
        </w:rPr>
      </w:pPr>
      <w:r w:rsidRPr="002F7428">
        <w:rPr>
          <w:rFonts w:ascii="Times New Roman" w:hAnsi="Times New Roman"/>
          <w:b/>
          <w:sz w:val="24"/>
          <w:szCs w:val="24"/>
          <w:lang w:val="en-GB"/>
        </w:rPr>
        <w:t>K</w:t>
      </w:r>
      <w:r>
        <w:rPr>
          <w:rFonts w:ascii="Times New Roman" w:hAnsi="Times New Roman"/>
          <w:b/>
          <w:sz w:val="24"/>
          <w:szCs w:val="24"/>
          <w:lang w:val="en-GB"/>
        </w:rPr>
        <w:t>EY WORDS</w:t>
      </w:r>
    </w:p>
    <w:p w:rsidR="00420370" w:rsidRPr="00D21196" w:rsidRDefault="00420370"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international migration,</w:t>
      </w:r>
      <w:r w:rsidR="00C17082" w:rsidRPr="00D21196">
        <w:rPr>
          <w:rFonts w:ascii="Times New Roman" w:hAnsi="Times New Roman"/>
          <w:sz w:val="24"/>
          <w:szCs w:val="24"/>
          <w:lang w:val="en-US"/>
        </w:rPr>
        <w:t xml:space="preserve"> </w:t>
      </w:r>
      <w:r w:rsidR="00595E40" w:rsidRPr="00D21196">
        <w:rPr>
          <w:rFonts w:ascii="Times New Roman" w:hAnsi="Times New Roman"/>
          <w:sz w:val="24"/>
          <w:szCs w:val="24"/>
          <w:lang w:val="en-US"/>
        </w:rPr>
        <w:t>remittance</w:t>
      </w:r>
      <w:r w:rsidR="00163AE9" w:rsidRPr="00D21196">
        <w:rPr>
          <w:rFonts w:ascii="Times New Roman" w:hAnsi="Times New Roman"/>
          <w:sz w:val="24"/>
          <w:szCs w:val="24"/>
          <w:lang w:val="en-US"/>
        </w:rPr>
        <w:t>s</w:t>
      </w:r>
      <w:r w:rsidR="00595E40" w:rsidRPr="00D21196">
        <w:rPr>
          <w:rFonts w:ascii="Times New Roman" w:hAnsi="Times New Roman"/>
          <w:sz w:val="24"/>
          <w:szCs w:val="24"/>
          <w:lang w:val="en-US"/>
        </w:rPr>
        <w:t xml:space="preserve">, </w:t>
      </w:r>
      <w:r w:rsidR="00163AE9" w:rsidRPr="00D21196">
        <w:rPr>
          <w:rFonts w:ascii="Times New Roman" w:hAnsi="Times New Roman"/>
          <w:sz w:val="24"/>
          <w:szCs w:val="24"/>
          <w:lang w:val="en-US"/>
        </w:rPr>
        <w:t xml:space="preserve">labor market, </w:t>
      </w:r>
      <w:r w:rsidR="00CB49E2" w:rsidRPr="00D21196">
        <w:rPr>
          <w:rFonts w:ascii="Times New Roman" w:hAnsi="Times New Roman"/>
          <w:sz w:val="24"/>
          <w:szCs w:val="24"/>
          <w:lang w:val="en-US"/>
        </w:rPr>
        <w:t xml:space="preserve">econometric modeling, </w:t>
      </w:r>
      <w:r w:rsidR="00595E40" w:rsidRPr="00D21196">
        <w:rPr>
          <w:rFonts w:ascii="Times New Roman" w:hAnsi="Times New Roman"/>
          <w:sz w:val="24"/>
          <w:szCs w:val="24"/>
          <w:lang w:val="en-US"/>
        </w:rPr>
        <w:t>Baltic States</w:t>
      </w:r>
    </w:p>
    <w:p w:rsidR="00163AE9" w:rsidRPr="00D21196" w:rsidRDefault="00163AE9" w:rsidP="00D21196">
      <w:pPr>
        <w:spacing w:after="0" w:line="240" w:lineRule="auto"/>
        <w:jc w:val="both"/>
        <w:rPr>
          <w:rFonts w:ascii="Times New Roman" w:hAnsi="Times New Roman"/>
          <w:sz w:val="24"/>
          <w:szCs w:val="24"/>
          <w:lang w:val="en-US"/>
        </w:rPr>
      </w:pPr>
    </w:p>
    <w:p w:rsidR="00163AE9" w:rsidRPr="00D21196" w:rsidRDefault="00163AE9" w:rsidP="00D21196">
      <w:pPr>
        <w:spacing w:after="0" w:line="240" w:lineRule="auto"/>
        <w:jc w:val="both"/>
        <w:rPr>
          <w:rFonts w:ascii="Times New Roman" w:hAnsi="Times New Roman"/>
          <w:sz w:val="24"/>
          <w:szCs w:val="24"/>
          <w:lang w:val="en-US"/>
        </w:rPr>
      </w:pPr>
    </w:p>
    <w:p w:rsidR="00D31438" w:rsidRPr="002F7428" w:rsidRDefault="00D31438" w:rsidP="00D31438">
      <w:pPr>
        <w:spacing w:after="0" w:line="240" w:lineRule="auto"/>
        <w:jc w:val="both"/>
        <w:rPr>
          <w:rFonts w:ascii="Times New Roman" w:hAnsi="Times New Roman"/>
          <w:b/>
          <w:sz w:val="24"/>
          <w:szCs w:val="24"/>
          <w:lang w:val="en-GB"/>
        </w:rPr>
      </w:pPr>
      <w:r>
        <w:rPr>
          <w:rFonts w:ascii="Times New Roman" w:hAnsi="Times New Roman"/>
          <w:b/>
          <w:sz w:val="24"/>
          <w:szCs w:val="24"/>
          <w:lang w:val="en-GB"/>
        </w:rPr>
        <w:t>INTRODUCTION</w:t>
      </w:r>
    </w:p>
    <w:p w:rsidR="009E4B1D" w:rsidRPr="00D21196" w:rsidRDefault="009E4B1D" w:rsidP="00D21196">
      <w:pPr>
        <w:spacing w:after="0" w:line="240" w:lineRule="auto"/>
        <w:ind w:firstLine="539"/>
        <w:jc w:val="both"/>
        <w:rPr>
          <w:rFonts w:ascii="Times New Roman" w:hAnsi="Times New Roman"/>
          <w:sz w:val="24"/>
          <w:szCs w:val="24"/>
          <w:lang w:val="en-US"/>
        </w:rPr>
      </w:pPr>
    </w:p>
    <w:p w:rsidR="006C7D08" w:rsidRPr="00D21196" w:rsidRDefault="00F82A23" w:rsidP="00D21196">
      <w:pPr>
        <w:spacing w:after="0" w:line="240" w:lineRule="auto"/>
        <w:jc w:val="both"/>
        <w:rPr>
          <w:rFonts w:ascii="Times New Roman" w:hAnsi="Times New Roman"/>
          <w:sz w:val="24"/>
          <w:szCs w:val="24"/>
          <w:lang w:val="en-US"/>
        </w:rPr>
      </w:pPr>
      <w:r>
        <w:rPr>
          <w:rFonts w:ascii="Times New Roman" w:hAnsi="Times New Roman"/>
          <w:sz w:val="24"/>
          <w:szCs w:val="24"/>
          <w:lang w:val="en-US"/>
        </w:rPr>
        <w:t>Modern day</w:t>
      </w:r>
      <w:r w:rsidR="009E4B1D" w:rsidRPr="00D21196">
        <w:rPr>
          <w:rFonts w:ascii="Times New Roman" w:hAnsi="Times New Roman"/>
          <w:sz w:val="24"/>
          <w:szCs w:val="24"/>
          <w:lang w:val="en-US"/>
        </w:rPr>
        <w:t xml:space="preserve"> internat</w:t>
      </w:r>
      <w:r w:rsidR="00C84306">
        <w:rPr>
          <w:rFonts w:ascii="Times New Roman" w:hAnsi="Times New Roman"/>
          <w:sz w:val="24"/>
          <w:szCs w:val="24"/>
          <w:lang w:val="en-US"/>
        </w:rPr>
        <w:t>ional migration is considered to be</w:t>
      </w:r>
      <w:r w:rsidR="009E4B1D" w:rsidRPr="00D21196">
        <w:rPr>
          <w:rFonts w:ascii="Times New Roman" w:hAnsi="Times New Roman"/>
          <w:sz w:val="24"/>
          <w:szCs w:val="24"/>
          <w:lang w:val="en-US"/>
        </w:rPr>
        <w:t xml:space="preserve"> a global phenomenon and one of the key components of population change in </w:t>
      </w:r>
      <w:r w:rsidR="00C84306">
        <w:rPr>
          <w:rFonts w:ascii="Times New Roman" w:hAnsi="Times New Roman"/>
          <w:sz w:val="24"/>
          <w:szCs w:val="24"/>
          <w:lang w:val="en-US"/>
        </w:rPr>
        <w:t xml:space="preserve">the </w:t>
      </w:r>
      <w:r w:rsidR="009E4B1D" w:rsidRPr="00D21196">
        <w:rPr>
          <w:rFonts w:ascii="Times New Roman" w:hAnsi="Times New Roman"/>
          <w:sz w:val="24"/>
          <w:szCs w:val="24"/>
          <w:lang w:val="en-US"/>
        </w:rPr>
        <w:t>Europe</w:t>
      </w:r>
      <w:r w:rsidR="00285CAB" w:rsidRPr="00D21196">
        <w:rPr>
          <w:rFonts w:ascii="Times New Roman" w:hAnsi="Times New Roman"/>
          <w:sz w:val="24"/>
          <w:szCs w:val="24"/>
          <w:lang w:val="en-US"/>
        </w:rPr>
        <w:t>an Union</w:t>
      </w:r>
      <w:r w:rsidR="00C84306">
        <w:rPr>
          <w:rFonts w:ascii="Times New Roman" w:hAnsi="Times New Roman"/>
          <w:sz w:val="24"/>
          <w:szCs w:val="24"/>
          <w:lang w:val="en-US"/>
        </w:rPr>
        <w:t xml:space="preserve"> (EU)</w:t>
      </w:r>
      <w:r w:rsidR="009E4B1D" w:rsidRPr="00D21196">
        <w:rPr>
          <w:rFonts w:ascii="Times New Roman" w:hAnsi="Times New Roman"/>
          <w:sz w:val="24"/>
          <w:szCs w:val="24"/>
          <w:lang w:val="en-US"/>
        </w:rPr>
        <w:t xml:space="preserve">. </w:t>
      </w:r>
      <w:r w:rsidR="006C7D08" w:rsidRPr="00D21196">
        <w:rPr>
          <w:rFonts w:ascii="Times New Roman" w:hAnsi="Times New Roman"/>
          <w:sz w:val="24"/>
          <w:szCs w:val="24"/>
          <w:lang w:val="en-US"/>
        </w:rPr>
        <w:t xml:space="preserve">Since </w:t>
      </w:r>
      <w:r w:rsidR="00193D5E" w:rsidRPr="00D21196">
        <w:rPr>
          <w:rFonts w:ascii="Times New Roman" w:hAnsi="Times New Roman"/>
          <w:sz w:val="24"/>
          <w:szCs w:val="24"/>
          <w:lang w:val="en-US"/>
        </w:rPr>
        <w:t>the EU Eastern E</w:t>
      </w:r>
      <w:r w:rsidR="006C7D08" w:rsidRPr="00D21196">
        <w:rPr>
          <w:rFonts w:ascii="Times New Roman" w:hAnsi="Times New Roman"/>
          <w:sz w:val="24"/>
          <w:szCs w:val="24"/>
          <w:lang w:val="en-US"/>
        </w:rPr>
        <w:t>nlargement</w:t>
      </w:r>
      <w:r w:rsidR="00193D5E" w:rsidRPr="00D21196">
        <w:rPr>
          <w:rFonts w:ascii="Times New Roman" w:hAnsi="Times New Roman"/>
          <w:sz w:val="24"/>
          <w:szCs w:val="24"/>
          <w:lang w:val="en-US"/>
        </w:rPr>
        <w:t xml:space="preserve"> in 2004</w:t>
      </w:r>
      <w:r w:rsidR="006C7D08" w:rsidRPr="00D21196">
        <w:rPr>
          <w:rFonts w:ascii="Times New Roman" w:hAnsi="Times New Roman"/>
          <w:sz w:val="24"/>
          <w:szCs w:val="24"/>
          <w:lang w:val="en-US"/>
        </w:rPr>
        <w:t xml:space="preserve">, </w:t>
      </w:r>
      <w:r w:rsidR="00A56577" w:rsidRPr="00D21196">
        <w:rPr>
          <w:rFonts w:ascii="Times New Roman" w:hAnsi="Times New Roman"/>
          <w:sz w:val="24"/>
          <w:szCs w:val="24"/>
          <w:lang w:val="en-US"/>
        </w:rPr>
        <w:t>European labor market</w:t>
      </w:r>
      <w:r w:rsidR="006C7D08" w:rsidRPr="00D21196">
        <w:rPr>
          <w:rFonts w:ascii="Times New Roman" w:hAnsi="Times New Roman"/>
          <w:sz w:val="24"/>
          <w:szCs w:val="24"/>
          <w:lang w:val="en-US"/>
        </w:rPr>
        <w:t>s</w:t>
      </w:r>
      <w:r w:rsidR="00C17082" w:rsidRPr="00D21196">
        <w:rPr>
          <w:rFonts w:ascii="Times New Roman" w:hAnsi="Times New Roman"/>
          <w:sz w:val="24"/>
          <w:szCs w:val="24"/>
          <w:lang w:val="en-US"/>
        </w:rPr>
        <w:t xml:space="preserve"> </w:t>
      </w:r>
      <w:r w:rsidR="00193D5E" w:rsidRPr="00D21196">
        <w:rPr>
          <w:rFonts w:ascii="Times New Roman" w:hAnsi="Times New Roman"/>
          <w:sz w:val="24"/>
          <w:szCs w:val="24"/>
          <w:lang w:val="en-US"/>
        </w:rPr>
        <w:t xml:space="preserve">have been </w:t>
      </w:r>
      <w:r w:rsidR="00A56577" w:rsidRPr="00D21196">
        <w:rPr>
          <w:rFonts w:ascii="Times New Roman" w:hAnsi="Times New Roman"/>
          <w:sz w:val="24"/>
          <w:szCs w:val="24"/>
          <w:lang w:val="en-US"/>
        </w:rPr>
        <w:t>fac</w:t>
      </w:r>
      <w:r w:rsidR="00193D5E" w:rsidRPr="00D21196">
        <w:rPr>
          <w:rFonts w:ascii="Times New Roman" w:hAnsi="Times New Roman"/>
          <w:sz w:val="24"/>
          <w:szCs w:val="24"/>
          <w:lang w:val="en-US"/>
        </w:rPr>
        <w:t>ing</w:t>
      </w:r>
      <w:r w:rsidR="00C84306">
        <w:rPr>
          <w:rFonts w:ascii="Times New Roman" w:hAnsi="Times New Roman"/>
          <w:sz w:val="24"/>
          <w:szCs w:val="24"/>
          <w:lang w:val="en-US"/>
        </w:rPr>
        <w:t xml:space="preserve"> </w:t>
      </w:r>
      <w:r w:rsidR="00A56577" w:rsidRPr="00D21196">
        <w:rPr>
          <w:rFonts w:ascii="Times New Roman" w:hAnsi="Times New Roman"/>
          <w:sz w:val="24"/>
          <w:szCs w:val="24"/>
          <w:lang w:val="en-US"/>
        </w:rPr>
        <w:t>process</w:t>
      </w:r>
      <w:r w:rsidR="00C84306">
        <w:rPr>
          <w:rFonts w:ascii="Times New Roman" w:hAnsi="Times New Roman"/>
          <w:sz w:val="24"/>
          <w:szCs w:val="24"/>
          <w:lang w:val="en-US"/>
        </w:rPr>
        <w:t>es</w:t>
      </w:r>
      <w:r w:rsidR="00A56577"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including the </w:t>
      </w:r>
      <w:r w:rsidR="00A56577" w:rsidRPr="00D21196">
        <w:rPr>
          <w:rFonts w:ascii="Times New Roman" w:hAnsi="Times New Roman"/>
          <w:sz w:val="24"/>
          <w:szCs w:val="24"/>
          <w:lang w:val="en-US"/>
        </w:rPr>
        <w:t>change</w:t>
      </w:r>
      <w:r w:rsidR="00C84306">
        <w:rPr>
          <w:rFonts w:ascii="Times New Roman" w:hAnsi="Times New Roman"/>
          <w:sz w:val="24"/>
          <w:szCs w:val="24"/>
          <w:lang w:val="en-US"/>
        </w:rPr>
        <w:t xml:space="preserve"> and development in </w:t>
      </w:r>
      <w:r w:rsidR="006C7D08" w:rsidRPr="00D21196">
        <w:rPr>
          <w:rFonts w:ascii="Times New Roman" w:hAnsi="Times New Roman"/>
          <w:sz w:val="24"/>
          <w:szCs w:val="24"/>
          <w:lang w:val="en-US"/>
        </w:rPr>
        <w:t xml:space="preserve">migration </w:t>
      </w:r>
      <w:r w:rsidR="00C84306">
        <w:rPr>
          <w:rFonts w:ascii="Times New Roman" w:hAnsi="Times New Roman"/>
          <w:sz w:val="24"/>
          <w:szCs w:val="24"/>
          <w:lang w:val="en-US"/>
        </w:rPr>
        <w:t>waves</w:t>
      </w:r>
      <w:r w:rsidR="006C7D08" w:rsidRPr="00D21196">
        <w:rPr>
          <w:rFonts w:ascii="Times New Roman" w:hAnsi="Times New Roman"/>
          <w:sz w:val="24"/>
          <w:szCs w:val="24"/>
          <w:lang w:val="en-US"/>
        </w:rPr>
        <w:t xml:space="preserve"> and</w:t>
      </w:r>
      <w:r w:rsidR="00A56577"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the </w:t>
      </w:r>
      <w:r w:rsidR="00A56577" w:rsidRPr="00D21196">
        <w:rPr>
          <w:rFonts w:ascii="Times New Roman" w:hAnsi="Times New Roman"/>
          <w:sz w:val="24"/>
          <w:szCs w:val="24"/>
          <w:lang w:val="en-US"/>
        </w:rPr>
        <w:t xml:space="preserve">free movement of workers. Although </w:t>
      </w:r>
      <w:r w:rsidR="006C7D08" w:rsidRPr="00D21196">
        <w:rPr>
          <w:rFonts w:ascii="Times New Roman" w:hAnsi="Times New Roman"/>
          <w:sz w:val="24"/>
          <w:szCs w:val="24"/>
          <w:lang w:val="en-US"/>
        </w:rPr>
        <w:t xml:space="preserve">the contemporary migrations </w:t>
      </w:r>
      <w:r w:rsidR="00234668">
        <w:rPr>
          <w:rFonts w:ascii="Times New Roman" w:hAnsi="Times New Roman"/>
          <w:sz w:val="24"/>
          <w:szCs w:val="24"/>
          <w:lang w:val="en-US"/>
        </w:rPr>
        <w:t>are</w:t>
      </w:r>
      <w:r w:rsidR="00C84306">
        <w:rPr>
          <w:rFonts w:ascii="Times New Roman" w:hAnsi="Times New Roman"/>
          <w:sz w:val="24"/>
          <w:szCs w:val="24"/>
          <w:lang w:val="en-US"/>
        </w:rPr>
        <w:t xml:space="preserve"> a </w:t>
      </w:r>
      <w:r w:rsidR="00A56577" w:rsidRPr="00D21196">
        <w:rPr>
          <w:rFonts w:ascii="Times New Roman" w:hAnsi="Times New Roman"/>
          <w:sz w:val="24"/>
          <w:szCs w:val="24"/>
          <w:lang w:val="en-US"/>
        </w:rPr>
        <w:t>worldwide</w:t>
      </w:r>
      <w:r w:rsidR="00C84306">
        <w:rPr>
          <w:rFonts w:ascii="Times New Roman" w:hAnsi="Times New Roman"/>
          <w:sz w:val="24"/>
          <w:szCs w:val="24"/>
          <w:lang w:val="en-US"/>
        </w:rPr>
        <w:t xml:space="preserve"> phenomenon</w:t>
      </w:r>
      <w:r w:rsidR="00A56577" w:rsidRPr="00D21196">
        <w:rPr>
          <w:rFonts w:ascii="Times New Roman" w:hAnsi="Times New Roman"/>
          <w:sz w:val="24"/>
          <w:szCs w:val="24"/>
          <w:lang w:val="en-US"/>
        </w:rPr>
        <w:t xml:space="preserve">, </w:t>
      </w:r>
      <w:r w:rsidR="00193D5E" w:rsidRPr="00D21196">
        <w:rPr>
          <w:rFonts w:ascii="Times New Roman" w:hAnsi="Times New Roman"/>
          <w:sz w:val="24"/>
          <w:szCs w:val="24"/>
          <w:lang w:val="en-US"/>
        </w:rPr>
        <w:t>the European Union</w:t>
      </w:r>
      <w:r w:rsidR="00242D7F" w:rsidRPr="00D21196">
        <w:rPr>
          <w:rFonts w:ascii="Times New Roman" w:hAnsi="Times New Roman"/>
          <w:sz w:val="24"/>
          <w:szCs w:val="24"/>
          <w:lang w:val="en-US"/>
        </w:rPr>
        <w:t xml:space="preserve"> </w:t>
      </w:r>
      <w:r w:rsidR="00193D5E" w:rsidRPr="00D21196">
        <w:rPr>
          <w:rFonts w:ascii="Times New Roman" w:hAnsi="Times New Roman"/>
          <w:sz w:val="24"/>
          <w:szCs w:val="24"/>
          <w:lang w:val="en-US"/>
        </w:rPr>
        <w:t>currently remains</w:t>
      </w:r>
      <w:r w:rsidR="00242D7F" w:rsidRPr="00D21196">
        <w:rPr>
          <w:rFonts w:ascii="Times New Roman" w:hAnsi="Times New Roman"/>
          <w:sz w:val="24"/>
          <w:szCs w:val="24"/>
          <w:lang w:val="en-US"/>
        </w:rPr>
        <w:t xml:space="preserve"> </w:t>
      </w:r>
      <w:r w:rsidR="00A56577" w:rsidRPr="00D21196">
        <w:rPr>
          <w:rFonts w:ascii="Times New Roman" w:hAnsi="Times New Roman"/>
          <w:sz w:val="24"/>
          <w:szCs w:val="24"/>
          <w:lang w:val="en-US"/>
        </w:rPr>
        <w:t xml:space="preserve">one of the main destinations for </w:t>
      </w:r>
      <w:r w:rsidR="006C7D08" w:rsidRPr="00D21196">
        <w:rPr>
          <w:rFonts w:ascii="Times New Roman" w:hAnsi="Times New Roman"/>
          <w:sz w:val="24"/>
          <w:szCs w:val="24"/>
          <w:lang w:val="en-US"/>
        </w:rPr>
        <w:t xml:space="preserve">both </w:t>
      </w:r>
      <w:r w:rsidR="00A56577" w:rsidRPr="00D21196">
        <w:rPr>
          <w:rFonts w:ascii="Times New Roman" w:hAnsi="Times New Roman"/>
          <w:sz w:val="24"/>
          <w:szCs w:val="24"/>
          <w:lang w:val="en-US"/>
        </w:rPr>
        <w:t>low</w:t>
      </w:r>
      <w:r w:rsidR="00193D5E" w:rsidRPr="00D21196">
        <w:rPr>
          <w:rFonts w:ascii="Times New Roman" w:hAnsi="Times New Roman"/>
          <w:sz w:val="24"/>
          <w:szCs w:val="24"/>
          <w:lang w:val="en-US"/>
        </w:rPr>
        <w:t>-skilled</w:t>
      </w:r>
      <w:r w:rsidR="00A56577" w:rsidRPr="00D21196">
        <w:rPr>
          <w:rFonts w:ascii="Times New Roman" w:hAnsi="Times New Roman"/>
          <w:sz w:val="24"/>
          <w:szCs w:val="24"/>
          <w:lang w:val="en-US"/>
        </w:rPr>
        <w:t xml:space="preserve"> and high</w:t>
      </w:r>
      <w:r w:rsidR="00193D5E" w:rsidRPr="00D21196">
        <w:rPr>
          <w:rFonts w:ascii="Times New Roman" w:hAnsi="Times New Roman"/>
          <w:sz w:val="24"/>
          <w:szCs w:val="24"/>
          <w:lang w:val="en-US"/>
        </w:rPr>
        <w:t>-</w:t>
      </w:r>
      <w:r w:rsidR="00A56577" w:rsidRPr="00D21196">
        <w:rPr>
          <w:rFonts w:ascii="Times New Roman" w:hAnsi="Times New Roman"/>
          <w:sz w:val="24"/>
          <w:szCs w:val="24"/>
          <w:lang w:val="en-US"/>
        </w:rPr>
        <w:t xml:space="preserve">skilled labor force. </w:t>
      </w:r>
    </w:p>
    <w:p w:rsidR="00A56577" w:rsidRPr="00D21196" w:rsidRDefault="00B830B8"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The Baltic </w:t>
      </w:r>
      <w:r w:rsidR="00163AE9" w:rsidRPr="00D21196">
        <w:rPr>
          <w:rFonts w:ascii="Times New Roman" w:hAnsi="Times New Roman"/>
          <w:sz w:val="24"/>
          <w:szCs w:val="24"/>
          <w:lang w:val="en-US"/>
        </w:rPr>
        <w:t>S</w:t>
      </w:r>
      <w:r w:rsidRPr="00D21196">
        <w:rPr>
          <w:rFonts w:ascii="Times New Roman" w:hAnsi="Times New Roman"/>
          <w:sz w:val="24"/>
          <w:szCs w:val="24"/>
          <w:lang w:val="en-US"/>
        </w:rPr>
        <w:t>tates</w:t>
      </w:r>
      <w:r w:rsidR="00193D5E"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referred to as such </w:t>
      </w:r>
      <w:r w:rsidR="00C84306" w:rsidRPr="00D21196">
        <w:rPr>
          <w:rFonts w:ascii="Times New Roman" w:hAnsi="Times New Roman"/>
          <w:sz w:val="24"/>
          <w:szCs w:val="24"/>
          <w:lang w:val="en-US"/>
        </w:rPr>
        <w:t>here</w:t>
      </w:r>
      <w:r w:rsidR="00C84306">
        <w:rPr>
          <w:rFonts w:ascii="Times New Roman" w:hAnsi="Times New Roman"/>
          <w:sz w:val="24"/>
          <w:szCs w:val="24"/>
          <w:lang w:val="en-US"/>
        </w:rPr>
        <w:t>inafter</w:t>
      </w:r>
      <w:r w:rsidR="00193D5E"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and comprising </w:t>
      </w:r>
      <w:r w:rsidR="00193D5E" w:rsidRPr="00D21196">
        <w:rPr>
          <w:rFonts w:ascii="Times New Roman" w:hAnsi="Times New Roman"/>
          <w:sz w:val="24"/>
          <w:szCs w:val="24"/>
          <w:lang w:val="en-US"/>
        </w:rPr>
        <w:t>Lithuania, Latvia</w:t>
      </w:r>
      <w:r w:rsidR="00C84306">
        <w:rPr>
          <w:rFonts w:ascii="Times New Roman" w:hAnsi="Times New Roman"/>
          <w:sz w:val="24"/>
          <w:szCs w:val="24"/>
          <w:lang w:val="en-US"/>
        </w:rPr>
        <w:t>,</w:t>
      </w:r>
      <w:r w:rsidR="00193D5E" w:rsidRPr="00D21196">
        <w:rPr>
          <w:rFonts w:ascii="Times New Roman" w:hAnsi="Times New Roman"/>
          <w:sz w:val="24"/>
          <w:szCs w:val="24"/>
          <w:lang w:val="en-US"/>
        </w:rPr>
        <w:t xml:space="preserve"> and Estonia)</w:t>
      </w:r>
      <w:r w:rsidRPr="00D21196">
        <w:rPr>
          <w:rFonts w:ascii="Times New Roman" w:hAnsi="Times New Roman"/>
          <w:sz w:val="24"/>
          <w:szCs w:val="24"/>
          <w:lang w:val="en-US"/>
        </w:rPr>
        <w:t xml:space="preserve"> are actively involved in migration process</w:t>
      </w:r>
      <w:r w:rsidR="00C84306">
        <w:rPr>
          <w:rFonts w:ascii="Times New Roman" w:hAnsi="Times New Roman"/>
          <w:sz w:val="24"/>
          <w:szCs w:val="24"/>
          <w:lang w:val="en-US"/>
        </w:rPr>
        <w:t>es</w:t>
      </w:r>
      <w:r w:rsidRPr="00D21196">
        <w:rPr>
          <w:rFonts w:ascii="Times New Roman" w:hAnsi="Times New Roman"/>
          <w:sz w:val="24"/>
          <w:szCs w:val="24"/>
          <w:lang w:val="en-US"/>
        </w:rPr>
        <w:t xml:space="preserve"> in </w:t>
      </w:r>
      <w:r w:rsidR="00C84306">
        <w:rPr>
          <w:rFonts w:ascii="Times New Roman" w:hAnsi="Times New Roman"/>
          <w:sz w:val="24"/>
          <w:szCs w:val="24"/>
          <w:lang w:val="en-US"/>
        </w:rPr>
        <w:t xml:space="preserve">the EU with migration being on the rise </w:t>
      </w:r>
      <w:r w:rsidR="008E2C25" w:rsidRPr="00D21196">
        <w:rPr>
          <w:rFonts w:ascii="Times New Roman" w:hAnsi="Times New Roman"/>
          <w:sz w:val="24"/>
          <w:szCs w:val="24"/>
          <w:lang w:val="en-US"/>
        </w:rPr>
        <w:t>after the restoration of their independence</w:t>
      </w:r>
      <w:r w:rsidR="00202EB6">
        <w:rPr>
          <w:rFonts w:ascii="Times New Roman" w:hAnsi="Times New Roman"/>
          <w:sz w:val="24"/>
          <w:szCs w:val="24"/>
          <w:lang w:val="en-US"/>
        </w:rPr>
        <w:t xml:space="preserve"> (</w:t>
      </w:r>
      <w:r w:rsidR="00202EB6" w:rsidRPr="00202EB6">
        <w:rPr>
          <w:rFonts w:ascii="Times New Roman" w:hAnsi="Times New Roman"/>
          <w:color w:val="000000" w:themeColor="text1"/>
          <w:sz w:val="24"/>
          <w:szCs w:val="24"/>
          <w:shd w:val="clear" w:color="auto" w:fill="FFFFFF"/>
          <w:lang w:val="en-GB"/>
        </w:rPr>
        <w:t>Štreimikienė</w:t>
      </w:r>
      <w:r w:rsidR="00202EB6" w:rsidRPr="00202EB6">
        <w:rPr>
          <w:rFonts w:ascii="Times New Roman" w:hAnsi="Times New Roman"/>
          <w:color w:val="000000" w:themeColor="text1"/>
          <w:sz w:val="24"/>
          <w:szCs w:val="24"/>
          <w:shd w:val="clear" w:color="auto" w:fill="FFFFFF"/>
          <w:lang w:val="en-GB"/>
        </w:rPr>
        <w:t xml:space="preserve"> </w:t>
      </w:r>
      <w:r w:rsidR="00202EB6">
        <w:rPr>
          <w:rFonts w:ascii="Times New Roman" w:hAnsi="Times New Roman"/>
          <w:color w:val="000000" w:themeColor="text1"/>
          <w:sz w:val="24"/>
          <w:szCs w:val="24"/>
          <w:shd w:val="clear" w:color="auto" w:fill="FFFFFF"/>
          <w:lang w:val="en-GB"/>
        </w:rPr>
        <w:t>et al., 2016</w:t>
      </w:r>
      <w:r w:rsidR="00202EB6">
        <w:rPr>
          <w:rFonts w:ascii="Times New Roman" w:hAnsi="Times New Roman"/>
          <w:sz w:val="24"/>
          <w:szCs w:val="24"/>
          <w:lang w:val="en-US"/>
        </w:rPr>
        <w:t>)</w:t>
      </w:r>
      <w:r w:rsidR="008E2C25" w:rsidRPr="00D21196">
        <w:rPr>
          <w:rFonts w:ascii="Times New Roman" w:hAnsi="Times New Roman"/>
          <w:sz w:val="24"/>
          <w:szCs w:val="24"/>
          <w:lang w:val="en-US"/>
        </w:rPr>
        <w:t xml:space="preserve">. Having chosen the pathway to full European integration process, </w:t>
      </w:r>
      <w:r w:rsidR="00C84306">
        <w:rPr>
          <w:rFonts w:ascii="Times New Roman" w:hAnsi="Times New Roman"/>
          <w:sz w:val="24"/>
          <w:szCs w:val="24"/>
          <w:lang w:val="en-US"/>
        </w:rPr>
        <w:t>the Baltic States</w:t>
      </w:r>
      <w:r w:rsidR="008E2C25" w:rsidRPr="00D21196">
        <w:rPr>
          <w:rFonts w:ascii="Times New Roman" w:hAnsi="Times New Roman"/>
          <w:sz w:val="24"/>
          <w:szCs w:val="24"/>
          <w:lang w:val="en-US"/>
        </w:rPr>
        <w:t xml:space="preserve"> faced many </w:t>
      </w:r>
      <w:r w:rsidR="00C84306">
        <w:rPr>
          <w:rFonts w:ascii="Times New Roman" w:hAnsi="Times New Roman"/>
          <w:sz w:val="24"/>
          <w:szCs w:val="24"/>
          <w:lang w:val="en-US"/>
        </w:rPr>
        <w:t xml:space="preserve">economic and political </w:t>
      </w:r>
      <w:r w:rsidR="008E2C25" w:rsidRPr="00D21196">
        <w:rPr>
          <w:rFonts w:ascii="Times New Roman" w:hAnsi="Times New Roman"/>
          <w:sz w:val="24"/>
          <w:szCs w:val="24"/>
          <w:lang w:val="en-US"/>
        </w:rPr>
        <w:t>issues</w:t>
      </w:r>
      <w:r w:rsidR="00C84306">
        <w:rPr>
          <w:rFonts w:ascii="Times New Roman" w:hAnsi="Times New Roman"/>
          <w:sz w:val="24"/>
          <w:szCs w:val="24"/>
          <w:lang w:val="en-US"/>
        </w:rPr>
        <w:t xml:space="preserve"> (many of them related to the EU Enlargement)</w:t>
      </w:r>
      <w:r w:rsidR="008E2C25" w:rsidRPr="00D21196">
        <w:rPr>
          <w:rFonts w:ascii="Times New Roman" w:hAnsi="Times New Roman"/>
          <w:sz w:val="24"/>
          <w:szCs w:val="24"/>
          <w:lang w:val="en-US"/>
        </w:rPr>
        <w:t xml:space="preserve"> which uncovered the weaknesses of their financial systems, economic policies, and social security</w:t>
      </w:r>
      <w:r w:rsidR="004626E9" w:rsidRPr="00D21196">
        <w:rPr>
          <w:rFonts w:ascii="Times New Roman" w:hAnsi="Times New Roman"/>
          <w:sz w:val="24"/>
          <w:szCs w:val="24"/>
          <w:lang w:val="en-US"/>
        </w:rPr>
        <w:t xml:space="preserve"> systems</w:t>
      </w:r>
      <w:r w:rsidR="008E2C25" w:rsidRPr="00D21196">
        <w:rPr>
          <w:rFonts w:ascii="Times New Roman" w:hAnsi="Times New Roman"/>
          <w:sz w:val="24"/>
          <w:szCs w:val="24"/>
          <w:lang w:val="en-US"/>
        </w:rPr>
        <w:t>.</w:t>
      </w:r>
      <w:r w:rsidR="00C0687C" w:rsidRPr="00D21196">
        <w:rPr>
          <w:rFonts w:ascii="Times New Roman" w:hAnsi="Times New Roman"/>
          <w:sz w:val="24"/>
          <w:szCs w:val="24"/>
          <w:lang w:val="en-US"/>
        </w:rPr>
        <w:t xml:space="preserve"> Nevertheless, after the </w:t>
      </w:r>
      <w:r w:rsidR="00C84306">
        <w:rPr>
          <w:rFonts w:ascii="Times New Roman" w:hAnsi="Times New Roman"/>
          <w:sz w:val="24"/>
          <w:szCs w:val="24"/>
          <w:lang w:val="en-US"/>
        </w:rPr>
        <w:t>EU A</w:t>
      </w:r>
      <w:r w:rsidR="00C0687C" w:rsidRPr="00D21196">
        <w:rPr>
          <w:rFonts w:ascii="Times New Roman" w:hAnsi="Times New Roman"/>
          <w:sz w:val="24"/>
          <w:szCs w:val="24"/>
          <w:lang w:val="en-US"/>
        </w:rPr>
        <w:t xml:space="preserve">ccession </w:t>
      </w:r>
      <w:r w:rsidR="00C84306">
        <w:rPr>
          <w:rFonts w:ascii="Times New Roman" w:hAnsi="Times New Roman"/>
          <w:sz w:val="24"/>
          <w:szCs w:val="24"/>
          <w:lang w:val="en-US"/>
        </w:rPr>
        <w:t>in 2004</w:t>
      </w:r>
      <w:r w:rsidR="00C0687C"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the </w:t>
      </w:r>
      <w:r w:rsidR="00C0687C" w:rsidRPr="00D21196">
        <w:rPr>
          <w:rFonts w:ascii="Times New Roman" w:hAnsi="Times New Roman"/>
          <w:sz w:val="24"/>
          <w:szCs w:val="24"/>
          <w:lang w:val="en-US"/>
        </w:rPr>
        <w:t xml:space="preserve">Baltic economies demonstrated </w:t>
      </w:r>
      <w:r w:rsidR="004B57C5" w:rsidRPr="00D21196">
        <w:rPr>
          <w:rFonts w:ascii="Times New Roman" w:hAnsi="Times New Roman"/>
          <w:sz w:val="24"/>
          <w:szCs w:val="24"/>
          <w:lang w:val="en-US"/>
        </w:rPr>
        <w:t xml:space="preserve">rapid </w:t>
      </w:r>
      <w:r w:rsidR="00C0687C" w:rsidRPr="00D21196">
        <w:rPr>
          <w:rFonts w:ascii="Times New Roman" w:hAnsi="Times New Roman"/>
          <w:sz w:val="24"/>
          <w:szCs w:val="24"/>
          <w:lang w:val="en-US"/>
        </w:rPr>
        <w:t>economic growth</w:t>
      </w:r>
      <w:r w:rsidR="004B57C5" w:rsidRPr="00D21196">
        <w:rPr>
          <w:rFonts w:ascii="Times New Roman" w:hAnsi="Times New Roman"/>
          <w:sz w:val="24"/>
          <w:szCs w:val="24"/>
          <w:lang w:val="en-US"/>
        </w:rPr>
        <w:t xml:space="preserve">: </w:t>
      </w:r>
      <w:r w:rsidR="0044093C" w:rsidRPr="00D21196">
        <w:rPr>
          <w:rFonts w:ascii="Times New Roman" w:hAnsi="Times New Roman"/>
          <w:sz w:val="24"/>
          <w:szCs w:val="24"/>
          <w:lang w:val="en-US"/>
        </w:rPr>
        <w:t>in 2006</w:t>
      </w:r>
      <w:r w:rsidR="00F82A23">
        <w:rPr>
          <w:rFonts w:ascii="Times New Roman" w:hAnsi="Times New Roman"/>
          <w:sz w:val="24"/>
          <w:szCs w:val="24"/>
          <w:lang w:val="en-US"/>
        </w:rPr>
        <w:t>,</w:t>
      </w:r>
      <w:r w:rsidR="0044093C" w:rsidRPr="00D21196">
        <w:rPr>
          <w:rFonts w:ascii="Times New Roman" w:hAnsi="Times New Roman"/>
          <w:sz w:val="24"/>
          <w:szCs w:val="24"/>
          <w:lang w:val="en-US"/>
        </w:rPr>
        <w:t xml:space="preserve"> </w:t>
      </w:r>
      <w:r w:rsidR="00C84306">
        <w:rPr>
          <w:rFonts w:ascii="Times New Roman" w:hAnsi="Times New Roman"/>
          <w:sz w:val="24"/>
          <w:szCs w:val="24"/>
          <w:lang w:val="en-US"/>
        </w:rPr>
        <w:t xml:space="preserve">the </w:t>
      </w:r>
      <w:r w:rsidR="004B57C5" w:rsidRPr="00D21196">
        <w:rPr>
          <w:rFonts w:ascii="Times New Roman" w:hAnsi="Times New Roman"/>
          <w:sz w:val="24"/>
          <w:szCs w:val="24"/>
          <w:lang w:val="en-US"/>
        </w:rPr>
        <w:t>real GDP growth rate in Latvia</w:t>
      </w:r>
      <w:r w:rsidR="00C84306">
        <w:rPr>
          <w:rFonts w:ascii="Times New Roman" w:hAnsi="Times New Roman"/>
          <w:sz w:val="24"/>
          <w:szCs w:val="24"/>
          <w:lang w:val="en-US"/>
        </w:rPr>
        <w:t xml:space="preserve"> was </w:t>
      </w:r>
      <w:r w:rsidR="00C84306" w:rsidRPr="00D21196">
        <w:rPr>
          <w:rFonts w:ascii="Times New Roman" w:hAnsi="Times New Roman"/>
          <w:sz w:val="24"/>
          <w:szCs w:val="24"/>
          <w:lang w:val="en-US"/>
        </w:rPr>
        <w:t>11.9%</w:t>
      </w:r>
      <w:r w:rsidR="004B57C5" w:rsidRPr="00D21196">
        <w:rPr>
          <w:rFonts w:ascii="Times New Roman" w:hAnsi="Times New Roman"/>
          <w:sz w:val="24"/>
          <w:szCs w:val="24"/>
          <w:lang w:val="en-US"/>
        </w:rPr>
        <w:t>, in Estonia</w:t>
      </w:r>
      <w:r w:rsidR="00C84306">
        <w:rPr>
          <w:rFonts w:ascii="Times New Roman" w:hAnsi="Times New Roman"/>
          <w:sz w:val="24"/>
          <w:szCs w:val="24"/>
          <w:lang w:val="en-US"/>
        </w:rPr>
        <w:t xml:space="preserve"> it constituted </w:t>
      </w:r>
      <w:r w:rsidR="00C84306" w:rsidRPr="00D21196">
        <w:rPr>
          <w:rFonts w:ascii="Times New Roman" w:hAnsi="Times New Roman"/>
          <w:sz w:val="24"/>
          <w:szCs w:val="24"/>
          <w:lang w:val="en-US"/>
        </w:rPr>
        <w:t>10.3%</w:t>
      </w:r>
      <w:r w:rsidR="004B57C5" w:rsidRPr="00D21196">
        <w:rPr>
          <w:rFonts w:ascii="Times New Roman" w:hAnsi="Times New Roman"/>
          <w:sz w:val="24"/>
          <w:szCs w:val="24"/>
          <w:lang w:val="en-US"/>
        </w:rPr>
        <w:t>, and in Lithuania</w:t>
      </w:r>
      <w:r w:rsidR="00C84306">
        <w:rPr>
          <w:rFonts w:ascii="Times New Roman" w:hAnsi="Times New Roman"/>
          <w:sz w:val="24"/>
          <w:szCs w:val="24"/>
          <w:lang w:val="en-US"/>
        </w:rPr>
        <w:t xml:space="preserve"> it was recorded to be at </w:t>
      </w:r>
      <w:r w:rsidR="00C84306" w:rsidRPr="00D21196">
        <w:rPr>
          <w:rFonts w:ascii="Times New Roman" w:hAnsi="Times New Roman"/>
          <w:sz w:val="24"/>
          <w:szCs w:val="24"/>
          <w:lang w:val="en-US"/>
        </w:rPr>
        <w:t>7.4%</w:t>
      </w:r>
      <w:r w:rsidR="00806A0F">
        <w:rPr>
          <w:rFonts w:ascii="Times New Roman" w:hAnsi="Times New Roman"/>
          <w:sz w:val="24"/>
          <w:szCs w:val="24"/>
          <w:lang w:val="en-US"/>
        </w:rPr>
        <w:t xml:space="preserve"> (</w:t>
      </w:r>
      <w:r w:rsidR="00806A0F" w:rsidRPr="00806A0F">
        <w:rPr>
          <w:rFonts w:ascii="Times New Roman" w:hAnsi="Times New Roman"/>
          <w:color w:val="000000" w:themeColor="text1"/>
          <w:sz w:val="24"/>
          <w:szCs w:val="24"/>
          <w:shd w:val="clear" w:color="auto" w:fill="FFFFFF"/>
          <w:lang w:val="en-GB"/>
        </w:rPr>
        <w:t>Trošt</w:t>
      </w:r>
      <w:r w:rsidR="00806A0F">
        <w:rPr>
          <w:rFonts w:ascii="Times New Roman" w:hAnsi="Times New Roman"/>
          <w:color w:val="000000" w:themeColor="text1"/>
          <w:sz w:val="24"/>
          <w:szCs w:val="24"/>
          <w:shd w:val="clear" w:color="auto" w:fill="FFFFFF"/>
          <w:lang w:val="en-GB"/>
        </w:rPr>
        <w:t xml:space="preserve"> and </w:t>
      </w:r>
      <w:r w:rsidR="00806A0F" w:rsidRPr="00806A0F">
        <w:rPr>
          <w:rFonts w:ascii="Times New Roman" w:hAnsi="Times New Roman"/>
          <w:color w:val="000000" w:themeColor="text1"/>
          <w:sz w:val="24"/>
          <w:szCs w:val="24"/>
          <w:shd w:val="clear" w:color="auto" w:fill="FFFFFF"/>
          <w:lang w:val="en-GB"/>
        </w:rPr>
        <w:t>Bojnec,</w:t>
      </w:r>
      <w:r w:rsidR="00806A0F">
        <w:rPr>
          <w:rFonts w:ascii="Times New Roman" w:hAnsi="Times New Roman"/>
          <w:color w:val="000000" w:themeColor="text1"/>
          <w:sz w:val="24"/>
          <w:szCs w:val="24"/>
          <w:shd w:val="clear" w:color="auto" w:fill="FFFFFF"/>
          <w:lang w:val="en-GB"/>
        </w:rPr>
        <w:t xml:space="preserve"> </w:t>
      </w:r>
      <w:r w:rsidR="00806A0F" w:rsidRPr="00806A0F">
        <w:rPr>
          <w:rFonts w:ascii="Times New Roman" w:hAnsi="Times New Roman"/>
          <w:color w:val="000000" w:themeColor="text1"/>
          <w:sz w:val="24"/>
          <w:szCs w:val="24"/>
          <w:shd w:val="clear" w:color="auto" w:fill="FFFFFF"/>
          <w:lang w:val="en-GB"/>
        </w:rPr>
        <w:t>2016</w:t>
      </w:r>
      <w:r w:rsidR="00806A0F">
        <w:rPr>
          <w:rFonts w:ascii="Times New Roman" w:hAnsi="Times New Roman"/>
          <w:sz w:val="24"/>
          <w:szCs w:val="24"/>
          <w:lang w:val="en-US"/>
        </w:rPr>
        <w:t>)</w:t>
      </w:r>
      <w:r w:rsidR="004B57C5" w:rsidRPr="00D21196">
        <w:rPr>
          <w:rFonts w:ascii="Times New Roman" w:hAnsi="Times New Roman"/>
          <w:sz w:val="24"/>
          <w:szCs w:val="24"/>
          <w:lang w:val="en-US"/>
        </w:rPr>
        <w:t xml:space="preserve">. But </w:t>
      </w:r>
      <w:r w:rsidR="00C97D13" w:rsidRPr="00D21196">
        <w:rPr>
          <w:rFonts w:ascii="Times New Roman" w:hAnsi="Times New Roman"/>
          <w:sz w:val="24"/>
          <w:szCs w:val="24"/>
          <w:lang w:val="en-US"/>
        </w:rPr>
        <w:t xml:space="preserve">the foundations of </w:t>
      </w:r>
      <w:r w:rsidR="00C84306">
        <w:rPr>
          <w:rFonts w:ascii="Times New Roman" w:hAnsi="Times New Roman"/>
          <w:sz w:val="24"/>
          <w:szCs w:val="24"/>
          <w:lang w:val="en-US"/>
        </w:rPr>
        <w:t xml:space="preserve">the </w:t>
      </w:r>
      <w:r w:rsidR="00C97D13" w:rsidRPr="00D21196">
        <w:rPr>
          <w:rFonts w:ascii="Times New Roman" w:hAnsi="Times New Roman"/>
          <w:sz w:val="24"/>
          <w:szCs w:val="24"/>
          <w:lang w:val="en-US"/>
        </w:rPr>
        <w:t>Baltic economies were not stable</w:t>
      </w:r>
      <w:r w:rsidR="004109BF">
        <w:rPr>
          <w:rFonts w:ascii="Times New Roman" w:hAnsi="Times New Roman"/>
          <w:sz w:val="24"/>
          <w:szCs w:val="24"/>
          <w:lang w:val="en-US"/>
        </w:rPr>
        <w:t>,</w:t>
      </w:r>
      <w:r w:rsidR="00C97D13" w:rsidRPr="00D21196">
        <w:rPr>
          <w:rFonts w:ascii="Times New Roman" w:hAnsi="Times New Roman"/>
          <w:sz w:val="24"/>
          <w:szCs w:val="24"/>
          <w:lang w:val="en-US"/>
        </w:rPr>
        <w:t xml:space="preserve"> and </w:t>
      </w:r>
      <w:r w:rsidR="00A3261B" w:rsidRPr="00D21196">
        <w:rPr>
          <w:rFonts w:ascii="Times New Roman" w:hAnsi="Times New Roman"/>
          <w:sz w:val="24"/>
          <w:szCs w:val="24"/>
          <w:lang w:val="en-US"/>
        </w:rPr>
        <w:t>th</w:t>
      </w:r>
      <w:r w:rsidR="004348B5">
        <w:rPr>
          <w:rFonts w:ascii="Times New Roman" w:hAnsi="Times New Roman"/>
          <w:sz w:val="24"/>
          <w:szCs w:val="24"/>
          <w:lang w:val="en-US"/>
        </w:rPr>
        <w:t>e financial and economic crisis clearly demonstrated their weaknesses</w:t>
      </w:r>
      <w:r w:rsidR="00650A79" w:rsidRPr="00D21196">
        <w:rPr>
          <w:rFonts w:ascii="Times New Roman" w:hAnsi="Times New Roman"/>
          <w:sz w:val="24"/>
          <w:szCs w:val="24"/>
          <w:lang w:val="en-US"/>
        </w:rPr>
        <w:t xml:space="preserve">. </w:t>
      </w:r>
      <w:r w:rsidR="0057019A" w:rsidRPr="00D21196">
        <w:rPr>
          <w:rFonts w:ascii="Times New Roman" w:hAnsi="Times New Roman"/>
          <w:sz w:val="24"/>
          <w:szCs w:val="24"/>
          <w:lang w:val="en-US"/>
        </w:rPr>
        <w:t xml:space="preserve">Cheap foreign capital was used for consumption purposes, not for investment </w:t>
      </w:r>
      <w:r w:rsidR="00433BF3" w:rsidRPr="00D21196">
        <w:rPr>
          <w:rFonts w:ascii="Times New Roman" w:hAnsi="Times New Roman"/>
          <w:sz w:val="24"/>
          <w:szCs w:val="24"/>
          <w:lang w:val="en-US"/>
        </w:rPr>
        <w:t>in production and other fields for development.</w:t>
      </w:r>
      <w:r w:rsidR="0007115D" w:rsidRPr="00D21196">
        <w:rPr>
          <w:rFonts w:ascii="Times New Roman" w:hAnsi="Times New Roman"/>
          <w:sz w:val="24"/>
          <w:szCs w:val="24"/>
          <w:lang w:val="en-US"/>
        </w:rPr>
        <w:t xml:space="preserve"> </w:t>
      </w:r>
      <w:r w:rsidR="00433BF3" w:rsidRPr="00D21196">
        <w:rPr>
          <w:rFonts w:ascii="Times New Roman" w:hAnsi="Times New Roman"/>
          <w:sz w:val="24"/>
          <w:szCs w:val="24"/>
          <w:lang w:val="en-US"/>
        </w:rPr>
        <w:t>Somewhat similar situation occur</w:t>
      </w:r>
      <w:r w:rsidR="004348B5">
        <w:rPr>
          <w:rFonts w:ascii="Times New Roman" w:hAnsi="Times New Roman"/>
          <w:sz w:val="24"/>
          <w:szCs w:val="24"/>
          <w:lang w:val="en-US"/>
        </w:rPr>
        <w:t>red</w:t>
      </w:r>
      <w:r w:rsidR="00433BF3" w:rsidRPr="00D21196">
        <w:rPr>
          <w:rFonts w:ascii="Times New Roman" w:hAnsi="Times New Roman"/>
          <w:sz w:val="24"/>
          <w:szCs w:val="24"/>
          <w:lang w:val="en-US"/>
        </w:rPr>
        <w:t xml:space="preserve"> with </w:t>
      </w:r>
      <w:r w:rsidR="004348B5">
        <w:rPr>
          <w:rFonts w:ascii="Times New Roman" w:hAnsi="Times New Roman"/>
          <w:sz w:val="24"/>
          <w:szCs w:val="24"/>
          <w:lang w:val="en-US"/>
        </w:rPr>
        <w:t>the</w:t>
      </w:r>
      <w:r w:rsidR="00433BF3" w:rsidRPr="00D21196">
        <w:rPr>
          <w:rFonts w:ascii="Times New Roman" w:hAnsi="Times New Roman"/>
          <w:sz w:val="24"/>
          <w:szCs w:val="24"/>
          <w:lang w:val="en-US"/>
        </w:rPr>
        <w:t xml:space="preserve"> remittances</w:t>
      </w:r>
      <w:r w:rsidR="004348B5">
        <w:rPr>
          <w:rFonts w:ascii="Times New Roman" w:hAnsi="Times New Roman"/>
          <w:sz w:val="24"/>
          <w:szCs w:val="24"/>
          <w:lang w:val="en-US"/>
        </w:rPr>
        <w:t xml:space="preserve"> sent by the migrants</w:t>
      </w:r>
      <w:r w:rsidR="00433BF3" w:rsidRPr="00D21196">
        <w:rPr>
          <w:rFonts w:ascii="Times New Roman" w:hAnsi="Times New Roman"/>
          <w:sz w:val="24"/>
          <w:szCs w:val="24"/>
          <w:lang w:val="en-US"/>
        </w:rPr>
        <w:t>. Households use</w:t>
      </w:r>
      <w:r w:rsidR="004348B5">
        <w:rPr>
          <w:rFonts w:ascii="Times New Roman" w:hAnsi="Times New Roman"/>
          <w:sz w:val="24"/>
          <w:szCs w:val="24"/>
          <w:lang w:val="en-US"/>
        </w:rPr>
        <w:t>d</w:t>
      </w:r>
      <w:r w:rsidR="00433BF3" w:rsidRPr="00D21196">
        <w:rPr>
          <w:rFonts w:ascii="Times New Roman" w:hAnsi="Times New Roman"/>
          <w:sz w:val="24"/>
          <w:szCs w:val="24"/>
          <w:lang w:val="en-US"/>
        </w:rPr>
        <w:t xml:space="preserve"> that money </w:t>
      </w:r>
      <w:r w:rsidR="002D77A3" w:rsidRPr="00D21196">
        <w:rPr>
          <w:rFonts w:ascii="Times New Roman" w:hAnsi="Times New Roman"/>
          <w:sz w:val="24"/>
          <w:szCs w:val="24"/>
          <w:lang w:val="en-US"/>
        </w:rPr>
        <w:t>to buy long-term and short-term goods, real estate,</w:t>
      </w:r>
      <w:r w:rsidR="004348B5">
        <w:rPr>
          <w:rFonts w:ascii="Times New Roman" w:hAnsi="Times New Roman"/>
          <w:sz w:val="24"/>
          <w:szCs w:val="24"/>
          <w:lang w:val="en-US"/>
        </w:rPr>
        <w:t xml:space="preserve"> and other non-durable goods and services</w:t>
      </w:r>
      <w:r w:rsidR="002D77A3" w:rsidRPr="00D21196">
        <w:rPr>
          <w:rFonts w:ascii="Times New Roman" w:hAnsi="Times New Roman"/>
          <w:sz w:val="24"/>
          <w:szCs w:val="24"/>
          <w:lang w:val="en-US"/>
        </w:rPr>
        <w:t xml:space="preserve">. </w:t>
      </w:r>
      <w:r w:rsidR="007D4C4A" w:rsidRPr="00D21196">
        <w:rPr>
          <w:rFonts w:ascii="Times New Roman" w:hAnsi="Times New Roman"/>
          <w:sz w:val="24"/>
          <w:szCs w:val="24"/>
          <w:lang w:val="en-US"/>
        </w:rPr>
        <w:t xml:space="preserve">Hazans and Philips </w:t>
      </w:r>
      <w:r w:rsidR="00425FEF" w:rsidRPr="00D21196">
        <w:rPr>
          <w:rFonts w:ascii="Times New Roman" w:hAnsi="Times New Roman"/>
          <w:sz w:val="24"/>
          <w:szCs w:val="24"/>
          <w:lang w:val="en-US"/>
        </w:rPr>
        <w:t xml:space="preserve">(2011) </w:t>
      </w:r>
      <w:r w:rsidR="004348B5">
        <w:rPr>
          <w:rFonts w:ascii="Times New Roman" w:hAnsi="Times New Roman"/>
          <w:sz w:val="24"/>
          <w:szCs w:val="24"/>
          <w:lang w:val="en-US"/>
        </w:rPr>
        <w:t xml:space="preserve">showed </w:t>
      </w:r>
      <w:r w:rsidR="00425FEF" w:rsidRPr="00D21196">
        <w:rPr>
          <w:rFonts w:ascii="Times New Roman" w:hAnsi="Times New Roman"/>
          <w:sz w:val="24"/>
          <w:szCs w:val="24"/>
          <w:lang w:val="en-US"/>
        </w:rPr>
        <w:t xml:space="preserve">that </w:t>
      </w:r>
      <w:r w:rsidR="007D4C4A" w:rsidRPr="00D21196">
        <w:rPr>
          <w:rFonts w:ascii="Times New Roman" w:hAnsi="Times New Roman"/>
          <w:sz w:val="24"/>
          <w:szCs w:val="24"/>
          <w:lang w:val="en-US"/>
        </w:rPr>
        <w:t>63.4%</w:t>
      </w:r>
      <w:r w:rsidR="00425FEF" w:rsidRPr="00D21196">
        <w:rPr>
          <w:rFonts w:ascii="Times New Roman" w:hAnsi="Times New Roman"/>
          <w:sz w:val="24"/>
          <w:szCs w:val="24"/>
          <w:lang w:val="en-US"/>
        </w:rPr>
        <w:t xml:space="preserve"> of </w:t>
      </w:r>
      <w:r w:rsidR="007D4C4A" w:rsidRPr="00D21196">
        <w:rPr>
          <w:rFonts w:ascii="Times New Roman" w:hAnsi="Times New Roman"/>
          <w:sz w:val="24"/>
          <w:szCs w:val="24"/>
          <w:lang w:val="en-US"/>
        </w:rPr>
        <w:t>return</w:t>
      </w:r>
      <w:r w:rsidR="00664C53" w:rsidRPr="00D21196">
        <w:rPr>
          <w:rFonts w:ascii="Times New Roman" w:hAnsi="Times New Roman"/>
          <w:sz w:val="24"/>
          <w:szCs w:val="24"/>
          <w:lang w:val="en-US"/>
        </w:rPr>
        <w:t xml:space="preserve"> </w:t>
      </w:r>
      <w:r w:rsidR="00425FEF" w:rsidRPr="00D21196">
        <w:rPr>
          <w:rFonts w:ascii="Times New Roman" w:hAnsi="Times New Roman"/>
          <w:sz w:val="24"/>
          <w:szCs w:val="24"/>
          <w:lang w:val="en-US"/>
        </w:rPr>
        <w:t xml:space="preserve">migrants </w:t>
      </w:r>
      <w:r w:rsidR="004348B5">
        <w:rPr>
          <w:rFonts w:ascii="Times New Roman" w:hAnsi="Times New Roman"/>
          <w:sz w:val="24"/>
          <w:szCs w:val="24"/>
          <w:lang w:val="en-US"/>
        </w:rPr>
        <w:t xml:space="preserve">in the Baltic countries </w:t>
      </w:r>
      <w:r w:rsidR="007D4C4A" w:rsidRPr="00D21196">
        <w:rPr>
          <w:rFonts w:ascii="Times New Roman" w:hAnsi="Times New Roman"/>
          <w:sz w:val="24"/>
          <w:szCs w:val="24"/>
          <w:lang w:val="en-US"/>
        </w:rPr>
        <w:t>use</w:t>
      </w:r>
      <w:r w:rsidR="004348B5">
        <w:rPr>
          <w:rFonts w:ascii="Times New Roman" w:hAnsi="Times New Roman"/>
          <w:sz w:val="24"/>
          <w:szCs w:val="24"/>
          <w:lang w:val="en-US"/>
        </w:rPr>
        <w:t>d</w:t>
      </w:r>
      <w:r w:rsidR="007D4C4A" w:rsidRPr="00D21196">
        <w:rPr>
          <w:rFonts w:ascii="Times New Roman" w:hAnsi="Times New Roman"/>
          <w:sz w:val="24"/>
          <w:szCs w:val="24"/>
          <w:lang w:val="en-US"/>
        </w:rPr>
        <w:t xml:space="preserve"> foreign income for everyday </w:t>
      </w:r>
      <w:r w:rsidR="007D4C4A" w:rsidRPr="00D21196">
        <w:rPr>
          <w:rFonts w:ascii="Times New Roman" w:hAnsi="Times New Roman"/>
          <w:sz w:val="24"/>
          <w:szCs w:val="24"/>
          <w:lang w:val="en-US"/>
        </w:rPr>
        <w:lastRenderedPageBreak/>
        <w:t>needs</w:t>
      </w:r>
      <w:r w:rsidR="00425FEF" w:rsidRPr="00D21196">
        <w:rPr>
          <w:rFonts w:ascii="Times New Roman" w:hAnsi="Times New Roman"/>
          <w:sz w:val="24"/>
          <w:szCs w:val="24"/>
          <w:lang w:val="en-US"/>
        </w:rPr>
        <w:t xml:space="preserve">. </w:t>
      </w:r>
      <w:r w:rsidR="004348B5">
        <w:rPr>
          <w:rFonts w:ascii="Times New Roman" w:hAnsi="Times New Roman"/>
          <w:sz w:val="24"/>
          <w:szCs w:val="24"/>
          <w:lang w:val="en-US"/>
        </w:rPr>
        <w:t xml:space="preserve">In most of the cases, </w:t>
      </w:r>
      <w:r w:rsidR="007E2767" w:rsidRPr="00D21196">
        <w:rPr>
          <w:rFonts w:ascii="Times New Roman" w:hAnsi="Times New Roman"/>
          <w:sz w:val="24"/>
          <w:szCs w:val="24"/>
          <w:lang w:val="en-US"/>
        </w:rPr>
        <w:t>migrant remittances are not in</w:t>
      </w:r>
      <w:r w:rsidR="0007115D" w:rsidRPr="00D21196">
        <w:rPr>
          <w:rFonts w:ascii="Times New Roman" w:hAnsi="Times New Roman"/>
          <w:sz w:val="24"/>
          <w:szCs w:val="24"/>
          <w:lang w:val="en-US"/>
        </w:rPr>
        <w:t>vested in economic</w:t>
      </w:r>
      <w:r w:rsidR="007E2767" w:rsidRPr="00D21196">
        <w:rPr>
          <w:rFonts w:ascii="Times New Roman" w:hAnsi="Times New Roman"/>
          <w:sz w:val="24"/>
          <w:szCs w:val="24"/>
          <w:lang w:val="en-US"/>
        </w:rPr>
        <w:t xml:space="preserve"> </w:t>
      </w:r>
      <w:r w:rsidR="0007115D" w:rsidRPr="00D21196">
        <w:rPr>
          <w:rFonts w:ascii="Times New Roman" w:hAnsi="Times New Roman"/>
          <w:sz w:val="24"/>
          <w:szCs w:val="24"/>
          <w:lang w:val="en-US"/>
        </w:rPr>
        <w:t xml:space="preserve">development </w:t>
      </w:r>
      <w:r w:rsidR="007E2767" w:rsidRPr="00D21196">
        <w:rPr>
          <w:rFonts w:ascii="Times New Roman" w:hAnsi="Times New Roman"/>
          <w:sz w:val="24"/>
          <w:szCs w:val="24"/>
          <w:lang w:val="en-US"/>
        </w:rPr>
        <w:t xml:space="preserve">that </w:t>
      </w:r>
      <w:r w:rsidR="004348B5">
        <w:rPr>
          <w:rFonts w:ascii="Times New Roman" w:hAnsi="Times New Roman"/>
          <w:sz w:val="24"/>
          <w:szCs w:val="24"/>
          <w:lang w:val="en-US"/>
        </w:rPr>
        <w:t xml:space="preserve">might also </w:t>
      </w:r>
      <w:r w:rsidR="007E2767" w:rsidRPr="00D21196">
        <w:rPr>
          <w:rFonts w:ascii="Times New Roman" w:hAnsi="Times New Roman"/>
          <w:sz w:val="24"/>
          <w:szCs w:val="24"/>
          <w:lang w:val="en-US"/>
        </w:rPr>
        <w:t xml:space="preserve">lead to negative outcomes. </w:t>
      </w:r>
      <w:r w:rsidR="00526DCE" w:rsidRPr="00D21196">
        <w:rPr>
          <w:rFonts w:ascii="Times New Roman" w:hAnsi="Times New Roman"/>
          <w:sz w:val="24"/>
          <w:szCs w:val="24"/>
          <w:lang w:val="en-US"/>
        </w:rPr>
        <w:t xml:space="preserve">At the same time, </w:t>
      </w:r>
      <w:r w:rsidR="00A165DF" w:rsidRPr="00D21196">
        <w:rPr>
          <w:rFonts w:ascii="Times New Roman" w:hAnsi="Times New Roman"/>
          <w:sz w:val="24"/>
          <w:szCs w:val="24"/>
          <w:lang w:val="en-US"/>
        </w:rPr>
        <w:t>Kahanec and Zimmermann</w:t>
      </w:r>
      <w:r w:rsidR="00A165DF" w:rsidRPr="00D21196">
        <w:rPr>
          <w:rFonts w:ascii="Times New Roman" w:hAnsi="Times New Roman"/>
          <w:sz w:val="24"/>
          <w:szCs w:val="24"/>
          <w:lang w:val="uk-UA"/>
        </w:rPr>
        <w:t xml:space="preserve"> (</w:t>
      </w:r>
      <w:r w:rsidR="00A165DF" w:rsidRPr="00D21196">
        <w:rPr>
          <w:rFonts w:ascii="Times New Roman" w:hAnsi="Times New Roman"/>
          <w:sz w:val="24"/>
          <w:szCs w:val="24"/>
          <w:lang w:val="en-US"/>
        </w:rPr>
        <w:t>2011</w:t>
      </w:r>
      <w:r w:rsidR="00A165DF" w:rsidRPr="00D21196">
        <w:rPr>
          <w:rFonts w:ascii="Times New Roman" w:hAnsi="Times New Roman"/>
          <w:sz w:val="24"/>
          <w:szCs w:val="24"/>
          <w:lang w:val="uk-UA"/>
        </w:rPr>
        <w:t xml:space="preserve">) </w:t>
      </w:r>
      <w:r w:rsidR="00A165DF" w:rsidRPr="00D21196">
        <w:rPr>
          <w:rFonts w:ascii="Times New Roman" w:hAnsi="Times New Roman"/>
          <w:sz w:val="24"/>
          <w:szCs w:val="24"/>
          <w:lang w:val="en-US"/>
        </w:rPr>
        <w:t xml:space="preserve">noted </w:t>
      </w:r>
      <w:r w:rsidR="00425FEF" w:rsidRPr="00D21196">
        <w:rPr>
          <w:rFonts w:ascii="Times New Roman" w:hAnsi="Times New Roman"/>
          <w:sz w:val="24"/>
          <w:szCs w:val="24"/>
          <w:lang w:val="en-US"/>
        </w:rPr>
        <w:t xml:space="preserve">the </w:t>
      </w:r>
      <w:r w:rsidR="00A165DF" w:rsidRPr="00D21196">
        <w:rPr>
          <w:rFonts w:ascii="Times New Roman" w:hAnsi="Times New Roman"/>
          <w:sz w:val="24"/>
          <w:szCs w:val="24"/>
          <w:lang w:val="en-US"/>
        </w:rPr>
        <w:t xml:space="preserve">positive </w:t>
      </w:r>
      <w:r w:rsidR="00425FEF" w:rsidRPr="00D21196">
        <w:rPr>
          <w:rFonts w:ascii="Times New Roman" w:hAnsi="Times New Roman"/>
          <w:sz w:val="24"/>
          <w:szCs w:val="24"/>
          <w:lang w:val="en-US"/>
        </w:rPr>
        <w:t xml:space="preserve">role of remittances in improving </w:t>
      </w:r>
      <w:r w:rsidR="004348B5">
        <w:rPr>
          <w:rFonts w:ascii="Times New Roman" w:hAnsi="Times New Roman"/>
          <w:sz w:val="24"/>
          <w:szCs w:val="24"/>
          <w:lang w:val="en-US"/>
        </w:rPr>
        <w:t xml:space="preserve">the </w:t>
      </w:r>
      <w:r w:rsidR="00425FEF" w:rsidRPr="00D21196">
        <w:rPr>
          <w:rFonts w:ascii="Times New Roman" w:hAnsi="Times New Roman"/>
          <w:sz w:val="24"/>
          <w:szCs w:val="24"/>
          <w:lang w:val="en-US"/>
        </w:rPr>
        <w:t>standards of living in Estonia - households experienc</w:t>
      </w:r>
      <w:r w:rsidR="00664C53" w:rsidRPr="00D21196">
        <w:rPr>
          <w:rFonts w:ascii="Times New Roman" w:hAnsi="Times New Roman"/>
          <w:sz w:val="24"/>
          <w:szCs w:val="24"/>
          <w:lang w:val="en-US"/>
        </w:rPr>
        <w:t>e</w:t>
      </w:r>
      <w:r w:rsidR="004348B5">
        <w:rPr>
          <w:rFonts w:ascii="Times New Roman" w:hAnsi="Times New Roman"/>
          <w:sz w:val="24"/>
          <w:szCs w:val="24"/>
          <w:lang w:val="en-US"/>
        </w:rPr>
        <w:t>d</w:t>
      </w:r>
      <w:r w:rsidR="00664C53" w:rsidRPr="00D21196">
        <w:rPr>
          <w:rFonts w:ascii="Times New Roman" w:hAnsi="Times New Roman"/>
          <w:sz w:val="24"/>
          <w:szCs w:val="24"/>
          <w:lang w:val="en-US"/>
        </w:rPr>
        <w:t xml:space="preserve"> less</w:t>
      </w:r>
      <w:r w:rsidR="00425FEF" w:rsidRPr="00D21196">
        <w:rPr>
          <w:rFonts w:ascii="Times New Roman" w:hAnsi="Times New Roman"/>
          <w:sz w:val="24"/>
          <w:szCs w:val="24"/>
          <w:lang w:val="en-US"/>
        </w:rPr>
        <w:t xml:space="preserve"> financial difficulties </w:t>
      </w:r>
      <w:r w:rsidR="00664C53" w:rsidRPr="00D21196">
        <w:rPr>
          <w:rFonts w:ascii="Times New Roman" w:hAnsi="Times New Roman"/>
          <w:sz w:val="24"/>
          <w:szCs w:val="24"/>
          <w:lang w:val="en-US"/>
        </w:rPr>
        <w:t>if their</w:t>
      </w:r>
      <w:r w:rsidR="00425FEF" w:rsidRPr="00D21196">
        <w:rPr>
          <w:rFonts w:ascii="Times New Roman" w:hAnsi="Times New Roman"/>
          <w:sz w:val="24"/>
          <w:szCs w:val="24"/>
          <w:lang w:val="en-US"/>
        </w:rPr>
        <w:t xml:space="preserve"> family members work</w:t>
      </w:r>
      <w:r w:rsidR="004348B5">
        <w:rPr>
          <w:rFonts w:ascii="Times New Roman" w:hAnsi="Times New Roman"/>
          <w:sz w:val="24"/>
          <w:szCs w:val="24"/>
          <w:lang w:val="en-US"/>
        </w:rPr>
        <w:t>ed</w:t>
      </w:r>
      <w:r w:rsidR="00425FEF" w:rsidRPr="00D21196">
        <w:rPr>
          <w:rFonts w:ascii="Times New Roman" w:hAnsi="Times New Roman"/>
          <w:sz w:val="24"/>
          <w:szCs w:val="24"/>
          <w:lang w:val="en-US"/>
        </w:rPr>
        <w:t xml:space="preserve"> abroad. </w:t>
      </w:r>
      <w:r w:rsidR="004348B5">
        <w:rPr>
          <w:rFonts w:ascii="Times New Roman" w:hAnsi="Times New Roman"/>
          <w:sz w:val="24"/>
          <w:szCs w:val="24"/>
          <w:lang w:val="en-US"/>
        </w:rPr>
        <w:t xml:space="preserve">Remittances represent readily </w:t>
      </w:r>
      <w:r w:rsidR="0007115D" w:rsidRPr="00D21196">
        <w:rPr>
          <w:rFonts w:ascii="Times New Roman" w:hAnsi="Times New Roman"/>
          <w:sz w:val="24"/>
          <w:szCs w:val="24"/>
          <w:lang w:val="en-US"/>
        </w:rPr>
        <w:t xml:space="preserve">available and </w:t>
      </w:r>
      <w:r w:rsidR="004348B5">
        <w:rPr>
          <w:rFonts w:ascii="Times New Roman" w:hAnsi="Times New Roman"/>
          <w:sz w:val="24"/>
          <w:szCs w:val="24"/>
          <w:lang w:val="en-US"/>
        </w:rPr>
        <w:t xml:space="preserve">affordable money which increased globally </w:t>
      </w:r>
      <w:r w:rsidR="001F1FF0" w:rsidRPr="00D21196">
        <w:rPr>
          <w:rFonts w:ascii="Times New Roman" w:hAnsi="Times New Roman"/>
          <w:sz w:val="24"/>
          <w:szCs w:val="24"/>
          <w:lang w:val="en-US"/>
        </w:rPr>
        <w:t>changing the standards of living of the households and making impact on soci</w:t>
      </w:r>
      <w:r w:rsidR="004348B5">
        <w:rPr>
          <w:rFonts w:ascii="Times New Roman" w:hAnsi="Times New Roman"/>
          <w:sz w:val="24"/>
          <w:szCs w:val="24"/>
          <w:lang w:val="en-US"/>
        </w:rPr>
        <w:t xml:space="preserve">al and </w:t>
      </w:r>
      <w:r w:rsidR="001F1FF0" w:rsidRPr="00D21196">
        <w:rPr>
          <w:rFonts w:ascii="Times New Roman" w:hAnsi="Times New Roman"/>
          <w:sz w:val="24"/>
          <w:szCs w:val="24"/>
          <w:lang w:val="en-US"/>
        </w:rPr>
        <w:t xml:space="preserve">economic situation </w:t>
      </w:r>
      <w:r w:rsidR="00A660E2" w:rsidRPr="00D21196">
        <w:rPr>
          <w:rFonts w:ascii="Times New Roman" w:hAnsi="Times New Roman"/>
          <w:sz w:val="24"/>
          <w:szCs w:val="24"/>
          <w:lang w:val="en-US"/>
        </w:rPr>
        <w:t>in the countr</w:t>
      </w:r>
      <w:r w:rsidR="004348B5">
        <w:rPr>
          <w:rFonts w:ascii="Times New Roman" w:hAnsi="Times New Roman"/>
          <w:sz w:val="24"/>
          <w:szCs w:val="24"/>
          <w:lang w:val="en-US"/>
        </w:rPr>
        <w:t>ies</w:t>
      </w:r>
      <w:r w:rsidR="00A660E2" w:rsidRPr="00D21196">
        <w:rPr>
          <w:rFonts w:ascii="Times New Roman" w:hAnsi="Times New Roman"/>
          <w:sz w:val="24"/>
          <w:szCs w:val="24"/>
          <w:lang w:val="en-US"/>
        </w:rPr>
        <w:t xml:space="preserve"> of origin.</w:t>
      </w:r>
      <w:r w:rsidR="00A56577" w:rsidRPr="00D21196">
        <w:rPr>
          <w:rFonts w:ascii="Times New Roman" w:hAnsi="Times New Roman"/>
          <w:sz w:val="24"/>
          <w:szCs w:val="24"/>
          <w:lang w:val="en-US"/>
        </w:rPr>
        <w:t xml:space="preserve"> </w:t>
      </w:r>
      <w:r w:rsidR="00285CAB" w:rsidRPr="00D21196">
        <w:rPr>
          <w:rFonts w:ascii="Times New Roman" w:hAnsi="Times New Roman"/>
          <w:sz w:val="24"/>
          <w:szCs w:val="24"/>
          <w:lang w:val="en-US"/>
        </w:rPr>
        <w:t>Thence,</w:t>
      </w:r>
      <w:r w:rsidR="00A660E2" w:rsidRPr="00D21196">
        <w:rPr>
          <w:rFonts w:ascii="Times New Roman" w:hAnsi="Times New Roman"/>
          <w:sz w:val="24"/>
          <w:szCs w:val="24"/>
          <w:lang w:val="en-US"/>
        </w:rPr>
        <w:t xml:space="preserve"> i</w:t>
      </w:r>
      <w:r w:rsidR="00A56577" w:rsidRPr="00D21196">
        <w:rPr>
          <w:rFonts w:ascii="Times New Roman" w:hAnsi="Times New Roman"/>
          <w:sz w:val="24"/>
          <w:szCs w:val="24"/>
          <w:lang w:val="en-US"/>
        </w:rPr>
        <w:t>t is considered highly important to study the role of migrant remittances and their impact on economic development</w:t>
      </w:r>
      <w:r w:rsidR="00A660E2" w:rsidRPr="00D21196">
        <w:rPr>
          <w:rFonts w:ascii="Times New Roman" w:hAnsi="Times New Roman"/>
          <w:sz w:val="24"/>
          <w:szCs w:val="24"/>
          <w:lang w:val="en-US"/>
        </w:rPr>
        <w:t xml:space="preserve"> in the Baltic </w:t>
      </w:r>
      <w:r w:rsidR="00FE3714" w:rsidRPr="00D21196">
        <w:rPr>
          <w:rFonts w:ascii="Times New Roman" w:hAnsi="Times New Roman"/>
          <w:sz w:val="24"/>
          <w:szCs w:val="24"/>
          <w:lang w:val="en-US"/>
        </w:rPr>
        <w:t>S</w:t>
      </w:r>
      <w:r w:rsidR="00A660E2" w:rsidRPr="00D21196">
        <w:rPr>
          <w:rFonts w:ascii="Times New Roman" w:hAnsi="Times New Roman"/>
          <w:sz w:val="24"/>
          <w:szCs w:val="24"/>
          <w:lang w:val="en-US"/>
        </w:rPr>
        <w:t>tates</w:t>
      </w:r>
      <w:r w:rsidR="00A56577" w:rsidRPr="00D21196">
        <w:rPr>
          <w:rFonts w:ascii="Times New Roman" w:hAnsi="Times New Roman"/>
          <w:sz w:val="24"/>
          <w:szCs w:val="24"/>
          <w:lang w:val="en-US"/>
        </w:rPr>
        <w:t>.</w:t>
      </w:r>
    </w:p>
    <w:p w:rsidR="00285CAB" w:rsidRPr="00D21196" w:rsidRDefault="00285CAB"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This paper is organized as follow</w:t>
      </w:r>
      <w:r w:rsidR="004348B5">
        <w:rPr>
          <w:rFonts w:ascii="Times New Roman" w:hAnsi="Times New Roman"/>
          <w:sz w:val="24"/>
          <w:szCs w:val="24"/>
          <w:lang w:val="en-US"/>
        </w:rPr>
        <w:t>s</w:t>
      </w:r>
      <w:r w:rsidRPr="00D21196">
        <w:rPr>
          <w:rFonts w:ascii="Times New Roman" w:hAnsi="Times New Roman"/>
          <w:sz w:val="24"/>
          <w:szCs w:val="24"/>
          <w:lang w:val="en-US"/>
        </w:rPr>
        <w:t xml:space="preserve">: </w:t>
      </w:r>
      <w:r w:rsidR="004348B5">
        <w:rPr>
          <w:rFonts w:ascii="Times New Roman" w:hAnsi="Times New Roman"/>
          <w:sz w:val="24"/>
          <w:szCs w:val="24"/>
          <w:lang w:val="en-US"/>
        </w:rPr>
        <w:t>S</w:t>
      </w:r>
      <w:r w:rsidRPr="00D21196">
        <w:rPr>
          <w:rFonts w:ascii="Times New Roman" w:hAnsi="Times New Roman"/>
          <w:sz w:val="24"/>
          <w:szCs w:val="24"/>
          <w:lang w:val="en-US"/>
        </w:rPr>
        <w:t>ection 2 provides a literature review on migration and remittances. Section 3 outlines the empirical model, presents its main results and discusses the outcomes. Section 4 concludes with main implications and discussions.</w:t>
      </w:r>
    </w:p>
    <w:p w:rsidR="00420370" w:rsidRPr="00D21196" w:rsidRDefault="00420370" w:rsidP="00D21196">
      <w:pPr>
        <w:spacing w:after="0" w:line="240" w:lineRule="auto"/>
        <w:ind w:firstLine="567"/>
        <w:jc w:val="both"/>
        <w:rPr>
          <w:rFonts w:ascii="Times New Roman" w:hAnsi="Times New Roman"/>
          <w:sz w:val="24"/>
          <w:szCs w:val="24"/>
          <w:lang w:val="en-US"/>
        </w:rPr>
      </w:pPr>
    </w:p>
    <w:p w:rsidR="00420370" w:rsidRPr="00D21196" w:rsidRDefault="00D31438" w:rsidP="00D21196">
      <w:pPr>
        <w:spacing w:after="0" w:line="240" w:lineRule="auto"/>
        <w:jc w:val="both"/>
        <w:rPr>
          <w:rFonts w:ascii="Times New Roman" w:hAnsi="Times New Roman"/>
          <w:b/>
          <w:sz w:val="24"/>
          <w:szCs w:val="24"/>
          <w:lang w:val="en-US"/>
        </w:rPr>
      </w:pPr>
      <w:r w:rsidRPr="00D21196">
        <w:rPr>
          <w:rFonts w:ascii="Times New Roman" w:hAnsi="Times New Roman"/>
          <w:b/>
          <w:sz w:val="24"/>
          <w:szCs w:val="24"/>
          <w:lang w:val="en-US"/>
        </w:rPr>
        <w:t>LITERATURE REVIEW: MIGRATION AND REMITTANCES</w:t>
      </w:r>
    </w:p>
    <w:p w:rsidR="008E2327" w:rsidRPr="00D21196" w:rsidRDefault="008E2327" w:rsidP="00D21196">
      <w:pPr>
        <w:spacing w:after="0" w:line="240" w:lineRule="auto"/>
        <w:jc w:val="both"/>
        <w:rPr>
          <w:rFonts w:ascii="Times New Roman" w:hAnsi="Times New Roman"/>
          <w:b/>
          <w:sz w:val="24"/>
          <w:szCs w:val="24"/>
          <w:lang w:val="en-US"/>
        </w:rPr>
      </w:pPr>
    </w:p>
    <w:p w:rsidR="008E2327" w:rsidRPr="00234668" w:rsidRDefault="008E2327" w:rsidP="00D21196">
      <w:pPr>
        <w:tabs>
          <w:tab w:val="left" w:pos="4962"/>
        </w:tabs>
        <w:spacing w:after="0" w:line="240" w:lineRule="auto"/>
        <w:jc w:val="both"/>
        <w:rPr>
          <w:rFonts w:ascii="Times New Roman" w:hAnsi="Times New Roman"/>
          <w:color w:val="000000" w:themeColor="text1"/>
          <w:sz w:val="24"/>
          <w:szCs w:val="24"/>
          <w:lang w:val="en-US"/>
        </w:rPr>
      </w:pPr>
      <w:r w:rsidRPr="00234668">
        <w:rPr>
          <w:rFonts w:ascii="Times New Roman" w:hAnsi="Times New Roman"/>
          <w:color w:val="000000" w:themeColor="text1"/>
          <w:sz w:val="24"/>
          <w:szCs w:val="24"/>
          <w:lang w:val="en-US"/>
        </w:rPr>
        <w:t xml:space="preserve">An increasing interest in using the potential of </w:t>
      </w:r>
      <w:r w:rsidR="001F1FF0" w:rsidRPr="00234668">
        <w:rPr>
          <w:rFonts w:ascii="Times New Roman" w:hAnsi="Times New Roman"/>
          <w:color w:val="000000" w:themeColor="text1"/>
          <w:sz w:val="24"/>
          <w:szCs w:val="24"/>
          <w:lang w:val="en-US"/>
        </w:rPr>
        <w:t>migrant</w:t>
      </w:r>
      <w:r w:rsidRPr="00234668">
        <w:rPr>
          <w:rFonts w:ascii="Times New Roman" w:hAnsi="Times New Roman"/>
          <w:color w:val="000000" w:themeColor="text1"/>
          <w:sz w:val="24"/>
          <w:szCs w:val="24"/>
          <w:lang w:val="en-US"/>
        </w:rPr>
        <w:t xml:space="preserve"> remittances for a social-economic deve</w:t>
      </w:r>
      <w:r w:rsidR="004348B5" w:rsidRPr="00234668">
        <w:rPr>
          <w:rFonts w:ascii="Times New Roman" w:hAnsi="Times New Roman"/>
          <w:color w:val="000000" w:themeColor="text1"/>
          <w:sz w:val="24"/>
          <w:szCs w:val="24"/>
          <w:lang w:val="en-US"/>
        </w:rPr>
        <w:t xml:space="preserve">lopment during the last decade </w:t>
      </w:r>
      <w:r w:rsidRPr="00234668">
        <w:rPr>
          <w:rFonts w:ascii="Times New Roman" w:hAnsi="Times New Roman"/>
          <w:color w:val="000000" w:themeColor="text1"/>
          <w:sz w:val="24"/>
          <w:szCs w:val="24"/>
          <w:lang w:val="en-US"/>
        </w:rPr>
        <w:t xml:space="preserve">led to an upsurge of scientific publications </w:t>
      </w:r>
      <w:r w:rsidR="004348B5" w:rsidRPr="00234668">
        <w:rPr>
          <w:rFonts w:ascii="Times New Roman" w:hAnsi="Times New Roman"/>
          <w:color w:val="000000" w:themeColor="text1"/>
          <w:sz w:val="24"/>
          <w:szCs w:val="24"/>
          <w:lang w:val="en-US"/>
        </w:rPr>
        <w:t xml:space="preserve">and </w:t>
      </w:r>
      <w:r w:rsidRPr="00234668">
        <w:rPr>
          <w:rFonts w:ascii="Times New Roman" w:hAnsi="Times New Roman"/>
          <w:color w:val="000000" w:themeColor="text1"/>
          <w:sz w:val="24"/>
          <w:szCs w:val="24"/>
          <w:lang w:val="en-US"/>
        </w:rPr>
        <w:t>studies (</w:t>
      </w:r>
      <w:r w:rsidR="004348B5" w:rsidRPr="00234668">
        <w:rPr>
          <w:rFonts w:ascii="Times New Roman" w:hAnsi="Times New Roman"/>
          <w:color w:val="000000" w:themeColor="text1"/>
          <w:sz w:val="24"/>
          <w:szCs w:val="24"/>
          <w:lang w:val="en-US"/>
        </w:rPr>
        <w:t xml:space="preserve">see e.g. </w:t>
      </w:r>
      <w:r w:rsidRPr="00234668">
        <w:rPr>
          <w:rFonts w:ascii="Times New Roman" w:hAnsi="Times New Roman"/>
          <w:color w:val="000000" w:themeColor="text1"/>
          <w:sz w:val="24"/>
          <w:szCs w:val="24"/>
          <w:lang w:val="en-US"/>
        </w:rPr>
        <w:t>Agunias, 2006; Chami et al., 2008</w:t>
      </w:r>
      <w:r w:rsidR="0001654D" w:rsidRPr="00234668">
        <w:rPr>
          <w:rFonts w:ascii="Times New Roman" w:hAnsi="Times New Roman"/>
          <w:color w:val="000000" w:themeColor="text1"/>
          <w:sz w:val="24"/>
          <w:szCs w:val="24"/>
          <w:lang w:val="en-US"/>
        </w:rPr>
        <w:t>;</w:t>
      </w:r>
      <w:r w:rsidR="003777F1" w:rsidRPr="00234668">
        <w:rPr>
          <w:rFonts w:ascii="Times New Roman" w:hAnsi="Times New Roman"/>
          <w:color w:val="000000" w:themeColor="text1"/>
          <w:sz w:val="24"/>
          <w:szCs w:val="24"/>
          <w:lang w:val="en-US"/>
        </w:rPr>
        <w:t xml:space="preserve"> </w:t>
      </w:r>
      <w:r w:rsidRPr="00234668">
        <w:rPr>
          <w:rFonts w:ascii="Times New Roman" w:hAnsi="Times New Roman"/>
          <w:color w:val="000000" w:themeColor="text1"/>
          <w:sz w:val="24"/>
          <w:szCs w:val="24"/>
          <w:lang w:val="en-US"/>
        </w:rPr>
        <w:t>Ghosh, 2006; OECD, 2006; Rapoport</w:t>
      </w:r>
      <w:r w:rsidR="003777F1" w:rsidRPr="00234668">
        <w:rPr>
          <w:rFonts w:ascii="Times New Roman" w:hAnsi="Times New Roman"/>
          <w:color w:val="000000" w:themeColor="text1"/>
          <w:sz w:val="24"/>
          <w:szCs w:val="24"/>
          <w:lang w:val="en-US"/>
        </w:rPr>
        <w:t xml:space="preserve"> </w:t>
      </w:r>
      <w:r w:rsidR="0001654D" w:rsidRPr="00234668">
        <w:rPr>
          <w:rFonts w:ascii="Times New Roman" w:hAnsi="Times New Roman"/>
          <w:color w:val="000000" w:themeColor="text1"/>
          <w:sz w:val="24"/>
          <w:szCs w:val="24"/>
          <w:lang w:val="en-US"/>
        </w:rPr>
        <w:t>and</w:t>
      </w:r>
      <w:r w:rsidR="003777F1" w:rsidRPr="00234668">
        <w:rPr>
          <w:rFonts w:ascii="Times New Roman" w:hAnsi="Times New Roman"/>
          <w:color w:val="000000" w:themeColor="text1"/>
          <w:sz w:val="24"/>
          <w:szCs w:val="24"/>
          <w:lang w:val="en-US"/>
        </w:rPr>
        <w:t xml:space="preserve"> </w:t>
      </w:r>
      <w:r w:rsidRPr="00234668">
        <w:rPr>
          <w:rFonts w:ascii="Times New Roman" w:hAnsi="Times New Roman"/>
          <w:color w:val="000000" w:themeColor="text1"/>
          <w:sz w:val="24"/>
          <w:szCs w:val="24"/>
          <w:lang w:val="en-US"/>
        </w:rPr>
        <w:t xml:space="preserve">Docque, 2006; </w:t>
      </w:r>
      <w:r w:rsidR="004348B5" w:rsidRPr="00234668">
        <w:rPr>
          <w:rFonts w:ascii="Times New Roman" w:hAnsi="Times New Roman"/>
          <w:color w:val="000000" w:themeColor="text1"/>
          <w:sz w:val="24"/>
          <w:szCs w:val="24"/>
          <w:lang w:val="en-US"/>
        </w:rPr>
        <w:t xml:space="preserve">or </w:t>
      </w:r>
      <w:r w:rsidRPr="00234668">
        <w:rPr>
          <w:rFonts w:ascii="Times New Roman" w:hAnsi="Times New Roman"/>
          <w:color w:val="000000" w:themeColor="text1"/>
          <w:sz w:val="24"/>
          <w:szCs w:val="24"/>
          <w:lang w:val="en-US"/>
        </w:rPr>
        <w:t>World Bank, 20</w:t>
      </w:r>
      <w:r w:rsidR="001F1FF0" w:rsidRPr="00234668">
        <w:rPr>
          <w:rFonts w:ascii="Times New Roman" w:hAnsi="Times New Roman"/>
          <w:color w:val="000000" w:themeColor="text1"/>
          <w:sz w:val="24"/>
          <w:szCs w:val="24"/>
          <w:lang w:val="en-US"/>
        </w:rPr>
        <w:t>15</w:t>
      </w:r>
      <w:r w:rsidRPr="00234668">
        <w:rPr>
          <w:rFonts w:ascii="Times New Roman" w:hAnsi="Times New Roman"/>
          <w:color w:val="000000" w:themeColor="text1"/>
          <w:sz w:val="24"/>
          <w:szCs w:val="24"/>
          <w:lang w:val="en-US"/>
        </w:rPr>
        <w:t xml:space="preserve">). </w:t>
      </w:r>
      <w:r w:rsidR="004348B5" w:rsidRPr="00234668">
        <w:rPr>
          <w:rFonts w:ascii="Times New Roman" w:hAnsi="Times New Roman"/>
          <w:color w:val="000000" w:themeColor="text1"/>
          <w:sz w:val="24"/>
          <w:szCs w:val="24"/>
          <w:lang w:val="en-US"/>
        </w:rPr>
        <w:t>One of the</w:t>
      </w:r>
      <w:r w:rsidRPr="00234668">
        <w:rPr>
          <w:rFonts w:ascii="Times New Roman" w:hAnsi="Times New Roman"/>
          <w:color w:val="000000" w:themeColor="text1"/>
          <w:sz w:val="24"/>
          <w:szCs w:val="24"/>
          <w:lang w:val="en-US"/>
        </w:rPr>
        <w:t xml:space="preserve"> common feature</w:t>
      </w:r>
      <w:r w:rsidR="004348B5" w:rsidRPr="00234668">
        <w:rPr>
          <w:rFonts w:ascii="Times New Roman" w:hAnsi="Times New Roman"/>
          <w:color w:val="000000" w:themeColor="text1"/>
          <w:sz w:val="24"/>
          <w:szCs w:val="24"/>
          <w:lang w:val="en-US"/>
        </w:rPr>
        <w:t>s</w:t>
      </w:r>
      <w:r w:rsidRPr="00234668">
        <w:rPr>
          <w:rFonts w:ascii="Times New Roman" w:hAnsi="Times New Roman"/>
          <w:color w:val="000000" w:themeColor="text1"/>
          <w:sz w:val="24"/>
          <w:szCs w:val="24"/>
          <w:lang w:val="en-US"/>
        </w:rPr>
        <w:t xml:space="preserve"> of these studies </w:t>
      </w:r>
      <w:r w:rsidR="004348B5" w:rsidRPr="00234668">
        <w:rPr>
          <w:rFonts w:ascii="Times New Roman" w:hAnsi="Times New Roman"/>
          <w:color w:val="000000" w:themeColor="text1"/>
          <w:sz w:val="24"/>
          <w:szCs w:val="24"/>
          <w:lang w:val="en-US"/>
        </w:rPr>
        <w:t>was</w:t>
      </w:r>
      <w:r w:rsidRPr="00234668">
        <w:rPr>
          <w:rFonts w:ascii="Times New Roman" w:hAnsi="Times New Roman"/>
          <w:color w:val="000000" w:themeColor="text1"/>
          <w:sz w:val="24"/>
          <w:szCs w:val="24"/>
          <w:lang w:val="en-US"/>
        </w:rPr>
        <w:t xml:space="preserve"> t</w:t>
      </w:r>
      <w:r w:rsidR="005F12E9" w:rsidRPr="00234668">
        <w:rPr>
          <w:rFonts w:ascii="Times New Roman" w:hAnsi="Times New Roman"/>
          <w:color w:val="000000" w:themeColor="text1"/>
          <w:sz w:val="24"/>
          <w:szCs w:val="24"/>
          <w:lang w:val="en-US"/>
        </w:rPr>
        <w:t xml:space="preserve">hat remittances </w:t>
      </w:r>
      <w:r w:rsidR="004348B5" w:rsidRPr="00234668">
        <w:rPr>
          <w:rFonts w:ascii="Times New Roman" w:hAnsi="Times New Roman"/>
          <w:color w:val="000000" w:themeColor="text1"/>
          <w:sz w:val="24"/>
          <w:szCs w:val="24"/>
          <w:lang w:val="en-US"/>
        </w:rPr>
        <w:t>were</w:t>
      </w:r>
      <w:r w:rsidR="005F12E9" w:rsidRPr="00234668">
        <w:rPr>
          <w:rFonts w:ascii="Times New Roman" w:hAnsi="Times New Roman"/>
          <w:color w:val="000000" w:themeColor="text1"/>
          <w:sz w:val="24"/>
          <w:szCs w:val="24"/>
          <w:lang w:val="en-US"/>
        </w:rPr>
        <w:t xml:space="preserve"> </w:t>
      </w:r>
      <w:r w:rsidR="004348B5" w:rsidRPr="00234668">
        <w:rPr>
          <w:rFonts w:ascii="Times New Roman" w:hAnsi="Times New Roman"/>
          <w:color w:val="000000" w:themeColor="text1"/>
          <w:sz w:val="24"/>
          <w:szCs w:val="24"/>
          <w:lang w:val="en-US"/>
        </w:rPr>
        <w:t xml:space="preserve">found to be </w:t>
      </w:r>
      <w:r w:rsidR="005F12E9" w:rsidRPr="00234668">
        <w:rPr>
          <w:rFonts w:ascii="Times New Roman" w:hAnsi="Times New Roman"/>
          <w:color w:val="000000" w:themeColor="text1"/>
          <w:sz w:val="24"/>
          <w:szCs w:val="24"/>
          <w:lang w:val="en-US"/>
        </w:rPr>
        <w:t>beneficial f</w:t>
      </w:r>
      <w:r w:rsidRPr="00234668">
        <w:rPr>
          <w:rFonts w:ascii="Times New Roman" w:hAnsi="Times New Roman"/>
          <w:color w:val="000000" w:themeColor="text1"/>
          <w:sz w:val="24"/>
          <w:szCs w:val="24"/>
          <w:lang w:val="en-US"/>
        </w:rPr>
        <w:t>o</w:t>
      </w:r>
      <w:r w:rsidR="005F12E9" w:rsidRPr="00234668">
        <w:rPr>
          <w:rFonts w:ascii="Times New Roman" w:hAnsi="Times New Roman"/>
          <w:color w:val="000000" w:themeColor="text1"/>
          <w:sz w:val="24"/>
          <w:szCs w:val="24"/>
          <w:lang w:val="en-US"/>
        </w:rPr>
        <w:t>r</w:t>
      </w:r>
      <w:r w:rsidRPr="00234668">
        <w:rPr>
          <w:rFonts w:ascii="Times New Roman" w:hAnsi="Times New Roman"/>
          <w:color w:val="000000" w:themeColor="text1"/>
          <w:sz w:val="24"/>
          <w:szCs w:val="24"/>
          <w:lang w:val="en-US"/>
        </w:rPr>
        <w:t xml:space="preserve"> the economy. As a matter of fact, these studies, describ</w:t>
      </w:r>
      <w:r w:rsidR="004348B5" w:rsidRPr="00234668">
        <w:rPr>
          <w:rFonts w:ascii="Times New Roman" w:hAnsi="Times New Roman"/>
          <w:color w:val="000000" w:themeColor="text1"/>
          <w:sz w:val="24"/>
          <w:szCs w:val="24"/>
          <w:lang w:val="en-US"/>
        </w:rPr>
        <w:t>ed</w:t>
      </w:r>
      <w:r w:rsidRPr="00234668">
        <w:rPr>
          <w:rFonts w:ascii="Times New Roman" w:hAnsi="Times New Roman"/>
          <w:color w:val="000000" w:themeColor="text1"/>
          <w:sz w:val="24"/>
          <w:szCs w:val="24"/>
          <w:lang w:val="en-US"/>
        </w:rPr>
        <w:t xml:space="preserve"> an influence of cash remittances on the countries of origins </w:t>
      </w:r>
      <w:r w:rsidR="004348B5" w:rsidRPr="00234668">
        <w:rPr>
          <w:rFonts w:ascii="Times New Roman" w:hAnsi="Times New Roman"/>
          <w:color w:val="000000" w:themeColor="text1"/>
          <w:sz w:val="24"/>
          <w:szCs w:val="24"/>
          <w:lang w:val="en-US"/>
        </w:rPr>
        <w:t xml:space="preserve">where the </w:t>
      </w:r>
      <w:r w:rsidRPr="00234668">
        <w:rPr>
          <w:rFonts w:ascii="Times New Roman" w:hAnsi="Times New Roman"/>
          <w:color w:val="000000" w:themeColor="text1"/>
          <w:sz w:val="24"/>
          <w:szCs w:val="24"/>
          <w:lang w:val="en-US"/>
        </w:rPr>
        <w:t>migrants</w:t>
      </w:r>
      <w:r w:rsidR="004348B5" w:rsidRPr="00234668">
        <w:rPr>
          <w:rFonts w:ascii="Times New Roman" w:hAnsi="Times New Roman"/>
          <w:color w:val="000000" w:themeColor="text1"/>
          <w:sz w:val="24"/>
          <w:szCs w:val="24"/>
          <w:lang w:val="en-US"/>
        </w:rPr>
        <w:t xml:space="preserve"> originated from and</w:t>
      </w:r>
      <w:r w:rsidRPr="00234668">
        <w:rPr>
          <w:rFonts w:ascii="Times New Roman" w:hAnsi="Times New Roman"/>
          <w:color w:val="000000" w:themeColor="text1"/>
          <w:sz w:val="24"/>
          <w:szCs w:val="24"/>
          <w:lang w:val="en-US"/>
        </w:rPr>
        <w:t xml:space="preserve"> consider</w:t>
      </w:r>
      <w:r w:rsidR="004348B5" w:rsidRPr="00234668">
        <w:rPr>
          <w:rFonts w:ascii="Times New Roman" w:hAnsi="Times New Roman"/>
          <w:color w:val="000000" w:themeColor="text1"/>
          <w:sz w:val="24"/>
          <w:szCs w:val="24"/>
          <w:lang w:val="en-US"/>
        </w:rPr>
        <w:t>ed</w:t>
      </w:r>
      <w:r w:rsidRPr="00234668">
        <w:rPr>
          <w:rFonts w:ascii="Times New Roman" w:hAnsi="Times New Roman"/>
          <w:color w:val="000000" w:themeColor="text1"/>
          <w:sz w:val="24"/>
          <w:szCs w:val="24"/>
          <w:lang w:val="en-US"/>
        </w:rPr>
        <w:t xml:space="preserve"> them as a relatively stable source of a foreign currency as well as an alternative net of security for the poor. </w:t>
      </w:r>
    </w:p>
    <w:p w:rsidR="00420370" w:rsidRPr="00234668" w:rsidRDefault="008E2327" w:rsidP="00D21196">
      <w:pPr>
        <w:spacing w:after="0" w:line="240" w:lineRule="auto"/>
        <w:jc w:val="both"/>
        <w:rPr>
          <w:rFonts w:ascii="Times New Roman" w:hAnsi="Times New Roman"/>
          <w:color w:val="000000" w:themeColor="text1"/>
          <w:sz w:val="24"/>
          <w:szCs w:val="24"/>
          <w:lang w:val="en-US"/>
        </w:rPr>
      </w:pPr>
      <w:r w:rsidRPr="00234668">
        <w:rPr>
          <w:rFonts w:ascii="Times New Roman" w:hAnsi="Times New Roman"/>
          <w:color w:val="000000" w:themeColor="text1"/>
          <w:sz w:val="24"/>
          <w:szCs w:val="24"/>
          <w:lang w:val="en-US"/>
        </w:rPr>
        <w:t>According to the assessment of the World Bank</w:t>
      </w:r>
      <w:r w:rsidR="00425340" w:rsidRPr="00234668">
        <w:rPr>
          <w:rFonts w:ascii="Times New Roman" w:hAnsi="Times New Roman"/>
          <w:color w:val="000000" w:themeColor="text1"/>
          <w:sz w:val="24"/>
          <w:szCs w:val="24"/>
          <w:lang w:val="en-US"/>
        </w:rPr>
        <w:t xml:space="preserve"> (2013-2016)</w:t>
      </w:r>
      <w:r w:rsidRPr="00234668">
        <w:rPr>
          <w:rFonts w:ascii="Times New Roman" w:hAnsi="Times New Roman"/>
          <w:color w:val="000000" w:themeColor="text1"/>
          <w:sz w:val="24"/>
          <w:szCs w:val="24"/>
          <w:lang w:val="en-US"/>
        </w:rPr>
        <w:t>, in 2013 a number o</w:t>
      </w:r>
      <w:r w:rsidR="004348B5" w:rsidRPr="00234668">
        <w:rPr>
          <w:rFonts w:ascii="Times New Roman" w:hAnsi="Times New Roman"/>
          <w:color w:val="000000" w:themeColor="text1"/>
          <w:sz w:val="24"/>
          <w:szCs w:val="24"/>
          <w:lang w:val="en-US"/>
        </w:rPr>
        <w:t xml:space="preserve">f international migrants in </w:t>
      </w:r>
      <w:r w:rsidRPr="00234668">
        <w:rPr>
          <w:rFonts w:ascii="Times New Roman" w:hAnsi="Times New Roman"/>
          <w:color w:val="000000" w:themeColor="text1"/>
          <w:sz w:val="24"/>
          <w:szCs w:val="24"/>
          <w:lang w:val="en-US"/>
        </w:rPr>
        <w:t>Europe and Central Asia reached 30</w:t>
      </w:r>
      <w:r w:rsidR="00BC5B23"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4</w:t>
      </w:r>
      <w:r w:rsidR="001F1FF0" w:rsidRPr="00234668">
        <w:rPr>
          <w:rFonts w:ascii="Times New Roman" w:hAnsi="Times New Roman"/>
          <w:color w:val="000000" w:themeColor="text1"/>
          <w:sz w:val="24"/>
          <w:szCs w:val="24"/>
          <w:lang w:val="en-US"/>
        </w:rPr>
        <w:t xml:space="preserve"> </w:t>
      </w:r>
      <w:r w:rsidR="00BC5B23" w:rsidRPr="00234668">
        <w:rPr>
          <w:rFonts w:ascii="Times New Roman" w:hAnsi="Times New Roman"/>
          <w:color w:val="000000" w:themeColor="text1"/>
          <w:sz w:val="24"/>
          <w:szCs w:val="24"/>
          <w:lang w:val="en-US"/>
        </w:rPr>
        <w:t>million</w:t>
      </w:r>
      <w:r w:rsidRPr="00234668">
        <w:rPr>
          <w:rFonts w:ascii="Times New Roman" w:hAnsi="Times New Roman"/>
          <w:color w:val="000000" w:themeColor="text1"/>
          <w:sz w:val="24"/>
          <w:szCs w:val="24"/>
          <w:lang w:val="en-US"/>
        </w:rPr>
        <w:t xml:space="preserve"> people. A number of international migrants </w:t>
      </w:r>
      <w:r w:rsidR="004348B5" w:rsidRPr="00234668">
        <w:rPr>
          <w:rFonts w:ascii="Times New Roman" w:hAnsi="Times New Roman"/>
          <w:color w:val="000000" w:themeColor="text1"/>
          <w:sz w:val="24"/>
          <w:szCs w:val="24"/>
          <w:lang w:val="en-US"/>
        </w:rPr>
        <w:t xml:space="preserve">increased even more </w:t>
      </w:r>
      <w:r w:rsidRPr="00234668">
        <w:rPr>
          <w:rFonts w:ascii="Times New Roman" w:hAnsi="Times New Roman"/>
          <w:color w:val="000000" w:themeColor="text1"/>
          <w:sz w:val="24"/>
          <w:szCs w:val="24"/>
          <w:lang w:val="en-US"/>
        </w:rPr>
        <w:t>from 2010 to 2013</w:t>
      </w:r>
      <w:r w:rsidR="004348B5"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 xml:space="preserve"> </w:t>
      </w:r>
      <w:r w:rsidR="004348B5" w:rsidRPr="00234668">
        <w:rPr>
          <w:rFonts w:ascii="Times New Roman" w:hAnsi="Times New Roman"/>
          <w:color w:val="000000" w:themeColor="text1"/>
          <w:sz w:val="24"/>
          <w:szCs w:val="24"/>
          <w:lang w:val="en-US"/>
        </w:rPr>
        <w:t>In Romania, it</w:t>
      </w:r>
      <w:r w:rsidR="0034492A" w:rsidRPr="00234668">
        <w:rPr>
          <w:rFonts w:ascii="Times New Roman" w:hAnsi="Times New Roman"/>
          <w:color w:val="000000" w:themeColor="text1"/>
          <w:sz w:val="24"/>
          <w:szCs w:val="24"/>
          <w:lang w:val="en-US"/>
        </w:rPr>
        <w:t xml:space="preserve"> increased by </w:t>
      </w:r>
      <w:r w:rsidRPr="00234668">
        <w:rPr>
          <w:rFonts w:ascii="Times New Roman" w:hAnsi="Times New Roman"/>
          <w:color w:val="000000" w:themeColor="text1"/>
          <w:sz w:val="24"/>
          <w:szCs w:val="24"/>
          <w:lang w:val="en-US"/>
        </w:rPr>
        <w:t>4</w:t>
      </w:r>
      <w:r w:rsidR="00BC5B23"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 xml:space="preserve">8%, </w:t>
      </w:r>
      <w:r w:rsidR="0034492A" w:rsidRPr="00234668">
        <w:rPr>
          <w:rFonts w:ascii="Times New Roman" w:hAnsi="Times New Roman"/>
          <w:color w:val="000000" w:themeColor="text1"/>
          <w:sz w:val="24"/>
          <w:szCs w:val="24"/>
          <w:lang w:val="en-US"/>
        </w:rPr>
        <w:t xml:space="preserve">in </w:t>
      </w:r>
      <w:r w:rsidRPr="00234668">
        <w:rPr>
          <w:rFonts w:ascii="Times New Roman" w:hAnsi="Times New Roman"/>
          <w:color w:val="000000" w:themeColor="text1"/>
          <w:sz w:val="24"/>
          <w:szCs w:val="24"/>
          <w:lang w:val="en-US"/>
        </w:rPr>
        <w:t xml:space="preserve">Turkey </w:t>
      </w:r>
      <w:r w:rsidR="0034492A" w:rsidRPr="00234668">
        <w:rPr>
          <w:rFonts w:ascii="Times New Roman" w:hAnsi="Times New Roman"/>
          <w:color w:val="000000" w:themeColor="text1"/>
          <w:sz w:val="24"/>
          <w:szCs w:val="24"/>
          <w:lang w:val="en-US"/>
        </w:rPr>
        <w:t xml:space="preserve">by </w:t>
      </w:r>
      <w:r w:rsidRPr="00234668">
        <w:rPr>
          <w:rFonts w:ascii="Times New Roman" w:hAnsi="Times New Roman"/>
          <w:color w:val="000000" w:themeColor="text1"/>
          <w:sz w:val="24"/>
          <w:szCs w:val="24"/>
          <w:lang w:val="en-US"/>
        </w:rPr>
        <w:t>2</w:t>
      </w:r>
      <w:r w:rsidR="00BC5B23"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8%</w:t>
      </w:r>
      <w:r w:rsidR="004348B5"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 xml:space="preserve"> and Hungary </w:t>
      </w:r>
      <w:r w:rsidR="0034492A" w:rsidRPr="00234668">
        <w:rPr>
          <w:rFonts w:ascii="Times New Roman" w:hAnsi="Times New Roman"/>
          <w:color w:val="000000" w:themeColor="text1"/>
          <w:sz w:val="24"/>
          <w:szCs w:val="24"/>
          <w:lang w:val="en-US"/>
        </w:rPr>
        <w:t xml:space="preserve">by </w:t>
      </w:r>
      <w:r w:rsidRPr="00234668">
        <w:rPr>
          <w:rFonts w:ascii="Times New Roman" w:hAnsi="Times New Roman"/>
          <w:color w:val="000000" w:themeColor="text1"/>
          <w:sz w:val="24"/>
          <w:szCs w:val="24"/>
          <w:lang w:val="en-US"/>
        </w:rPr>
        <w:t>2</w:t>
      </w:r>
      <w:r w:rsidR="00BC5B23" w:rsidRPr="00234668">
        <w:rPr>
          <w:rFonts w:ascii="Times New Roman" w:hAnsi="Times New Roman"/>
          <w:color w:val="000000" w:themeColor="text1"/>
          <w:sz w:val="24"/>
          <w:szCs w:val="24"/>
          <w:lang w:val="en-US"/>
        </w:rPr>
        <w:t>.</w:t>
      </w:r>
      <w:r w:rsidRPr="00234668">
        <w:rPr>
          <w:rFonts w:ascii="Times New Roman" w:hAnsi="Times New Roman"/>
          <w:color w:val="000000" w:themeColor="text1"/>
          <w:sz w:val="24"/>
          <w:szCs w:val="24"/>
          <w:lang w:val="en-US"/>
        </w:rPr>
        <w:t>7%</w:t>
      </w:r>
      <w:r w:rsidR="0034492A" w:rsidRPr="00234668">
        <w:rPr>
          <w:rFonts w:ascii="Times New Roman" w:hAnsi="Times New Roman"/>
          <w:color w:val="000000" w:themeColor="text1"/>
          <w:sz w:val="24"/>
          <w:szCs w:val="24"/>
          <w:lang w:val="en-US"/>
        </w:rPr>
        <w:t>. T</w:t>
      </w:r>
      <w:r w:rsidRPr="00234668">
        <w:rPr>
          <w:rFonts w:ascii="Times New Roman" w:hAnsi="Times New Roman"/>
          <w:color w:val="000000" w:themeColor="text1"/>
          <w:sz w:val="24"/>
          <w:szCs w:val="24"/>
          <w:lang w:val="en-US"/>
        </w:rPr>
        <w:t>he most significant outflows of migr</w:t>
      </w:r>
      <w:r w:rsidR="0090471A" w:rsidRPr="00234668">
        <w:rPr>
          <w:rFonts w:ascii="Times New Roman" w:hAnsi="Times New Roman"/>
          <w:color w:val="000000" w:themeColor="text1"/>
          <w:sz w:val="24"/>
          <w:szCs w:val="24"/>
          <w:lang w:val="en-US"/>
        </w:rPr>
        <w:t>ants were recorder in Lithuania,</w:t>
      </w:r>
      <w:r w:rsidR="004348B5" w:rsidRPr="00234668">
        <w:rPr>
          <w:rFonts w:ascii="Times New Roman" w:hAnsi="Times New Roman"/>
          <w:color w:val="000000" w:themeColor="text1"/>
          <w:sz w:val="24"/>
          <w:szCs w:val="24"/>
          <w:lang w:val="en-US"/>
        </w:rPr>
        <w:t xml:space="preserve"> Latvia, </w:t>
      </w:r>
      <w:r w:rsidR="0034492A" w:rsidRPr="00234668">
        <w:rPr>
          <w:rFonts w:ascii="Times New Roman" w:hAnsi="Times New Roman"/>
          <w:color w:val="000000" w:themeColor="text1"/>
          <w:sz w:val="24"/>
          <w:szCs w:val="24"/>
          <w:lang w:val="en-US"/>
        </w:rPr>
        <w:t>and Bosnia and Herzegovina</w:t>
      </w:r>
      <w:r w:rsidRPr="00234668">
        <w:rPr>
          <w:rFonts w:ascii="Times New Roman" w:hAnsi="Times New Roman"/>
          <w:color w:val="000000" w:themeColor="text1"/>
          <w:sz w:val="24"/>
          <w:szCs w:val="24"/>
          <w:lang w:val="en-US"/>
        </w:rPr>
        <w:t xml:space="preserve">. </w:t>
      </w:r>
    </w:p>
    <w:p w:rsidR="009F0F51" w:rsidRPr="00D21196" w:rsidRDefault="00077355"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There are different points of view </w:t>
      </w:r>
      <w:r w:rsidR="00234668">
        <w:rPr>
          <w:rFonts w:ascii="Times New Roman" w:hAnsi="Times New Roman"/>
          <w:sz w:val="24"/>
          <w:szCs w:val="24"/>
          <w:lang w:val="en-US"/>
        </w:rPr>
        <w:t xml:space="preserve">about the impact and the outcomes of </w:t>
      </w:r>
      <w:r w:rsidRPr="00D21196">
        <w:rPr>
          <w:rFonts w:ascii="Times New Roman" w:hAnsi="Times New Roman"/>
          <w:sz w:val="24"/>
          <w:szCs w:val="24"/>
          <w:lang w:val="en-US"/>
        </w:rPr>
        <w:t xml:space="preserve">remittances. On the one hand, they may </w:t>
      </w:r>
      <w:r w:rsidR="00A660E2" w:rsidRPr="00D21196">
        <w:rPr>
          <w:rFonts w:ascii="Times New Roman" w:hAnsi="Times New Roman"/>
          <w:sz w:val="24"/>
          <w:szCs w:val="24"/>
          <w:lang w:val="en-US"/>
        </w:rPr>
        <w:t xml:space="preserve">have </w:t>
      </w:r>
      <w:r w:rsidR="00234668">
        <w:rPr>
          <w:rFonts w:ascii="Times New Roman" w:hAnsi="Times New Roman"/>
          <w:sz w:val="24"/>
          <w:szCs w:val="24"/>
          <w:lang w:val="en-US"/>
        </w:rPr>
        <w:t xml:space="preserve">a </w:t>
      </w:r>
      <w:r w:rsidR="00A660E2" w:rsidRPr="00D21196">
        <w:rPr>
          <w:rFonts w:ascii="Times New Roman" w:hAnsi="Times New Roman"/>
          <w:sz w:val="24"/>
          <w:szCs w:val="24"/>
          <w:lang w:val="en-US"/>
        </w:rPr>
        <w:t>positive e</w:t>
      </w:r>
      <w:r w:rsidRPr="00D21196">
        <w:rPr>
          <w:rFonts w:ascii="Times New Roman" w:hAnsi="Times New Roman"/>
          <w:sz w:val="24"/>
          <w:szCs w:val="24"/>
          <w:lang w:val="en-US"/>
        </w:rPr>
        <w:t xml:space="preserve">ffect </w:t>
      </w:r>
      <w:r w:rsidR="00A660E2" w:rsidRPr="00D21196">
        <w:rPr>
          <w:rFonts w:ascii="Times New Roman" w:hAnsi="Times New Roman"/>
          <w:sz w:val="24"/>
          <w:szCs w:val="24"/>
          <w:lang w:val="en-US"/>
        </w:rPr>
        <w:t>on</w:t>
      </w:r>
      <w:r w:rsidR="00234668">
        <w:rPr>
          <w:rFonts w:ascii="Times New Roman" w:hAnsi="Times New Roman"/>
          <w:sz w:val="24"/>
          <w:szCs w:val="24"/>
          <w:lang w:val="en-US"/>
        </w:rPr>
        <w:t xml:space="preserve"> social and </w:t>
      </w:r>
      <w:r w:rsidR="00425340" w:rsidRPr="00D21196">
        <w:rPr>
          <w:rFonts w:ascii="Times New Roman" w:hAnsi="Times New Roman"/>
          <w:sz w:val="24"/>
          <w:szCs w:val="24"/>
          <w:lang w:val="en-US"/>
        </w:rPr>
        <w:t xml:space="preserve">economic situation, </w:t>
      </w:r>
      <w:r w:rsidRPr="00D21196">
        <w:rPr>
          <w:rFonts w:ascii="Times New Roman" w:hAnsi="Times New Roman"/>
          <w:sz w:val="24"/>
          <w:szCs w:val="24"/>
          <w:lang w:val="en-US"/>
        </w:rPr>
        <w:t xml:space="preserve">help </w:t>
      </w:r>
      <w:r w:rsidR="00234668">
        <w:rPr>
          <w:rFonts w:ascii="Times New Roman" w:hAnsi="Times New Roman"/>
          <w:sz w:val="24"/>
          <w:szCs w:val="24"/>
          <w:lang w:val="en-US"/>
        </w:rPr>
        <w:t xml:space="preserve">to </w:t>
      </w:r>
      <w:r w:rsidRPr="00D21196">
        <w:rPr>
          <w:rFonts w:ascii="Times New Roman" w:hAnsi="Times New Roman"/>
          <w:sz w:val="24"/>
          <w:szCs w:val="24"/>
          <w:lang w:val="en-US"/>
        </w:rPr>
        <w:t>reduce pov</w:t>
      </w:r>
      <w:r w:rsidR="00456353" w:rsidRPr="00D21196">
        <w:rPr>
          <w:rFonts w:ascii="Times New Roman" w:hAnsi="Times New Roman"/>
          <w:sz w:val="24"/>
          <w:szCs w:val="24"/>
          <w:lang w:val="en-US"/>
        </w:rPr>
        <w:t>erty, and stimulate consumer demand</w:t>
      </w:r>
      <w:r w:rsidRPr="00D21196">
        <w:rPr>
          <w:rFonts w:ascii="Times New Roman" w:hAnsi="Times New Roman"/>
          <w:sz w:val="24"/>
          <w:szCs w:val="24"/>
          <w:lang w:val="en-US"/>
        </w:rPr>
        <w:t xml:space="preserve">; often </w:t>
      </w:r>
      <w:r w:rsidR="00234668">
        <w:rPr>
          <w:rFonts w:ascii="Times New Roman" w:hAnsi="Times New Roman"/>
          <w:sz w:val="24"/>
          <w:szCs w:val="24"/>
          <w:lang w:val="en-US"/>
        </w:rPr>
        <w:t xml:space="preserve">they represent </w:t>
      </w:r>
      <w:r w:rsidRPr="00D21196">
        <w:rPr>
          <w:rFonts w:ascii="Times New Roman" w:hAnsi="Times New Roman"/>
          <w:sz w:val="24"/>
          <w:szCs w:val="24"/>
          <w:lang w:val="en-US"/>
        </w:rPr>
        <w:t>a significant factor to optimize the balance of payments in</w:t>
      </w:r>
      <w:r w:rsidR="0096090A" w:rsidRPr="00D21196">
        <w:rPr>
          <w:rFonts w:ascii="Times New Roman" w:hAnsi="Times New Roman"/>
          <w:sz w:val="24"/>
          <w:szCs w:val="24"/>
          <w:lang w:val="en-US"/>
        </w:rPr>
        <w:t xml:space="preserve"> many economies</w:t>
      </w:r>
      <w:r w:rsidR="00806A0F">
        <w:rPr>
          <w:rFonts w:ascii="Times New Roman" w:hAnsi="Times New Roman"/>
          <w:sz w:val="24"/>
          <w:szCs w:val="24"/>
          <w:lang w:val="en-US"/>
        </w:rPr>
        <w:t xml:space="preserve"> (</w:t>
      </w:r>
      <w:r w:rsidR="00806A0F" w:rsidRPr="00806A0F">
        <w:rPr>
          <w:rFonts w:ascii="Times New Roman" w:hAnsi="Times New Roman"/>
          <w:color w:val="000000" w:themeColor="text1"/>
          <w:sz w:val="24"/>
          <w:szCs w:val="24"/>
          <w:shd w:val="clear" w:color="auto" w:fill="FFFFFF"/>
          <w:lang w:val="en-GB"/>
        </w:rPr>
        <w:t>Angioloni</w:t>
      </w:r>
      <w:r w:rsidR="00806A0F">
        <w:rPr>
          <w:rFonts w:ascii="Times New Roman" w:hAnsi="Times New Roman"/>
          <w:color w:val="000000" w:themeColor="text1"/>
          <w:sz w:val="24"/>
          <w:szCs w:val="24"/>
          <w:shd w:val="clear" w:color="auto" w:fill="FFFFFF"/>
          <w:lang w:val="en-GB"/>
        </w:rPr>
        <w:t xml:space="preserve"> et al., 2017</w:t>
      </w:r>
      <w:r w:rsidR="00806A0F">
        <w:rPr>
          <w:rFonts w:ascii="Times New Roman" w:hAnsi="Times New Roman"/>
          <w:sz w:val="24"/>
          <w:szCs w:val="24"/>
          <w:lang w:val="en-US"/>
        </w:rPr>
        <w:t>)</w:t>
      </w:r>
      <w:r w:rsidR="00A660E2" w:rsidRPr="00D21196">
        <w:rPr>
          <w:rFonts w:ascii="Times New Roman" w:hAnsi="Times New Roman"/>
          <w:sz w:val="24"/>
          <w:szCs w:val="24"/>
          <w:lang w:val="en-US"/>
        </w:rPr>
        <w:t>.</w:t>
      </w:r>
      <w:r w:rsidR="007E73CF" w:rsidRPr="00D21196">
        <w:rPr>
          <w:rFonts w:ascii="Times New Roman" w:hAnsi="Times New Roman"/>
          <w:sz w:val="24"/>
          <w:szCs w:val="24"/>
          <w:lang w:val="en-US"/>
        </w:rPr>
        <w:t xml:space="preserve"> </w:t>
      </w:r>
      <w:r w:rsidR="00A660E2" w:rsidRPr="00D21196">
        <w:rPr>
          <w:rFonts w:ascii="Times New Roman" w:hAnsi="Times New Roman"/>
          <w:sz w:val="24"/>
          <w:szCs w:val="24"/>
          <w:lang w:val="en-US"/>
        </w:rPr>
        <w:t>Remittances are one of the most important factors of international migration, providing financial support to the families of migrants remaining in the country of origin as one of the key instruments of economic development.</w:t>
      </w:r>
      <w:r w:rsidR="007E73CF" w:rsidRPr="00D21196">
        <w:rPr>
          <w:rFonts w:ascii="Times New Roman" w:hAnsi="Times New Roman"/>
          <w:sz w:val="24"/>
          <w:szCs w:val="24"/>
          <w:lang w:val="en-US"/>
        </w:rPr>
        <w:t xml:space="preserve"> </w:t>
      </w:r>
      <w:r w:rsidR="009F0F51" w:rsidRPr="00D21196">
        <w:rPr>
          <w:rFonts w:ascii="Times New Roman" w:hAnsi="Times New Roman"/>
          <w:sz w:val="24"/>
          <w:szCs w:val="24"/>
          <w:lang w:val="en-US"/>
        </w:rPr>
        <w:t>Remittances are one of "survival strategies" that help to cover current expenses</w:t>
      </w:r>
      <w:r w:rsidR="000E2AEC" w:rsidRPr="00D21196">
        <w:rPr>
          <w:rFonts w:ascii="Times New Roman" w:hAnsi="Times New Roman"/>
          <w:sz w:val="24"/>
          <w:szCs w:val="24"/>
          <w:lang w:val="en-US"/>
        </w:rPr>
        <w:t xml:space="preserve"> of households (</w:t>
      </w:r>
      <w:r w:rsidR="00285CAB" w:rsidRPr="00D21196">
        <w:rPr>
          <w:rFonts w:ascii="Times New Roman" w:hAnsi="Times New Roman"/>
          <w:sz w:val="24"/>
          <w:szCs w:val="24"/>
          <w:lang w:val="en-US"/>
        </w:rPr>
        <w:t xml:space="preserve">see e.g. </w:t>
      </w:r>
      <w:r w:rsidR="000E2AEC" w:rsidRPr="00D21196">
        <w:rPr>
          <w:rFonts w:ascii="Times New Roman" w:hAnsi="Times New Roman"/>
          <w:sz w:val="24"/>
          <w:szCs w:val="24"/>
          <w:lang w:val="en-US"/>
        </w:rPr>
        <w:t>Cohen, 2005</w:t>
      </w:r>
      <w:r w:rsidR="00285CAB" w:rsidRPr="00D21196">
        <w:rPr>
          <w:rFonts w:ascii="Times New Roman" w:hAnsi="Times New Roman"/>
          <w:sz w:val="24"/>
          <w:szCs w:val="24"/>
          <w:lang w:val="en-US"/>
        </w:rPr>
        <w:t xml:space="preserve">; </w:t>
      </w:r>
      <w:r w:rsidR="00285CAB" w:rsidRPr="00D21196">
        <w:rPr>
          <w:rFonts w:ascii="Times New Roman" w:hAnsi="Times New Roman"/>
          <w:sz w:val="24"/>
          <w:szCs w:val="24"/>
          <w:shd w:val="clear" w:color="auto" w:fill="FFFFFF"/>
          <w:lang w:val="en-US"/>
        </w:rPr>
        <w:t>Strielkowski and Weyskrabova, 2014</w:t>
      </w:r>
      <w:r w:rsidR="00C71C7D">
        <w:rPr>
          <w:rFonts w:ascii="Times New Roman" w:hAnsi="Times New Roman"/>
          <w:sz w:val="24"/>
          <w:szCs w:val="24"/>
          <w:shd w:val="clear" w:color="auto" w:fill="FFFFFF"/>
          <w:lang w:val="en-US"/>
        </w:rPr>
        <w:t xml:space="preserve">; </w:t>
      </w:r>
      <w:r w:rsidR="00C71C7D" w:rsidRPr="00806A0F">
        <w:rPr>
          <w:rFonts w:ascii="Times New Roman" w:hAnsi="Times New Roman"/>
          <w:color w:val="000000" w:themeColor="text1"/>
          <w:sz w:val="24"/>
          <w:szCs w:val="24"/>
          <w:shd w:val="clear" w:color="auto" w:fill="FFFFFF"/>
          <w:lang w:val="en-GB"/>
        </w:rPr>
        <w:t>Davis,</w:t>
      </w:r>
      <w:r w:rsidR="00C71C7D">
        <w:rPr>
          <w:rFonts w:ascii="Times New Roman" w:hAnsi="Times New Roman"/>
          <w:color w:val="000000" w:themeColor="text1"/>
          <w:sz w:val="24"/>
          <w:szCs w:val="24"/>
          <w:shd w:val="clear" w:color="auto" w:fill="FFFFFF"/>
          <w:lang w:val="en-GB"/>
        </w:rPr>
        <w:t xml:space="preserve"> 2016</w:t>
      </w:r>
      <w:r w:rsidR="009F0F51" w:rsidRPr="00D21196">
        <w:rPr>
          <w:rFonts w:ascii="Times New Roman" w:hAnsi="Times New Roman"/>
          <w:sz w:val="24"/>
          <w:szCs w:val="24"/>
          <w:lang w:val="en-US"/>
        </w:rPr>
        <w:t>)</w:t>
      </w:r>
      <w:r w:rsidR="00997E1E" w:rsidRPr="00D21196">
        <w:rPr>
          <w:rFonts w:ascii="Times New Roman" w:hAnsi="Times New Roman"/>
          <w:sz w:val="24"/>
          <w:szCs w:val="24"/>
          <w:lang w:val="en-US"/>
        </w:rPr>
        <w:t>.</w:t>
      </w:r>
    </w:p>
    <w:p w:rsidR="00077355" w:rsidRPr="00D21196" w:rsidRDefault="00077355"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On the other hand, some studies draw attention to the potential negative impact of remittances on the real exchange rate and the economy in the situation similar to Dutch disease: some economies receive extra finan</w:t>
      </w:r>
      <w:r w:rsidR="00234668">
        <w:rPr>
          <w:rFonts w:ascii="Times New Roman" w:hAnsi="Times New Roman"/>
          <w:sz w:val="24"/>
          <w:szCs w:val="24"/>
          <w:lang w:val="en-US"/>
        </w:rPr>
        <w:t>cial resources, becoming depende</w:t>
      </w:r>
      <w:r w:rsidRPr="00D21196">
        <w:rPr>
          <w:rFonts w:ascii="Times New Roman" w:hAnsi="Times New Roman"/>
          <w:sz w:val="24"/>
          <w:szCs w:val="24"/>
          <w:lang w:val="en-US"/>
        </w:rPr>
        <w:t>nt on them</w:t>
      </w:r>
      <w:r w:rsidR="00234668">
        <w:rPr>
          <w:rFonts w:ascii="Times New Roman" w:hAnsi="Times New Roman"/>
          <w:sz w:val="24"/>
          <w:szCs w:val="24"/>
          <w:lang w:val="en-US"/>
        </w:rPr>
        <w:t xml:space="preserve"> (Stojanov et al., 2011)</w:t>
      </w:r>
      <w:r w:rsidR="009F0F51" w:rsidRPr="00D21196">
        <w:rPr>
          <w:rFonts w:ascii="Times New Roman" w:hAnsi="Times New Roman"/>
          <w:sz w:val="24"/>
          <w:szCs w:val="24"/>
          <w:lang w:val="en-US"/>
        </w:rPr>
        <w:t>.</w:t>
      </w:r>
      <w:r w:rsidR="00491492" w:rsidRPr="00D21196">
        <w:rPr>
          <w:rFonts w:ascii="Times New Roman" w:hAnsi="Times New Roman"/>
          <w:sz w:val="24"/>
          <w:szCs w:val="24"/>
          <w:lang w:val="en-US"/>
        </w:rPr>
        <w:t xml:space="preserve"> </w:t>
      </w:r>
      <w:r w:rsidR="009F0F51" w:rsidRPr="00D21196">
        <w:rPr>
          <w:rFonts w:ascii="Times New Roman" w:hAnsi="Times New Roman"/>
          <w:sz w:val="24"/>
          <w:szCs w:val="24"/>
          <w:lang w:val="en-US"/>
        </w:rPr>
        <w:t xml:space="preserve">The currency sent to the country by migrants is spent on current consumption, which may be destructive for the economy and enhance income inequality in society between households that receive that money and those that do not have these revenues. In addition, </w:t>
      </w:r>
      <w:r w:rsidR="00997E1E" w:rsidRPr="00D21196">
        <w:rPr>
          <w:rFonts w:ascii="Times New Roman" w:hAnsi="Times New Roman"/>
          <w:sz w:val="24"/>
          <w:szCs w:val="24"/>
          <w:lang w:val="en-US"/>
        </w:rPr>
        <w:t>remittances may</w:t>
      </w:r>
      <w:r w:rsidR="009F0F51" w:rsidRPr="00D21196">
        <w:rPr>
          <w:rFonts w:ascii="Times New Roman" w:hAnsi="Times New Roman"/>
          <w:sz w:val="24"/>
          <w:szCs w:val="24"/>
          <w:lang w:val="en-US"/>
        </w:rPr>
        <w:t xml:space="preserve"> cause inflation and </w:t>
      </w:r>
      <w:r w:rsidR="00997E1E" w:rsidRPr="00D21196">
        <w:rPr>
          <w:rFonts w:ascii="Times New Roman" w:hAnsi="Times New Roman"/>
          <w:sz w:val="24"/>
          <w:szCs w:val="24"/>
          <w:lang w:val="en-US"/>
        </w:rPr>
        <w:t xml:space="preserve">push further </w:t>
      </w:r>
      <w:r w:rsidR="009F0F51" w:rsidRPr="00D21196">
        <w:rPr>
          <w:rFonts w:ascii="Times New Roman" w:hAnsi="Times New Roman"/>
          <w:sz w:val="24"/>
          <w:szCs w:val="24"/>
          <w:lang w:val="en-US"/>
        </w:rPr>
        <w:t xml:space="preserve">migration </w:t>
      </w:r>
      <w:r w:rsidR="00A660E2" w:rsidRPr="00D21196">
        <w:rPr>
          <w:rFonts w:ascii="Times New Roman" w:hAnsi="Times New Roman"/>
          <w:sz w:val="24"/>
          <w:szCs w:val="24"/>
          <w:lang w:val="en-US"/>
        </w:rPr>
        <w:t>(Cohen, 2005)</w:t>
      </w:r>
      <w:r w:rsidRPr="00D21196">
        <w:rPr>
          <w:rFonts w:ascii="Times New Roman" w:hAnsi="Times New Roman"/>
          <w:sz w:val="24"/>
          <w:szCs w:val="24"/>
          <w:lang w:val="en-US"/>
        </w:rPr>
        <w:t>.</w:t>
      </w:r>
    </w:p>
    <w:p w:rsidR="00077355" w:rsidRPr="00D21196" w:rsidRDefault="00077355"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Massey </w:t>
      </w:r>
      <w:r w:rsidR="00DA4AD9" w:rsidRPr="00D21196">
        <w:rPr>
          <w:rFonts w:ascii="Times New Roman" w:hAnsi="Times New Roman"/>
          <w:sz w:val="24"/>
          <w:szCs w:val="24"/>
          <w:lang w:val="en-US"/>
        </w:rPr>
        <w:t xml:space="preserve">(1993; 2003) </w:t>
      </w:r>
      <w:r w:rsidR="00234668">
        <w:rPr>
          <w:rFonts w:ascii="Times New Roman" w:hAnsi="Times New Roman"/>
          <w:sz w:val="24"/>
          <w:szCs w:val="24"/>
          <w:lang w:val="en-US"/>
        </w:rPr>
        <w:t>views</w:t>
      </w:r>
      <w:r w:rsidRPr="00D21196">
        <w:rPr>
          <w:rFonts w:ascii="Times New Roman" w:hAnsi="Times New Roman"/>
          <w:sz w:val="24"/>
          <w:szCs w:val="24"/>
          <w:lang w:val="en-US"/>
        </w:rPr>
        <w:t xml:space="preserve"> the money that migrants transferred or brought home </w:t>
      </w:r>
      <w:r w:rsidR="00234668">
        <w:rPr>
          <w:rFonts w:ascii="Times New Roman" w:hAnsi="Times New Roman"/>
          <w:sz w:val="24"/>
          <w:szCs w:val="24"/>
          <w:lang w:val="en-US"/>
        </w:rPr>
        <w:t xml:space="preserve">as </w:t>
      </w:r>
      <w:r w:rsidRPr="00D21196">
        <w:rPr>
          <w:rFonts w:ascii="Times New Roman" w:hAnsi="Times New Roman"/>
          <w:sz w:val="24"/>
          <w:szCs w:val="24"/>
          <w:lang w:val="en-US"/>
        </w:rPr>
        <w:t>the most obvious contribution of migrants to the ec</w:t>
      </w:r>
      <w:r w:rsidR="00DA4AD9" w:rsidRPr="00D21196">
        <w:rPr>
          <w:rFonts w:ascii="Times New Roman" w:hAnsi="Times New Roman"/>
          <w:sz w:val="24"/>
          <w:szCs w:val="24"/>
          <w:lang w:val="en-US"/>
        </w:rPr>
        <w:t>onomy of the country of origin</w:t>
      </w:r>
      <w:r w:rsidRPr="00D21196">
        <w:rPr>
          <w:rFonts w:ascii="Times New Roman" w:hAnsi="Times New Roman"/>
          <w:sz w:val="24"/>
          <w:szCs w:val="24"/>
          <w:lang w:val="en-US"/>
        </w:rPr>
        <w:t xml:space="preserve">. Ukrainian researchers point to the emergence of "migration capital," which is a separate component </w:t>
      </w:r>
      <w:r w:rsidRPr="00D21196">
        <w:rPr>
          <w:rFonts w:ascii="Times New Roman" w:hAnsi="Times New Roman"/>
          <w:sz w:val="24"/>
          <w:szCs w:val="24"/>
          <w:lang w:val="en-US"/>
        </w:rPr>
        <w:lastRenderedPageBreak/>
        <w:t>of international capital markets and a significant part of the domestic capital market in Ukraine</w:t>
      </w:r>
      <w:r w:rsidR="00DA4AD9" w:rsidRPr="00D21196">
        <w:rPr>
          <w:rFonts w:ascii="Times New Roman" w:hAnsi="Times New Roman"/>
          <w:sz w:val="24"/>
          <w:szCs w:val="24"/>
          <w:lang w:val="en-US"/>
        </w:rPr>
        <w:t xml:space="preserve"> (</w:t>
      </w:r>
      <w:r w:rsidR="00285CAB" w:rsidRPr="00D21196">
        <w:rPr>
          <w:rFonts w:ascii="Times New Roman" w:hAnsi="Times New Roman"/>
          <w:sz w:val="24"/>
          <w:szCs w:val="24"/>
          <w:lang w:val="en-US"/>
        </w:rPr>
        <w:t>Rausser and Strielkowski, 2013).</w:t>
      </w:r>
      <w:r w:rsidR="00234668">
        <w:rPr>
          <w:rFonts w:ascii="Times New Roman" w:hAnsi="Times New Roman"/>
          <w:sz w:val="24"/>
          <w:szCs w:val="24"/>
          <w:lang w:val="en-US"/>
        </w:rPr>
        <w:t xml:space="preserve"> </w:t>
      </w:r>
      <w:r w:rsidRPr="00D21196">
        <w:rPr>
          <w:rFonts w:ascii="Times New Roman" w:hAnsi="Times New Roman"/>
          <w:sz w:val="24"/>
          <w:szCs w:val="24"/>
          <w:lang w:val="en-US"/>
        </w:rPr>
        <w:t xml:space="preserve">Levitt </w:t>
      </w:r>
      <w:r w:rsidR="001E1E62" w:rsidRPr="00D21196">
        <w:rPr>
          <w:rFonts w:ascii="Times New Roman" w:hAnsi="Times New Roman"/>
          <w:sz w:val="24"/>
          <w:szCs w:val="24"/>
          <w:lang w:val="en-US"/>
        </w:rPr>
        <w:t xml:space="preserve">(1998) </w:t>
      </w:r>
      <w:r w:rsidRPr="00D21196">
        <w:rPr>
          <w:rFonts w:ascii="Times New Roman" w:hAnsi="Times New Roman"/>
          <w:sz w:val="24"/>
          <w:szCs w:val="24"/>
          <w:lang w:val="en-US"/>
        </w:rPr>
        <w:t xml:space="preserve">stays that remittance is not only about economy and proposes to provide the term “social remittance” </w:t>
      </w:r>
      <w:r w:rsidRPr="00D21196">
        <w:rPr>
          <w:rFonts w:ascii="Times New Roman" w:eastAsiaTheme="minorHAnsi" w:hAnsi="Times New Roman"/>
          <w:sz w:val="24"/>
          <w:szCs w:val="24"/>
          <w:lang w:val="en-US"/>
        </w:rPr>
        <w:t xml:space="preserve">to describe noneconomic transfers such as ideas, practices, </w:t>
      </w:r>
      <w:r w:rsidRPr="00D21196">
        <w:rPr>
          <w:rFonts w:ascii="Times New Roman" w:hAnsi="Times New Roman"/>
          <w:sz w:val="24"/>
          <w:szCs w:val="24"/>
          <w:lang w:val="en-US"/>
        </w:rPr>
        <w:t>experiences</w:t>
      </w:r>
      <w:r w:rsidRPr="00D21196">
        <w:rPr>
          <w:rFonts w:ascii="Times New Roman" w:eastAsiaTheme="minorHAnsi" w:hAnsi="Times New Roman"/>
          <w:sz w:val="24"/>
          <w:szCs w:val="24"/>
          <w:lang w:val="en-US"/>
        </w:rPr>
        <w:t xml:space="preserve"> and other “difficult-to-measure” assets from migrants to households or communities in the origin countries. </w:t>
      </w:r>
      <w:r w:rsidRPr="00D21196">
        <w:rPr>
          <w:rFonts w:ascii="Times New Roman" w:hAnsi="Times New Roman"/>
          <w:sz w:val="24"/>
          <w:szCs w:val="24"/>
          <w:lang w:val="en-US"/>
        </w:rPr>
        <w:t>Unlike the money remittance</w:t>
      </w:r>
      <w:r w:rsidR="00A660E2" w:rsidRPr="00D21196">
        <w:rPr>
          <w:rFonts w:ascii="Times New Roman" w:hAnsi="Times New Roman"/>
          <w:sz w:val="24"/>
          <w:szCs w:val="24"/>
          <w:lang w:val="en-US"/>
        </w:rPr>
        <w:t>s</w:t>
      </w:r>
      <w:r w:rsidRPr="00D21196">
        <w:rPr>
          <w:rFonts w:ascii="Times New Roman" w:hAnsi="Times New Roman"/>
          <w:sz w:val="24"/>
          <w:szCs w:val="24"/>
          <w:lang w:val="en-US"/>
        </w:rPr>
        <w:t>, which is sent in one way direction, social remittances circulate when migrants return or visit their native country, when migrants are visited by their family members or friends, when migrants communicate with their communities. Continuing the studies mention</w:t>
      </w:r>
      <w:r w:rsidR="00234668">
        <w:rPr>
          <w:rFonts w:ascii="Times New Roman" w:hAnsi="Times New Roman"/>
          <w:sz w:val="24"/>
          <w:szCs w:val="24"/>
          <w:lang w:val="en-US"/>
        </w:rPr>
        <w:t>ed</w:t>
      </w:r>
      <w:r w:rsidRPr="00D21196">
        <w:rPr>
          <w:rFonts w:ascii="Times New Roman" w:hAnsi="Times New Roman"/>
          <w:sz w:val="24"/>
          <w:szCs w:val="24"/>
          <w:lang w:val="en-US"/>
        </w:rPr>
        <w:t xml:space="preserve"> above, </w:t>
      </w:r>
      <w:r w:rsidR="00234668">
        <w:rPr>
          <w:rFonts w:ascii="Times New Roman" w:hAnsi="Times New Roman"/>
          <w:sz w:val="24"/>
          <w:szCs w:val="24"/>
          <w:lang w:val="en-US"/>
        </w:rPr>
        <w:t xml:space="preserve">some </w:t>
      </w:r>
      <w:r w:rsidRPr="00D21196">
        <w:rPr>
          <w:rFonts w:ascii="Times New Roman" w:hAnsi="Times New Roman"/>
          <w:sz w:val="24"/>
          <w:szCs w:val="24"/>
          <w:lang w:val="en-US"/>
        </w:rPr>
        <w:t>researchers propose to include cultural element in definition of social remittances and identify the negative and positive impacts of this type of remittance</w:t>
      </w:r>
      <w:r w:rsidR="00234668">
        <w:rPr>
          <w:rFonts w:ascii="Times New Roman" w:hAnsi="Times New Roman"/>
          <w:sz w:val="24"/>
          <w:szCs w:val="24"/>
          <w:lang w:val="en-US"/>
        </w:rPr>
        <w:t>s (Stojanov et al., 2011)</w:t>
      </w:r>
      <w:r w:rsidRPr="00D21196">
        <w:rPr>
          <w:rFonts w:ascii="Times New Roman" w:hAnsi="Times New Roman"/>
          <w:sz w:val="24"/>
          <w:szCs w:val="24"/>
          <w:lang w:val="en-US"/>
        </w:rPr>
        <w:t xml:space="preserve">. At the same time, being an important part of migration-related process, social remittances are not well studied; there is no measurable indicators for making a </w:t>
      </w:r>
      <w:r w:rsidRPr="00D21196">
        <w:rPr>
          <w:rStyle w:val="hps"/>
          <w:rFonts w:ascii="Times New Roman" w:hAnsi="Times New Roman"/>
          <w:sz w:val="24"/>
          <w:szCs w:val="24"/>
          <w:lang w:val="en-US"/>
        </w:rPr>
        <w:t>reliable</w:t>
      </w:r>
      <w:r w:rsidRPr="00D21196">
        <w:rPr>
          <w:rFonts w:ascii="Times New Roman" w:hAnsi="Times New Roman"/>
          <w:sz w:val="24"/>
          <w:szCs w:val="24"/>
          <w:lang w:val="en-US"/>
        </w:rPr>
        <w:t xml:space="preserve"> analysis with strong conclusions. In our research</w:t>
      </w:r>
      <w:r w:rsidR="00234668">
        <w:rPr>
          <w:rFonts w:ascii="Times New Roman" w:hAnsi="Times New Roman"/>
          <w:sz w:val="24"/>
          <w:szCs w:val="24"/>
          <w:lang w:val="en-US"/>
        </w:rPr>
        <w:t>,</w:t>
      </w:r>
      <w:r w:rsidRPr="00D21196">
        <w:rPr>
          <w:rFonts w:ascii="Times New Roman" w:hAnsi="Times New Roman"/>
          <w:sz w:val="24"/>
          <w:szCs w:val="24"/>
          <w:lang w:val="en-US"/>
        </w:rPr>
        <w:t xml:space="preserve"> we do not take </w:t>
      </w:r>
      <w:r w:rsidR="00234668">
        <w:rPr>
          <w:rFonts w:ascii="Times New Roman" w:hAnsi="Times New Roman"/>
          <w:sz w:val="24"/>
          <w:szCs w:val="24"/>
          <w:lang w:val="en-US"/>
        </w:rPr>
        <w:t>into account social remittances</w:t>
      </w:r>
      <w:r w:rsidRPr="00D21196">
        <w:rPr>
          <w:rFonts w:ascii="Times New Roman" w:hAnsi="Times New Roman"/>
          <w:sz w:val="24"/>
          <w:szCs w:val="24"/>
          <w:lang w:val="en-US"/>
        </w:rPr>
        <w:t xml:space="preserve"> but just mention them</w:t>
      </w:r>
      <w:r w:rsidR="00234668">
        <w:rPr>
          <w:rFonts w:ascii="Times New Roman" w:hAnsi="Times New Roman"/>
          <w:sz w:val="24"/>
          <w:szCs w:val="24"/>
          <w:lang w:val="en-US"/>
        </w:rPr>
        <w:t xml:space="preserve"> as one of the underlying factors</w:t>
      </w:r>
      <w:r w:rsidRPr="00D21196">
        <w:rPr>
          <w:rFonts w:ascii="Times New Roman" w:hAnsi="Times New Roman"/>
          <w:sz w:val="24"/>
          <w:szCs w:val="24"/>
          <w:lang w:val="en-US"/>
        </w:rPr>
        <w:t xml:space="preserve">. </w:t>
      </w:r>
    </w:p>
    <w:p w:rsidR="00F07E68" w:rsidRPr="00234668" w:rsidRDefault="00234668" w:rsidP="00D21196">
      <w:pPr>
        <w:spacing w:after="0" w:line="240" w:lineRule="auto"/>
        <w:jc w:val="both"/>
        <w:rPr>
          <w:rFonts w:ascii="Times New Roman" w:hAnsi="Times New Roman"/>
          <w:color w:val="000000" w:themeColor="text1"/>
          <w:sz w:val="24"/>
          <w:szCs w:val="24"/>
          <w:lang w:val="en-US"/>
        </w:rPr>
      </w:pPr>
      <w:r>
        <w:rPr>
          <w:rFonts w:ascii="Times New Roman" w:hAnsi="Times New Roman"/>
          <w:sz w:val="24"/>
          <w:szCs w:val="24"/>
          <w:lang w:val="en-US"/>
        </w:rPr>
        <w:t xml:space="preserve">Moreover, one should </w:t>
      </w:r>
      <w:r w:rsidR="007949B2" w:rsidRPr="00D21196">
        <w:rPr>
          <w:rFonts w:ascii="Times New Roman" w:hAnsi="Times New Roman"/>
          <w:sz w:val="24"/>
          <w:szCs w:val="24"/>
          <w:lang w:val="en-US"/>
        </w:rPr>
        <w:t xml:space="preserve">explore the significant economic impact of migration as a result of receiving remittances by the country of origin. </w:t>
      </w:r>
      <w:r w:rsidR="00D739EE" w:rsidRPr="00D21196">
        <w:rPr>
          <w:rFonts w:ascii="Times New Roman" w:hAnsi="Times New Roman"/>
          <w:sz w:val="24"/>
          <w:szCs w:val="24"/>
          <w:lang w:val="en-US"/>
        </w:rPr>
        <w:t xml:space="preserve">In </w:t>
      </w:r>
      <w:r w:rsidR="00D52DE1" w:rsidRPr="00D21196">
        <w:rPr>
          <w:rFonts w:ascii="Times New Roman" w:hAnsi="Times New Roman"/>
          <w:sz w:val="24"/>
          <w:szCs w:val="24"/>
          <w:lang w:val="en-US"/>
        </w:rPr>
        <w:t>2014</w:t>
      </w:r>
      <w:r w:rsidR="00F042D9" w:rsidRPr="00D21196">
        <w:rPr>
          <w:rFonts w:ascii="Times New Roman" w:hAnsi="Times New Roman"/>
          <w:sz w:val="24"/>
          <w:szCs w:val="24"/>
          <w:lang w:val="en-US"/>
        </w:rPr>
        <w:t>,</w:t>
      </w:r>
      <w:r w:rsidR="00E91A20" w:rsidRPr="00D21196">
        <w:rPr>
          <w:rFonts w:ascii="Times New Roman" w:hAnsi="Times New Roman"/>
          <w:sz w:val="24"/>
          <w:szCs w:val="24"/>
          <w:lang w:val="en-US"/>
        </w:rPr>
        <w:t xml:space="preserve"> </w:t>
      </w:r>
      <w:r w:rsidR="00D739EE" w:rsidRPr="00D21196">
        <w:rPr>
          <w:rFonts w:ascii="Times New Roman" w:hAnsi="Times New Roman"/>
          <w:sz w:val="24"/>
          <w:szCs w:val="24"/>
          <w:lang w:val="en-US"/>
        </w:rPr>
        <w:t>the world</w:t>
      </w:r>
      <w:r w:rsidR="00D52DE1" w:rsidRPr="00D21196">
        <w:rPr>
          <w:rFonts w:ascii="Times New Roman" w:hAnsi="Times New Roman"/>
          <w:sz w:val="24"/>
          <w:szCs w:val="24"/>
          <w:lang w:val="en-US"/>
        </w:rPr>
        <w:t>wide</w:t>
      </w:r>
      <w:r w:rsidR="00D739EE" w:rsidRPr="00D21196">
        <w:rPr>
          <w:rFonts w:ascii="Times New Roman" w:hAnsi="Times New Roman"/>
          <w:sz w:val="24"/>
          <w:szCs w:val="24"/>
          <w:lang w:val="en-US"/>
        </w:rPr>
        <w:t xml:space="preserve"> remittance amounted </w:t>
      </w:r>
      <w:r w:rsidR="00F042D9" w:rsidRPr="00D21196">
        <w:rPr>
          <w:rFonts w:ascii="Times New Roman" w:hAnsi="Times New Roman"/>
          <w:sz w:val="24"/>
          <w:szCs w:val="24"/>
          <w:lang w:val="en-US"/>
        </w:rPr>
        <w:t xml:space="preserve">at </w:t>
      </w:r>
      <w:r>
        <w:rPr>
          <w:rFonts w:ascii="Times New Roman" w:hAnsi="Times New Roman"/>
          <w:sz w:val="24"/>
          <w:szCs w:val="24"/>
          <w:lang w:val="en-US"/>
        </w:rPr>
        <w:t>$</w:t>
      </w:r>
      <w:r w:rsidR="00D739EE" w:rsidRPr="00D21196">
        <w:rPr>
          <w:rFonts w:ascii="Times New Roman" w:hAnsi="Times New Roman"/>
          <w:sz w:val="24"/>
          <w:szCs w:val="24"/>
          <w:lang w:val="en-US"/>
        </w:rPr>
        <w:t xml:space="preserve">580 billion which was </w:t>
      </w:r>
      <w:r w:rsidR="0096090A" w:rsidRPr="00D21196">
        <w:rPr>
          <w:rFonts w:ascii="Times New Roman" w:hAnsi="Times New Roman"/>
          <w:sz w:val="24"/>
          <w:szCs w:val="24"/>
          <w:lang w:val="en-US"/>
        </w:rPr>
        <w:t xml:space="preserve">3.5% </w:t>
      </w:r>
      <w:r w:rsidR="00D52DE1" w:rsidRPr="00D21196">
        <w:rPr>
          <w:rFonts w:ascii="Times New Roman" w:hAnsi="Times New Roman"/>
          <w:sz w:val="24"/>
          <w:szCs w:val="24"/>
          <w:lang w:val="en-US"/>
        </w:rPr>
        <w:t xml:space="preserve">higher than in 2013. Developing countries received 73.62% of all the remittance or </w:t>
      </w:r>
      <w:r>
        <w:rPr>
          <w:rFonts w:ascii="Times New Roman" w:hAnsi="Times New Roman"/>
          <w:sz w:val="24"/>
          <w:szCs w:val="24"/>
          <w:lang w:val="en-US"/>
        </w:rPr>
        <w:t>$</w:t>
      </w:r>
      <w:r w:rsidR="00D52DE1" w:rsidRPr="00D21196">
        <w:rPr>
          <w:rFonts w:ascii="Times New Roman" w:hAnsi="Times New Roman"/>
          <w:sz w:val="24"/>
          <w:szCs w:val="24"/>
          <w:lang w:val="en-US"/>
        </w:rPr>
        <w:t xml:space="preserve">427 billion </w:t>
      </w:r>
      <w:r w:rsidR="008D2B3E" w:rsidRPr="00D21196">
        <w:rPr>
          <w:rFonts w:ascii="Times New Roman" w:hAnsi="Times New Roman"/>
          <w:sz w:val="24"/>
          <w:szCs w:val="24"/>
          <w:lang w:val="en-US"/>
        </w:rPr>
        <w:t>(</w:t>
      </w:r>
      <w:r w:rsidR="00BB3A18" w:rsidRPr="00D21196">
        <w:rPr>
          <w:rFonts w:ascii="Times New Roman" w:hAnsi="Times New Roman"/>
          <w:sz w:val="24"/>
          <w:szCs w:val="24"/>
          <w:lang w:val="en-US"/>
        </w:rPr>
        <w:t>World Bank, 2015)</w:t>
      </w:r>
      <w:r w:rsidR="00F07E68" w:rsidRPr="00D21196">
        <w:rPr>
          <w:rFonts w:ascii="Times New Roman" w:hAnsi="Times New Roman"/>
          <w:sz w:val="24"/>
          <w:szCs w:val="24"/>
          <w:lang w:val="en-US"/>
        </w:rPr>
        <w:t xml:space="preserve">. </w:t>
      </w:r>
      <w:r w:rsidR="002F5638" w:rsidRPr="00D21196">
        <w:rPr>
          <w:rFonts w:ascii="Times New Roman" w:hAnsi="Times New Roman"/>
          <w:sz w:val="24"/>
          <w:szCs w:val="24"/>
          <w:lang w:val="en-US"/>
        </w:rPr>
        <w:t>In recent years, migrant remittances have become a relatively stable source of funding; during the financia</w:t>
      </w:r>
      <w:r>
        <w:rPr>
          <w:rFonts w:ascii="Times New Roman" w:hAnsi="Times New Roman"/>
          <w:sz w:val="24"/>
          <w:szCs w:val="24"/>
          <w:lang w:val="en-US"/>
        </w:rPr>
        <w:t xml:space="preserve">l crisis, these funds represented </w:t>
      </w:r>
      <w:r w:rsidR="002F5638" w:rsidRPr="00D21196">
        <w:rPr>
          <w:rFonts w:ascii="Times New Roman" w:hAnsi="Times New Roman"/>
          <w:sz w:val="24"/>
          <w:szCs w:val="24"/>
          <w:lang w:val="en-US"/>
        </w:rPr>
        <w:t xml:space="preserve">more stable amounts of revenues than other financial inflows </w:t>
      </w:r>
      <w:r w:rsidR="002F5638" w:rsidRPr="00234668">
        <w:rPr>
          <w:rFonts w:ascii="Times New Roman" w:hAnsi="Times New Roman"/>
          <w:color w:val="000000" w:themeColor="text1"/>
          <w:sz w:val="24"/>
          <w:szCs w:val="24"/>
          <w:lang w:val="en-US"/>
        </w:rPr>
        <w:t xml:space="preserve">(Migration and </w:t>
      </w:r>
      <w:r w:rsidR="002F5638" w:rsidRPr="00234668">
        <w:rPr>
          <w:rFonts w:ascii="Times New Roman" w:hAnsi="Times New Roman"/>
          <w:color w:val="000000" w:themeColor="text1"/>
          <w:spacing w:val="4"/>
          <w:sz w:val="24"/>
          <w:szCs w:val="24"/>
          <w:lang w:val="en-US"/>
        </w:rPr>
        <w:t>Remittances</w:t>
      </w:r>
      <w:r w:rsidR="00C91917" w:rsidRPr="00234668">
        <w:rPr>
          <w:rFonts w:ascii="Times New Roman" w:hAnsi="Times New Roman"/>
          <w:color w:val="000000" w:themeColor="text1"/>
          <w:spacing w:val="4"/>
          <w:sz w:val="24"/>
          <w:szCs w:val="24"/>
          <w:lang w:val="en-US"/>
        </w:rPr>
        <w:t xml:space="preserve"> </w:t>
      </w:r>
      <w:r w:rsidR="002F5638" w:rsidRPr="00234668">
        <w:rPr>
          <w:rFonts w:ascii="Times New Roman" w:hAnsi="Times New Roman"/>
          <w:color w:val="000000" w:themeColor="text1"/>
          <w:sz w:val="24"/>
          <w:szCs w:val="24"/>
          <w:lang w:val="en-US"/>
        </w:rPr>
        <w:t>Factbook</w:t>
      </w:r>
      <w:r w:rsidR="00C91917" w:rsidRPr="00234668">
        <w:rPr>
          <w:rFonts w:ascii="Times New Roman" w:hAnsi="Times New Roman"/>
          <w:color w:val="000000" w:themeColor="text1"/>
          <w:sz w:val="24"/>
          <w:szCs w:val="24"/>
          <w:lang w:val="en-US"/>
        </w:rPr>
        <w:t>,</w:t>
      </w:r>
      <w:r w:rsidR="002F5638" w:rsidRPr="00234668">
        <w:rPr>
          <w:rFonts w:ascii="Times New Roman" w:hAnsi="Times New Roman"/>
          <w:color w:val="000000" w:themeColor="text1"/>
          <w:sz w:val="24"/>
          <w:szCs w:val="24"/>
          <w:lang w:val="en-US"/>
        </w:rPr>
        <w:t xml:space="preserve"> 2016). </w:t>
      </w:r>
      <w:r w:rsidRPr="00234668">
        <w:rPr>
          <w:rFonts w:ascii="Times New Roman" w:hAnsi="Times New Roman"/>
          <w:color w:val="000000" w:themeColor="text1"/>
          <w:sz w:val="24"/>
          <w:szCs w:val="24"/>
          <w:lang w:val="en-US"/>
        </w:rPr>
        <w:t>Being on the rise</w:t>
      </w:r>
      <w:r w:rsidR="003D6E79" w:rsidRPr="00234668">
        <w:rPr>
          <w:rFonts w:ascii="Times New Roman" w:hAnsi="Times New Roman"/>
          <w:color w:val="000000" w:themeColor="text1"/>
          <w:sz w:val="24"/>
          <w:szCs w:val="24"/>
          <w:lang w:val="en-US"/>
        </w:rPr>
        <w:t xml:space="preserve"> globally, </w:t>
      </w:r>
      <w:r w:rsidR="00F07E68" w:rsidRPr="00234668">
        <w:rPr>
          <w:rFonts w:ascii="Times New Roman" w:hAnsi="Times New Roman"/>
          <w:color w:val="000000" w:themeColor="text1"/>
          <w:sz w:val="24"/>
          <w:szCs w:val="24"/>
          <w:lang w:val="en-US"/>
        </w:rPr>
        <w:t xml:space="preserve">remittances </w:t>
      </w:r>
      <w:r w:rsidRPr="00234668">
        <w:rPr>
          <w:rFonts w:ascii="Times New Roman" w:hAnsi="Times New Roman"/>
          <w:color w:val="000000" w:themeColor="text1"/>
          <w:sz w:val="24"/>
          <w:szCs w:val="24"/>
          <w:lang w:val="en-US"/>
        </w:rPr>
        <w:t>yielded</w:t>
      </w:r>
      <w:r w:rsidR="00F07E68" w:rsidRPr="00234668">
        <w:rPr>
          <w:rFonts w:ascii="Times New Roman" w:hAnsi="Times New Roman"/>
          <w:color w:val="000000" w:themeColor="text1"/>
          <w:sz w:val="24"/>
          <w:szCs w:val="24"/>
          <w:lang w:val="en-US"/>
        </w:rPr>
        <w:t xml:space="preserve"> smother dynamics than investments inflows. </w:t>
      </w:r>
      <w:r w:rsidR="007E05B7" w:rsidRPr="00234668">
        <w:rPr>
          <w:rFonts w:ascii="Times New Roman" w:hAnsi="Times New Roman"/>
          <w:color w:val="000000" w:themeColor="text1"/>
          <w:sz w:val="24"/>
          <w:szCs w:val="24"/>
          <w:lang w:val="en-US"/>
        </w:rPr>
        <w:t xml:space="preserve">Over the last ten years we could observe fewer fluctuations in remittance flows than in FDI. </w:t>
      </w:r>
      <w:r w:rsidR="00ED335D" w:rsidRPr="00234668">
        <w:rPr>
          <w:rFonts w:ascii="Times New Roman" w:hAnsi="Times New Roman"/>
          <w:color w:val="000000" w:themeColor="text1"/>
          <w:sz w:val="24"/>
          <w:szCs w:val="24"/>
          <w:lang w:val="en-US"/>
        </w:rPr>
        <w:t>In 2009 d</w:t>
      </w:r>
      <w:r w:rsidR="000A62F3" w:rsidRPr="00234668">
        <w:rPr>
          <w:rFonts w:ascii="Times New Roman" w:hAnsi="Times New Roman"/>
          <w:color w:val="000000" w:themeColor="text1"/>
          <w:sz w:val="24"/>
          <w:szCs w:val="24"/>
          <w:lang w:val="en-US"/>
        </w:rPr>
        <w:t xml:space="preserve">uring the financial crisis </w:t>
      </w:r>
      <w:r w:rsidR="00ED335D" w:rsidRPr="00234668">
        <w:rPr>
          <w:rFonts w:ascii="Times New Roman" w:hAnsi="Times New Roman"/>
          <w:color w:val="000000" w:themeColor="text1"/>
          <w:sz w:val="24"/>
          <w:szCs w:val="24"/>
          <w:lang w:val="en-US"/>
        </w:rPr>
        <w:t xml:space="preserve">the </w:t>
      </w:r>
      <w:r w:rsidR="000A62F3" w:rsidRPr="00234668">
        <w:rPr>
          <w:rFonts w:ascii="Times New Roman" w:hAnsi="Times New Roman"/>
          <w:color w:val="000000" w:themeColor="text1"/>
          <w:sz w:val="24"/>
          <w:szCs w:val="24"/>
          <w:lang w:val="en-US"/>
        </w:rPr>
        <w:t>worldwide remittance inflows were decreased 6.5% (</w:t>
      </w:r>
      <w:r w:rsidR="00B3333D" w:rsidRPr="00234668">
        <w:rPr>
          <w:rFonts w:ascii="Times New Roman" w:hAnsi="Times New Roman"/>
          <w:color w:val="000000" w:themeColor="text1"/>
          <w:sz w:val="24"/>
          <w:szCs w:val="24"/>
          <w:lang w:val="en-US"/>
        </w:rPr>
        <w:t>and amounted</w:t>
      </w:r>
      <w:r w:rsidR="000A62F3" w:rsidRPr="00234668">
        <w:rPr>
          <w:rFonts w:ascii="Times New Roman" w:hAnsi="Times New Roman"/>
          <w:color w:val="000000" w:themeColor="text1"/>
          <w:sz w:val="24"/>
          <w:szCs w:val="24"/>
          <w:lang w:val="en-US"/>
        </w:rPr>
        <w:t xml:space="preserve"> </w:t>
      </w:r>
      <w:r w:rsidRPr="00234668">
        <w:rPr>
          <w:rFonts w:ascii="Times New Roman" w:hAnsi="Times New Roman"/>
          <w:color w:val="000000" w:themeColor="text1"/>
          <w:sz w:val="24"/>
          <w:szCs w:val="24"/>
          <w:lang w:val="en-US"/>
        </w:rPr>
        <w:t xml:space="preserve">$421.5 billion) </w:t>
      </w:r>
      <w:r w:rsidR="00ED335D" w:rsidRPr="00234668">
        <w:rPr>
          <w:rFonts w:ascii="Times New Roman" w:hAnsi="Times New Roman"/>
          <w:color w:val="000000" w:themeColor="text1"/>
          <w:sz w:val="24"/>
          <w:szCs w:val="24"/>
          <w:lang w:val="en-US"/>
        </w:rPr>
        <w:t>compared with the previous year</w:t>
      </w:r>
      <w:r w:rsidR="000A62F3" w:rsidRPr="00234668">
        <w:rPr>
          <w:rFonts w:ascii="Times New Roman" w:hAnsi="Times New Roman"/>
          <w:color w:val="000000" w:themeColor="text1"/>
          <w:sz w:val="24"/>
          <w:szCs w:val="24"/>
          <w:lang w:val="en-US"/>
        </w:rPr>
        <w:t xml:space="preserve">, while foreign direct investment </w:t>
      </w:r>
      <w:r w:rsidR="002D4503" w:rsidRPr="00234668">
        <w:rPr>
          <w:rFonts w:ascii="Times New Roman" w:hAnsi="Times New Roman"/>
          <w:color w:val="000000" w:themeColor="text1"/>
          <w:sz w:val="24"/>
          <w:szCs w:val="24"/>
          <w:lang w:val="en-US"/>
        </w:rPr>
        <w:t xml:space="preserve">decreased </w:t>
      </w:r>
      <w:r w:rsidR="00B3333D" w:rsidRPr="00234668">
        <w:rPr>
          <w:rFonts w:ascii="Times New Roman" w:hAnsi="Times New Roman"/>
          <w:color w:val="000000" w:themeColor="text1"/>
          <w:sz w:val="24"/>
          <w:szCs w:val="24"/>
          <w:lang w:val="en-US"/>
        </w:rPr>
        <w:t xml:space="preserve">by </w:t>
      </w:r>
      <w:r w:rsidR="007E05B7" w:rsidRPr="00234668">
        <w:rPr>
          <w:rFonts w:ascii="Times New Roman" w:hAnsi="Times New Roman"/>
          <w:color w:val="000000" w:themeColor="text1"/>
          <w:sz w:val="24"/>
          <w:szCs w:val="24"/>
          <w:lang w:val="en-US"/>
        </w:rPr>
        <w:t>20% in 2009</w:t>
      </w:r>
      <w:r w:rsidR="00626D3D" w:rsidRPr="00234668">
        <w:rPr>
          <w:rFonts w:ascii="Times New Roman" w:hAnsi="Times New Roman"/>
          <w:color w:val="000000" w:themeColor="text1"/>
          <w:sz w:val="24"/>
          <w:szCs w:val="24"/>
          <w:lang w:val="en-US"/>
        </w:rPr>
        <w:t xml:space="preserve">. </w:t>
      </w:r>
      <w:r w:rsidR="0096090A" w:rsidRPr="00234668">
        <w:rPr>
          <w:rFonts w:ascii="Times New Roman" w:hAnsi="Times New Roman"/>
          <w:color w:val="000000" w:themeColor="text1"/>
          <w:sz w:val="24"/>
          <w:szCs w:val="24"/>
          <w:lang w:val="en-US"/>
        </w:rPr>
        <w:t xml:space="preserve">Besides, </w:t>
      </w:r>
      <w:r w:rsidR="00626D3D" w:rsidRPr="00234668">
        <w:rPr>
          <w:rFonts w:ascii="Times New Roman" w:hAnsi="Times New Roman"/>
          <w:color w:val="000000" w:themeColor="text1"/>
          <w:sz w:val="24"/>
          <w:szCs w:val="24"/>
          <w:lang w:val="en-US"/>
        </w:rPr>
        <w:t xml:space="preserve">FDI to developing countries were unstable having fluctuations from </w:t>
      </w:r>
      <w:r w:rsidR="0096090A" w:rsidRPr="00234668">
        <w:rPr>
          <w:rFonts w:ascii="Times New Roman" w:hAnsi="Times New Roman"/>
          <w:color w:val="000000" w:themeColor="text1"/>
          <w:sz w:val="24"/>
          <w:szCs w:val="24"/>
          <w:lang w:val="en-US"/>
        </w:rPr>
        <w:t>4.6%</w:t>
      </w:r>
      <w:r w:rsidR="00626D3D" w:rsidRPr="00234668">
        <w:rPr>
          <w:rFonts w:ascii="Times New Roman" w:hAnsi="Times New Roman"/>
          <w:color w:val="000000" w:themeColor="text1"/>
          <w:sz w:val="24"/>
          <w:szCs w:val="24"/>
          <w:lang w:val="en-US"/>
        </w:rPr>
        <w:t xml:space="preserve"> to </w:t>
      </w:r>
      <w:r w:rsidR="0096090A" w:rsidRPr="00234668">
        <w:rPr>
          <w:rFonts w:ascii="Times New Roman" w:hAnsi="Times New Roman"/>
          <w:color w:val="000000" w:themeColor="text1"/>
          <w:sz w:val="24"/>
          <w:szCs w:val="24"/>
          <w:lang w:val="en-US"/>
        </w:rPr>
        <w:t>36.4</w:t>
      </w:r>
      <w:r w:rsidR="00626D3D" w:rsidRPr="00234668">
        <w:rPr>
          <w:rFonts w:ascii="Times New Roman" w:hAnsi="Times New Roman"/>
          <w:color w:val="000000" w:themeColor="text1"/>
          <w:sz w:val="24"/>
          <w:szCs w:val="24"/>
          <w:lang w:val="en-US"/>
        </w:rPr>
        <w:t xml:space="preserve"> %. At the same time</w:t>
      </w:r>
      <w:r w:rsidR="00294B6D" w:rsidRPr="00234668">
        <w:rPr>
          <w:rFonts w:ascii="Times New Roman" w:hAnsi="Times New Roman"/>
          <w:color w:val="000000" w:themeColor="text1"/>
          <w:sz w:val="24"/>
          <w:szCs w:val="24"/>
          <w:lang w:val="en-US"/>
        </w:rPr>
        <w:t>,</w:t>
      </w:r>
      <w:r w:rsidR="00626D3D" w:rsidRPr="00234668">
        <w:rPr>
          <w:rFonts w:ascii="Times New Roman" w:hAnsi="Times New Roman"/>
          <w:color w:val="000000" w:themeColor="text1"/>
          <w:sz w:val="24"/>
          <w:szCs w:val="24"/>
          <w:lang w:val="en-US"/>
        </w:rPr>
        <w:t xml:space="preserve"> remittance</w:t>
      </w:r>
      <w:r w:rsidR="00294B6D" w:rsidRPr="00234668">
        <w:rPr>
          <w:rFonts w:ascii="Times New Roman" w:hAnsi="Times New Roman"/>
          <w:color w:val="000000" w:themeColor="text1"/>
          <w:sz w:val="24"/>
          <w:szCs w:val="24"/>
          <w:lang w:val="en-US"/>
        </w:rPr>
        <w:t>s</w:t>
      </w:r>
      <w:r w:rsidR="00626D3D" w:rsidRPr="00234668">
        <w:rPr>
          <w:rFonts w:ascii="Times New Roman" w:hAnsi="Times New Roman"/>
          <w:color w:val="000000" w:themeColor="text1"/>
          <w:sz w:val="24"/>
          <w:szCs w:val="24"/>
          <w:lang w:val="en-US"/>
        </w:rPr>
        <w:t xml:space="preserve"> have constantly grow</w:t>
      </w:r>
      <w:r w:rsidR="00294B6D" w:rsidRPr="00234668">
        <w:rPr>
          <w:rFonts w:ascii="Times New Roman" w:hAnsi="Times New Roman"/>
          <w:color w:val="000000" w:themeColor="text1"/>
          <w:sz w:val="24"/>
          <w:szCs w:val="24"/>
          <w:lang w:val="en-US"/>
        </w:rPr>
        <w:t>n to these countries since 2010</w:t>
      </w:r>
      <w:r w:rsidR="0096090A" w:rsidRPr="00234668">
        <w:rPr>
          <w:rFonts w:ascii="Times New Roman" w:hAnsi="Times New Roman"/>
          <w:color w:val="000000" w:themeColor="text1"/>
          <w:sz w:val="24"/>
          <w:szCs w:val="24"/>
          <w:lang w:val="en-US"/>
        </w:rPr>
        <w:t xml:space="preserve"> (UNCTAD</w:t>
      </w:r>
      <w:r w:rsidR="00E737A7" w:rsidRPr="00234668">
        <w:rPr>
          <w:rFonts w:ascii="Times New Roman" w:hAnsi="Times New Roman"/>
          <w:color w:val="000000" w:themeColor="text1"/>
          <w:sz w:val="24"/>
          <w:szCs w:val="24"/>
          <w:lang w:val="en-US"/>
        </w:rPr>
        <w:t>, 2015</w:t>
      </w:r>
      <w:r w:rsidR="0096090A" w:rsidRPr="00234668">
        <w:rPr>
          <w:rFonts w:ascii="Times New Roman" w:hAnsi="Times New Roman"/>
          <w:color w:val="000000" w:themeColor="text1"/>
          <w:sz w:val="24"/>
          <w:szCs w:val="24"/>
          <w:lang w:val="en-US"/>
        </w:rPr>
        <w:t>)</w:t>
      </w:r>
      <w:r w:rsidR="00294B6D" w:rsidRPr="00234668">
        <w:rPr>
          <w:rFonts w:ascii="Times New Roman" w:hAnsi="Times New Roman"/>
          <w:color w:val="000000" w:themeColor="text1"/>
          <w:sz w:val="24"/>
          <w:szCs w:val="24"/>
          <w:lang w:val="en-US"/>
        </w:rPr>
        <w:t xml:space="preserve">. </w:t>
      </w:r>
    </w:p>
    <w:p w:rsidR="00B862E8" w:rsidRPr="00234668" w:rsidRDefault="0000055B" w:rsidP="00D21196">
      <w:pPr>
        <w:spacing w:after="0" w:line="240" w:lineRule="auto"/>
        <w:jc w:val="both"/>
        <w:rPr>
          <w:rFonts w:ascii="Times New Roman" w:hAnsi="Times New Roman"/>
          <w:color w:val="000000" w:themeColor="text1"/>
          <w:sz w:val="24"/>
          <w:szCs w:val="24"/>
          <w:lang w:val="en-US"/>
        </w:rPr>
      </w:pPr>
      <w:r w:rsidRPr="00234668">
        <w:rPr>
          <w:rFonts w:ascii="Times New Roman" w:hAnsi="Times New Roman"/>
          <w:color w:val="000000" w:themeColor="text1"/>
          <w:sz w:val="24"/>
          <w:szCs w:val="24"/>
          <w:lang w:val="en-US"/>
        </w:rPr>
        <w:t>In 2014</w:t>
      </w:r>
      <w:r w:rsidR="00FE3714" w:rsidRPr="00234668">
        <w:rPr>
          <w:rFonts w:ascii="Times New Roman" w:hAnsi="Times New Roman"/>
          <w:color w:val="000000" w:themeColor="text1"/>
          <w:sz w:val="24"/>
          <w:szCs w:val="24"/>
          <w:lang w:val="en-US"/>
        </w:rPr>
        <w:t xml:space="preserve"> alone,</w:t>
      </w:r>
      <w:r w:rsidRPr="00234668">
        <w:rPr>
          <w:rFonts w:ascii="Times New Roman" w:hAnsi="Times New Roman"/>
          <w:color w:val="000000" w:themeColor="text1"/>
          <w:sz w:val="24"/>
          <w:szCs w:val="24"/>
          <w:lang w:val="en-US"/>
        </w:rPr>
        <w:t xml:space="preserve"> a</w:t>
      </w:r>
      <w:r w:rsidR="00B862E8" w:rsidRPr="00234668">
        <w:rPr>
          <w:rFonts w:ascii="Times New Roman" w:hAnsi="Times New Roman"/>
          <w:color w:val="000000" w:themeColor="text1"/>
          <w:sz w:val="24"/>
          <w:szCs w:val="24"/>
          <w:lang w:val="en-US"/>
        </w:rPr>
        <w:t xml:space="preserve">bout 50% of all the remittance inflows </w:t>
      </w:r>
      <w:r w:rsidRPr="00234668">
        <w:rPr>
          <w:rFonts w:ascii="Times New Roman" w:hAnsi="Times New Roman"/>
          <w:color w:val="000000" w:themeColor="text1"/>
          <w:sz w:val="24"/>
          <w:szCs w:val="24"/>
          <w:lang w:val="en-US"/>
        </w:rPr>
        <w:t>went</w:t>
      </w:r>
      <w:r w:rsidR="00B862E8" w:rsidRPr="00234668">
        <w:rPr>
          <w:rFonts w:ascii="Times New Roman" w:hAnsi="Times New Roman"/>
          <w:color w:val="000000" w:themeColor="text1"/>
          <w:sz w:val="24"/>
          <w:szCs w:val="24"/>
          <w:lang w:val="en-US"/>
        </w:rPr>
        <w:t xml:space="preserve"> to 9 countries: China, Arab Republic of Egypt, France, Germany, </w:t>
      </w:r>
      <w:r w:rsidRPr="00234668">
        <w:rPr>
          <w:rFonts w:ascii="Times New Roman" w:hAnsi="Times New Roman"/>
          <w:color w:val="000000" w:themeColor="text1"/>
          <w:sz w:val="24"/>
          <w:szCs w:val="24"/>
          <w:lang w:val="en-US"/>
        </w:rPr>
        <w:t xml:space="preserve">India, Mexico, Nigeria, Pakistan, Philippines. </w:t>
      </w:r>
      <w:r w:rsidR="0032326C" w:rsidRPr="00234668">
        <w:rPr>
          <w:rFonts w:ascii="Times New Roman" w:hAnsi="Times New Roman"/>
          <w:color w:val="000000" w:themeColor="text1"/>
          <w:sz w:val="24"/>
          <w:szCs w:val="24"/>
          <w:lang w:val="en-US"/>
        </w:rPr>
        <w:t xml:space="preserve">Nevertheless, another top </w:t>
      </w:r>
      <w:r w:rsidR="005067EB" w:rsidRPr="00234668">
        <w:rPr>
          <w:rFonts w:ascii="Times New Roman" w:hAnsi="Times New Roman"/>
          <w:color w:val="000000" w:themeColor="text1"/>
          <w:sz w:val="24"/>
          <w:szCs w:val="24"/>
          <w:lang w:val="en-US"/>
        </w:rPr>
        <w:t>9</w:t>
      </w:r>
      <w:r w:rsidRPr="00234668">
        <w:rPr>
          <w:rFonts w:ascii="Times New Roman" w:hAnsi="Times New Roman"/>
          <w:color w:val="000000" w:themeColor="text1"/>
          <w:sz w:val="24"/>
          <w:szCs w:val="24"/>
          <w:lang w:val="en-US"/>
        </w:rPr>
        <w:t xml:space="preserve">countries </w:t>
      </w:r>
      <w:r w:rsidR="0032326C" w:rsidRPr="00234668">
        <w:rPr>
          <w:rFonts w:ascii="Times New Roman" w:hAnsi="Times New Roman"/>
          <w:color w:val="000000" w:themeColor="text1"/>
          <w:sz w:val="24"/>
          <w:szCs w:val="24"/>
          <w:lang w:val="en-US"/>
        </w:rPr>
        <w:t>were</w:t>
      </w:r>
      <w:r w:rsidRPr="00234668">
        <w:rPr>
          <w:rFonts w:ascii="Times New Roman" w:hAnsi="Times New Roman"/>
          <w:color w:val="000000" w:themeColor="text1"/>
          <w:sz w:val="24"/>
          <w:szCs w:val="24"/>
          <w:lang w:val="en-US"/>
        </w:rPr>
        <w:t xml:space="preserve"> dependent on remittance </w:t>
      </w:r>
      <w:r w:rsidR="0032326C" w:rsidRPr="00234668">
        <w:rPr>
          <w:rFonts w:ascii="Times New Roman" w:hAnsi="Times New Roman"/>
          <w:color w:val="000000" w:themeColor="text1"/>
          <w:sz w:val="24"/>
          <w:szCs w:val="24"/>
          <w:lang w:val="en-US"/>
        </w:rPr>
        <w:t>the most</w:t>
      </w:r>
      <w:r w:rsidR="00167574" w:rsidRPr="00234668">
        <w:rPr>
          <w:rFonts w:ascii="Times New Roman" w:hAnsi="Times New Roman"/>
          <w:color w:val="000000" w:themeColor="text1"/>
          <w:sz w:val="24"/>
          <w:szCs w:val="24"/>
          <w:lang w:val="en-US"/>
        </w:rPr>
        <w:t xml:space="preserve"> </w:t>
      </w:r>
      <w:r w:rsidR="0032326C" w:rsidRPr="00234668">
        <w:rPr>
          <w:rFonts w:ascii="Times New Roman" w:hAnsi="Times New Roman"/>
          <w:color w:val="000000" w:themeColor="text1"/>
          <w:sz w:val="24"/>
          <w:szCs w:val="24"/>
          <w:lang w:val="en-US"/>
        </w:rPr>
        <w:t>in 2014</w:t>
      </w:r>
      <w:r w:rsidR="005067EB" w:rsidRPr="00234668">
        <w:rPr>
          <w:rFonts w:ascii="Times New Roman" w:hAnsi="Times New Roman"/>
          <w:color w:val="000000" w:themeColor="text1"/>
          <w:sz w:val="24"/>
          <w:szCs w:val="24"/>
          <w:lang w:val="en-US"/>
        </w:rPr>
        <w:t xml:space="preserve">. </w:t>
      </w:r>
      <w:r w:rsidR="008E3AC4" w:rsidRPr="00234668">
        <w:rPr>
          <w:rFonts w:ascii="Times New Roman" w:hAnsi="Times New Roman"/>
          <w:color w:val="000000" w:themeColor="text1"/>
          <w:sz w:val="24"/>
          <w:szCs w:val="24"/>
          <w:lang w:val="en-US"/>
        </w:rPr>
        <w:t>T</w:t>
      </w:r>
      <w:r w:rsidR="0032326C" w:rsidRPr="00234668">
        <w:rPr>
          <w:rFonts w:ascii="Times New Roman" w:hAnsi="Times New Roman"/>
          <w:color w:val="000000" w:themeColor="text1"/>
          <w:sz w:val="24"/>
          <w:szCs w:val="24"/>
          <w:lang w:val="en-US"/>
        </w:rPr>
        <w:t xml:space="preserve">he ratio </w:t>
      </w:r>
      <w:r w:rsidR="005067EB" w:rsidRPr="00234668">
        <w:rPr>
          <w:rFonts w:ascii="Times New Roman" w:hAnsi="Times New Roman"/>
          <w:color w:val="000000" w:themeColor="text1"/>
          <w:sz w:val="24"/>
          <w:szCs w:val="24"/>
          <w:lang w:val="en-US"/>
        </w:rPr>
        <w:t xml:space="preserve">of </w:t>
      </w:r>
      <w:r w:rsidR="0032326C" w:rsidRPr="00234668">
        <w:rPr>
          <w:rFonts w:ascii="Times New Roman" w:hAnsi="Times New Roman"/>
          <w:color w:val="000000" w:themeColor="text1"/>
          <w:sz w:val="24"/>
          <w:szCs w:val="24"/>
          <w:lang w:val="en-US"/>
        </w:rPr>
        <w:t>remittance to GDP</w:t>
      </w:r>
      <w:r w:rsidR="005067EB" w:rsidRPr="00234668">
        <w:rPr>
          <w:rFonts w:ascii="Times New Roman" w:hAnsi="Times New Roman"/>
          <w:color w:val="000000" w:themeColor="text1"/>
          <w:sz w:val="24"/>
          <w:szCs w:val="24"/>
          <w:lang w:val="en-US"/>
        </w:rPr>
        <w:t xml:space="preserve"> was more than 20% in </w:t>
      </w:r>
      <w:r w:rsidR="008E3AC4" w:rsidRPr="00234668">
        <w:rPr>
          <w:rFonts w:ascii="Times New Roman" w:hAnsi="Times New Roman"/>
          <w:color w:val="000000" w:themeColor="text1"/>
          <w:sz w:val="24"/>
          <w:szCs w:val="24"/>
          <w:lang w:val="en-US"/>
        </w:rPr>
        <w:t>the countries:</w:t>
      </w:r>
      <w:r w:rsidR="00077355" w:rsidRPr="00234668">
        <w:rPr>
          <w:rFonts w:ascii="Times New Roman" w:hAnsi="Times New Roman"/>
          <w:color w:val="000000" w:themeColor="text1"/>
          <w:sz w:val="24"/>
          <w:szCs w:val="24"/>
          <w:lang w:val="en-US"/>
        </w:rPr>
        <w:t xml:space="preserve"> Bermuda 23.8%, The Gambia 22.4%, Haiti 22.4%, Kyrgyz Republic 30.3%, Liberia 26.1%, Moldova 26.1%, Nepal 29.9%, Tonga 2</w:t>
      </w:r>
      <w:r w:rsidR="00E737A7" w:rsidRPr="00234668">
        <w:rPr>
          <w:rFonts w:ascii="Times New Roman" w:hAnsi="Times New Roman"/>
          <w:color w:val="000000" w:themeColor="text1"/>
          <w:sz w:val="24"/>
          <w:szCs w:val="24"/>
          <w:lang w:val="en-US"/>
        </w:rPr>
        <w:t>6.3%, and Tajikistan 41.7% (</w:t>
      </w:r>
      <w:r w:rsidR="00077355" w:rsidRPr="00234668">
        <w:rPr>
          <w:rFonts w:ascii="Times New Roman" w:hAnsi="Times New Roman"/>
          <w:color w:val="000000" w:themeColor="text1"/>
          <w:sz w:val="24"/>
          <w:szCs w:val="24"/>
          <w:lang w:val="en-US"/>
        </w:rPr>
        <w:t>World Bank, 2015).</w:t>
      </w:r>
    </w:p>
    <w:p w:rsidR="008C2F0D" w:rsidRPr="00234668" w:rsidRDefault="00184687" w:rsidP="00D21196">
      <w:pPr>
        <w:spacing w:after="0" w:line="240" w:lineRule="auto"/>
        <w:jc w:val="both"/>
        <w:rPr>
          <w:rFonts w:ascii="Times New Roman" w:hAnsi="Times New Roman"/>
          <w:color w:val="000000" w:themeColor="text1"/>
          <w:sz w:val="24"/>
          <w:szCs w:val="24"/>
          <w:lang w:val="en-US"/>
        </w:rPr>
      </w:pPr>
      <w:r w:rsidRPr="00234668">
        <w:rPr>
          <w:rStyle w:val="hps"/>
          <w:rFonts w:ascii="Times New Roman" w:hAnsi="Times New Roman"/>
          <w:color w:val="000000" w:themeColor="text1"/>
          <w:sz w:val="24"/>
          <w:szCs w:val="24"/>
          <w:lang w:val="en-US"/>
        </w:rPr>
        <w:t>International migration</w:t>
      </w:r>
      <w:r w:rsidRPr="00234668">
        <w:rPr>
          <w:rFonts w:ascii="Times New Roman" w:hAnsi="Times New Roman"/>
          <w:color w:val="000000" w:themeColor="text1"/>
          <w:sz w:val="24"/>
          <w:szCs w:val="24"/>
          <w:lang w:val="en-US"/>
        </w:rPr>
        <w:t xml:space="preserve"> and remittance </w:t>
      </w:r>
      <w:r w:rsidRPr="00234668">
        <w:rPr>
          <w:rStyle w:val="hps"/>
          <w:rFonts w:ascii="Times New Roman" w:hAnsi="Times New Roman"/>
          <w:color w:val="000000" w:themeColor="text1"/>
          <w:sz w:val="24"/>
          <w:szCs w:val="24"/>
          <w:lang w:val="en-US"/>
        </w:rPr>
        <w:t xml:space="preserve">in the Baltic countries are of </w:t>
      </w:r>
      <w:r w:rsidR="00234668" w:rsidRPr="00234668">
        <w:rPr>
          <w:rStyle w:val="hps"/>
          <w:rFonts w:ascii="Times New Roman" w:hAnsi="Times New Roman"/>
          <w:color w:val="000000" w:themeColor="text1"/>
          <w:sz w:val="24"/>
          <w:szCs w:val="24"/>
          <w:lang w:val="en-US"/>
        </w:rPr>
        <w:t xml:space="preserve">a </w:t>
      </w:r>
      <w:r w:rsidRPr="00234668">
        <w:rPr>
          <w:rStyle w:val="hps"/>
          <w:rFonts w:ascii="Times New Roman" w:hAnsi="Times New Roman"/>
          <w:color w:val="000000" w:themeColor="text1"/>
          <w:sz w:val="24"/>
          <w:szCs w:val="24"/>
          <w:lang w:val="en-US"/>
        </w:rPr>
        <w:t>particular interest</w:t>
      </w:r>
      <w:r w:rsidR="00E91A20" w:rsidRPr="00234668">
        <w:rPr>
          <w:rStyle w:val="hps"/>
          <w:rFonts w:ascii="Times New Roman" w:hAnsi="Times New Roman"/>
          <w:color w:val="000000" w:themeColor="text1"/>
          <w:sz w:val="24"/>
          <w:szCs w:val="24"/>
          <w:lang w:val="en-US"/>
        </w:rPr>
        <w:t xml:space="preserve"> </w:t>
      </w:r>
      <w:r w:rsidRPr="00234668">
        <w:rPr>
          <w:rStyle w:val="hps"/>
          <w:rFonts w:ascii="Times New Roman" w:hAnsi="Times New Roman"/>
          <w:color w:val="000000" w:themeColor="text1"/>
          <w:sz w:val="24"/>
          <w:szCs w:val="24"/>
          <w:lang w:val="en-US"/>
        </w:rPr>
        <w:t>for</w:t>
      </w:r>
      <w:r w:rsidR="00234668" w:rsidRPr="00234668">
        <w:rPr>
          <w:rStyle w:val="hps"/>
          <w:rFonts w:ascii="Times New Roman" w:hAnsi="Times New Roman"/>
          <w:color w:val="000000" w:themeColor="text1"/>
          <w:sz w:val="24"/>
          <w:szCs w:val="24"/>
          <w:lang w:val="en-US"/>
        </w:rPr>
        <w:t xml:space="preserve"> a thorough</w:t>
      </w:r>
      <w:r w:rsidRPr="00234668">
        <w:rPr>
          <w:rStyle w:val="hps"/>
          <w:rFonts w:ascii="Times New Roman" w:hAnsi="Times New Roman"/>
          <w:color w:val="000000" w:themeColor="text1"/>
          <w:sz w:val="24"/>
          <w:szCs w:val="24"/>
          <w:lang w:val="en-US"/>
        </w:rPr>
        <w:t xml:space="preserve"> analysis</w:t>
      </w:r>
      <w:r w:rsidRPr="00234668">
        <w:rPr>
          <w:rFonts w:ascii="Times New Roman" w:hAnsi="Times New Roman"/>
          <w:color w:val="000000" w:themeColor="text1"/>
          <w:sz w:val="24"/>
          <w:szCs w:val="24"/>
          <w:lang w:val="en-US"/>
        </w:rPr>
        <w:t xml:space="preserve"> as far as </w:t>
      </w:r>
      <w:r w:rsidR="00BE40AF" w:rsidRPr="00234668">
        <w:rPr>
          <w:rStyle w:val="hps"/>
          <w:rFonts w:ascii="Times New Roman" w:hAnsi="Times New Roman"/>
          <w:color w:val="000000" w:themeColor="text1"/>
          <w:sz w:val="24"/>
          <w:szCs w:val="24"/>
          <w:lang w:val="en-US"/>
        </w:rPr>
        <w:t>they</w:t>
      </w:r>
      <w:r w:rsidR="00E91A20" w:rsidRPr="00234668">
        <w:rPr>
          <w:rStyle w:val="hps"/>
          <w:rFonts w:ascii="Times New Roman" w:hAnsi="Times New Roman"/>
          <w:color w:val="000000" w:themeColor="text1"/>
          <w:sz w:val="24"/>
          <w:szCs w:val="24"/>
          <w:lang w:val="en-US"/>
        </w:rPr>
        <w:t xml:space="preserve"> are deeply involved in the process of international migration</w:t>
      </w:r>
      <w:r w:rsidR="00BE40AF" w:rsidRPr="00234668">
        <w:rPr>
          <w:rStyle w:val="hps"/>
          <w:rFonts w:ascii="Times New Roman" w:hAnsi="Times New Roman"/>
          <w:color w:val="000000" w:themeColor="text1"/>
          <w:sz w:val="24"/>
          <w:szCs w:val="24"/>
          <w:lang w:val="en-US"/>
        </w:rPr>
        <w:t>.</w:t>
      </w:r>
      <w:r w:rsidR="00E91A20" w:rsidRPr="00234668">
        <w:rPr>
          <w:rStyle w:val="hps"/>
          <w:rFonts w:ascii="Times New Roman" w:hAnsi="Times New Roman"/>
          <w:color w:val="000000" w:themeColor="text1"/>
          <w:sz w:val="24"/>
          <w:szCs w:val="24"/>
          <w:lang w:val="en-US"/>
        </w:rPr>
        <w:t xml:space="preserve"> </w:t>
      </w:r>
      <w:r w:rsidR="00234668" w:rsidRPr="00234668">
        <w:rPr>
          <w:rStyle w:val="hps"/>
          <w:rFonts w:ascii="Times New Roman" w:hAnsi="Times New Roman"/>
          <w:color w:val="000000" w:themeColor="text1"/>
          <w:sz w:val="24"/>
          <w:szCs w:val="24"/>
          <w:lang w:val="en-US"/>
        </w:rPr>
        <w:t>In addition</w:t>
      </w:r>
      <w:r w:rsidR="00167574" w:rsidRPr="00234668">
        <w:rPr>
          <w:rStyle w:val="hps"/>
          <w:rFonts w:ascii="Times New Roman" w:hAnsi="Times New Roman"/>
          <w:color w:val="000000" w:themeColor="text1"/>
          <w:sz w:val="24"/>
          <w:szCs w:val="24"/>
          <w:lang w:val="en-US"/>
        </w:rPr>
        <w:t>,</w:t>
      </w:r>
      <w:r w:rsidR="00E91A20" w:rsidRPr="00234668">
        <w:rPr>
          <w:rStyle w:val="hps"/>
          <w:rFonts w:ascii="Times New Roman" w:hAnsi="Times New Roman"/>
          <w:color w:val="000000" w:themeColor="text1"/>
          <w:sz w:val="24"/>
          <w:szCs w:val="24"/>
          <w:lang w:val="en-US"/>
        </w:rPr>
        <w:t xml:space="preserve"> the</w:t>
      </w:r>
      <w:r w:rsidR="00BE40AF" w:rsidRPr="00234668">
        <w:rPr>
          <w:rStyle w:val="hps"/>
          <w:rFonts w:ascii="Times New Roman" w:hAnsi="Times New Roman"/>
          <w:color w:val="000000" w:themeColor="text1"/>
          <w:sz w:val="24"/>
          <w:szCs w:val="24"/>
          <w:lang w:val="en-US"/>
        </w:rPr>
        <w:t>se countries</w:t>
      </w:r>
      <w:r w:rsidR="00E91A20" w:rsidRPr="00234668">
        <w:rPr>
          <w:rStyle w:val="hps"/>
          <w:rFonts w:ascii="Times New Roman" w:hAnsi="Times New Roman"/>
          <w:color w:val="000000" w:themeColor="text1"/>
          <w:sz w:val="24"/>
          <w:szCs w:val="24"/>
          <w:lang w:val="en-US"/>
        </w:rPr>
        <w:t xml:space="preserve"> went through a difficult process of changing their economic system</w:t>
      </w:r>
      <w:r w:rsidR="00BE40AF" w:rsidRPr="00234668">
        <w:rPr>
          <w:rStyle w:val="hps"/>
          <w:rFonts w:ascii="Times New Roman" w:hAnsi="Times New Roman"/>
          <w:color w:val="000000" w:themeColor="text1"/>
          <w:sz w:val="24"/>
          <w:szCs w:val="24"/>
          <w:lang w:val="en-US"/>
        </w:rPr>
        <w:t>,</w:t>
      </w:r>
      <w:r w:rsidR="003802FC" w:rsidRPr="00234668">
        <w:rPr>
          <w:rStyle w:val="hps"/>
          <w:rFonts w:ascii="Times New Roman" w:hAnsi="Times New Roman"/>
          <w:color w:val="000000" w:themeColor="text1"/>
          <w:sz w:val="24"/>
          <w:szCs w:val="24"/>
          <w:lang w:val="en-US"/>
        </w:rPr>
        <w:t xml:space="preserve"> having chosen</w:t>
      </w:r>
      <w:r w:rsidR="009E42E7" w:rsidRPr="00234668">
        <w:rPr>
          <w:rFonts w:ascii="Times New Roman" w:hAnsi="Times New Roman"/>
          <w:color w:val="000000" w:themeColor="text1"/>
          <w:sz w:val="24"/>
          <w:szCs w:val="24"/>
          <w:lang w:val="en-US"/>
        </w:rPr>
        <w:t xml:space="preserve"> the path of </w:t>
      </w:r>
      <w:r w:rsidRPr="00234668">
        <w:rPr>
          <w:rStyle w:val="hps"/>
          <w:rFonts w:ascii="Times New Roman" w:hAnsi="Times New Roman"/>
          <w:color w:val="000000" w:themeColor="text1"/>
          <w:sz w:val="24"/>
          <w:szCs w:val="24"/>
          <w:lang w:val="en-US"/>
        </w:rPr>
        <w:t>economic integration</w:t>
      </w:r>
      <w:r w:rsidR="003802FC" w:rsidRPr="00234668">
        <w:rPr>
          <w:rStyle w:val="hps"/>
          <w:rFonts w:ascii="Times New Roman" w:hAnsi="Times New Roman"/>
          <w:color w:val="000000" w:themeColor="text1"/>
          <w:sz w:val="24"/>
          <w:szCs w:val="24"/>
          <w:lang w:val="en-US"/>
        </w:rPr>
        <w:t xml:space="preserve"> as </w:t>
      </w:r>
      <w:r w:rsidR="00234668" w:rsidRPr="00234668">
        <w:rPr>
          <w:rStyle w:val="hps"/>
          <w:rFonts w:ascii="Times New Roman" w:hAnsi="Times New Roman"/>
          <w:color w:val="000000" w:themeColor="text1"/>
          <w:sz w:val="24"/>
          <w:szCs w:val="24"/>
          <w:lang w:val="en-US"/>
        </w:rPr>
        <w:t xml:space="preserve">a </w:t>
      </w:r>
      <w:r w:rsidR="003802FC" w:rsidRPr="00234668">
        <w:rPr>
          <w:rStyle w:val="hps"/>
          <w:rFonts w:ascii="Times New Roman" w:hAnsi="Times New Roman"/>
          <w:color w:val="000000" w:themeColor="text1"/>
          <w:sz w:val="24"/>
          <w:szCs w:val="24"/>
          <w:lang w:val="en-US"/>
        </w:rPr>
        <w:t xml:space="preserve">part of </w:t>
      </w:r>
      <w:r w:rsidRPr="00234668">
        <w:rPr>
          <w:rStyle w:val="hps"/>
          <w:rFonts w:ascii="Times New Roman" w:hAnsi="Times New Roman"/>
          <w:color w:val="000000" w:themeColor="text1"/>
          <w:sz w:val="24"/>
          <w:szCs w:val="24"/>
          <w:lang w:val="en-US"/>
        </w:rPr>
        <w:t>the E</w:t>
      </w:r>
      <w:r w:rsidR="009E42E7" w:rsidRPr="00234668">
        <w:rPr>
          <w:rStyle w:val="hps"/>
          <w:rFonts w:ascii="Times New Roman" w:hAnsi="Times New Roman"/>
          <w:color w:val="000000" w:themeColor="text1"/>
          <w:sz w:val="24"/>
          <w:szCs w:val="24"/>
          <w:lang w:val="en-US"/>
        </w:rPr>
        <w:t xml:space="preserve">uropean </w:t>
      </w:r>
      <w:r w:rsidRPr="00234668">
        <w:rPr>
          <w:rStyle w:val="hps"/>
          <w:rFonts w:ascii="Times New Roman" w:hAnsi="Times New Roman"/>
          <w:color w:val="000000" w:themeColor="text1"/>
          <w:sz w:val="24"/>
          <w:szCs w:val="24"/>
          <w:lang w:val="en-US"/>
        </w:rPr>
        <w:t>U</w:t>
      </w:r>
      <w:r w:rsidR="009E42E7" w:rsidRPr="00234668">
        <w:rPr>
          <w:rStyle w:val="hps"/>
          <w:rFonts w:ascii="Times New Roman" w:hAnsi="Times New Roman"/>
          <w:color w:val="000000" w:themeColor="text1"/>
          <w:sz w:val="24"/>
          <w:szCs w:val="24"/>
          <w:lang w:val="en-US"/>
        </w:rPr>
        <w:t>nion</w:t>
      </w:r>
      <w:r w:rsidR="003B1490" w:rsidRPr="00234668">
        <w:rPr>
          <w:rFonts w:ascii="Times New Roman" w:hAnsi="Times New Roman"/>
          <w:color w:val="000000" w:themeColor="text1"/>
          <w:sz w:val="24"/>
          <w:szCs w:val="24"/>
          <w:lang w:val="en-US"/>
        </w:rPr>
        <w:t xml:space="preserve"> and hav</w:t>
      </w:r>
      <w:r w:rsidR="00234668" w:rsidRPr="00234668">
        <w:rPr>
          <w:rFonts w:ascii="Times New Roman" w:hAnsi="Times New Roman"/>
          <w:color w:val="000000" w:themeColor="text1"/>
          <w:sz w:val="24"/>
          <w:szCs w:val="24"/>
          <w:lang w:val="en-US"/>
        </w:rPr>
        <w:t>ing</w:t>
      </w:r>
      <w:r w:rsidR="003B1490" w:rsidRPr="00234668">
        <w:rPr>
          <w:rFonts w:ascii="Times New Roman" w:hAnsi="Times New Roman"/>
          <w:color w:val="000000" w:themeColor="text1"/>
          <w:sz w:val="24"/>
          <w:szCs w:val="24"/>
          <w:lang w:val="en-US"/>
        </w:rPr>
        <w:t xml:space="preserve"> performed the integration process </w:t>
      </w:r>
      <w:r w:rsidR="00234668" w:rsidRPr="00234668">
        <w:rPr>
          <w:rFonts w:ascii="Times New Roman" w:hAnsi="Times New Roman"/>
          <w:color w:val="000000" w:themeColor="text1"/>
          <w:sz w:val="24"/>
          <w:szCs w:val="24"/>
          <w:lang w:val="en-US"/>
        </w:rPr>
        <w:t xml:space="preserve">into the Eurozone </w:t>
      </w:r>
      <w:r w:rsidR="003B1490" w:rsidRPr="00234668">
        <w:rPr>
          <w:rFonts w:ascii="Times New Roman" w:hAnsi="Times New Roman"/>
          <w:color w:val="000000" w:themeColor="text1"/>
          <w:sz w:val="24"/>
          <w:szCs w:val="24"/>
          <w:lang w:val="en-US"/>
        </w:rPr>
        <w:t>relatively fast</w:t>
      </w:r>
      <w:r w:rsidRPr="00234668">
        <w:rPr>
          <w:rFonts w:ascii="Times New Roman" w:hAnsi="Times New Roman"/>
          <w:color w:val="000000" w:themeColor="text1"/>
          <w:sz w:val="24"/>
          <w:szCs w:val="24"/>
          <w:lang w:val="en-US"/>
        </w:rPr>
        <w:t xml:space="preserve">. </w:t>
      </w:r>
      <w:r w:rsidR="009E42E7" w:rsidRPr="00234668">
        <w:rPr>
          <w:rFonts w:ascii="Times New Roman" w:hAnsi="Times New Roman"/>
          <w:color w:val="000000" w:themeColor="text1"/>
          <w:sz w:val="24"/>
          <w:szCs w:val="24"/>
          <w:lang w:val="en-US"/>
        </w:rPr>
        <w:t>These stages were ref</w:t>
      </w:r>
      <w:r w:rsidR="00234668" w:rsidRPr="00234668">
        <w:rPr>
          <w:rFonts w:ascii="Times New Roman" w:hAnsi="Times New Roman"/>
          <w:color w:val="000000" w:themeColor="text1"/>
          <w:sz w:val="24"/>
          <w:szCs w:val="24"/>
          <w:lang w:val="en-US"/>
        </w:rPr>
        <w:t xml:space="preserve">lected in economic development but at the same time </w:t>
      </w:r>
      <w:r w:rsidR="009E42E7" w:rsidRPr="00234668">
        <w:rPr>
          <w:rFonts w:ascii="Times New Roman" w:hAnsi="Times New Roman"/>
          <w:color w:val="000000" w:themeColor="text1"/>
          <w:sz w:val="24"/>
          <w:szCs w:val="24"/>
          <w:lang w:val="en-US"/>
        </w:rPr>
        <w:t xml:space="preserve">uncovered </w:t>
      </w:r>
      <w:r w:rsidR="008C2F0D" w:rsidRPr="00234668">
        <w:rPr>
          <w:rFonts w:ascii="Times New Roman" w:hAnsi="Times New Roman"/>
          <w:color w:val="000000" w:themeColor="text1"/>
          <w:sz w:val="24"/>
          <w:szCs w:val="24"/>
          <w:lang w:val="en-US"/>
        </w:rPr>
        <w:t>structural weaknesses of the Baltic economies. Migration flows and remittance also reacted on the EU accession and other processes</w:t>
      </w:r>
      <w:r w:rsidR="003B1490" w:rsidRPr="00234668">
        <w:rPr>
          <w:rFonts w:ascii="Times New Roman" w:hAnsi="Times New Roman"/>
          <w:color w:val="000000" w:themeColor="text1"/>
          <w:sz w:val="24"/>
          <w:szCs w:val="24"/>
          <w:lang w:val="en-US"/>
        </w:rPr>
        <w:t>.</w:t>
      </w:r>
    </w:p>
    <w:p w:rsidR="008C2F0D" w:rsidRPr="00D21196" w:rsidRDefault="00234668" w:rsidP="00D21196">
      <w:pPr>
        <w:spacing w:after="0" w:line="240" w:lineRule="auto"/>
        <w:jc w:val="both"/>
        <w:rPr>
          <w:rFonts w:ascii="Times New Roman" w:hAnsi="Times New Roman"/>
          <w:sz w:val="24"/>
          <w:szCs w:val="24"/>
          <w:lang w:val="en-US"/>
        </w:rPr>
      </w:pPr>
      <w:r>
        <w:rPr>
          <w:rStyle w:val="hps"/>
          <w:rFonts w:ascii="Times New Roman" w:hAnsi="Times New Roman"/>
          <w:sz w:val="24"/>
          <w:szCs w:val="24"/>
          <w:lang w:val="en-US"/>
        </w:rPr>
        <w:t>Over the past</w:t>
      </w:r>
      <w:r w:rsidR="008C2F0D" w:rsidRPr="00D21196">
        <w:rPr>
          <w:rStyle w:val="hps"/>
          <w:rFonts w:ascii="Times New Roman" w:hAnsi="Times New Roman"/>
          <w:sz w:val="24"/>
          <w:szCs w:val="24"/>
          <w:lang w:val="en-US"/>
        </w:rPr>
        <w:t xml:space="preserve"> 10 years</w:t>
      </w:r>
      <w:r w:rsidR="00FE3714" w:rsidRPr="00D21196">
        <w:rPr>
          <w:rStyle w:val="hps"/>
          <w:rFonts w:ascii="Times New Roman" w:hAnsi="Times New Roman"/>
          <w:sz w:val="24"/>
          <w:szCs w:val="24"/>
          <w:lang w:val="en-US"/>
        </w:rPr>
        <w:t>,</w:t>
      </w:r>
      <w:r w:rsidR="00A165DF" w:rsidRPr="00D21196">
        <w:rPr>
          <w:rStyle w:val="hps"/>
          <w:rFonts w:ascii="Times New Roman" w:hAnsi="Times New Roman"/>
          <w:sz w:val="24"/>
          <w:szCs w:val="24"/>
          <w:lang w:val="en-US"/>
        </w:rPr>
        <w:t xml:space="preserve"> </w:t>
      </w:r>
      <w:r w:rsidR="00FE3714" w:rsidRPr="00D21196">
        <w:rPr>
          <w:rStyle w:val="hps"/>
          <w:rFonts w:ascii="Times New Roman" w:hAnsi="Times New Roman"/>
          <w:sz w:val="24"/>
          <w:szCs w:val="24"/>
          <w:lang w:val="en-US"/>
        </w:rPr>
        <w:t>one</w:t>
      </w:r>
      <w:r w:rsidR="008C2F0D" w:rsidRPr="00D21196">
        <w:rPr>
          <w:rStyle w:val="hps"/>
          <w:rFonts w:ascii="Times New Roman" w:hAnsi="Times New Roman"/>
          <w:sz w:val="24"/>
          <w:szCs w:val="24"/>
          <w:lang w:val="en-US"/>
        </w:rPr>
        <w:t xml:space="preserve"> could observe</w:t>
      </w:r>
      <w:r w:rsidR="00A165DF" w:rsidRPr="00D21196">
        <w:rPr>
          <w:rStyle w:val="hps"/>
          <w:rFonts w:ascii="Times New Roman" w:hAnsi="Times New Roman"/>
          <w:sz w:val="24"/>
          <w:szCs w:val="24"/>
          <w:lang w:val="en-US"/>
        </w:rPr>
        <w:t xml:space="preserve"> </w:t>
      </w:r>
      <w:r w:rsidR="008C2F0D" w:rsidRPr="00D21196">
        <w:rPr>
          <w:rStyle w:val="hps"/>
          <w:rFonts w:ascii="Times New Roman" w:hAnsi="Times New Roman"/>
          <w:sz w:val="24"/>
          <w:szCs w:val="24"/>
          <w:lang w:val="en-US"/>
        </w:rPr>
        <w:t>considerable citizens’ outflows from</w:t>
      </w:r>
      <w:r w:rsidR="00A165DF" w:rsidRPr="00D21196">
        <w:rPr>
          <w:rStyle w:val="hps"/>
          <w:rFonts w:ascii="Times New Roman" w:hAnsi="Times New Roman"/>
          <w:sz w:val="24"/>
          <w:szCs w:val="24"/>
          <w:lang w:val="en-US"/>
        </w:rPr>
        <w:t xml:space="preserve"> </w:t>
      </w:r>
      <w:r w:rsidR="008C2F0D" w:rsidRPr="00D21196">
        <w:rPr>
          <w:rStyle w:val="hps"/>
          <w:rFonts w:ascii="Times New Roman" w:hAnsi="Times New Roman"/>
          <w:sz w:val="24"/>
          <w:szCs w:val="24"/>
          <w:lang w:val="en-US"/>
        </w:rPr>
        <w:t>Estonia,</w:t>
      </w:r>
      <w:r w:rsidR="00A165DF" w:rsidRPr="00D21196">
        <w:rPr>
          <w:rStyle w:val="hps"/>
          <w:rFonts w:ascii="Times New Roman" w:hAnsi="Times New Roman"/>
          <w:sz w:val="24"/>
          <w:szCs w:val="24"/>
          <w:lang w:val="en-US"/>
        </w:rPr>
        <w:t xml:space="preserve"> </w:t>
      </w:r>
      <w:r>
        <w:rPr>
          <w:rStyle w:val="hps"/>
          <w:rFonts w:ascii="Times New Roman" w:hAnsi="Times New Roman"/>
          <w:sz w:val="24"/>
          <w:szCs w:val="24"/>
          <w:lang w:val="en-US"/>
        </w:rPr>
        <w:t xml:space="preserve">Latvia, </w:t>
      </w:r>
      <w:r w:rsidR="008C2F0D" w:rsidRPr="00D21196">
        <w:rPr>
          <w:rStyle w:val="hps"/>
          <w:rFonts w:ascii="Times New Roman" w:hAnsi="Times New Roman"/>
          <w:sz w:val="24"/>
          <w:szCs w:val="24"/>
          <w:lang w:val="en-US"/>
        </w:rPr>
        <w:t>and Lithuania compared to the amount of population (</w:t>
      </w:r>
      <w:r>
        <w:rPr>
          <w:rStyle w:val="hps"/>
          <w:rFonts w:ascii="Times New Roman" w:hAnsi="Times New Roman"/>
          <w:sz w:val="24"/>
          <w:szCs w:val="24"/>
          <w:lang w:val="en-US"/>
        </w:rPr>
        <w:t xml:space="preserve">see </w:t>
      </w:r>
      <w:r w:rsidR="00285CAB" w:rsidRPr="00D21196">
        <w:rPr>
          <w:rFonts w:ascii="Times New Roman" w:hAnsi="Times New Roman"/>
          <w:sz w:val="24"/>
          <w:szCs w:val="24"/>
          <w:lang w:val="en-US"/>
        </w:rPr>
        <w:t>Chart</w:t>
      </w:r>
      <w:r>
        <w:rPr>
          <w:rFonts w:ascii="Times New Roman" w:hAnsi="Times New Roman"/>
          <w:sz w:val="24"/>
          <w:szCs w:val="24"/>
          <w:lang w:val="en-US"/>
        </w:rPr>
        <w:t xml:space="preserve"> </w:t>
      </w:r>
      <w:r w:rsidR="008C2F0D" w:rsidRPr="00D21196">
        <w:rPr>
          <w:rFonts w:ascii="Times New Roman" w:hAnsi="Times New Roman"/>
          <w:sz w:val="24"/>
          <w:szCs w:val="24"/>
          <w:lang w:val="en-US"/>
        </w:rPr>
        <w:t>1</w:t>
      </w:r>
      <w:r w:rsidR="008C2F0D" w:rsidRPr="00D21196">
        <w:rPr>
          <w:rStyle w:val="hps"/>
          <w:rFonts w:ascii="Times New Roman" w:hAnsi="Times New Roman"/>
          <w:sz w:val="24"/>
          <w:szCs w:val="24"/>
          <w:lang w:val="en-US"/>
        </w:rPr>
        <w:t xml:space="preserve">). </w:t>
      </w:r>
      <w:r w:rsidR="008C2F0D" w:rsidRPr="00D21196">
        <w:rPr>
          <w:rFonts w:ascii="Times New Roman" w:hAnsi="Times New Roman"/>
          <w:sz w:val="24"/>
          <w:szCs w:val="24"/>
          <w:lang w:val="en-US"/>
        </w:rPr>
        <w:t xml:space="preserve">The main reasons of this trend are </w:t>
      </w:r>
      <w:r>
        <w:rPr>
          <w:rFonts w:ascii="Times New Roman" w:hAnsi="Times New Roman"/>
          <w:sz w:val="24"/>
          <w:szCs w:val="24"/>
          <w:lang w:val="en-US"/>
        </w:rPr>
        <w:t>the issues</w:t>
      </w:r>
      <w:r w:rsidR="008C2F0D" w:rsidRPr="00D21196">
        <w:rPr>
          <w:rFonts w:ascii="Times New Roman" w:hAnsi="Times New Roman"/>
          <w:sz w:val="24"/>
          <w:szCs w:val="24"/>
          <w:lang w:val="en-US"/>
        </w:rPr>
        <w:t xml:space="preserve"> in the financial sector, the low level of welfare, high unemployment rate, slow growth of the labor market, high inflation, the </w:t>
      </w:r>
      <w:r>
        <w:rPr>
          <w:rFonts w:ascii="Times New Roman" w:hAnsi="Times New Roman"/>
          <w:sz w:val="24"/>
          <w:szCs w:val="24"/>
          <w:lang w:val="en-US"/>
        </w:rPr>
        <w:t xml:space="preserve">accession to the </w:t>
      </w:r>
      <w:r w:rsidR="008C2F0D" w:rsidRPr="00D21196">
        <w:rPr>
          <w:rFonts w:ascii="Times New Roman" w:hAnsi="Times New Roman"/>
          <w:sz w:val="24"/>
          <w:szCs w:val="24"/>
          <w:lang w:val="en-US"/>
        </w:rPr>
        <w:t>Eurozone</w:t>
      </w:r>
      <w:r>
        <w:rPr>
          <w:rFonts w:ascii="Times New Roman" w:hAnsi="Times New Roman"/>
          <w:sz w:val="24"/>
          <w:szCs w:val="24"/>
          <w:lang w:val="en-US"/>
        </w:rPr>
        <w:t xml:space="preserve">, as well as </w:t>
      </w:r>
      <w:r w:rsidR="008C2F0D" w:rsidRPr="00D21196">
        <w:rPr>
          <w:rFonts w:ascii="Times New Roman" w:hAnsi="Times New Roman"/>
          <w:sz w:val="24"/>
          <w:szCs w:val="24"/>
          <w:lang w:val="en-US"/>
        </w:rPr>
        <w:t xml:space="preserve">other </w:t>
      </w:r>
      <w:r>
        <w:rPr>
          <w:rFonts w:ascii="Times New Roman" w:hAnsi="Times New Roman"/>
          <w:sz w:val="24"/>
          <w:szCs w:val="24"/>
          <w:lang w:val="en-US"/>
        </w:rPr>
        <w:t xml:space="preserve">relatively less important </w:t>
      </w:r>
      <w:r w:rsidR="008C2F0D" w:rsidRPr="00D21196">
        <w:rPr>
          <w:rFonts w:ascii="Times New Roman" w:hAnsi="Times New Roman"/>
          <w:sz w:val="24"/>
          <w:szCs w:val="24"/>
          <w:lang w:val="en-US"/>
        </w:rPr>
        <w:t>factors (</w:t>
      </w:r>
      <w:r w:rsidR="00285CAB" w:rsidRPr="00D21196">
        <w:rPr>
          <w:rFonts w:ascii="Times New Roman" w:hAnsi="Times New Roman"/>
          <w:sz w:val="24"/>
          <w:szCs w:val="24"/>
          <w:lang w:val="en-US"/>
        </w:rPr>
        <w:t>Melnikas, 2008</w:t>
      </w:r>
      <w:r w:rsidR="008C2F0D" w:rsidRPr="00D21196">
        <w:rPr>
          <w:rFonts w:ascii="Times New Roman" w:hAnsi="Times New Roman"/>
          <w:sz w:val="24"/>
          <w:szCs w:val="24"/>
          <w:lang w:val="en-US"/>
        </w:rPr>
        <w:t xml:space="preserve">). At the same </w:t>
      </w:r>
      <w:r w:rsidR="008C2F0D" w:rsidRPr="00D21196">
        <w:rPr>
          <w:rFonts w:ascii="Times New Roman" w:hAnsi="Times New Roman"/>
          <w:sz w:val="24"/>
          <w:szCs w:val="24"/>
          <w:lang w:val="en-US"/>
        </w:rPr>
        <w:lastRenderedPageBreak/>
        <w:t>time, Kaczmarczyk and Okolski</w:t>
      </w:r>
      <w:r w:rsidR="00A165DF" w:rsidRPr="00D21196">
        <w:rPr>
          <w:rFonts w:ascii="Times New Roman" w:hAnsi="Times New Roman"/>
          <w:sz w:val="24"/>
          <w:szCs w:val="24"/>
          <w:lang w:val="en-US"/>
        </w:rPr>
        <w:t xml:space="preserve"> </w:t>
      </w:r>
      <w:r w:rsidR="00FE3714" w:rsidRPr="00D21196">
        <w:rPr>
          <w:rFonts w:ascii="Times New Roman" w:hAnsi="Times New Roman"/>
          <w:sz w:val="24"/>
          <w:szCs w:val="24"/>
          <w:lang w:val="en-US"/>
        </w:rPr>
        <w:t xml:space="preserve">(2008) state </w:t>
      </w:r>
      <w:r w:rsidR="008C2F0D" w:rsidRPr="00D21196">
        <w:rPr>
          <w:rFonts w:ascii="Times New Roman" w:hAnsi="Times New Roman"/>
          <w:sz w:val="24"/>
          <w:szCs w:val="24"/>
          <w:lang w:val="en-US"/>
        </w:rPr>
        <w:t>that the official statistics of emigration does</w:t>
      </w:r>
      <w:r>
        <w:rPr>
          <w:rFonts w:ascii="Times New Roman" w:hAnsi="Times New Roman"/>
          <w:sz w:val="24"/>
          <w:szCs w:val="24"/>
          <w:lang w:val="en-US"/>
        </w:rPr>
        <w:t xml:space="preserve"> no</w:t>
      </w:r>
      <w:r w:rsidR="008C2F0D" w:rsidRPr="00D21196">
        <w:rPr>
          <w:rFonts w:ascii="Times New Roman" w:hAnsi="Times New Roman"/>
          <w:sz w:val="24"/>
          <w:szCs w:val="24"/>
          <w:lang w:val="en-US"/>
        </w:rPr>
        <w:t>t represent the real situation as far as many people go to work abroad without reporting</w:t>
      </w:r>
      <w:r>
        <w:rPr>
          <w:rFonts w:ascii="Times New Roman" w:hAnsi="Times New Roman"/>
          <w:sz w:val="24"/>
          <w:szCs w:val="24"/>
          <w:lang w:val="en-US"/>
        </w:rPr>
        <w:t xml:space="preserve"> their incomes</w:t>
      </w:r>
      <w:r w:rsidR="008C2F0D" w:rsidRPr="00D21196">
        <w:rPr>
          <w:rFonts w:ascii="Times New Roman" w:hAnsi="Times New Roman"/>
          <w:sz w:val="24"/>
          <w:szCs w:val="24"/>
          <w:lang w:val="en-US"/>
        </w:rPr>
        <w:t>.</w:t>
      </w:r>
    </w:p>
    <w:p w:rsidR="00B32898" w:rsidRDefault="00B32898" w:rsidP="00D21196">
      <w:pPr>
        <w:spacing w:after="0" w:line="240" w:lineRule="auto"/>
        <w:jc w:val="both"/>
        <w:rPr>
          <w:rFonts w:ascii="Times New Roman" w:hAnsi="Times New Roman"/>
          <w:color w:val="000000" w:themeColor="text1"/>
          <w:sz w:val="24"/>
          <w:szCs w:val="24"/>
          <w:lang w:val="en-US"/>
        </w:rPr>
      </w:pPr>
    </w:p>
    <w:p w:rsidR="00BF3A75" w:rsidRDefault="00BF3A75" w:rsidP="00BF3A75">
      <w:pPr>
        <w:spacing w:after="0" w:line="240" w:lineRule="auto"/>
        <w:rPr>
          <w:rFonts w:ascii="Times New Roman" w:hAnsi="Times New Roman"/>
          <w:sz w:val="24"/>
          <w:szCs w:val="24"/>
          <w:lang w:val="en-US"/>
        </w:rPr>
      </w:pPr>
      <w:r w:rsidRPr="00D21196">
        <w:rPr>
          <w:rFonts w:ascii="Times New Roman" w:hAnsi="Times New Roman"/>
          <w:b/>
          <w:sz w:val="24"/>
          <w:szCs w:val="24"/>
          <w:lang w:val="en-US"/>
        </w:rPr>
        <w:t>Chart 1:</w:t>
      </w:r>
      <w:r w:rsidRPr="00D21196">
        <w:rPr>
          <w:rFonts w:ascii="Times New Roman" w:hAnsi="Times New Roman"/>
          <w:sz w:val="24"/>
          <w:szCs w:val="24"/>
          <w:lang w:val="en-US"/>
        </w:rPr>
        <w:t xml:space="preserve"> Emigration from the Baltic countries in 2004 – 2014</w:t>
      </w:r>
    </w:p>
    <w:p w:rsidR="00BF3A75" w:rsidRPr="00D21196" w:rsidRDefault="00BF3A75" w:rsidP="00BF3A75">
      <w:pPr>
        <w:spacing w:after="0" w:line="240" w:lineRule="auto"/>
        <w:ind w:firstLine="567"/>
        <w:rPr>
          <w:rFonts w:ascii="Times New Roman" w:hAnsi="Times New Roman"/>
          <w:sz w:val="24"/>
          <w:szCs w:val="24"/>
          <w:lang w:val="en-US"/>
        </w:rPr>
      </w:pPr>
      <w:r w:rsidRPr="00D21196">
        <w:rPr>
          <w:rFonts w:ascii="Times New Roman" w:hAnsi="Times New Roman"/>
          <w:noProof/>
          <w:sz w:val="24"/>
          <w:szCs w:val="24"/>
          <w:lang w:eastAsia="ru-RU"/>
        </w:rPr>
        <w:drawing>
          <wp:inline distT="0" distB="0" distL="0" distR="0" wp14:anchorId="6401C7B6" wp14:editId="33577C44">
            <wp:extent cx="4573656" cy="2643809"/>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3A75" w:rsidRPr="00D21196" w:rsidRDefault="00BF3A75" w:rsidP="00BF3A75">
      <w:pPr>
        <w:tabs>
          <w:tab w:val="right" w:pos="9355"/>
        </w:tabs>
        <w:spacing w:after="0" w:line="240" w:lineRule="auto"/>
        <w:rPr>
          <w:rFonts w:ascii="Times New Roman" w:hAnsi="Times New Roman"/>
          <w:sz w:val="24"/>
          <w:szCs w:val="24"/>
          <w:lang w:val="en-US"/>
        </w:rPr>
      </w:pPr>
      <w:r w:rsidRPr="00D21196">
        <w:rPr>
          <w:rFonts w:ascii="Times New Roman" w:hAnsi="Times New Roman"/>
          <w:b/>
          <w:sz w:val="24"/>
          <w:szCs w:val="24"/>
          <w:lang w:val="en-US"/>
        </w:rPr>
        <w:t>Source:</w:t>
      </w:r>
      <w:r w:rsidRPr="00D21196">
        <w:rPr>
          <w:rFonts w:ascii="Times New Roman" w:hAnsi="Times New Roman"/>
          <w:sz w:val="24"/>
          <w:szCs w:val="24"/>
          <w:lang w:val="en-US"/>
        </w:rPr>
        <w:t xml:space="preserve"> Eurostat (2015)</w:t>
      </w:r>
    </w:p>
    <w:p w:rsidR="00D1508A" w:rsidRDefault="00D1508A" w:rsidP="00D21196">
      <w:pPr>
        <w:spacing w:after="0" w:line="240" w:lineRule="auto"/>
        <w:jc w:val="both"/>
        <w:rPr>
          <w:rFonts w:ascii="Times New Roman" w:hAnsi="Times New Roman"/>
          <w:sz w:val="24"/>
          <w:szCs w:val="24"/>
          <w:lang w:val="en-US"/>
        </w:rPr>
      </w:pPr>
    </w:p>
    <w:p w:rsidR="00BF3A75" w:rsidRPr="00D21196" w:rsidRDefault="00BF3A75" w:rsidP="00BF3A7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Similar to </w:t>
      </w:r>
      <w:r w:rsidRPr="00D21196">
        <w:rPr>
          <w:rFonts w:ascii="Times New Roman" w:hAnsi="Times New Roman"/>
          <w:sz w:val="24"/>
          <w:szCs w:val="24"/>
          <w:lang w:val="en-US"/>
        </w:rPr>
        <w:t>many other countries, migrants from the Baltic States seek regions with higher level of income and higher standards of living. In 2014, about 88% of Estonians and 61% of Latvians moved to establish their permanent residence to the EU-15 (Eurostat, 2015). Among them, 5856 Estonians migrated to Finland, 624 to Norway, 547 to Sweden, 209 to Denmark, 148 to Belgium, and 125 to Ireland</w:t>
      </w:r>
      <w:r w:rsidRPr="00D21196">
        <w:rPr>
          <w:rFonts w:ascii="Times New Roman" w:hAnsi="Times New Roman"/>
          <w:sz w:val="24"/>
          <w:szCs w:val="24"/>
          <w:lang w:val="uk-UA"/>
        </w:rPr>
        <w:t>.</w:t>
      </w:r>
      <w:r w:rsidRPr="00D21196">
        <w:rPr>
          <w:rFonts w:ascii="Times New Roman" w:hAnsi="Times New Roman"/>
          <w:sz w:val="24"/>
          <w:szCs w:val="24"/>
          <w:lang w:val="en-US"/>
        </w:rPr>
        <w:t xml:space="preserve"> Latvians preferred to go to the United Kingdom (6268 persons), Germany (2066), Norway (1294), Ireland (1177), Netherlands (623), Sweden (599), and Finland (198). Lithuanians’ priority directions were: United Kingdom (17929 persons), Norway (5420), Ireland (1766), Denmark (1448), Sweden (1155), Netherlands (858), Italy (368), and Belgium (273). For comparison, the ten main destination countries had several times higher GDP per capita and minimum wages than the Baltic</w:t>
      </w:r>
      <w:r>
        <w:rPr>
          <w:rFonts w:ascii="Times New Roman" w:hAnsi="Times New Roman"/>
          <w:sz w:val="24"/>
          <w:szCs w:val="24"/>
          <w:lang w:val="en-US"/>
        </w:rPr>
        <w:t xml:space="preserve"> States</w:t>
      </w:r>
      <w:r w:rsidRPr="00D21196">
        <w:rPr>
          <w:rFonts w:ascii="Times New Roman" w:hAnsi="Times New Roman"/>
          <w:sz w:val="24"/>
          <w:szCs w:val="24"/>
          <w:lang w:val="en-US"/>
        </w:rPr>
        <w:t xml:space="preserve">. In 2014 the highest GDP per capita was in Norway (73,2 thousand euro per capita), Denmark (47 thousand), and Sweden (44,6 thousand), while in Estonia, Latvia and Lithuania this index was 15 thousand euro per capita, 11,8 thousand, and 12,5 thousand respectively (Eurostat, 2015). </w:t>
      </w:r>
    </w:p>
    <w:p w:rsidR="00BF3A75" w:rsidRDefault="00BF3A75" w:rsidP="00BF3A75">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Due to the fact that</w:t>
      </w:r>
      <w:r w:rsidRPr="00234668">
        <w:rPr>
          <w:rFonts w:ascii="Times New Roman" w:hAnsi="Times New Roman"/>
          <w:color w:val="000000" w:themeColor="text1"/>
          <w:sz w:val="24"/>
          <w:szCs w:val="24"/>
          <w:lang w:val="en-US"/>
        </w:rPr>
        <w:t xml:space="preserve"> employees’ income depends on the volume of minimum wages to a certain extent, we consider it </w:t>
      </w:r>
      <w:r>
        <w:rPr>
          <w:rFonts w:ascii="Times New Roman" w:hAnsi="Times New Roman"/>
          <w:color w:val="000000" w:themeColor="text1"/>
          <w:sz w:val="24"/>
          <w:szCs w:val="24"/>
          <w:lang w:val="en-US"/>
        </w:rPr>
        <w:t xml:space="preserve">to be </w:t>
      </w:r>
      <w:r w:rsidRPr="00234668">
        <w:rPr>
          <w:rFonts w:ascii="Times New Roman" w:hAnsi="Times New Roman"/>
          <w:color w:val="000000" w:themeColor="text1"/>
          <w:sz w:val="24"/>
          <w:szCs w:val="24"/>
          <w:lang w:val="en-US"/>
        </w:rPr>
        <w:t xml:space="preserve">an important </w:t>
      </w:r>
      <w:r>
        <w:rPr>
          <w:rFonts w:ascii="Times New Roman" w:hAnsi="Times New Roman"/>
          <w:color w:val="000000" w:themeColor="text1"/>
          <w:sz w:val="24"/>
          <w:szCs w:val="24"/>
          <w:lang w:val="en-US"/>
        </w:rPr>
        <w:t xml:space="preserve">indicator of making migration </w:t>
      </w:r>
      <w:r w:rsidRPr="00234668">
        <w:rPr>
          <w:rFonts w:ascii="Times New Roman" w:hAnsi="Times New Roman"/>
          <w:color w:val="000000" w:themeColor="text1"/>
          <w:sz w:val="24"/>
          <w:szCs w:val="24"/>
          <w:lang w:val="en-US"/>
        </w:rPr>
        <w:t>decision</w:t>
      </w:r>
      <w:r>
        <w:rPr>
          <w:rFonts w:ascii="Times New Roman" w:hAnsi="Times New Roman"/>
          <w:color w:val="000000" w:themeColor="text1"/>
          <w:sz w:val="24"/>
          <w:szCs w:val="24"/>
          <w:lang w:val="en-US"/>
        </w:rPr>
        <w:t>s</w:t>
      </w:r>
      <w:r w:rsidRPr="00234668">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and to moving </w:t>
      </w:r>
      <w:r w:rsidRPr="00234668">
        <w:rPr>
          <w:rFonts w:ascii="Times New Roman" w:hAnsi="Times New Roman"/>
          <w:color w:val="000000" w:themeColor="text1"/>
          <w:sz w:val="24"/>
          <w:szCs w:val="24"/>
          <w:lang w:val="en-US"/>
        </w:rPr>
        <w:t>from the sending country (based on the neoclassical theory of migration, “push-pull” theory, and available statistical data)</w:t>
      </w:r>
      <w:r>
        <w:rPr>
          <w:rFonts w:ascii="Times New Roman" w:hAnsi="Times New Roman"/>
          <w:color w:val="000000" w:themeColor="text1"/>
          <w:sz w:val="24"/>
          <w:szCs w:val="24"/>
          <w:lang w:val="en-US"/>
        </w:rPr>
        <w:t xml:space="preserve"> to the receiving country. In 2014, </w:t>
      </w:r>
      <w:r w:rsidRPr="00234668">
        <w:rPr>
          <w:rFonts w:ascii="Times New Roman" w:hAnsi="Times New Roman"/>
          <w:color w:val="000000" w:themeColor="text1"/>
          <w:sz w:val="24"/>
          <w:szCs w:val="24"/>
          <w:lang w:val="en-US"/>
        </w:rPr>
        <w:t xml:space="preserve">the minimum wage in Estonia was </w:t>
      </w:r>
      <w:r w:rsidRPr="008B2320">
        <w:rPr>
          <w:rFonts w:ascii="Times New Roman" w:hAnsi="Times New Roman"/>
          <w:bCs/>
          <w:color w:val="252525"/>
          <w:shd w:val="clear" w:color="auto" w:fill="FFFFFF"/>
          <w:lang w:val="en-US"/>
        </w:rPr>
        <w:t>€</w:t>
      </w:r>
      <w:r w:rsidRPr="00234668">
        <w:rPr>
          <w:rFonts w:ascii="Times New Roman" w:hAnsi="Times New Roman"/>
          <w:color w:val="000000" w:themeColor="text1"/>
          <w:sz w:val="24"/>
          <w:szCs w:val="24"/>
          <w:lang w:val="en-US"/>
        </w:rPr>
        <w:t xml:space="preserve">355 euro a month, in Latvia </w:t>
      </w:r>
      <w:r w:rsidRPr="008B2320">
        <w:rPr>
          <w:rFonts w:ascii="Times New Roman" w:hAnsi="Times New Roman"/>
          <w:bCs/>
          <w:color w:val="252525"/>
          <w:shd w:val="clear" w:color="auto" w:fill="FFFFFF"/>
          <w:lang w:val="en-US"/>
        </w:rPr>
        <w:t>€</w:t>
      </w:r>
      <w:r>
        <w:rPr>
          <w:rFonts w:ascii="Times New Roman" w:hAnsi="Times New Roman"/>
          <w:color w:val="000000" w:themeColor="text1"/>
          <w:sz w:val="24"/>
          <w:szCs w:val="24"/>
          <w:lang w:val="en-US"/>
        </w:rPr>
        <w:t>289,62</w:t>
      </w:r>
      <w:r w:rsidRPr="00234668">
        <w:rPr>
          <w:rFonts w:ascii="Times New Roman" w:hAnsi="Times New Roman"/>
          <w:color w:val="000000" w:themeColor="text1"/>
          <w:sz w:val="24"/>
          <w:szCs w:val="24"/>
          <w:lang w:val="en-US"/>
        </w:rPr>
        <w:t xml:space="preserve">, and in Lithuania </w:t>
      </w:r>
      <w:r w:rsidRPr="008B2320">
        <w:rPr>
          <w:rFonts w:ascii="Times New Roman" w:hAnsi="Times New Roman"/>
          <w:bCs/>
          <w:color w:val="252525"/>
          <w:shd w:val="clear" w:color="auto" w:fill="FFFFFF"/>
          <w:lang w:val="en-US"/>
        </w:rPr>
        <w:t>€</w:t>
      </w:r>
      <w:r>
        <w:rPr>
          <w:rFonts w:ascii="Times New Roman" w:hAnsi="Times New Roman"/>
          <w:color w:val="000000" w:themeColor="text1"/>
          <w:sz w:val="24"/>
          <w:szCs w:val="24"/>
          <w:lang w:val="en-US"/>
        </w:rPr>
        <w:t>289,62</w:t>
      </w:r>
      <w:r w:rsidRPr="00234668">
        <w:rPr>
          <w:rFonts w:ascii="Times New Roman" w:hAnsi="Times New Roman"/>
          <w:color w:val="000000" w:themeColor="text1"/>
          <w:sz w:val="24"/>
          <w:szCs w:val="24"/>
          <w:lang w:val="en-US"/>
        </w:rPr>
        <w:t xml:space="preserve"> (e.g. in the United Kingdom, one of the main regions of Baltic migrants, this index was </w:t>
      </w:r>
      <w:r w:rsidRPr="008B2320">
        <w:rPr>
          <w:rFonts w:ascii="Times New Roman" w:hAnsi="Times New Roman"/>
          <w:bCs/>
          <w:color w:val="252525"/>
          <w:shd w:val="clear" w:color="auto" w:fill="FFFFFF"/>
          <w:lang w:val="en-US"/>
        </w:rPr>
        <w:t>€</w:t>
      </w:r>
      <w:r>
        <w:rPr>
          <w:rFonts w:ascii="Times New Roman" w:hAnsi="Times New Roman"/>
          <w:color w:val="000000" w:themeColor="text1"/>
          <w:sz w:val="24"/>
          <w:szCs w:val="24"/>
          <w:lang w:val="en-US"/>
        </w:rPr>
        <w:t>1251,05</w:t>
      </w:r>
      <w:r w:rsidRPr="00234668">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per</w:t>
      </w:r>
      <w:r w:rsidRPr="00234668">
        <w:rPr>
          <w:rFonts w:ascii="Times New Roman" w:hAnsi="Times New Roman"/>
          <w:color w:val="000000" w:themeColor="text1"/>
          <w:sz w:val="24"/>
          <w:szCs w:val="24"/>
          <w:lang w:val="en-US"/>
        </w:rPr>
        <w:t xml:space="preserve"> month). </w:t>
      </w:r>
    </w:p>
    <w:p w:rsidR="00026B63" w:rsidRDefault="007949B2"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According</w:t>
      </w:r>
      <w:r w:rsidR="003D6E79" w:rsidRPr="00D21196">
        <w:rPr>
          <w:rFonts w:ascii="Times New Roman" w:hAnsi="Times New Roman"/>
          <w:sz w:val="24"/>
          <w:szCs w:val="24"/>
          <w:lang w:val="en-US"/>
        </w:rPr>
        <w:t xml:space="preserve"> to the officially recorded </w:t>
      </w:r>
      <w:r w:rsidR="009E42E7" w:rsidRPr="00D21196">
        <w:rPr>
          <w:rFonts w:ascii="Times New Roman" w:hAnsi="Times New Roman"/>
          <w:sz w:val="24"/>
          <w:szCs w:val="24"/>
          <w:lang w:val="en-US"/>
        </w:rPr>
        <w:t xml:space="preserve">statistics of </w:t>
      </w:r>
      <w:r w:rsidR="00184687" w:rsidRPr="00D21196">
        <w:rPr>
          <w:rFonts w:ascii="Times New Roman" w:hAnsi="Times New Roman"/>
          <w:sz w:val="24"/>
          <w:szCs w:val="24"/>
          <w:lang w:val="en-US"/>
        </w:rPr>
        <w:t>migrant</w:t>
      </w:r>
      <w:r w:rsidR="00C5309C" w:rsidRPr="00D21196">
        <w:rPr>
          <w:rFonts w:ascii="Times New Roman" w:hAnsi="Times New Roman"/>
          <w:sz w:val="24"/>
          <w:szCs w:val="24"/>
          <w:lang w:val="en-US"/>
        </w:rPr>
        <w:t xml:space="preserve"> </w:t>
      </w:r>
      <w:r w:rsidR="003D6E79" w:rsidRPr="00D21196">
        <w:rPr>
          <w:rFonts w:ascii="Times New Roman" w:hAnsi="Times New Roman"/>
          <w:sz w:val="24"/>
          <w:szCs w:val="24"/>
          <w:lang w:val="en-US"/>
        </w:rPr>
        <w:t>remittance</w:t>
      </w:r>
      <w:r w:rsidR="009E42E7" w:rsidRPr="00D21196">
        <w:rPr>
          <w:rFonts w:ascii="Times New Roman" w:hAnsi="Times New Roman"/>
          <w:sz w:val="24"/>
          <w:szCs w:val="24"/>
          <w:lang w:val="en-US"/>
        </w:rPr>
        <w:t>s</w:t>
      </w:r>
      <w:r w:rsidR="00C5309C" w:rsidRPr="00D21196">
        <w:rPr>
          <w:rFonts w:ascii="Times New Roman" w:hAnsi="Times New Roman"/>
          <w:sz w:val="24"/>
          <w:szCs w:val="24"/>
          <w:lang w:val="en-US"/>
        </w:rPr>
        <w:t xml:space="preserve"> </w:t>
      </w:r>
      <w:r w:rsidRPr="00D21196">
        <w:rPr>
          <w:rFonts w:ascii="Times New Roman" w:hAnsi="Times New Roman"/>
          <w:sz w:val="24"/>
          <w:szCs w:val="24"/>
          <w:lang w:val="en-US"/>
        </w:rPr>
        <w:t>to</w:t>
      </w:r>
      <w:r w:rsidR="003D6E79" w:rsidRPr="00D21196">
        <w:rPr>
          <w:rFonts w:ascii="Times New Roman" w:hAnsi="Times New Roman"/>
          <w:sz w:val="24"/>
          <w:szCs w:val="24"/>
          <w:lang w:val="en-US"/>
        </w:rPr>
        <w:t xml:space="preserve"> the Baltic </w:t>
      </w:r>
      <w:r w:rsidR="00285CAB" w:rsidRPr="00D21196">
        <w:rPr>
          <w:rFonts w:ascii="Times New Roman" w:hAnsi="Times New Roman"/>
          <w:sz w:val="24"/>
          <w:szCs w:val="24"/>
          <w:lang w:val="en-US"/>
        </w:rPr>
        <w:t>S</w:t>
      </w:r>
      <w:r w:rsidR="003D6E79" w:rsidRPr="00D21196">
        <w:rPr>
          <w:rFonts w:ascii="Times New Roman" w:hAnsi="Times New Roman"/>
          <w:sz w:val="24"/>
          <w:szCs w:val="24"/>
          <w:lang w:val="en-US"/>
        </w:rPr>
        <w:t>tates</w:t>
      </w:r>
      <w:r w:rsidRPr="00D21196">
        <w:rPr>
          <w:rFonts w:ascii="Times New Roman" w:hAnsi="Times New Roman"/>
          <w:sz w:val="24"/>
          <w:szCs w:val="24"/>
          <w:lang w:val="en-US"/>
        </w:rPr>
        <w:t>, there was an obvious</w:t>
      </w:r>
      <w:r w:rsidR="003D6E79" w:rsidRPr="00D21196">
        <w:rPr>
          <w:rFonts w:ascii="Times New Roman" w:hAnsi="Times New Roman"/>
          <w:sz w:val="24"/>
          <w:szCs w:val="24"/>
          <w:lang w:val="en-US"/>
        </w:rPr>
        <w:t xml:space="preserve"> increase in these </w:t>
      </w:r>
      <w:r w:rsidR="00184687" w:rsidRPr="00D21196">
        <w:rPr>
          <w:rFonts w:ascii="Times New Roman" w:hAnsi="Times New Roman"/>
          <w:sz w:val="24"/>
          <w:szCs w:val="24"/>
          <w:lang w:val="en-US"/>
        </w:rPr>
        <w:t>in</w:t>
      </w:r>
      <w:r w:rsidR="003D6E79" w:rsidRPr="00D21196">
        <w:rPr>
          <w:rFonts w:ascii="Times New Roman" w:hAnsi="Times New Roman"/>
          <w:sz w:val="24"/>
          <w:szCs w:val="24"/>
          <w:lang w:val="en-US"/>
        </w:rPr>
        <w:t xml:space="preserve">flows after joining the EU in 2004 for all </w:t>
      </w:r>
      <w:r w:rsidR="00184687" w:rsidRPr="00D21196">
        <w:rPr>
          <w:rFonts w:ascii="Times New Roman" w:hAnsi="Times New Roman"/>
          <w:sz w:val="24"/>
          <w:szCs w:val="24"/>
          <w:lang w:val="en-US"/>
        </w:rPr>
        <w:t xml:space="preserve">the </w:t>
      </w:r>
      <w:r w:rsidR="003D6E79" w:rsidRPr="00D21196">
        <w:rPr>
          <w:rFonts w:ascii="Times New Roman" w:hAnsi="Times New Roman"/>
          <w:sz w:val="24"/>
          <w:szCs w:val="24"/>
          <w:lang w:val="en-US"/>
        </w:rPr>
        <w:t>three countries</w:t>
      </w:r>
      <w:r w:rsidR="00184687" w:rsidRPr="00D21196">
        <w:rPr>
          <w:rFonts w:ascii="Times New Roman" w:hAnsi="Times New Roman"/>
          <w:sz w:val="24"/>
          <w:szCs w:val="24"/>
          <w:lang w:val="en-US"/>
        </w:rPr>
        <w:t>. More rapid growth in remittance’s dynamics was in Lithuania, which has more citizens leaving</w:t>
      </w:r>
      <w:r w:rsidR="00A817C9" w:rsidRPr="00D21196">
        <w:rPr>
          <w:rFonts w:ascii="Times New Roman" w:hAnsi="Times New Roman"/>
          <w:sz w:val="24"/>
          <w:szCs w:val="24"/>
          <w:lang w:val="en-US"/>
        </w:rPr>
        <w:t xml:space="preserve"> the country</w:t>
      </w:r>
      <w:r w:rsidR="00C5309C" w:rsidRPr="00D21196">
        <w:rPr>
          <w:rFonts w:ascii="Times New Roman" w:hAnsi="Times New Roman"/>
          <w:sz w:val="24"/>
          <w:szCs w:val="24"/>
          <w:lang w:val="en-US"/>
        </w:rPr>
        <w:t xml:space="preserve"> </w:t>
      </w:r>
      <w:r w:rsidR="003D6E79" w:rsidRPr="00D21196">
        <w:rPr>
          <w:rFonts w:ascii="Times New Roman" w:hAnsi="Times New Roman"/>
          <w:sz w:val="24"/>
          <w:szCs w:val="24"/>
          <w:lang w:val="en-US"/>
        </w:rPr>
        <w:t>(</w:t>
      </w:r>
      <w:r w:rsidR="008C2F0D" w:rsidRPr="00D21196">
        <w:rPr>
          <w:rFonts w:ascii="Times New Roman" w:hAnsi="Times New Roman"/>
          <w:sz w:val="24"/>
          <w:szCs w:val="24"/>
          <w:lang w:val="en-US"/>
        </w:rPr>
        <w:t>T</w:t>
      </w:r>
      <w:r w:rsidR="00026B63" w:rsidRPr="00D21196">
        <w:rPr>
          <w:rFonts w:ascii="Times New Roman" w:hAnsi="Times New Roman"/>
          <w:sz w:val="24"/>
          <w:szCs w:val="24"/>
          <w:lang w:val="en-US"/>
        </w:rPr>
        <w:t>able 1</w:t>
      </w:r>
      <w:r w:rsidR="003D6E79" w:rsidRPr="00D21196">
        <w:rPr>
          <w:rFonts w:ascii="Times New Roman" w:hAnsi="Times New Roman"/>
          <w:sz w:val="24"/>
          <w:szCs w:val="24"/>
          <w:lang w:val="en-US"/>
        </w:rPr>
        <w:t>)</w:t>
      </w:r>
      <w:r w:rsidR="00A751CB" w:rsidRPr="00D21196">
        <w:rPr>
          <w:rFonts w:ascii="Times New Roman" w:hAnsi="Times New Roman"/>
          <w:sz w:val="24"/>
          <w:szCs w:val="24"/>
          <w:lang w:val="en-US"/>
        </w:rPr>
        <w:t>. During the financial crisis</w:t>
      </w:r>
      <w:r w:rsidR="00343411" w:rsidRPr="00D21196">
        <w:rPr>
          <w:rFonts w:ascii="Times New Roman" w:hAnsi="Times New Roman"/>
          <w:sz w:val="24"/>
          <w:szCs w:val="24"/>
          <w:lang w:val="en-US"/>
        </w:rPr>
        <w:t>,</w:t>
      </w:r>
      <w:r w:rsidR="00A751CB" w:rsidRPr="00D21196">
        <w:rPr>
          <w:rFonts w:ascii="Times New Roman" w:hAnsi="Times New Roman"/>
          <w:sz w:val="24"/>
          <w:szCs w:val="24"/>
          <w:lang w:val="en-US"/>
        </w:rPr>
        <w:t xml:space="preserve"> remittances </w:t>
      </w:r>
      <w:r w:rsidR="00A751CB" w:rsidRPr="00D21196">
        <w:rPr>
          <w:rFonts w:ascii="Times New Roman" w:hAnsi="Times New Roman"/>
          <w:sz w:val="24"/>
          <w:szCs w:val="24"/>
          <w:lang w:val="en-US"/>
        </w:rPr>
        <w:lastRenderedPageBreak/>
        <w:t xml:space="preserve">inflows decreased by </w:t>
      </w:r>
      <w:r w:rsidR="0060125B" w:rsidRPr="00D21196">
        <w:rPr>
          <w:rFonts w:ascii="Times New Roman" w:hAnsi="Times New Roman"/>
          <w:sz w:val="24"/>
          <w:szCs w:val="24"/>
          <w:lang w:val="en-US"/>
        </w:rPr>
        <w:t xml:space="preserve">15.5% in </w:t>
      </w:r>
      <w:r w:rsidR="00343411" w:rsidRPr="00D21196">
        <w:rPr>
          <w:rFonts w:ascii="Times New Roman" w:hAnsi="Times New Roman"/>
          <w:sz w:val="24"/>
          <w:szCs w:val="24"/>
          <w:lang w:val="en-US"/>
        </w:rPr>
        <w:t>Estonia, 1.7% in Latvia, and 20.</w:t>
      </w:r>
      <w:r w:rsidR="0060125B" w:rsidRPr="00D21196">
        <w:rPr>
          <w:rFonts w:ascii="Times New Roman" w:hAnsi="Times New Roman"/>
          <w:sz w:val="24"/>
          <w:szCs w:val="24"/>
          <w:lang w:val="en-US"/>
        </w:rPr>
        <w:t xml:space="preserve">8% in Lithuania. But the positive dynamics </w:t>
      </w:r>
      <w:r w:rsidR="00343411" w:rsidRPr="00D21196">
        <w:rPr>
          <w:rFonts w:ascii="Times New Roman" w:hAnsi="Times New Roman"/>
          <w:sz w:val="24"/>
          <w:szCs w:val="24"/>
          <w:lang w:val="en-US"/>
        </w:rPr>
        <w:t xml:space="preserve">was </w:t>
      </w:r>
      <w:r w:rsidR="0060125B" w:rsidRPr="00D21196">
        <w:rPr>
          <w:rFonts w:ascii="Times New Roman" w:hAnsi="Times New Roman"/>
          <w:sz w:val="24"/>
          <w:szCs w:val="24"/>
          <w:lang w:val="en-US"/>
        </w:rPr>
        <w:t xml:space="preserve">renewed </w:t>
      </w:r>
      <w:r w:rsidR="00343411" w:rsidRPr="00D21196">
        <w:rPr>
          <w:rFonts w:ascii="Times New Roman" w:hAnsi="Times New Roman"/>
          <w:sz w:val="24"/>
          <w:szCs w:val="24"/>
          <w:lang w:val="en-US"/>
        </w:rPr>
        <w:t xml:space="preserve">again </w:t>
      </w:r>
      <w:r w:rsidR="0060125B" w:rsidRPr="00D21196">
        <w:rPr>
          <w:rFonts w:ascii="Times New Roman" w:hAnsi="Times New Roman"/>
          <w:sz w:val="24"/>
          <w:szCs w:val="24"/>
          <w:lang w:val="en-US"/>
        </w:rPr>
        <w:t>in 2010</w:t>
      </w:r>
      <w:r w:rsidR="00343411" w:rsidRPr="00D21196">
        <w:rPr>
          <w:rFonts w:ascii="Times New Roman" w:hAnsi="Times New Roman"/>
          <w:sz w:val="24"/>
          <w:szCs w:val="24"/>
          <w:lang w:val="en-US"/>
        </w:rPr>
        <w:t>.</w:t>
      </w:r>
    </w:p>
    <w:p w:rsidR="00B32898" w:rsidRDefault="00B32898" w:rsidP="00D21196">
      <w:pPr>
        <w:spacing w:after="0" w:line="240" w:lineRule="auto"/>
        <w:jc w:val="both"/>
        <w:rPr>
          <w:rFonts w:ascii="Times New Roman" w:hAnsi="Times New Roman"/>
          <w:sz w:val="24"/>
          <w:szCs w:val="24"/>
          <w:lang w:val="en-US"/>
        </w:rPr>
      </w:pPr>
    </w:p>
    <w:p w:rsidR="00BF3A75" w:rsidRDefault="00BF3A75" w:rsidP="00BF3A75">
      <w:pPr>
        <w:spacing w:after="0" w:line="240" w:lineRule="auto"/>
        <w:rPr>
          <w:rFonts w:ascii="Times New Roman" w:eastAsia="Times New Roman" w:hAnsi="Times New Roman"/>
          <w:bCs/>
          <w:sz w:val="24"/>
          <w:szCs w:val="24"/>
          <w:lang w:val="en-US" w:eastAsia="ru-RU"/>
        </w:rPr>
      </w:pPr>
      <w:r w:rsidRPr="00D21196">
        <w:rPr>
          <w:rFonts w:ascii="Times New Roman" w:hAnsi="Times New Roman"/>
          <w:b/>
          <w:sz w:val="24"/>
          <w:szCs w:val="24"/>
          <w:lang w:val="en-US"/>
        </w:rPr>
        <w:t xml:space="preserve">Table 1: </w:t>
      </w:r>
      <w:r w:rsidRPr="00D21196">
        <w:rPr>
          <w:rFonts w:ascii="Times New Roman" w:eastAsia="Times New Roman" w:hAnsi="Times New Roman"/>
          <w:bCs/>
          <w:sz w:val="24"/>
          <w:szCs w:val="24"/>
          <w:lang w:val="en-US" w:eastAsia="ru-RU"/>
        </w:rPr>
        <w:t>Migrant remittances inflows to the Baltic states in 2004 – 2014 (millions</w:t>
      </w:r>
      <w:r>
        <w:rPr>
          <w:rFonts w:ascii="Times New Roman" w:eastAsia="Times New Roman" w:hAnsi="Times New Roman"/>
          <w:bCs/>
          <w:sz w:val="24"/>
          <w:szCs w:val="24"/>
          <w:lang w:val="en-US" w:eastAsia="ru-RU"/>
        </w:rPr>
        <w:t>, $</w:t>
      </w:r>
      <w:r w:rsidRPr="00D21196">
        <w:rPr>
          <w:rFonts w:ascii="Times New Roman" w:eastAsia="Times New Roman" w:hAnsi="Times New Roman"/>
          <w:bCs/>
          <w:sz w:val="24"/>
          <w:szCs w:val="24"/>
          <w:lang w:val="en-US" w:eastAsia="ru-RU"/>
        </w:rPr>
        <w:t>)</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16"/>
        <w:gridCol w:w="709"/>
        <w:gridCol w:w="709"/>
        <w:gridCol w:w="616"/>
        <w:gridCol w:w="709"/>
        <w:gridCol w:w="708"/>
        <w:gridCol w:w="616"/>
        <w:gridCol w:w="616"/>
        <w:gridCol w:w="664"/>
        <w:gridCol w:w="616"/>
        <w:gridCol w:w="660"/>
      </w:tblGrid>
      <w:tr w:rsidR="00CF2D75" w:rsidRPr="00A11345" w:rsidTr="00CF2D75">
        <w:trPr>
          <w:trHeight w:val="282"/>
        </w:trPr>
        <w:tc>
          <w:tcPr>
            <w:tcW w:w="983" w:type="dxa"/>
            <w:shd w:val="clear" w:color="auto" w:fill="F2F2F2" w:themeFill="background1" w:themeFillShade="F2"/>
            <w:vAlign w:val="center"/>
          </w:tcPr>
          <w:p w:rsidR="00BF3A75" w:rsidRPr="00A11345" w:rsidRDefault="00BF3A75" w:rsidP="006F26E4">
            <w:pPr>
              <w:spacing w:after="0" w:line="240" w:lineRule="auto"/>
              <w:jc w:val="center"/>
              <w:rPr>
                <w:rFonts w:ascii="Times New Roman" w:eastAsia="Times New Roman" w:hAnsi="Times New Roman"/>
                <w:b/>
                <w:bCs/>
                <w:sz w:val="20"/>
                <w:szCs w:val="20"/>
                <w:lang w:val="en-US" w:eastAsia="ru-RU"/>
              </w:rPr>
            </w:pPr>
            <w:r w:rsidRPr="00A11345">
              <w:rPr>
                <w:rFonts w:ascii="Times New Roman" w:eastAsia="Times New Roman" w:hAnsi="Times New Roman"/>
                <w:b/>
                <w:bCs/>
                <w:sz w:val="20"/>
                <w:szCs w:val="20"/>
                <w:lang w:val="en-US" w:eastAsia="ru-RU"/>
              </w:rPr>
              <w:t>Country</w:t>
            </w:r>
          </w:p>
        </w:tc>
        <w:tc>
          <w:tcPr>
            <w:tcW w:w="616"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val="en-US" w:eastAsia="ru-RU"/>
              </w:rPr>
            </w:pPr>
            <w:r w:rsidRPr="00A11345">
              <w:rPr>
                <w:rFonts w:ascii="Times New Roman" w:eastAsia="Times New Roman" w:hAnsi="Times New Roman"/>
                <w:b/>
                <w:bCs/>
                <w:sz w:val="20"/>
                <w:szCs w:val="20"/>
                <w:lang w:val="en-US" w:eastAsia="ru-RU"/>
              </w:rPr>
              <w:t>2004</w:t>
            </w:r>
          </w:p>
        </w:tc>
        <w:tc>
          <w:tcPr>
            <w:tcW w:w="709"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val="en-US" w:eastAsia="ru-RU"/>
              </w:rPr>
            </w:pPr>
            <w:r w:rsidRPr="00A11345">
              <w:rPr>
                <w:rFonts w:ascii="Times New Roman" w:eastAsia="Times New Roman" w:hAnsi="Times New Roman"/>
                <w:b/>
                <w:bCs/>
                <w:sz w:val="20"/>
                <w:szCs w:val="20"/>
                <w:lang w:val="en-US" w:eastAsia="ru-RU"/>
              </w:rPr>
              <w:t>2005</w:t>
            </w:r>
          </w:p>
        </w:tc>
        <w:tc>
          <w:tcPr>
            <w:tcW w:w="709"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val="en-US" w:eastAsia="ru-RU"/>
              </w:rPr>
            </w:pPr>
            <w:r w:rsidRPr="00A11345">
              <w:rPr>
                <w:rFonts w:ascii="Times New Roman" w:eastAsia="Times New Roman" w:hAnsi="Times New Roman"/>
                <w:b/>
                <w:bCs/>
                <w:sz w:val="20"/>
                <w:szCs w:val="20"/>
                <w:lang w:val="en-US" w:eastAsia="ru-RU"/>
              </w:rPr>
              <w:t>2006</w:t>
            </w:r>
          </w:p>
        </w:tc>
        <w:tc>
          <w:tcPr>
            <w:tcW w:w="616"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val="en-US" w:eastAsia="ru-RU"/>
              </w:rPr>
              <w:t>2</w:t>
            </w:r>
            <w:r w:rsidRPr="00A11345">
              <w:rPr>
                <w:rFonts w:ascii="Times New Roman" w:eastAsia="Times New Roman" w:hAnsi="Times New Roman"/>
                <w:b/>
                <w:bCs/>
                <w:sz w:val="20"/>
                <w:szCs w:val="20"/>
                <w:lang w:eastAsia="ru-RU"/>
              </w:rPr>
              <w:t>007</w:t>
            </w:r>
          </w:p>
        </w:tc>
        <w:tc>
          <w:tcPr>
            <w:tcW w:w="709"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2008</w:t>
            </w:r>
          </w:p>
        </w:tc>
        <w:tc>
          <w:tcPr>
            <w:tcW w:w="708"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2009</w:t>
            </w:r>
          </w:p>
        </w:tc>
        <w:tc>
          <w:tcPr>
            <w:tcW w:w="616"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2010</w:t>
            </w:r>
          </w:p>
        </w:tc>
        <w:tc>
          <w:tcPr>
            <w:tcW w:w="616"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2011</w:t>
            </w:r>
          </w:p>
        </w:tc>
        <w:tc>
          <w:tcPr>
            <w:tcW w:w="664" w:type="dxa"/>
            <w:shd w:val="clear" w:color="auto" w:fill="F2F2F2" w:themeFill="background1" w:themeFillShade="F2"/>
            <w:noWrap/>
            <w:vAlign w:val="center"/>
            <w:hideMark/>
          </w:tcPr>
          <w:p w:rsidR="00BF3A75" w:rsidRPr="00A11345" w:rsidRDefault="00BF3A75" w:rsidP="006F26E4">
            <w:pPr>
              <w:spacing w:after="0" w:line="240" w:lineRule="auto"/>
              <w:ind w:right="-51"/>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2012</w:t>
            </w:r>
          </w:p>
        </w:tc>
        <w:tc>
          <w:tcPr>
            <w:tcW w:w="616"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2013</w:t>
            </w:r>
          </w:p>
        </w:tc>
        <w:tc>
          <w:tcPr>
            <w:tcW w:w="660" w:type="dxa"/>
            <w:shd w:val="clear" w:color="auto" w:fill="F2F2F2" w:themeFill="background1" w:themeFillShade="F2"/>
            <w:noWrap/>
            <w:vAlign w:val="center"/>
            <w:hideMark/>
          </w:tcPr>
          <w:p w:rsidR="00BF3A75" w:rsidRPr="00A11345" w:rsidRDefault="00BF3A75" w:rsidP="006F26E4">
            <w:pPr>
              <w:spacing w:after="0" w:line="240" w:lineRule="auto"/>
              <w:jc w:val="center"/>
              <w:rPr>
                <w:rFonts w:ascii="Times New Roman" w:eastAsia="Times New Roman" w:hAnsi="Times New Roman"/>
                <w:b/>
                <w:bCs/>
                <w:sz w:val="20"/>
                <w:szCs w:val="20"/>
                <w:lang w:eastAsia="ru-RU"/>
              </w:rPr>
            </w:pPr>
            <w:r w:rsidRPr="00A11345">
              <w:rPr>
                <w:rFonts w:ascii="Times New Roman" w:eastAsia="Times New Roman" w:hAnsi="Times New Roman"/>
                <w:b/>
                <w:bCs/>
                <w:sz w:val="20"/>
                <w:szCs w:val="20"/>
                <w:lang w:eastAsia="ru-RU"/>
              </w:rPr>
              <w:t>2014</w:t>
            </w:r>
          </w:p>
        </w:tc>
      </w:tr>
      <w:tr w:rsidR="00CF2D75" w:rsidRPr="00A11345" w:rsidTr="00CF2D75">
        <w:trPr>
          <w:trHeight w:val="300"/>
        </w:trPr>
        <w:tc>
          <w:tcPr>
            <w:tcW w:w="983" w:type="dxa"/>
            <w:shd w:val="clear" w:color="000000" w:fill="FFFFFF"/>
            <w:vAlign w:val="bottom"/>
          </w:tcPr>
          <w:p w:rsidR="00BF3A75" w:rsidRPr="00A11345" w:rsidRDefault="00BF3A75" w:rsidP="006F26E4">
            <w:pPr>
              <w:spacing w:after="0" w:line="240" w:lineRule="auto"/>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Estonia</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167</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264</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402</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411</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362</w:t>
            </w:r>
          </w:p>
        </w:tc>
        <w:tc>
          <w:tcPr>
            <w:tcW w:w="708"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306</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320</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407</w:t>
            </w:r>
          </w:p>
        </w:tc>
        <w:tc>
          <w:tcPr>
            <w:tcW w:w="664"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411</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536</w:t>
            </w:r>
          </w:p>
        </w:tc>
        <w:tc>
          <w:tcPr>
            <w:tcW w:w="660"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523</w:t>
            </w:r>
          </w:p>
        </w:tc>
      </w:tr>
      <w:tr w:rsidR="00CF2D75" w:rsidRPr="00A11345" w:rsidTr="00CF2D75">
        <w:trPr>
          <w:trHeight w:val="300"/>
        </w:trPr>
        <w:tc>
          <w:tcPr>
            <w:tcW w:w="983" w:type="dxa"/>
            <w:shd w:val="clear" w:color="000000" w:fill="FFFFFF"/>
            <w:vAlign w:val="bottom"/>
          </w:tcPr>
          <w:p w:rsidR="00BF3A75" w:rsidRPr="00A11345" w:rsidRDefault="00BF3A75" w:rsidP="006F26E4">
            <w:pPr>
              <w:spacing w:after="0" w:line="240" w:lineRule="auto"/>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Latvia</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230</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381</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482</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552</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601</w:t>
            </w:r>
          </w:p>
        </w:tc>
        <w:tc>
          <w:tcPr>
            <w:tcW w:w="708"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591</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616</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697</w:t>
            </w:r>
          </w:p>
        </w:tc>
        <w:tc>
          <w:tcPr>
            <w:tcW w:w="664"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732</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764</w:t>
            </w:r>
          </w:p>
        </w:tc>
        <w:tc>
          <w:tcPr>
            <w:tcW w:w="660"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793</w:t>
            </w:r>
          </w:p>
        </w:tc>
      </w:tr>
      <w:tr w:rsidR="00CF2D75" w:rsidRPr="00A11345" w:rsidTr="00CF2D75">
        <w:trPr>
          <w:trHeight w:val="300"/>
        </w:trPr>
        <w:tc>
          <w:tcPr>
            <w:tcW w:w="983" w:type="dxa"/>
            <w:shd w:val="clear" w:color="000000" w:fill="FFFFFF"/>
            <w:vAlign w:val="bottom"/>
          </w:tcPr>
          <w:p w:rsidR="00BF3A75" w:rsidRPr="00A11345" w:rsidRDefault="00BF3A75" w:rsidP="006F26E4">
            <w:pPr>
              <w:spacing w:after="0" w:line="240" w:lineRule="auto"/>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Lithuania</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325</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745</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994</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1433</w:t>
            </w:r>
          </w:p>
        </w:tc>
        <w:tc>
          <w:tcPr>
            <w:tcW w:w="709"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1565</w:t>
            </w:r>
          </w:p>
        </w:tc>
        <w:tc>
          <w:tcPr>
            <w:tcW w:w="708"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1239</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1673</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1954</w:t>
            </w:r>
          </w:p>
        </w:tc>
        <w:tc>
          <w:tcPr>
            <w:tcW w:w="664"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1508</w:t>
            </w:r>
          </w:p>
        </w:tc>
        <w:tc>
          <w:tcPr>
            <w:tcW w:w="616"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2060</w:t>
            </w:r>
          </w:p>
        </w:tc>
        <w:tc>
          <w:tcPr>
            <w:tcW w:w="660" w:type="dxa"/>
            <w:shd w:val="clear" w:color="000000" w:fill="FFFFFF"/>
            <w:noWrap/>
            <w:vAlign w:val="center"/>
            <w:hideMark/>
          </w:tcPr>
          <w:p w:rsidR="00BF3A75" w:rsidRPr="00A11345" w:rsidRDefault="00BF3A75" w:rsidP="006F26E4">
            <w:pPr>
              <w:spacing w:after="0" w:line="240" w:lineRule="auto"/>
              <w:jc w:val="center"/>
              <w:rPr>
                <w:rFonts w:ascii="Times New Roman" w:eastAsia="Times New Roman" w:hAnsi="Times New Roman"/>
                <w:sz w:val="20"/>
                <w:szCs w:val="20"/>
                <w:lang w:eastAsia="ru-RU"/>
              </w:rPr>
            </w:pPr>
            <w:r w:rsidRPr="00A11345">
              <w:rPr>
                <w:rFonts w:ascii="Times New Roman" w:eastAsia="Times New Roman" w:hAnsi="Times New Roman"/>
                <w:sz w:val="20"/>
                <w:szCs w:val="20"/>
                <w:lang w:eastAsia="ru-RU"/>
              </w:rPr>
              <w:t>2113</w:t>
            </w:r>
          </w:p>
        </w:tc>
      </w:tr>
    </w:tbl>
    <w:p w:rsidR="00BF3A75" w:rsidRPr="00D21196" w:rsidRDefault="00BF3A75" w:rsidP="00BF3A75">
      <w:pPr>
        <w:spacing w:after="0" w:line="240" w:lineRule="auto"/>
        <w:rPr>
          <w:rFonts w:ascii="Times New Roman" w:hAnsi="Times New Roman"/>
          <w:sz w:val="24"/>
          <w:szCs w:val="24"/>
          <w:lang w:val="en-US"/>
        </w:rPr>
      </w:pPr>
      <w:r w:rsidRPr="00D21196">
        <w:rPr>
          <w:rFonts w:ascii="Times New Roman" w:hAnsi="Times New Roman"/>
          <w:b/>
          <w:sz w:val="24"/>
          <w:szCs w:val="24"/>
          <w:lang w:val="en-US"/>
        </w:rPr>
        <w:t>Source:</w:t>
      </w:r>
      <w:r w:rsidRPr="00D21196">
        <w:rPr>
          <w:rFonts w:ascii="Times New Roman" w:hAnsi="Times New Roman"/>
          <w:sz w:val="24"/>
          <w:szCs w:val="24"/>
          <w:lang w:val="en-US"/>
        </w:rPr>
        <w:t xml:space="preserve"> The World Bank (2015)</w:t>
      </w:r>
    </w:p>
    <w:p w:rsidR="0060125B" w:rsidRDefault="0060125B" w:rsidP="00BF3A75">
      <w:pPr>
        <w:spacing w:after="0" w:line="240" w:lineRule="auto"/>
        <w:rPr>
          <w:rFonts w:ascii="Times New Roman" w:hAnsi="Times New Roman"/>
          <w:sz w:val="24"/>
          <w:szCs w:val="24"/>
          <w:lang w:val="en-US"/>
        </w:rPr>
      </w:pPr>
    </w:p>
    <w:p w:rsidR="002C5259" w:rsidRPr="00D21196" w:rsidRDefault="002C5259"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European migration and remittances are studied with help of qualitative and quantitative empirical analysis in terms of microeconomic and macroeconomic perspective. In terms of international migration analysis, econometric modeling is an important and handy tool for exploring whether there is impact, and to what extent, of various macroeconomic indicators on the migration inflows and outflows. Additionally, econometric models allow evaluating the macroeconomic impact of migrant remittances on economic growth and development. </w:t>
      </w:r>
    </w:p>
    <w:p w:rsidR="00C015D6" w:rsidRPr="00466B21" w:rsidRDefault="008B2320" w:rsidP="00D21196">
      <w:pPr>
        <w:autoSpaceDE w:val="0"/>
        <w:autoSpaceDN w:val="0"/>
        <w:adjustRightInd w:val="0"/>
        <w:spacing w:after="0" w:line="240" w:lineRule="auto"/>
        <w:jc w:val="both"/>
        <w:rPr>
          <w:rFonts w:ascii="Times New Roman" w:hAnsi="Times New Roman"/>
          <w:sz w:val="24"/>
          <w:szCs w:val="24"/>
          <w:lang w:val="en-US"/>
        </w:rPr>
      </w:pPr>
      <w:r w:rsidRPr="008B2320">
        <w:rPr>
          <w:rFonts w:ascii="Times New Roman" w:hAnsi="Times New Roman"/>
          <w:color w:val="000000" w:themeColor="text1"/>
          <w:sz w:val="24"/>
          <w:szCs w:val="24"/>
          <w:lang w:val="en-US"/>
        </w:rPr>
        <w:t>In an early study by Paas et al. (</w:t>
      </w:r>
      <w:r w:rsidR="002C5259" w:rsidRPr="008B2320">
        <w:rPr>
          <w:rFonts w:ascii="Times New Roman" w:eastAsiaTheme="minorHAnsi" w:hAnsi="Times New Roman"/>
          <w:color w:val="000000" w:themeColor="text1"/>
          <w:sz w:val="24"/>
          <w:szCs w:val="24"/>
          <w:lang w:val="en-US"/>
        </w:rPr>
        <w:t>2003)</w:t>
      </w:r>
      <w:r w:rsidRPr="008B2320">
        <w:rPr>
          <w:rFonts w:ascii="Times New Roman" w:eastAsiaTheme="minorHAnsi" w:hAnsi="Times New Roman"/>
          <w:color w:val="000000" w:themeColor="text1"/>
          <w:sz w:val="24"/>
          <w:szCs w:val="24"/>
          <w:lang w:val="en-US"/>
        </w:rPr>
        <w:t>,</w:t>
      </w:r>
      <w:r w:rsidR="002C5259" w:rsidRPr="008B2320">
        <w:rPr>
          <w:rFonts w:ascii="Times New Roman" w:eastAsiaTheme="minorHAnsi" w:hAnsi="Times New Roman"/>
          <w:color w:val="000000" w:themeColor="text1"/>
          <w:sz w:val="24"/>
          <w:szCs w:val="24"/>
          <w:lang w:val="en-US"/>
        </w:rPr>
        <w:t xml:space="preserve"> the authors compared flexibility of wages between Estonia, Latvia, Lithuania</w:t>
      </w:r>
      <w:r w:rsidRPr="008B2320">
        <w:rPr>
          <w:rFonts w:ascii="Times New Roman" w:eastAsiaTheme="minorHAnsi" w:hAnsi="Times New Roman"/>
          <w:color w:val="000000" w:themeColor="text1"/>
          <w:sz w:val="24"/>
          <w:szCs w:val="24"/>
          <w:lang w:val="en-US"/>
        </w:rPr>
        <w:t>,</w:t>
      </w:r>
      <w:r w:rsidR="002C5259" w:rsidRPr="008B2320">
        <w:rPr>
          <w:rFonts w:ascii="Times New Roman" w:eastAsiaTheme="minorHAnsi" w:hAnsi="Times New Roman"/>
          <w:color w:val="000000" w:themeColor="text1"/>
          <w:sz w:val="24"/>
          <w:szCs w:val="24"/>
          <w:lang w:val="en-US"/>
        </w:rPr>
        <w:t xml:space="preserve"> and the EU countries before the </w:t>
      </w:r>
      <w:r w:rsidRPr="008B2320">
        <w:rPr>
          <w:rFonts w:ascii="Times New Roman" w:eastAsiaTheme="minorHAnsi" w:hAnsi="Times New Roman"/>
          <w:color w:val="000000" w:themeColor="text1"/>
          <w:sz w:val="24"/>
          <w:szCs w:val="24"/>
          <w:lang w:val="en-US"/>
        </w:rPr>
        <w:t>EU A</w:t>
      </w:r>
      <w:r w:rsidR="002C5259" w:rsidRPr="008B2320">
        <w:rPr>
          <w:rFonts w:ascii="Times New Roman" w:eastAsiaTheme="minorHAnsi" w:hAnsi="Times New Roman"/>
          <w:color w:val="000000" w:themeColor="text1"/>
          <w:sz w:val="24"/>
          <w:szCs w:val="24"/>
          <w:lang w:val="en-US"/>
        </w:rPr>
        <w:t xml:space="preserve">ccession and analyzed the future consequences of international labor migration for the EU labour market. It was assumed that the future effects of the Baltics integration would be insignificant for the EU labour market because of the small population of the Baltic countries. </w:t>
      </w:r>
      <w:r w:rsidR="002D3679" w:rsidRPr="008B2320">
        <w:rPr>
          <w:rFonts w:ascii="Times New Roman" w:eastAsiaTheme="minorHAnsi" w:hAnsi="Times New Roman"/>
          <w:color w:val="000000" w:themeColor="text1"/>
          <w:sz w:val="24"/>
          <w:szCs w:val="24"/>
          <w:lang w:val="en-US"/>
        </w:rPr>
        <w:t xml:space="preserve">In </w:t>
      </w:r>
      <w:r w:rsidR="00466B21" w:rsidRPr="008B2320">
        <w:rPr>
          <w:rFonts w:ascii="Times New Roman" w:eastAsiaTheme="minorHAnsi" w:hAnsi="Times New Roman"/>
          <w:color w:val="000000" w:themeColor="text1"/>
          <w:sz w:val="24"/>
          <w:szCs w:val="24"/>
          <w:lang w:val="en-US"/>
        </w:rPr>
        <w:t xml:space="preserve">the </w:t>
      </w:r>
      <w:r w:rsidR="002D3679" w:rsidRPr="008B2320">
        <w:rPr>
          <w:rFonts w:ascii="Times New Roman" w:eastAsiaTheme="minorHAnsi" w:hAnsi="Times New Roman"/>
          <w:color w:val="000000" w:themeColor="text1"/>
          <w:sz w:val="24"/>
          <w:szCs w:val="24"/>
          <w:lang w:val="en-US"/>
        </w:rPr>
        <w:t>later studies (</w:t>
      </w:r>
      <w:r w:rsidR="002D3679" w:rsidRPr="008B2320">
        <w:rPr>
          <w:rFonts w:ascii="Times New Roman" w:hAnsi="Times New Roman"/>
          <w:color w:val="000000" w:themeColor="text1"/>
          <w:sz w:val="24"/>
          <w:szCs w:val="24"/>
          <w:lang w:val="en-US"/>
        </w:rPr>
        <w:t xml:space="preserve">Hazans and Philips, 2011; Kahanec and Zimmermann, 2011) the authors investigated how migrant remittances are used in the national economy of the Baltic countries. </w:t>
      </w:r>
      <w:r w:rsidR="00C677AB" w:rsidRPr="008B2320">
        <w:rPr>
          <w:rFonts w:ascii="Times New Roman" w:hAnsi="Times New Roman"/>
          <w:color w:val="000000" w:themeColor="text1"/>
          <w:sz w:val="24"/>
          <w:szCs w:val="24"/>
          <w:lang w:val="en-US"/>
        </w:rPr>
        <w:t xml:space="preserve">Analyzing remittances during the economic crisis, </w:t>
      </w:r>
      <w:r w:rsidR="00A7193D" w:rsidRPr="008B2320">
        <w:rPr>
          <w:rFonts w:ascii="Times New Roman" w:hAnsi="Times New Roman"/>
          <w:color w:val="000000" w:themeColor="text1"/>
          <w:sz w:val="24"/>
          <w:szCs w:val="24"/>
          <w:lang w:val="en-US"/>
        </w:rPr>
        <w:t>Dietz (2009)</w:t>
      </w:r>
      <w:r w:rsidR="00C677AB" w:rsidRPr="008B2320">
        <w:rPr>
          <w:rFonts w:ascii="Times New Roman" w:hAnsi="Times New Roman"/>
          <w:color w:val="000000" w:themeColor="text1"/>
          <w:sz w:val="24"/>
          <w:szCs w:val="24"/>
          <w:lang w:val="en-US"/>
        </w:rPr>
        <w:t xml:space="preserve"> predicted their decline in the Central and Eastern Europe. The author assumed the negative tendencies in the national labour markets </w:t>
      </w:r>
      <w:r w:rsidR="00E534A5" w:rsidRPr="008B2320">
        <w:rPr>
          <w:rFonts w:ascii="Times New Roman" w:hAnsi="Times New Roman"/>
          <w:color w:val="000000" w:themeColor="text1"/>
          <w:sz w:val="24"/>
          <w:szCs w:val="24"/>
          <w:lang w:val="en-US"/>
        </w:rPr>
        <w:t xml:space="preserve">such as an increase in unemployment rates </w:t>
      </w:r>
      <w:r w:rsidR="00C677AB" w:rsidRPr="008B2320">
        <w:rPr>
          <w:rFonts w:ascii="Times New Roman" w:hAnsi="Times New Roman"/>
          <w:color w:val="000000" w:themeColor="text1"/>
          <w:sz w:val="24"/>
          <w:szCs w:val="24"/>
          <w:lang w:val="en-US"/>
        </w:rPr>
        <w:t xml:space="preserve">in case of </w:t>
      </w:r>
      <w:r w:rsidR="002F7466" w:rsidRPr="008B2320">
        <w:rPr>
          <w:rFonts w:ascii="Times New Roman" w:hAnsi="Times New Roman"/>
          <w:color w:val="000000" w:themeColor="text1"/>
          <w:sz w:val="24"/>
          <w:szCs w:val="24"/>
          <w:lang w:val="en-US"/>
        </w:rPr>
        <w:t xml:space="preserve">migrants’ </w:t>
      </w:r>
      <w:r w:rsidR="00C677AB" w:rsidRPr="008B2320">
        <w:rPr>
          <w:rFonts w:ascii="Times New Roman" w:hAnsi="Times New Roman"/>
          <w:color w:val="000000" w:themeColor="text1"/>
          <w:sz w:val="24"/>
          <w:szCs w:val="24"/>
          <w:lang w:val="en-US"/>
        </w:rPr>
        <w:t>returning</w:t>
      </w:r>
      <w:r w:rsidR="00E534A5" w:rsidRPr="008B2320">
        <w:rPr>
          <w:rFonts w:ascii="Times New Roman" w:hAnsi="Times New Roman"/>
          <w:color w:val="000000" w:themeColor="text1"/>
          <w:sz w:val="24"/>
          <w:szCs w:val="24"/>
          <w:lang w:val="en-US"/>
        </w:rPr>
        <w:t>.</w:t>
      </w:r>
      <w:r w:rsidR="002F7466" w:rsidRPr="008B2320">
        <w:rPr>
          <w:rFonts w:ascii="Times New Roman" w:hAnsi="Times New Roman"/>
          <w:color w:val="000000" w:themeColor="text1"/>
          <w:sz w:val="24"/>
          <w:szCs w:val="24"/>
          <w:lang w:val="en-US"/>
        </w:rPr>
        <w:t xml:space="preserve"> Hazans (</w:t>
      </w:r>
      <w:r w:rsidR="002F7466" w:rsidRPr="008B2320">
        <w:rPr>
          <w:rFonts w:ascii="Times New Roman" w:hAnsi="Times New Roman"/>
          <w:color w:val="000000" w:themeColor="text1"/>
          <w:sz w:val="24"/>
          <w:szCs w:val="24"/>
          <w:lang w:val="uk-UA"/>
        </w:rPr>
        <w:t>2003</w:t>
      </w:r>
      <w:r w:rsidR="002F7466" w:rsidRPr="008B2320">
        <w:rPr>
          <w:rFonts w:ascii="Times New Roman" w:hAnsi="Times New Roman"/>
          <w:color w:val="000000" w:themeColor="text1"/>
          <w:sz w:val="24"/>
          <w:szCs w:val="24"/>
          <w:lang w:val="en-US"/>
        </w:rPr>
        <w:t>)</w:t>
      </w:r>
      <w:r w:rsidR="00CA12F0" w:rsidRPr="008B2320">
        <w:rPr>
          <w:rFonts w:ascii="Times New Roman" w:hAnsi="Times New Roman"/>
          <w:color w:val="000000" w:themeColor="text1"/>
          <w:sz w:val="24"/>
          <w:szCs w:val="24"/>
          <w:lang w:val="en-US"/>
        </w:rPr>
        <w:t xml:space="preserve"> reported the positive connection between high unemployme</w:t>
      </w:r>
      <w:r>
        <w:rPr>
          <w:rFonts w:ascii="Times New Roman" w:hAnsi="Times New Roman"/>
          <w:color w:val="000000" w:themeColor="text1"/>
          <w:sz w:val="24"/>
          <w:szCs w:val="24"/>
          <w:lang w:val="en-US"/>
        </w:rPr>
        <w:t>nt rate and migration outflows. A</w:t>
      </w:r>
      <w:r w:rsidR="00CA12F0" w:rsidRPr="008B2320">
        <w:rPr>
          <w:rFonts w:ascii="Times New Roman" w:hAnsi="Times New Roman"/>
          <w:color w:val="000000" w:themeColor="text1"/>
          <w:sz w:val="24"/>
          <w:szCs w:val="24"/>
          <w:lang w:val="en-US"/>
        </w:rPr>
        <w:t xml:space="preserve">t the same time, outmigration </w:t>
      </w:r>
      <w:r>
        <w:rPr>
          <w:rFonts w:ascii="Times New Roman" w:hAnsi="Times New Roman"/>
          <w:color w:val="000000" w:themeColor="text1"/>
          <w:sz w:val="24"/>
          <w:szCs w:val="24"/>
          <w:lang w:val="en-US"/>
        </w:rPr>
        <w:t>wa</w:t>
      </w:r>
      <w:r w:rsidR="00CA12F0" w:rsidRPr="008B2320">
        <w:rPr>
          <w:rFonts w:ascii="Times New Roman" w:hAnsi="Times New Roman"/>
          <w:color w:val="000000" w:themeColor="text1"/>
          <w:sz w:val="24"/>
          <w:szCs w:val="24"/>
          <w:lang w:val="en-US"/>
        </w:rPr>
        <w:t xml:space="preserve">s discouraged by high wages. </w:t>
      </w:r>
      <w:r w:rsidR="00214C76" w:rsidRPr="008B2320">
        <w:rPr>
          <w:rFonts w:ascii="Times New Roman" w:hAnsi="Times New Roman"/>
          <w:color w:val="000000" w:themeColor="text1"/>
          <w:sz w:val="24"/>
          <w:szCs w:val="24"/>
          <w:lang w:val="en-US"/>
        </w:rPr>
        <w:t xml:space="preserve">In </w:t>
      </w:r>
      <w:r w:rsidR="00FE3714" w:rsidRPr="008B2320">
        <w:rPr>
          <w:rFonts w:ascii="Times New Roman" w:hAnsi="Times New Roman"/>
          <w:color w:val="000000" w:themeColor="text1"/>
          <w:sz w:val="24"/>
          <w:szCs w:val="24"/>
          <w:lang w:val="en-US"/>
        </w:rPr>
        <w:t xml:space="preserve">one of the </w:t>
      </w:r>
      <w:r w:rsidR="00214C76" w:rsidRPr="008B2320">
        <w:rPr>
          <w:rFonts w:ascii="Times New Roman" w:hAnsi="Times New Roman"/>
          <w:color w:val="000000" w:themeColor="text1"/>
          <w:sz w:val="24"/>
          <w:szCs w:val="24"/>
          <w:lang w:val="en-US"/>
        </w:rPr>
        <w:t xml:space="preserve">recent research </w:t>
      </w:r>
      <w:r w:rsidR="00CA12F0" w:rsidRPr="008B2320">
        <w:rPr>
          <w:rFonts w:ascii="Times New Roman" w:hAnsi="Times New Roman"/>
          <w:color w:val="000000" w:themeColor="text1"/>
          <w:sz w:val="24"/>
          <w:szCs w:val="24"/>
          <w:lang w:val="en-US"/>
        </w:rPr>
        <w:t xml:space="preserve">studies </w:t>
      </w:r>
      <w:r w:rsidR="00FE3714" w:rsidRPr="008B2320">
        <w:rPr>
          <w:rFonts w:ascii="Times New Roman" w:hAnsi="Times New Roman"/>
          <w:color w:val="000000" w:themeColor="text1"/>
          <w:sz w:val="24"/>
          <w:szCs w:val="24"/>
          <w:lang w:val="en-US"/>
        </w:rPr>
        <w:t>on the topic</w:t>
      </w:r>
      <w:r w:rsidR="00F042D9" w:rsidRPr="008B2320">
        <w:rPr>
          <w:rFonts w:ascii="Times New Roman" w:hAnsi="Times New Roman"/>
          <w:color w:val="000000" w:themeColor="text1"/>
          <w:sz w:val="24"/>
          <w:szCs w:val="24"/>
          <w:lang w:val="en-US"/>
        </w:rPr>
        <w:t xml:space="preserve"> </w:t>
      </w:r>
      <w:r w:rsidR="00F042D9" w:rsidRPr="00466B21">
        <w:rPr>
          <w:rFonts w:ascii="Times New Roman" w:hAnsi="Times New Roman"/>
          <w:sz w:val="24"/>
          <w:szCs w:val="24"/>
          <w:lang w:val="en-US"/>
        </w:rPr>
        <w:t>(</w:t>
      </w:r>
      <w:r w:rsidR="00F042D9" w:rsidRPr="00466B21">
        <w:rPr>
          <w:rFonts w:ascii="Times New Roman" w:hAnsi="Times New Roman"/>
          <w:sz w:val="24"/>
          <w:szCs w:val="24"/>
          <w:shd w:val="clear" w:color="auto" w:fill="FFFFFF"/>
          <w:lang w:val="en-US"/>
        </w:rPr>
        <w:t>Hazans and Philips,</w:t>
      </w:r>
      <w:r w:rsidR="00C5309C" w:rsidRPr="00466B21">
        <w:rPr>
          <w:rFonts w:ascii="Times New Roman" w:hAnsi="Times New Roman"/>
          <w:sz w:val="24"/>
          <w:szCs w:val="24"/>
          <w:shd w:val="clear" w:color="auto" w:fill="FFFFFF"/>
          <w:lang w:val="en-US"/>
        </w:rPr>
        <w:t xml:space="preserve"> </w:t>
      </w:r>
      <w:r w:rsidR="00F042D9" w:rsidRPr="00466B21">
        <w:rPr>
          <w:rFonts w:ascii="Times New Roman" w:hAnsi="Times New Roman"/>
          <w:sz w:val="24"/>
          <w:szCs w:val="24"/>
          <w:shd w:val="clear" w:color="auto" w:fill="FFFFFF"/>
          <w:lang w:val="en-US"/>
        </w:rPr>
        <w:t>20</w:t>
      </w:r>
      <w:r w:rsidR="00D1508A" w:rsidRPr="00466B21">
        <w:rPr>
          <w:rFonts w:ascii="Times New Roman" w:hAnsi="Times New Roman"/>
          <w:sz w:val="24"/>
          <w:szCs w:val="24"/>
          <w:shd w:val="clear" w:color="auto" w:fill="FFFFFF"/>
          <w:lang w:val="en-US"/>
        </w:rPr>
        <w:t>11</w:t>
      </w:r>
      <w:r w:rsidR="00214C76" w:rsidRPr="00466B21">
        <w:rPr>
          <w:rFonts w:ascii="Times New Roman" w:hAnsi="Times New Roman"/>
          <w:sz w:val="24"/>
          <w:szCs w:val="24"/>
          <w:lang w:val="en-US"/>
        </w:rPr>
        <w:t>),</w:t>
      </w:r>
      <w:r w:rsidR="00C5309C" w:rsidRPr="00466B21">
        <w:rPr>
          <w:rFonts w:ascii="Times New Roman" w:hAnsi="Times New Roman"/>
          <w:sz w:val="24"/>
          <w:szCs w:val="24"/>
          <w:lang w:val="en-US"/>
        </w:rPr>
        <w:t xml:space="preserve"> </w:t>
      </w:r>
      <w:r w:rsidR="00214C76" w:rsidRPr="00466B21">
        <w:rPr>
          <w:rFonts w:ascii="Times New Roman" w:hAnsi="Times New Roman"/>
          <w:sz w:val="24"/>
          <w:szCs w:val="24"/>
          <w:lang w:val="en-US"/>
        </w:rPr>
        <w:t xml:space="preserve">the factors of international migration between the two groups of countries: Estonia, Lithuania, Latvia, Poland, Hungary, Slovenia and </w:t>
      </w:r>
      <w:r w:rsidR="00FE3714" w:rsidRPr="00466B21">
        <w:rPr>
          <w:rFonts w:ascii="Times New Roman" w:hAnsi="Times New Roman"/>
          <w:sz w:val="24"/>
          <w:szCs w:val="24"/>
          <w:lang w:val="en-US"/>
        </w:rPr>
        <w:t xml:space="preserve">the EU-15 </w:t>
      </w:r>
      <w:r w:rsidR="00CA12F0" w:rsidRPr="00466B21">
        <w:rPr>
          <w:rFonts w:ascii="Times New Roman" w:hAnsi="Times New Roman"/>
          <w:sz w:val="24"/>
          <w:szCs w:val="24"/>
          <w:lang w:val="en-US"/>
        </w:rPr>
        <w:t xml:space="preserve">were investigated and </w:t>
      </w:r>
      <w:r w:rsidR="00214C76" w:rsidRPr="00466B21">
        <w:rPr>
          <w:rFonts w:ascii="Times New Roman" w:hAnsi="Times New Roman"/>
          <w:sz w:val="24"/>
          <w:szCs w:val="24"/>
          <w:lang w:val="en-US"/>
        </w:rPr>
        <w:t xml:space="preserve">proved that the difference in the </w:t>
      </w:r>
      <w:r w:rsidR="00214C76" w:rsidRPr="00466B21">
        <w:rPr>
          <w:rStyle w:val="hps"/>
          <w:rFonts w:ascii="Times New Roman" w:hAnsi="Times New Roman"/>
          <w:sz w:val="24"/>
          <w:szCs w:val="24"/>
          <w:lang w:val="en-US"/>
        </w:rPr>
        <w:t>minimum wage</w:t>
      </w:r>
      <w:r w:rsidR="00214C76" w:rsidRPr="00466B21">
        <w:rPr>
          <w:rFonts w:ascii="Times New Roman" w:hAnsi="Times New Roman"/>
          <w:sz w:val="24"/>
          <w:szCs w:val="24"/>
          <w:lang w:val="en-US"/>
        </w:rPr>
        <w:t xml:space="preserve">s is one of the main factor of legal emigration from the first group to another. </w:t>
      </w:r>
    </w:p>
    <w:p w:rsidR="008770CC" w:rsidRPr="008B2320" w:rsidRDefault="008770CC" w:rsidP="00D21196">
      <w:pPr>
        <w:autoSpaceDE w:val="0"/>
        <w:autoSpaceDN w:val="0"/>
        <w:adjustRightInd w:val="0"/>
        <w:spacing w:after="0" w:line="240" w:lineRule="auto"/>
        <w:jc w:val="both"/>
        <w:rPr>
          <w:rFonts w:ascii="Times New Roman" w:eastAsiaTheme="minorHAnsi" w:hAnsi="Times New Roman"/>
          <w:color w:val="000000" w:themeColor="text1"/>
          <w:sz w:val="24"/>
          <w:szCs w:val="24"/>
          <w:lang w:val="en-US"/>
        </w:rPr>
      </w:pPr>
      <w:r w:rsidRPr="008B2320">
        <w:rPr>
          <w:rFonts w:ascii="Times New Roman" w:hAnsi="Times New Roman"/>
          <w:color w:val="000000" w:themeColor="text1"/>
          <w:sz w:val="24"/>
          <w:szCs w:val="24"/>
          <w:lang w:val="en-US"/>
        </w:rPr>
        <w:t>Strielkowski and Sanderson (2013)</w:t>
      </w:r>
      <w:r w:rsidRPr="008B2320">
        <w:rPr>
          <w:rFonts w:ascii="Times New Roman" w:hAnsi="Times New Roman"/>
          <w:color w:val="000000" w:themeColor="text1"/>
          <w:sz w:val="24"/>
          <w:szCs w:val="24"/>
          <w:lang w:val="uk-UA"/>
        </w:rPr>
        <w:t xml:space="preserve"> </w:t>
      </w:r>
      <w:r w:rsidRPr="008B2320">
        <w:rPr>
          <w:rFonts w:ascii="Times New Roman" w:eastAsiaTheme="minorHAnsi" w:hAnsi="Times New Roman"/>
          <w:color w:val="000000" w:themeColor="text1"/>
          <w:sz w:val="24"/>
          <w:szCs w:val="24"/>
          <w:lang w:val="en-US"/>
        </w:rPr>
        <w:t>had somewhat different direction of the research than the papers mentioned above. They</w:t>
      </w:r>
      <w:r w:rsidRPr="008B2320">
        <w:rPr>
          <w:rFonts w:ascii="Times New Roman" w:hAnsi="Times New Roman"/>
          <w:color w:val="000000" w:themeColor="text1"/>
          <w:sz w:val="24"/>
          <w:szCs w:val="24"/>
          <w:lang w:val="en-US"/>
        </w:rPr>
        <w:t xml:space="preserve"> investigated </w:t>
      </w:r>
      <w:r w:rsidRPr="008B2320">
        <w:rPr>
          <w:rFonts w:ascii="Times New Roman" w:eastAsiaTheme="minorHAnsi" w:hAnsi="Times New Roman"/>
          <w:color w:val="000000" w:themeColor="text1"/>
          <w:sz w:val="24"/>
          <w:szCs w:val="24"/>
          <w:lang w:val="en-US"/>
        </w:rPr>
        <w:t>the process of labour migration in construction sectors from Ukraine to the Czech Republic and concluded that there is no loss of human capital and brain-drain from Ukraine, and Ukrainian immigrants tend to work in the same sector of the Czech economy.</w:t>
      </w:r>
      <w:r w:rsidR="00C015D6" w:rsidRPr="008B2320">
        <w:rPr>
          <w:rFonts w:ascii="Times New Roman" w:eastAsiaTheme="minorHAnsi" w:hAnsi="Times New Roman"/>
          <w:color w:val="000000" w:themeColor="text1"/>
          <w:sz w:val="24"/>
          <w:szCs w:val="24"/>
          <w:lang w:val="en-US"/>
        </w:rPr>
        <w:t xml:space="preserve"> </w:t>
      </w:r>
      <w:r w:rsidRPr="008B2320">
        <w:rPr>
          <w:rFonts w:ascii="Times New Roman" w:hAnsi="Times New Roman"/>
          <w:color w:val="000000" w:themeColor="text1"/>
          <w:sz w:val="24"/>
          <w:szCs w:val="24"/>
          <w:lang w:val="en-US"/>
        </w:rPr>
        <w:t xml:space="preserve">In some recent papers on the topic (e.g. Martinez et al., 2015), based on </w:t>
      </w:r>
      <w:r w:rsidRPr="008B2320">
        <w:rPr>
          <w:rFonts w:ascii="Times New Roman" w:eastAsiaTheme="minorHAnsi" w:hAnsi="Times New Roman"/>
          <w:color w:val="000000" w:themeColor="text1"/>
          <w:sz w:val="24"/>
          <w:szCs w:val="24"/>
          <w:lang w:val="en-US"/>
        </w:rPr>
        <w:t xml:space="preserve">institutional theory and TCE-theory, </w:t>
      </w:r>
      <w:r w:rsidRPr="008B2320">
        <w:rPr>
          <w:rFonts w:ascii="Times New Roman" w:hAnsi="Times New Roman"/>
          <w:color w:val="000000" w:themeColor="text1"/>
          <w:sz w:val="24"/>
          <w:szCs w:val="24"/>
          <w:lang w:val="en-US"/>
        </w:rPr>
        <w:t xml:space="preserve">it was proved that </w:t>
      </w:r>
      <w:r w:rsidRPr="008B2320">
        <w:rPr>
          <w:rFonts w:ascii="Times New Roman" w:eastAsiaTheme="minorHAnsi" w:hAnsi="Times New Roman"/>
          <w:color w:val="000000" w:themeColor="text1"/>
          <w:sz w:val="24"/>
          <w:szCs w:val="24"/>
          <w:lang w:val="en-US"/>
        </w:rPr>
        <w:t xml:space="preserve">higher levels of </w:t>
      </w:r>
      <w:r w:rsidRPr="008B2320">
        <w:rPr>
          <w:rFonts w:ascii="Times New Roman" w:hAnsi="Times New Roman"/>
          <w:color w:val="000000" w:themeColor="text1"/>
          <w:sz w:val="24"/>
          <w:szCs w:val="24"/>
          <w:lang w:val="en-US"/>
        </w:rPr>
        <w:t>e</w:t>
      </w:r>
      <w:r w:rsidRPr="008B2320">
        <w:rPr>
          <w:rFonts w:ascii="Times New Roman" w:eastAsiaTheme="minorHAnsi" w:hAnsi="Times New Roman"/>
          <w:color w:val="000000" w:themeColor="text1"/>
          <w:sz w:val="24"/>
          <w:szCs w:val="24"/>
          <w:lang w:val="en-US"/>
        </w:rPr>
        <w:t xml:space="preserve">conomic informality </w:t>
      </w:r>
      <w:r w:rsidR="001A5FAF" w:rsidRPr="008B2320">
        <w:rPr>
          <w:rFonts w:ascii="Times New Roman" w:eastAsiaTheme="minorHAnsi" w:hAnsi="Times New Roman"/>
          <w:color w:val="000000" w:themeColor="text1"/>
          <w:sz w:val="24"/>
          <w:szCs w:val="24"/>
          <w:lang w:val="en-US"/>
        </w:rPr>
        <w:t>decrease</w:t>
      </w:r>
      <w:r w:rsidRPr="008B2320">
        <w:rPr>
          <w:rFonts w:ascii="Times New Roman" w:eastAsiaTheme="minorHAnsi" w:hAnsi="Times New Roman"/>
          <w:color w:val="000000" w:themeColor="text1"/>
          <w:sz w:val="24"/>
          <w:szCs w:val="24"/>
          <w:lang w:val="en-US"/>
        </w:rPr>
        <w:t xml:space="preserve"> venture funding, while remittances increase venture funding availability in. The OLS model was made for developing countries (Cambodia, Namibia, Sri Lanka, U</w:t>
      </w:r>
      <w:r w:rsidR="001A5FAF">
        <w:rPr>
          <w:rFonts w:ascii="Times New Roman" w:eastAsiaTheme="minorHAnsi" w:hAnsi="Times New Roman"/>
          <w:color w:val="000000" w:themeColor="text1"/>
          <w:sz w:val="24"/>
          <w:szCs w:val="24"/>
          <w:lang w:val="en-US"/>
        </w:rPr>
        <w:t>ganda, Ukraine, Vietnam, etc.). T</w:t>
      </w:r>
      <w:r w:rsidRPr="008B2320">
        <w:rPr>
          <w:rFonts w:ascii="Times New Roman" w:eastAsiaTheme="minorHAnsi" w:hAnsi="Times New Roman"/>
          <w:color w:val="000000" w:themeColor="text1"/>
          <w:sz w:val="24"/>
          <w:szCs w:val="24"/>
          <w:lang w:val="en-US"/>
        </w:rPr>
        <w:t>herefore</w:t>
      </w:r>
      <w:r w:rsidR="001A5FAF">
        <w:rPr>
          <w:rFonts w:ascii="Times New Roman" w:eastAsiaTheme="minorHAnsi" w:hAnsi="Times New Roman"/>
          <w:color w:val="000000" w:themeColor="text1"/>
          <w:sz w:val="24"/>
          <w:szCs w:val="24"/>
          <w:lang w:val="en-US"/>
        </w:rPr>
        <w:t>,</w:t>
      </w:r>
      <w:r w:rsidRPr="008B2320">
        <w:rPr>
          <w:rFonts w:ascii="Times New Roman" w:eastAsiaTheme="minorHAnsi" w:hAnsi="Times New Roman"/>
          <w:color w:val="000000" w:themeColor="text1"/>
          <w:sz w:val="24"/>
          <w:szCs w:val="24"/>
          <w:lang w:val="en-US"/>
        </w:rPr>
        <w:t xml:space="preserve"> </w:t>
      </w:r>
      <w:r w:rsidR="001A5FAF">
        <w:rPr>
          <w:rFonts w:ascii="Times New Roman" w:eastAsiaTheme="minorHAnsi" w:hAnsi="Times New Roman"/>
          <w:color w:val="000000" w:themeColor="text1"/>
          <w:sz w:val="24"/>
          <w:szCs w:val="24"/>
          <w:lang w:val="en-US"/>
        </w:rPr>
        <w:t>one can</w:t>
      </w:r>
      <w:r w:rsidRPr="008B2320">
        <w:rPr>
          <w:rFonts w:ascii="Times New Roman" w:eastAsiaTheme="minorHAnsi" w:hAnsi="Times New Roman"/>
          <w:color w:val="000000" w:themeColor="text1"/>
          <w:sz w:val="24"/>
          <w:szCs w:val="24"/>
          <w:lang w:val="en-US"/>
        </w:rPr>
        <w:t xml:space="preserve">not consider applying it to the free-market economies. </w:t>
      </w:r>
    </w:p>
    <w:p w:rsidR="00275C5C" w:rsidRPr="008B2320" w:rsidRDefault="008B2320" w:rsidP="00D21196">
      <w:pPr>
        <w:spacing w:after="0" w:line="240" w:lineRule="auto"/>
        <w:jc w:val="both"/>
        <w:rPr>
          <w:rFonts w:ascii="Times New Roman" w:hAnsi="Times New Roman"/>
          <w:color w:val="000000" w:themeColor="text1"/>
          <w:sz w:val="24"/>
          <w:szCs w:val="24"/>
          <w:lang w:val="en-US"/>
        </w:rPr>
      </w:pPr>
      <w:r w:rsidRPr="008B2320">
        <w:rPr>
          <w:rFonts w:ascii="Times New Roman" w:hAnsi="Times New Roman"/>
          <w:color w:val="000000" w:themeColor="text1"/>
          <w:sz w:val="24"/>
          <w:szCs w:val="24"/>
          <w:lang w:val="en-US"/>
        </w:rPr>
        <w:t>Kahanec and Za</w:t>
      </w:r>
      <w:r w:rsidR="005F12E9" w:rsidRPr="008B2320">
        <w:rPr>
          <w:rFonts w:ascii="Times New Roman" w:hAnsi="Times New Roman"/>
          <w:color w:val="000000" w:themeColor="text1"/>
          <w:sz w:val="24"/>
          <w:szCs w:val="24"/>
          <w:lang w:val="en-US"/>
        </w:rPr>
        <w:t>it</w:t>
      </w:r>
      <w:r w:rsidRPr="008B2320">
        <w:rPr>
          <w:rFonts w:ascii="Times New Roman" w:hAnsi="Times New Roman"/>
          <w:color w:val="000000" w:themeColor="text1"/>
          <w:sz w:val="24"/>
          <w:szCs w:val="24"/>
          <w:lang w:val="en-US"/>
        </w:rPr>
        <w:t>seva (2009)</w:t>
      </w:r>
      <w:r w:rsidR="005F12E9" w:rsidRPr="008B2320">
        <w:rPr>
          <w:rFonts w:ascii="Times New Roman" w:hAnsi="Times New Roman"/>
          <w:color w:val="000000" w:themeColor="text1"/>
          <w:sz w:val="24"/>
          <w:szCs w:val="24"/>
          <w:lang w:val="en-US"/>
        </w:rPr>
        <w:t xml:space="preserve"> </w:t>
      </w:r>
      <w:r w:rsidRPr="008B2320">
        <w:rPr>
          <w:rFonts w:ascii="Times New Roman" w:hAnsi="Times New Roman"/>
          <w:color w:val="000000" w:themeColor="text1"/>
          <w:sz w:val="24"/>
          <w:szCs w:val="24"/>
          <w:lang w:val="en-US"/>
        </w:rPr>
        <w:t xml:space="preserve">and Kahanec et al. (2009) demonstrated </w:t>
      </w:r>
      <w:r w:rsidR="00275C5C" w:rsidRPr="008B2320">
        <w:rPr>
          <w:rFonts w:ascii="Times New Roman" w:hAnsi="Times New Roman"/>
          <w:color w:val="000000" w:themeColor="text1"/>
          <w:sz w:val="24"/>
          <w:szCs w:val="24"/>
          <w:lang w:val="en-US"/>
        </w:rPr>
        <w:t>th</w:t>
      </w:r>
      <w:r w:rsidR="005F12E9" w:rsidRPr="008B2320">
        <w:rPr>
          <w:rFonts w:ascii="Times New Roman" w:hAnsi="Times New Roman"/>
          <w:color w:val="000000" w:themeColor="text1"/>
          <w:sz w:val="24"/>
          <w:szCs w:val="24"/>
          <w:lang w:val="en-US"/>
        </w:rPr>
        <w:t>at</w:t>
      </w:r>
      <w:r w:rsidR="00275C5C" w:rsidRPr="008B2320">
        <w:rPr>
          <w:rFonts w:ascii="Times New Roman" w:hAnsi="Times New Roman"/>
          <w:color w:val="000000" w:themeColor="text1"/>
          <w:sz w:val="24"/>
          <w:szCs w:val="24"/>
          <w:lang w:val="en-US"/>
        </w:rPr>
        <w:t xml:space="preserve"> the number of emigrants depends on the economic and demographic situation in the country. </w:t>
      </w:r>
      <w:r w:rsidRPr="008B2320">
        <w:rPr>
          <w:rFonts w:ascii="Times New Roman" w:hAnsi="Times New Roman"/>
          <w:color w:val="000000" w:themeColor="text1"/>
          <w:sz w:val="24"/>
          <w:szCs w:val="24"/>
          <w:lang w:val="en-US"/>
        </w:rPr>
        <w:t xml:space="preserve">Furthermore, </w:t>
      </w:r>
      <w:r w:rsidR="00275C5C" w:rsidRPr="008B2320">
        <w:rPr>
          <w:rFonts w:ascii="Times New Roman" w:hAnsi="Times New Roman"/>
          <w:color w:val="000000" w:themeColor="text1"/>
          <w:sz w:val="24"/>
          <w:szCs w:val="24"/>
          <w:lang w:val="en-US"/>
        </w:rPr>
        <w:t xml:space="preserve">the </w:t>
      </w:r>
      <w:r w:rsidRPr="008B2320">
        <w:rPr>
          <w:rFonts w:ascii="Times New Roman" w:hAnsi="Times New Roman"/>
          <w:color w:val="000000" w:themeColor="text1"/>
          <w:sz w:val="24"/>
          <w:szCs w:val="24"/>
          <w:lang w:val="en-US"/>
        </w:rPr>
        <w:t xml:space="preserve">authors also described the </w:t>
      </w:r>
      <w:r w:rsidR="00275C5C" w:rsidRPr="008B2320">
        <w:rPr>
          <w:rFonts w:ascii="Times New Roman" w:hAnsi="Times New Roman"/>
          <w:color w:val="000000" w:themeColor="text1"/>
          <w:sz w:val="24"/>
          <w:szCs w:val="24"/>
          <w:lang w:val="en-US"/>
        </w:rPr>
        <w:t>most significant macroeconomic factors that influence migration in Estonia, Latvia, Lithuania, Poland, Hungary, and Slovenia.</w:t>
      </w:r>
      <w:r w:rsidR="005F24A5" w:rsidRPr="008B2320">
        <w:rPr>
          <w:rFonts w:ascii="Times New Roman" w:hAnsi="Times New Roman"/>
          <w:color w:val="000000" w:themeColor="text1"/>
          <w:sz w:val="24"/>
          <w:szCs w:val="24"/>
          <w:lang w:val="en-US"/>
        </w:rPr>
        <w:t xml:space="preserve"> </w:t>
      </w:r>
    </w:p>
    <w:p w:rsidR="00993943" w:rsidRPr="00D21196" w:rsidRDefault="00993943" w:rsidP="00D21196">
      <w:pPr>
        <w:tabs>
          <w:tab w:val="right" w:pos="9355"/>
        </w:tabs>
        <w:spacing w:after="0" w:line="240" w:lineRule="auto"/>
        <w:ind w:firstLine="709"/>
        <w:rPr>
          <w:rFonts w:ascii="Times New Roman" w:hAnsi="Times New Roman"/>
          <w:sz w:val="24"/>
          <w:szCs w:val="24"/>
          <w:lang w:val="en-US"/>
        </w:rPr>
      </w:pPr>
    </w:p>
    <w:p w:rsidR="00420370" w:rsidRPr="00D21196" w:rsidRDefault="00D31438" w:rsidP="00D21196">
      <w:pPr>
        <w:spacing w:after="0" w:line="240" w:lineRule="auto"/>
        <w:jc w:val="both"/>
        <w:rPr>
          <w:rFonts w:ascii="Times New Roman" w:hAnsi="Times New Roman"/>
          <w:b/>
          <w:sz w:val="24"/>
          <w:szCs w:val="24"/>
          <w:lang w:val="en-US"/>
        </w:rPr>
      </w:pPr>
      <w:r w:rsidRPr="00D21196">
        <w:rPr>
          <w:rFonts w:ascii="Times New Roman" w:hAnsi="Times New Roman"/>
          <w:b/>
          <w:sz w:val="24"/>
          <w:szCs w:val="24"/>
          <w:lang w:val="en-US"/>
        </w:rPr>
        <w:t>EMPIRICAL MODEL AND ITS RESULTS</w:t>
      </w:r>
    </w:p>
    <w:p w:rsidR="006A574C" w:rsidRPr="00D21196" w:rsidRDefault="006A574C" w:rsidP="00D21196">
      <w:pPr>
        <w:spacing w:after="0" w:line="240" w:lineRule="auto"/>
        <w:ind w:firstLine="567"/>
        <w:jc w:val="both"/>
        <w:rPr>
          <w:rFonts w:ascii="Times New Roman" w:hAnsi="Times New Roman"/>
          <w:sz w:val="24"/>
          <w:szCs w:val="24"/>
          <w:lang w:val="en-US"/>
        </w:rPr>
      </w:pPr>
    </w:p>
    <w:p w:rsidR="006B1701" w:rsidRPr="00D21196" w:rsidRDefault="0015053B"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In our empirical </w:t>
      </w:r>
      <w:r w:rsidR="001A5FAF">
        <w:rPr>
          <w:rFonts w:ascii="Times New Roman" w:hAnsi="Times New Roman"/>
          <w:sz w:val="24"/>
          <w:szCs w:val="24"/>
          <w:lang w:val="en-US"/>
        </w:rPr>
        <w:t>model presented in this section</w:t>
      </w:r>
      <w:r w:rsidR="00FE3714" w:rsidRPr="00D21196">
        <w:rPr>
          <w:rFonts w:ascii="Times New Roman" w:hAnsi="Times New Roman"/>
          <w:sz w:val="24"/>
          <w:szCs w:val="24"/>
          <w:lang w:val="en-US"/>
        </w:rPr>
        <w:t>,</w:t>
      </w:r>
      <w:r w:rsidR="006C5C31" w:rsidRPr="00D21196">
        <w:rPr>
          <w:rFonts w:ascii="Times New Roman" w:hAnsi="Times New Roman"/>
          <w:sz w:val="24"/>
          <w:szCs w:val="24"/>
          <w:lang w:val="en-US"/>
        </w:rPr>
        <w:t xml:space="preserve"> </w:t>
      </w:r>
      <w:r w:rsidRPr="00D21196">
        <w:rPr>
          <w:rStyle w:val="hps"/>
          <w:rFonts w:ascii="Times New Roman" w:hAnsi="Times New Roman"/>
          <w:sz w:val="24"/>
          <w:szCs w:val="24"/>
          <w:lang w:val="en-US"/>
        </w:rPr>
        <w:t>we turned to</w:t>
      </w:r>
      <w:r w:rsidR="006C5C31" w:rsidRPr="00D21196">
        <w:rPr>
          <w:rStyle w:val="hps"/>
          <w:rFonts w:ascii="Times New Roman" w:hAnsi="Times New Roman"/>
          <w:sz w:val="24"/>
          <w:szCs w:val="24"/>
          <w:lang w:val="en-US"/>
        </w:rPr>
        <w:t xml:space="preserve"> </w:t>
      </w:r>
      <w:r w:rsidRPr="00D21196">
        <w:rPr>
          <w:rStyle w:val="hps"/>
          <w:rFonts w:ascii="Times New Roman" w:hAnsi="Times New Roman"/>
          <w:sz w:val="24"/>
          <w:szCs w:val="24"/>
          <w:lang w:val="en-US"/>
        </w:rPr>
        <w:t>econometric mod</w:t>
      </w:r>
      <w:r w:rsidR="001A5FAF">
        <w:rPr>
          <w:rStyle w:val="hps"/>
          <w:rFonts w:ascii="Times New Roman" w:hAnsi="Times New Roman"/>
          <w:sz w:val="24"/>
          <w:szCs w:val="24"/>
          <w:lang w:val="en-US"/>
        </w:rPr>
        <w:t>eling</w:t>
      </w:r>
      <w:r w:rsidR="0092435A" w:rsidRPr="00D21196">
        <w:rPr>
          <w:rStyle w:val="hps"/>
          <w:rFonts w:ascii="Times New Roman" w:hAnsi="Times New Roman"/>
          <w:sz w:val="24"/>
          <w:szCs w:val="24"/>
          <w:lang w:val="en-US"/>
        </w:rPr>
        <w:t xml:space="preserve"> </w:t>
      </w:r>
      <w:r w:rsidR="001A5FAF">
        <w:rPr>
          <w:rStyle w:val="hps"/>
          <w:rFonts w:ascii="Times New Roman" w:hAnsi="Times New Roman"/>
          <w:sz w:val="24"/>
          <w:szCs w:val="24"/>
          <w:lang w:val="en-US"/>
        </w:rPr>
        <w:t xml:space="preserve">approach </w:t>
      </w:r>
      <w:r w:rsidR="0092435A" w:rsidRPr="00D21196">
        <w:rPr>
          <w:rStyle w:val="hps"/>
          <w:rFonts w:ascii="Times New Roman" w:hAnsi="Times New Roman"/>
          <w:sz w:val="24"/>
          <w:szCs w:val="24"/>
          <w:lang w:val="en-US"/>
        </w:rPr>
        <w:t xml:space="preserve">which allows </w:t>
      </w:r>
      <w:r w:rsidR="001A5FAF">
        <w:rPr>
          <w:rStyle w:val="hps"/>
          <w:rFonts w:ascii="Times New Roman" w:hAnsi="Times New Roman"/>
          <w:sz w:val="24"/>
          <w:szCs w:val="24"/>
          <w:lang w:val="en-US"/>
        </w:rPr>
        <w:t xml:space="preserve">us to </w:t>
      </w:r>
      <w:r w:rsidR="0092435A" w:rsidRPr="00D21196">
        <w:rPr>
          <w:rStyle w:val="hps"/>
          <w:rFonts w:ascii="Times New Roman" w:hAnsi="Times New Roman"/>
          <w:sz w:val="24"/>
          <w:szCs w:val="24"/>
          <w:lang w:val="en-US"/>
        </w:rPr>
        <w:t>conduct</w:t>
      </w:r>
      <w:r w:rsidRPr="00D21196">
        <w:rPr>
          <w:rStyle w:val="hps"/>
          <w:rFonts w:ascii="Times New Roman" w:hAnsi="Times New Roman"/>
          <w:sz w:val="24"/>
          <w:szCs w:val="24"/>
          <w:lang w:val="en-US"/>
        </w:rPr>
        <w:t xml:space="preserve"> </w:t>
      </w:r>
      <w:r w:rsidR="001A5FAF">
        <w:rPr>
          <w:rStyle w:val="hps"/>
          <w:rFonts w:ascii="Times New Roman" w:hAnsi="Times New Roman"/>
          <w:sz w:val="24"/>
          <w:szCs w:val="24"/>
          <w:lang w:val="en-US"/>
        </w:rPr>
        <w:t xml:space="preserve">a </w:t>
      </w:r>
      <w:r w:rsidRPr="00D21196">
        <w:rPr>
          <w:rStyle w:val="hps"/>
          <w:rFonts w:ascii="Times New Roman" w:hAnsi="Times New Roman"/>
          <w:sz w:val="24"/>
          <w:szCs w:val="24"/>
          <w:lang w:val="en-US"/>
        </w:rPr>
        <w:t>time-series</w:t>
      </w:r>
      <w:r w:rsidR="006B1701" w:rsidRPr="00D21196">
        <w:rPr>
          <w:rStyle w:val="hps"/>
          <w:rFonts w:ascii="Times New Roman" w:hAnsi="Times New Roman"/>
          <w:sz w:val="24"/>
          <w:szCs w:val="24"/>
          <w:lang w:val="en-US"/>
        </w:rPr>
        <w:t>,</w:t>
      </w:r>
      <w:r w:rsidRPr="00D21196">
        <w:rPr>
          <w:rStyle w:val="hps"/>
          <w:rFonts w:ascii="Times New Roman" w:hAnsi="Times New Roman"/>
          <w:sz w:val="24"/>
          <w:szCs w:val="24"/>
          <w:lang w:val="en-US"/>
        </w:rPr>
        <w:t xml:space="preserve"> panel data</w:t>
      </w:r>
      <w:r w:rsidR="006B1701" w:rsidRPr="00D21196">
        <w:rPr>
          <w:rStyle w:val="hps"/>
          <w:rFonts w:ascii="Times New Roman" w:hAnsi="Times New Roman"/>
          <w:sz w:val="24"/>
          <w:szCs w:val="24"/>
          <w:lang w:val="en-US"/>
        </w:rPr>
        <w:t>,</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and</w:t>
      </w:r>
      <w:r w:rsidR="006B1701" w:rsidRPr="00D21196">
        <w:rPr>
          <w:rFonts w:ascii="Times New Roman" w:hAnsi="Times New Roman"/>
          <w:sz w:val="24"/>
          <w:szCs w:val="24"/>
          <w:lang w:val="en-US"/>
        </w:rPr>
        <w:t xml:space="preserve"> co-integration </w:t>
      </w:r>
      <w:r w:rsidRPr="00D21196">
        <w:rPr>
          <w:rStyle w:val="hps"/>
          <w:rFonts w:ascii="Times New Roman" w:hAnsi="Times New Roman"/>
          <w:sz w:val="24"/>
          <w:szCs w:val="24"/>
          <w:lang w:val="en-US"/>
        </w:rPr>
        <w:t>analysis</w:t>
      </w:r>
      <w:r w:rsidRPr="00D21196">
        <w:rPr>
          <w:rFonts w:ascii="Times New Roman" w:hAnsi="Times New Roman"/>
          <w:sz w:val="24"/>
          <w:szCs w:val="24"/>
          <w:lang w:val="en-US"/>
        </w:rPr>
        <w:t>.</w:t>
      </w:r>
      <w:r w:rsidR="00224C29" w:rsidRPr="00D21196">
        <w:rPr>
          <w:rFonts w:ascii="Times New Roman" w:hAnsi="Times New Roman"/>
          <w:sz w:val="24"/>
          <w:szCs w:val="24"/>
          <w:lang w:val="en-US"/>
        </w:rPr>
        <w:t xml:space="preserve"> It is</w:t>
      </w:r>
      <w:r w:rsidR="006C5C31" w:rsidRPr="00D21196">
        <w:rPr>
          <w:rFonts w:ascii="Times New Roman" w:hAnsi="Times New Roman"/>
          <w:sz w:val="24"/>
          <w:szCs w:val="24"/>
          <w:lang w:val="en-US"/>
        </w:rPr>
        <w:t xml:space="preserve"> </w:t>
      </w:r>
      <w:r w:rsidR="00224C29" w:rsidRPr="00D21196">
        <w:rPr>
          <w:rStyle w:val="hps"/>
          <w:rFonts w:ascii="Times New Roman" w:hAnsi="Times New Roman"/>
          <w:sz w:val="24"/>
          <w:szCs w:val="24"/>
          <w:lang w:val="en-US"/>
        </w:rPr>
        <w:t>appropriate</w:t>
      </w:r>
      <w:r w:rsidR="006C5C31" w:rsidRPr="00D21196">
        <w:rPr>
          <w:rStyle w:val="hps"/>
          <w:rFonts w:ascii="Times New Roman" w:hAnsi="Times New Roman"/>
          <w:sz w:val="24"/>
          <w:szCs w:val="24"/>
          <w:lang w:val="en-US"/>
        </w:rPr>
        <w:t xml:space="preserve"> </w:t>
      </w:r>
      <w:r w:rsidR="006B1701" w:rsidRPr="00D21196">
        <w:rPr>
          <w:rFonts w:ascii="Times New Roman" w:hAnsi="Times New Roman"/>
          <w:sz w:val="24"/>
          <w:szCs w:val="24"/>
          <w:lang w:val="en-US"/>
        </w:rPr>
        <w:t>to u</w:t>
      </w:r>
      <w:r w:rsidR="00224C29" w:rsidRPr="00D21196">
        <w:rPr>
          <w:rStyle w:val="hps"/>
          <w:rFonts w:ascii="Times New Roman" w:hAnsi="Times New Roman"/>
          <w:sz w:val="24"/>
          <w:szCs w:val="24"/>
          <w:lang w:val="en-US"/>
        </w:rPr>
        <w:t>s</w:t>
      </w:r>
      <w:r w:rsidR="006B1701" w:rsidRPr="00D21196">
        <w:rPr>
          <w:rStyle w:val="hps"/>
          <w:rFonts w:ascii="Times New Roman" w:hAnsi="Times New Roman"/>
          <w:sz w:val="24"/>
          <w:szCs w:val="24"/>
          <w:lang w:val="en-US"/>
        </w:rPr>
        <w:t>e</w:t>
      </w:r>
      <w:r w:rsidR="006C5C31" w:rsidRPr="00D21196">
        <w:rPr>
          <w:rStyle w:val="hps"/>
          <w:rFonts w:ascii="Times New Roman" w:hAnsi="Times New Roman"/>
          <w:sz w:val="24"/>
          <w:szCs w:val="24"/>
          <w:lang w:val="en-US"/>
        </w:rPr>
        <w:t xml:space="preserve"> </w:t>
      </w:r>
      <w:r w:rsidR="00224C29" w:rsidRPr="00D21196">
        <w:rPr>
          <w:rStyle w:val="hps"/>
          <w:rFonts w:ascii="Times New Roman" w:hAnsi="Times New Roman"/>
          <w:sz w:val="24"/>
          <w:szCs w:val="24"/>
          <w:lang w:val="en-US"/>
        </w:rPr>
        <w:t>time</w:t>
      </w:r>
      <w:r w:rsidR="006B1701" w:rsidRPr="00D21196">
        <w:rPr>
          <w:rStyle w:val="hps"/>
          <w:rFonts w:ascii="Times New Roman" w:hAnsi="Times New Roman"/>
          <w:sz w:val="24"/>
          <w:szCs w:val="24"/>
          <w:lang w:val="en-US"/>
        </w:rPr>
        <w:t>-</w:t>
      </w:r>
      <w:r w:rsidR="00224C29" w:rsidRPr="00D21196">
        <w:rPr>
          <w:rStyle w:val="hps"/>
          <w:rFonts w:ascii="Times New Roman" w:hAnsi="Times New Roman"/>
          <w:sz w:val="24"/>
          <w:szCs w:val="24"/>
          <w:lang w:val="en-US"/>
        </w:rPr>
        <w:t xml:space="preserve">series in case </w:t>
      </w:r>
      <w:r w:rsidR="006B1701" w:rsidRPr="00D21196">
        <w:rPr>
          <w:rStyle w:val="hps"/>
          <w:rFonts w:ascii="Times New Roman" w:hAnsi="Times New Roman"/>
          <w:sz w:val="24"/>
          <w:szCs w:val="24"/>
          <w:lang w:val="en-US"/>
        </w:rPr>
        <w:t>when</w:t>
      </w:r>
      <w:r w:rsidR="006C5C31" w:rsidRPr="00D21196">
        <w:rPr>
          <w:rStyle w:val="hps"/>
          <w:rFonts w:ascii="Times New Roman" w:hAnsi="Times New Roman"/>
          <w:sz w:val="24"/>
          <w:szCs w:val="24"/>
          <w:lang w:val="en-US"/>
        </w:rPr>
        <w:t xml:space="preserve"> </w:t>
      </w:r>
      <w:r w:rsidR="00224C29" w:rsidRPr="00D21196">
        <w:rPr>
          <w:rStyle w:val="hps"/>
          <w:rFonts w:ascii="Times New Roman" w:hAnsi="Times New Roman"/>
          <w:sz w:val="24"/>
          <w:szCs w:val="24"/>
          <w:lang w:val="en-US"/>
        </w:rPr>
        <w:t>the number of</w:t>
      </w:r>
      <w:r w:rsidR="006C5C31" w:rsidRPr="00D21196">
        <w:rPr>
          <w:rStyle w:val="hps"/>
          <w:rFonts w:ascii="Times New Roman" w:hAnsi="Times New Roman"/>
          <w:sz w:val="24"/>
          <w:szCs w:val="24"/>
          <w:lang w:val="en-US"/>
        </w:rPr>
        <w:t xml:space="preserve"> </w:t>
      </w:r>
      <w:r w:rsidR="00224C29" w:rsidRPr="00D21196">
        <w:rPr>
          <w:rStyle w:val="hps"/>
          <w:rFonts w:ascii="Times New Roman" w:hAnsi="Times New Roman"/>
          <w:sz w:val="24"/>
          <w:szCs w:val="24"/>
          <w:lang w:val="en-US"/>
        </w:rPr>
        <w:t>observations for</w:t>
      </w:r>
      <w:r w:rsidR="006C5C31" w:rsidRPr="00D21196">
        <w:rPr>
          <w:rStyle w:val="hps"/>
          <w:rFonts w:ascii="Times New Roman" w:hAnsi="Times New Roman"/>
          <w:sz w:val="24"/>
          <w:szCs w:val="24"/>
          <w:lang w:val="en-US"/>
        </w:rPr>
        <w:t xml:space="preserve"> </w:t>
      </w:r>
      <w:r w:rsidR="00224C29" w:rsidRPr="00D21196">
        <w:rPr>
          <w:rStyle w:val="hps"/>
          <w:rFonts w:ascii="Times New Roman" w:hAnsi="Times New Roman"/>
          <w:sz w:val="24"/>
          <w:szCs w:val="24"/>
          <w:lang w:val="en-US"/>
        </w:rPr>
        <w:t>one object</w:t>
      </w:r>
      <w:r w:rsidR="006C5C31" w:rsidRPr="00D21196">
        <w:rPr>
          <w:rStyle w:val="hps"/>
          <w:rFonts w:ascii="Times New Roman" w:hAnsi="Times New Roman"/>
          <w:sz w:val="24"/>
          <w:szCs w:val="24"/>
          <w:lang w:val="en-US"/>
        </w:rPr>
        <w:t xml:space="preserve"> </w:t>
      </w:r>
      <w:r w:rsidR="006B1701" w:rsidRPr="00D21196">
        <w:rPr>
          <w:rFonts w:ascii="Times New Roman" w:hAnsi="Times New Roman"/>
          <w:sz w:val="24"/>
          <w:szCs w:val="24"/>
          <w:lang w:val="en-US"/>
        </w:rPr>
        <w:t xml:space="preserve">is </w:t>
      </w:r>
      <w:r w:rsidR="00224C29" w:rsidRPr="00D21196">
        <w:rPr>
          <w:rStyle w:val="hps"/>
          <w:rFonts w:ascii="Times New Roman" w:hAnsi="Times New Roman"/>
          <w:sz w:val="24"/>
          <w:szCs w:val="24"/>
          <w:lang w:val="en-US"/>
        </w:rPr>
        <w:t>more than 25</w:t>
      </w:r>
      <w:r w:rsidR="008E6DB0" w:rsidRPr="00D21196">
        <w:rPr>
          <w:rStyle w:val="hps"/>
          <w:rFonts w:ascii="Times New Roman" w:hAnsi="Times New Roman"/>
          <w:sz w:val="24"/>
          <w:szCs w:val="24"/>
          <w:lang w:val="en-US"/>
        </w:rPr>
        <w:t>–</w:t>
      </w:r>
      <w:r w:rsidR="00224C29" w:rsidRPr="00D21196">
        <w:rPr>
          <w:rStyle w:val="hps"/>
          <w:rFonts w:ascii="Times New Roman" w:hAnsi="Times New Roman"/>
          <w:sz w:val="24"/>
          <w:szCs w:val="24"/>
          <w:lang w:val="en-US"/>
        </w:rPr>
        <w:t>30</w:t>
      </w:r>
      <w:r w:rsidR="008E6DB0" w:rsidRPr="00D21196">
        <w:rPr>
          <w:rStyle w:val="hps"/>
          <w:rFonts w:ascii="Times New Roman" w:hAnsi="Times New Roman"/>
          <w:sz w:val="24"/>
          <w:szCs w:val="24"/>
          <w:lang w:val="en-US"/>
        </w:rPr>
        <w:t>, therefore</w:t>
      </w:r>
      <w:r w:rsidR="001A5FAF">
        <w:rPr>
          <w:rStyle w:val="hps"/>
          <w:rFonts w:ascii="Times New Roman" w:hAnsi="Times New Roman"/>
          <w:sz w:val="24"/>
          <w:szCs w:val="24"/>
          <w:lang w:val="en-US"/>
        </w:rPr>
        <w:t>,</w:t>
      </w:r>
      <w:r w:rsidR="008E6DB0" w:rsidRPr="00D21196">
        <w:rPr>
          <w:rStyle w:val="hps"/>
          <w:rFonts w:ascii="Times New Roman" w:hAnsi="Times New Roman"/>
          <w:sz w:val="24"/>
          <w:szCs w:val="24"/>
          <w:lang w:val="en-US"/>
        </w:rPr>
        <w:t xml:space="preserve"> we can</w:t>
      </w:r>
      <w:r w:rsidR="006C5C31" w:rsidRPr="00D21196">
        <w:rPr>
          <w:rStyle w:val="hps"/>
          <w:rFonts w:ascii="Times New Roman" w:hAnsi="Times New Roman"/>
          <w:sz w:val="24"/>
          <w:szCs w:val="24"/>
          <w:lang w:val="en-US"/>
        </w:rPr>
        <w:t xml:space="preserve"> </w:t>
      </w:r>
      <w:r w:rsidR="0092435A" w:rsidRPr="00D21196">
        <w:rPr>
          <w:rFonts w:ascii="Times New Roman" w:hAnsi="Times New Roman"/>
          <w:sz w:val="24"/>
          <w:szCs w:val="24"/>
          <w:lang w:val="en-US"/>
        </w:rPr>
        <w:t xml:space="preserve">make valuable conclusions about </w:t>
      </w:r>
      <w:r w:rsidR="008E6DB0" w:rsidRPr="00D21196">
        <w:rPr>
          <w:rFonts w:ascii="Times New Roman" w:hAnsi="Times New Roman"/>
          <w:sz w:val="24"/>
          <w:szCs w:val="24"/>
          <w:lang w:val="en-US"/>
        </w:rPr>
        <w:t>relations between economic variables</w:t>
      </w:r>
      <w:r w:rsidR="00224C29" w:rsidRPr="00D21196">
        <w:rPr>
          <w:rStyle w:val="hps"/>
          <w:rFonts w:ascii="Times New Roman" w:hAnsi="Times New Roman"/>
          <w:sz w:val="24"/>
          <w:szCs w:val="24"/>
          <w:lang w:val="en-US"/>
        </w:rPr>
        <w:t>.</w:t>
      </w:r>
      <w:r w:rsidR="006C5C31" w:rsidRPr="00D21196">
        <w:rPr>
          <w:rStyle w:val="hps"/>
          <w:rFonts w:ascii="Times New Roman" w:hAnsi="Times New Roman"/>
          <w:sz w:val="24"/>
          <w:szCs w:val="24"/>
          <w:lang w:val="en-US"/>
        </w:rPr>
        <w:t xml:space="preserve"> </w:t>
      </w:r>
      <w:r w:rsidR="006D1721" w:rsidRPr="00D21196">
        <w:rPr>
          <w:rFonts w:ascii="Times New Roman" w:hAnsi="Times New Roman"/>
          <w:sz w:val="24"/>
          <w:szCs w:val="24"/>
          <w:lang w:val="en-US"/>
        </w:rPr>
        <w:t>In order to make</w:t>
      </w:r>
      <w:r w:rsidR="006C5C31" w:rsidRPr="00D21196">
        <w:rPr>
          <w:rFonts w:ascii="Times New Roman" w:hAnsi="Times New Roman"/>
          <w:sz w:val="24"/>
          <w:szCs w:val="24"/>
          <w:lang w:val="en-US"/>
        </w:rPr>
        <w:t xml:space="preserve"> </w:t>
      </w:r>
      <w:r w:rsidR="006D1721" w:rsidRPr="00D21196">
        <w:rPr>
          <w:rFonts w:ascii="Times New Roman" w:hAnsi="Times New Roman"/>
          <w:sz w:val="24"/>
          <w:szCs w:val="24"/>
          <w:lang w:val="en-US"/>
        </w:rPr>
        <w:t>the most appropriate regression model, it is important to estimate</w:t>
      </w:r>
      <w:r w:rsidR="006C5C31" w:rsidRPr="00D21196">
        <w:rPr>
          <w:rFonts w:ascii="Times New Roman" w:hAnsi="Times New Roman"/>
          <w:sz w:val="24"/>
          <w:szCs w:val="24"/>
          <w:lang w:val="en-US"/>
        </w:rPr>
        <w:t xml:space="preserve"> </w:t>
      </w:r>
      <w:r w:rsidR="00E95F6E" w:rsidRPr="00D21196">
        <w:rPr>
          <w:rStyle w:val="hps"/>
          <w:rFonts w:ascii="Times New Roman" w:hAnsi="Times New Roman"/>
          <w:sz w:val="24"/>
          <w:szCs w:val="24"/>
          <w:lang w:val="en-US"/>
        </w:rPr>
        <w:t>t</w:t>
      </w:r>
      <w:r w:rsidR="00336688" w:rsidRPr="00D21196">
        <w:rPr>
          <w:rStyle w:val="hps"/>
          <w:rFonts w:ascii="Times New Roman" w:hAnsi="Times New Roman"/>
          <w:sz w:val="24"/>
          <w:szCs w:val="24"/>
          <w:lang w:val="en-US"/>
        </w:rPr>
        <w:t>he</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quality</w:t>
      </w:r>
      <w:r w:rsidR="009A7F23" w:rsidRPr="00D21196">
        <w:rPr>
          <w:rStyle w:val="hps"/>
          <w:rFonts w:ascii="Times New Roman" w:hAnsi="Times New Roman"/>
          <w:sz w:val="24"/>
          <w:szCs w:val="24"/>
          <w:lang w:val="en-US"/>
        </w:rPr>
        <w:t xml:space="preserve"> and</w:t>
      </w:r>
      <w:r w:rsidR="006C5C31" w:rsidRPr="00D21196">
        <w:rPr>
          <w:rStyle w:val="hps"/>
          <w:rFonts w:ascii="Times New Roman" w:hAnsi="Times New Roman"/>
          <w:sz w:val="24"/>
          <w:szCs w:val="24"/>
          <w:lang w:val="en-US"/>
        </w:rPr>
        <w:t xml:space="preserve"> </w:t>
      </w:r>
      <w:r w:rsidR="009A7F23" w:rsidRPr="00D21196">
        <w:rPr>
          <w:rFonts w:ascii="Times New Roman" w:hAnsi="Times New Roman"/>
          <w:sz w:val="24"/>
          <w:szCs w:val="24"/>
          <w:lang w:val="en-US"/>
        </w:rPr>
        <w:t xml:space="preserve">stability </w:t>
      </w:r>
      <w:r w:rsidR="00B64BF0" w:rsidRPr="00D21196">
        <w:rPr>
          <w:rFonts w:ascii="Times New Roman" w:hAnsi="Times New Roman"/>
          <w:sz w:val="24"/>
          <w:szCs w:val="24"/>
          <w:lang w:val="en-US"/>
        </w:rPr>
        <w:t xml:space="preserve">of </w:t>
      </w:r>
      <w:r w:rsidR="006D1721" w:rsidRPr="00D21196">
        <w:rPr>
          <w:rStyle w:val="hps"/>
          <w:rFonts w:ascii="Times New Roman" w:hAnsi="Times New Roman"/>
          <w:sz w:val="24"/>
          <w:szCs w:val="24"/>
          <w:lang w:val="en-US"/>
        </w:rPr>
        <w:t>the</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model</w:t>
      </w:r>
      <w:r w:rsidR="00B64BF0" w:rsidRPr="00D21196">
        <w:rPr>
          <w:rStyle w:val="hps"/>
          <w:rFonts w:ascii="Times New Roman" w:hAnsi="Times New Roman"/>
          <w:sz w:val="24"/>
          <w:szCs w:val="24"/>
          <w:lang w:val="en-US"/>
        </w:rPr>
        <w:t>s</w:t>
      </w:r>
      <w:r w:rsidR="009A7F23" w:rsidRPr="00D21196">
        <w:rPr>
          <w:rFonts w:ascii="Times New Roman" w:hAnsi="Times New Roman"/>
          <w:sz w:val="24"/>
          <w:szCs w:val="24"/>
          <w:lang w:val="en-US"/>
        </w:rPr>
        <w:t xml:space="preserve"> and </w:t>
      </w:r>
      <w:r w:rsidR="006D1721" w:rsidRPr="00D21196">
        <w:rPr>
          <w:rFonts w:ascii="Times New Roman" w:hAnsi="Times New Roman"/>
          <w:sz w:val="24"/>
          <w:szCs w:val="24"/>
          <w:lang w:val="en-US"/>
        </w:rPr>
        <w:t>their</w:t>
      </w:r>
      <w:r w:rsidR="009A7F23" w:rsidRPr="00D21196">
        <w:rPr>
          <w:rFonts w:ascii="Times New Roman" w:hAnsi="Times New Roman"/>
          <w:sz w:val="24"/>
          <w:szCs w:val="24"/>
          <w:lang w:val="en-US"/>
        </w:rPr>
        <w:t xml:space="preserve"> coefficients</w:t>
      </w:r>
      <w:r w:rsidR="006C5C31" w:rsidRPr="00D21196">
        <w:rPr>
          <w:rFonts w:ascii="Times New Roman" w:hAnsi="Times New Roman"/>
          <w:sz w:val="24"/>
          <w:szCs w:val="24"/>
          <w:lang w:val="en-US"/>
        </w:rPr>
        <w:t xml:space="preserve"> </w:t>
      </w:r>
      <w:r w:rsidR="006B1701" w:rsidRPr="00D21196">
        <w:rPr>
          <w:rStyle w:val="hps"/>
          <w:rFonts w:ascii="Times New Roman" w:hAnsi="Times New Roman"/>
          <w:sz w:val="24"/>
          <w:szCs w:val="24"/>
          <w:lang w:val="en-US"/>
        </w:rPr>
        <w:t>bas</w:t>
      </w:r>
      <w:r w:rsidR="00B64BF0" w:rsidRPr="00D21196">
        <w:rPr>
          <w:rStyle w:val="hps"/>
          <w:rFonts w:ascii="Times New Roman" w:hAnsi="Times New Roman"/>
          <w:sz w:val="24"/>
          <w:szCs w:val="24"/>
          <w:lang w:val="en-US"/>
        </w:rPr>
        <w:t>ed</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o</w:t>
      </w:r>
      <w:r w:rsidR="00B64BF0" w:rsidRPr="00D21196">
        <w:rPr>
          <w:rStyle w:val="hps"/>
          <w:rFonts w:ascii="Times New Roman" w:hAnsi="Times New Roman"/>
          <w:sz w:val="24"/>
          <w:szCs w:val="24"/>
          <w:lang w:val="en-US"/>
        </w:rPr>
        <w:t>n the</w:t>
      </w:r>
      <w:r w:rsidR="006B1701" w:rsidRPr="00D21196">
        <w:rPr>
          <w:rStyle w:val="hps"/>
          <w:rFonts w:ascii="Times New Roman" w:hAnsi="Times New Roman"/>
          <w:sz w:val="24"/>
          <w:szCs w:val="24"/>
          <w:lang w:val="en-US"/>
        </w:rPr>
        <w:t xml:space="preserve"> theoretical and methodological</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foundations with the</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following parameters</w:t>
      </w:r>
      <w:r w:rsidR="006B1701" w:rsidRPr="00D21196">
        <w:rPr>
          <w:rStyle w:val="atn"/>
          <w:rFonts w:ascii="Times New Roman" w:hAnsi="Times New Roman"/>
          <w:sz w:val="24"/>
          <w:szCs w:val="24"/>
          <w:lang w:val="en-US"/>
        </w:rPr>
        <w:t xml:space="preserve">: </w:t>
      </w:r>
      <w:r w:rsidR="003258E7" w:rsidRPr="00D21196">
        <w:rPr>
          <w:rStyle w:val="hps"/>
          <w:rFonts w:ascii="Times New Roman" w:hAnsi="Times New Roman"/>
          <w:sz w:val="24"/>
          <w:szCs w:val="24"/>
        </w:rPr>
        <w:t>β</w:t>
      </w:r>
      <w:r w:rsidR="006C5C31" w:rsidRPr="00D21196">
        <w:rPr>
          <w:rStyle w:val="hps"/>
          <w:rFonts w:ascii="Times New Roman" w:hAnsi="Times New Roman"/>
          <w:sz w:val="24"/>
          <w:szCs w:val="24"/>
          <w:lang w:val="en-US"/>
        </w:rPr>
        <w:t xml:space="preserve"> </w:t>
      </w:r>
      <w:r w:rsidR="003258E7" w:rsidRPr="00D21196">
        <w:rPr>
          <w:rStyle w:val="hps"/>
          <w:rFonts w:ascii="Times New Roman" w:hAnsi="Times New Roman"/>
          <w:sz w:val="24"/>
          <w:szCs w:val="24"/>
          <w:lang w:val="en-US"/>
        </w:rPr>
        <w:t>standardized</w:t>
      </w:r>
      <w:r w:rsidR="006C5C31" w:rsidRPr="00D21196">
        <w:rPr>
          <w:rStyle w:val="hps"/>
          <w:rFonts w:ascii="Times New Roman" w:hAnsi="Times New Roman"/>
          <w:sz w:val="24"/>
          <w:szCs w:val="24"/>
          <w:lang w:val="en-US"/>
        </w:rPr>
        <w:t xml:space="preserve"> </w:t>
      </w:r>
      <w:r w:rsidR="003258E7" w:rsidRPr="00D21196">
        <w:rPr>
          <w:rStyle w:val="hps"/>
          <w:rFonts w:ascii="Times New Roman" w:hAnsi="Times New Roman"/>
          <w:sz w:val="24"/>
          <w:szCs w:val="24"/>
          <w:lang w:val="en-US"/>
        </w:rPr>
        <w:t>parameters,</w:t>
      </w:r>
      <w:r w:rsidR="003258E7" w:rsidRPr="00D21196">
        <w:rPr>
          <w:rFonts w:ascii="Times New Roman" w:hAnsi="Times New Roman"/>
          <w:sz w:val="24"/>
          <w:szCs w:val="24"/>
          <w:lang w:val="en-US"/>
        </w:rPr>
        <w:t xml:space="preserve"> Student's</w:t>
      </w:r>
      <w:r w:rsidR="006C5C31" w:rsidRPr="00D21196">
        <w:rPr>
          <w:rFonts w:ascii="Times New Roman" w:hAnsi="Times New Roman"/>
          <w:sz w:val="24"/>
          <w:szCs w:val="24"/>
          <w:lang w:val="en-US"/>
        </w:rPr>
        <w:t xml:space="preserve"> </w:t>
      </w:r>
      <w:r w:rsidR="003258E7" w:rsidRPr="00D21196">
        <w:rPr>
          <w:rStyle w:val="atn"/>
          <w:rFonts w:ascii="Times New Roman" w:hAnsi="Times New Roman"/>
          <w:sz w:val="24"/>
          <w:szCs w:val="24"/>
          <w:lang w:val="en-US"/>
        </w:rPr>
        <w:t>test (</w:t>
      </w:r>
      <w:r w:rsidR="006B1701" w:rsidRPr="00D21196">
        <w:rPr>
          <w:rStyle w:val="atn"/>
          <w:rFonts w:ascii="Times New Roman" w:hAnsi="Times New Roman"/>
          <w:sz w:val="24"/>
          <w:szCs w:val="24"/>
          <w:lang w:val="en-US"/>
        </w:rPr>
        <w:t>t-</w:t>
      </w:r>
      <w:r w:rsidR="006B1701" w:rsidRPr="00D21196">
        <w:rPr>
          <w:rStyle w:val="hps"/>
          <w:rFonts w:ascii="Times New Roman" w:hAnsi="Times New Roman"/>
          <w:sz w:val="24"/>
          <w:szCs w:val="24"/>
          <w:lang w:val="en-US"/>
        </w:rPr>
        <w:t>statistics</w:t>
      </w:r>
      <w:r w:rsidR="003258E7" w:rsidRPr="00D21196">
        <w:rPr>
          <w:rStyle w:val="hps"/>
          <w:rFonts w:ascii="Times New Roman" w:hAnsi="Times New Roman"/>
          <w:sz w:val="24"/>
          <w:szCs w:val="24"/>
          <w:lang w:val="en-US"/>
        </w:rPr>
        <w:t>),</w:t>
      </w:r>
      <w:r w:rsidR="006B1701" w:rsidRPr="00D21196">
        <w:rPr>
          <w:rFonts w:ascii="Times New Roman" w:hAnsi="Times New Roman"/>
          <w:sz w:val="24"/>
          <w:szCs w:val="24"/>
          <w:lang w:val="en-US"/>
        </w:rPr>
        <w:t xml:space="preserve"> Fisher</w:t>
      </w:r>
      <w:r w:rsidR="003258E7" w:rsidRPr="00D21196">
        <w:rPr>
          <w:rFonts w:ascii="Times New Roman" w:hAnsi="Times New Roman"/>
          <w:sz w:val="24"/>
          <w:szCs w:val="24"/>
          <w:lang w:val="en-US"/>
        </w:rPr>
        <w:t>’s test</w:t>
      </w:r>
      <w:r w:rsidR="006C5C31" w:rsidRPr="00D21196">
        <w:rPr>
          <w:rFonts w:ascii="Times New Roman" w:hAnsi="Times New Roman"/>
          <w:sz w:val="24"/>
          <w:szCs w:val="24"/>
          <w:lang w:val="en-US"/>
        </w:rPr>
        <w:t xml:space="preserve"> </w:t>
      </w:r>
      <w:r w:rsidR="003258E7" w:rsidRPr="00D21196">
        <w:rPr>
          <w:rFonts w:ascii="Times New Roman" w:hAnsi="Times New Roman"/>
          <w:sz w:val="24"/>
          <w:szCs w:val="24"/>
          <w:lang w:val="en-US"/>
        </w:rPr>
        <w:t>(</w:t>
      </w:r>
      <w:r w:rsidR="003258E7" w:rsidRPr="00D21196">
        <w:rPr>
          <w:rStyle w:val="hps"/>
          <w:rFonts w:ascii="Times New Roman" w:hAnsi="Times New Roman"/>
          <w:sz w:val="24"/>
          <w:szCs w:val="24"/>
          <w:lang w:val="en-US"/>
        </w:rPr>
        <w:t>F-</w:t>
      </w:r>
      <w:r w:rsidR="006B1701" w:rsidRPr="00D21196">
        <w:rPr>
          <w:rStyle w:val="hps"/>
          <w:rFonts w:ascii="Times New Roman" w:hAnsi="Times New Roman"/>
          <w:sz w:val="24"/>
          <w:szCs w:val="24"/>
          <w:lang w:val="en-US"/>
        </w:rPr>
        <w:t>statistics</w:t>
      </w:r>
      <w:r w:rsidR="003258E7" w:rsidRPr="00D21196">
        <w:rPr>
          <w:rStyle w:val="hps"/>
          <w:rFonts w:ascii="Times New Roman" w:hAnsi="Times New Roman"/>
          <w:sz w:val="24"/>
          <w:szCs w:val="24"/>
          <w:lang w:val="en-US"/>
        </w:rPr>
        <w:t>),</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coefficient</w:t>
      </w:r>
      <w:r w:rsidR="009A21C7"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of determination</w:t>
      </w:r>
      <w:r w:rsidR="006C5C3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R</w:t>
      </w:r>
      <w:r w:rsidR="006B1701" w:rsidRPr="00D21196">
        <w:rPr>
          <w:rStyle w:val="hps"/>
          <w:rFonts w:ascii="Times New Roman" w:hAnsi="Times New Roman"/>
          <w:sz w:val="24"/>
          <w:szCs w:val="24"/>
          <w:vertAlign w:val="superscript"/>
          <w:lang w:val="en-US"/>
        </w:rPr>
        <w:t>2</w:t>
      </w:r>
      <w:r w:rsidR="006B1701" w:rsidRPr="00D21196">
        <w:rPr>
          <w:rStyle w:val="hps"/>
          <w:rFonts w:ascii="Times New Roman" w:hAnsi="Times New Roman"/>
          <w:sz w:val="24"/>
          <w:szCs w:val="24"/>
          <w:lang w:val="en-US"/>
        </w:rPr>
        <w:t xml:space="preserve"> and</w:t>
      </w:r>
      <w:r w:rsidR="003777F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adjusted</w:t>
      </w:r>
      <w:r w:rsidR="003777F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coefficient</w:t>
      </w:r>
      <w:r w:rsidR="003777F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of determination</w:t>
      </w:r>
      <w:r w:rsidR="003258E7" w:rsidRPr="00D21196">
        <w:rPr>
          <w:rStyle w:val="hps"/>
          <w:rFonts w:ascii="Times New Roman" w:hAnsi="Times New Roman"/>
          <w:sz w:val="24"/>
          <w:szCs w:val="24"/>
          <w:lang w:val="en-US"/>
        </w:rPr>
        <w:t>,</w:t>
      </w:r>
      <w:r w:rsidR="003777F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Durbin-</w:t>
      </w:r>
      <w:r w:rsidR="006B1701" w:rsidRPr="00D21196">
        <w:rPr>
          <w:rFonts w:ascii="Times New Roman" w:hAnsi="Times New Roman"/>
          <w:sz w:val="24"/>
          <w:szCs w:val="24"/>
          <w:lang w:val="en-US"/>
        </w:rPr>
        <w:t xml:space="preserve">Watson </w:t>
      </w:r>
      <w:r w:rsidR="006B1701" w:rsidRPr="00D21196">
        <w:rPr>
          <w:rStyle w:val="hps"/>
          <w:rFonts w:ascii="Times New Roman" w:hAnsi="Times New Roman"/>
          <w:sz w:val="24"/>
          <w:szCs w:val="24"/>
          <w:lang w:val="en-US"/>
        </w:rPr>
        <w:t>test</w:t>
      </w:r>
      <w:r w:rsidR="00403F8E" w:rsidRPr="00D21196">
        <w:rPr>
          <w:rFonts w:ascii="Times New Roman" w:hAnsi="Times New Roman"/>
          <w:sz w:val="24"/>
          <w:szCs w:val="24"/>
          <w:lang w:val="en-US"/>
        </w:rPr>
        <w:t xml:space="preserve">, </w:t>
      </w:r>
      <w:r w:rsidR="00EB5DFA" w:rsidRPr="00D21196">
        <w:rPr>
          <w:rStyle w:val="hps"/>
          <w:rFonts w:ascii="Times New Roman" w:hAnsi="Times New Roman"/>
          <w:sz w:val="24"/>
          <w:szCs w:val="24"/>
          <w:lang w:val="en-US"/>
        </w:rPr>
        <w:t>CUSUM-test</w:t>
      </w:r>
      <w:r w:rsidR="003258E7" w:rsidRPr="00D21196">
        <w:rPr>
          <w:rStyle w:val="hps"/>
          <w:rFonts w:ascii="Times New Roman" w:hAnsi="Times New Roman"/>
          <w:sz w:val="24"/>
          <w:szCs w:val="24"/>
          <w:lang w:val="en-US"/>
        </w:rPr>
        <w:t>,</w:t>
      </w:r>
      <w:r w:rsidR="003777F1" w:rsidRPr="00D21196">
        <w:rPr>
          <w:rStyle w:val="hps"/>
          <w:rFonts w:ascii="Times New Roman" w:hAnsi="Times New Roman"/>
          <w:sz w:val="24"/>
          <w:szCs w:val="24"/>
          <w:lang w:val="en-US"/>
        </w:rPr>
        <w:t xml:space="preserve"> </w:t>
      </w:r>
      <w:r w:rsidR="006D1721" w:rsidRPr="00D21196">
        <w:rPr>
          <w:rStyle w:val="hps"/>
          <w:rFonts w:ascii="Times New Roman" w:hAnsi="Times New Roman"/>
          <w:sz w:val="24"/>
          <w:szCs w:val="24"/>
          <w:lang w:val="en-US"/>
        </w:rPr>
        <w:t>test</w:t>
      </w:r>
      <w:r w:rsidR="006B1701" w:rsidRPr="00D21196">
        <w:rPr>
          <w:rStyle w:val="hps"/>
          <w:rFonts w:ascii="Times New Roman" w:hAnsi="Times New Roman"/>
          <w:sz w:val="24"/>
          <w:szCs w:val="24"/>
          <w:lang w:val="en-US"/>
        </w:rPr>
        <w:t xml:space="preserve"> for</w:t>
      </w:r>
      <w:r w:rsidR="003777F1" w:rsidRPr="00D21196">
        <w:rPr>
          <w:rStyle w:val="hps"/>
          <w:rFonts w:ascii="Times New Roman" w:hAnsi="Times New Roman"/>
          <w:sz w:val="24"/>
          <w:szCs w:val="24"/>
          <w:lang w:val="en-US"/>
        </w:rPr>
        <w:t xml:space="preserve"> </w:t>
      </w:r>
      <w:r w:rsidR="006B1701" w:rsidRPr="00D21196">
        <w:rPr>
          <w:rStyle w:val="hps"/>
          <w:rFonts w:ascii="Times New Roman" w:hAnsi="Times New Roman"/>
          <w:sz w:val="24"/>
          <w:szCs w:val="24"/>
          <w:lang w:val="en-US"/>
        </w:rPr>
        <w:t>multi</w:t>
      </w:r>
      <w:r w:rsidR="00B64BF0" w:rsidRPr="00D21196">
        <w:rPr>
          <w:rStyle w:val="hps"/>
          <w:rFonts w:ascii="Times New Roman" w:hAnsi="Times New Roman"/>
          <w:sz w:val="24"/>
          <w:szCs w:val="24"/>
          <w:lang w:val="en-US"/>
        </w:rPr>
        <w:t>c</w:t>
      </w:r>
      <w:r w:rsidR="006B1701" w:rsidRPr="00D21196">
        <w:rPr>
          <w:rStyle w:val="hps"/>
          <w:rFonts w:ascii="Times New Roman" w:hAnsi="Times New Roman"/>
          <w:sz w:val="24"/>
          <w:szCs w:val="24"/>
          <w:lang w:val="en-US"/>
        </w:rPr>
        <w:t>ol</w:t>
      </w:r>
      <w:r w:rsidR="00B64BF0" w:rsidRPr="00D21196">
        <w:rPr>
          <w:rStyle w:val="hps"/>
          <w:rFonts w:ascii="Times New Roman" w:hAnsi="Times New Roman"/>
          <w:sz w:val="24"/>
          <w:szCs w:val="24"/>
          <w:lang w:val="en-US"/>
        </w:rPr>
        <w:t>l</w:t>
      </w:r>
      <w:r w:rsidR="006B1701" w:rsidRPr="00D21196">
        <w:rPr>
          <w:rStyle w:val="hps"/>
          <w:rFonts w:ascii="Times New Roman" w:hAnsi="Times New Roman"/>
          <w:sz w:val="24"/>
          <w:szCs w:val="24"/>
          <w:lang w:val="en-US"/>
        </w:rPr>
        <w:t>inear</w:t>
      </w:r>
      <w:r w:rsidR="00B64BF0" w:rsidRPr="00D21196">
        <w:rPr>
          <w:rStyle w:val="hps"/>
          <w:rFonts w:ascii="Times New Roman" w:hAnsi="Times New Roman"/>
          <w:sz w:val="24"/>
          <w:szCs w:val="24"/>
          <w:lang w:val="en-US"/>
        </w:rPr>
        <w:t>ity</w:t>
      </w:r>
      <w:r w:rsidR="00097949" w:rsidRPr="00D21196">
        <w:rPr>
          <w:rStyle w:val="hps"/>
          <w:rFonts w:ascii="Times New Roman" w:hAnsi="Times New Roman"/>
          <w:sz w:val="24"/>
          <w:szCs w:val="24"/>
          <w:lang w:val="en-US"/>
        </w:rPr>
        <w:t xml:space="preserve"> and </w:t>
      </w:r>
      <w:r w:rsidR="00097949" w:rsidRPr="00D21196">
        <w:rPr>
          <w:rFonts w:ascii="Times New Roman" w:hAnsi="Times New Roman"/>
          <w:sz w:val="24"/>
          <w:szCs w:val="24"/>
          <w:lang w:val="en-US"/>
        </w:rPr>
        <w:t>autocorrelation</w:t>
      </w:r>
      <w:r w:rsidR="00C9600B" w:rsidRPr="00D21196">
        <w:rPr>
          <w:rStyle w:val="hps"/>
          <w:rFonts w:ascii="Times New Roman" w:hAnsi="Times New Roman"/>
          <w:sz w:val="24"/>
          <w:szCs w:val="24"/>
          <w:lang w:val="en-US"/>
        </w:rPr>
        <w:t>,</w:t>
      </w:r>
      <w:r w:rsidR="003777F1" w:rsidRPr="00D21196">
        <w:rPr>
          <w:rStyle w:val="hps"/>
          <w:rFonts w:ascii="Times New Roman" w:hAnsi="Times New Roman"/>
          <w:sz w:val="24"/>
          <w:szCs w:val="24"/>
          <w:lang w:val="en-US"/>
        </w:rPr>
        <w:t xml:space="preserve"> </w:t>
      </w:r>
      <w:r w:rsidR="00C9600B" w:rsidRPr="00D21196">
        <w:rPr>
          <w:rStyle w:val="hps"/>
          <w:rFonts w:ascii="Times New Roman" w:hAnsi="Times New Roman"/>
          <w:sz w:val="24"/>
          <w:szCs w:val="24"/>
          <w:lang w:val="en-US"/>
        </w:rPr>
        <w:t>and other</w:t>
      </w:r>
      <w:r w:rsidR="003777F1" w:rsidRPr="00D21196">
        <w:rPr>
          <w:rStyle w:val="hps"/>
          <w:rFonts w:ascii="Times New Roman" w:hAnsi="Times New Roman"/>
          <w:sz w:val="24"/>
          <w:szCs w:val="24"/>
          <w:lang w:val="en-US"/>
        </w:rPr>
        <w:t xml:space="preserve"> </w:t>
      </w:r>
      <w:r w:rsidR="00C9600B" w:rsidRPr="00D21196">
        <w:rPr>
          <w:rStyle w:val="hps"/>
          <w:rFonts w:ascii="Times New Roman" w:hAnsi="Times New Roman"/>
          <w:sz w:val="24"/>
          <w:szCs w:val="24"/>
          <w:lang w:val="en-US"/>
        </w:rPr>
        <w:t>tests</w:t>
      </w:r>
      <w:r w:rsidR="006B1701" w:rsidRPr="00D21196">
        <w:rPr>
          <w:rFonts w:ascii="Times New Roman" w:hAnsi="Times New Roman"/>
          <w:sz w:val="24"/>
          <w:szCs w:val="24"/>
          <w:lang w:val="en-US"/>
        </w:rPr>
        <w:t>.</w:t>
      </w:r>
    </w:p>
    <w:p w:rsidR="00642AD3" w:rsidRPr="00642AD3" w:rsidRDefault="001A5FAF" w:rsidP="00642AD3">
      <w:pPr>
        <w:spacing w:after="0" w:line="240" w:lineRule="auto"/>
        <w:jc w:val="both"/>
        <w:rPr>
          <w:rFonts w:ascii="Times New Roman" w:hAnsi="Times New Roman"/>
          <w:color w:val="000000" w:themeColor="text1"/>
          <w:sz w:val="24"/>
          <w:szCs w:val="24"/>
          <w:lang w:val="en-US"/>
        </w:rPr>
      </w:pPr>
      <w:r w:rsidRPr="00B35E68">
        <w:rPr>
          <w:rFonts w:ascii="Times New Roman" w:hAnsi="Times New Roman"/>
          <w:color w:val="000000" w:themeColor="text1"/>
          <w:sz w:val="24"/>
          <w:szCs w:val="24"/>
          <w:lang w:val="en-US"/>
        </w:rPr>
        <w:t xml:space="preserve">Our model is based on similar models that can be found in Kahanec at al. (2009), Kahanec and Zaitseva (2009) </w:t>
      </w:r>
      <w:r w:rsidR="00BF3A75">
        <w:rPr>
          <w:rFonts w:ascii="Times New Roman" w:hAnsi="Times New Roman"/>
          <w:color w:val="000000" w:themeColor="text1"/>
          <w:sz w:val="24"/>
          <w:szCs w:val="24"/>
          <w:lang w:val="en-US"/>
        </w:rPr>
        <w:t xml:space="preserve">or </w:t>
      </w:r>
      <w:r w:rsidR="00BF3A75" w:rsidRPr="00202EB6">
        <w:rPr>
          <w:rFonts w:ascii="Times New Roman" w:hAnsi="Times New Roman"/>
          <w:color w:val="222222"/>
          <w:sz w:val="24"/>
          <w:szCs w:val="24"/>
          <w:shd w:val="clear" w:color="auto" w:fill="FFFFFF"/>
          <w:lang w:val="en-GB"/>
        </w:rPr>
        <w:t>Kliček</w:t>
      </w:r>
      <w:r w:rsidR="00BF3A75">
        <w:rPr>
          <w:rFonts w:ascii="Times New Roman" w:hAnsi="Times New Roman"/>
          <w:color w:val="222222"/>
          <w:sz w:val="24"/>
          <w:szCs w:val="24"/>
          <w:shd w:val="clear" w:color="auto" w:fill="FFFFFF"/>
          <w:lang w:val="en-GB"/>
        </w:rPr>
        <w:t xml:space="preserve"> and </w:t>
      </w:r>
      <w:r w:rsidR="00BF3A75" w:rsidRPr="00202EB6">
        <w:rPr>
          <w:rFonts w:ascii="Times New Roman" w:hAnsi="Times New Roman"/>
          <w:color w:val="222222"/>
          <w:sz w:val="24"/>
          <w:szCs w:val="24"/>
          <w:shd w:val="clear" w:color="auto" w:fill="FFFFFF"/>
          <w:lang w:val="en-GB"/>
        </w:rPr>
        <w:t>Lončar</w:t>
      </w:r>
      <w:r w:rsidR="00BF3A75">
        <w:rPr>
          <w:rFonts w:ascii="Times New Roman" w:hAnsi="Times New Roman"/>
          <w:color w:val="222222"/>
          <w:sz w:val="24"/>
          <w:szCs w:val="24"/>
          <w:shd w:val="clear" w:color="auto" w:fill="FFFFFF"/>
          <w:lang w:val="en-GB"/>
        </w:rPr>
        <w:t xml:space="preserve"> (</w:t>
      </w:r>
      <w:r w:rsidR="00BF3A75" w:rsidRPr="00202EB6">
        <w:rPr>
          <w:rFonts w:ascii="Times New Roman" w:hAnsi="Times New Roman"/>
          <w:color w:val="222222"/>
          <w:sz w:val="24"/>
          <w:szCs w:val="24"/>
          <w:shd w:val="clear" w:color="auto" w:fill="FFFFFF"/>
          <w:lang w:val="en-GB"/>
        </w:rPr>
        <w:t>2016</w:t>
      </w:r>
      <w:r w:rsidR="00BF3A75">
        <w:rPr>
          <w:rFonts w:ascii="Times New Roman" w:hAnsi="Times New Roman"/>
          <w:color w:val="222222"/>
          <w:sz w:val="24"/>
          <w:szCs w:val="24"/>
          <w:shd w:val="clear" w:color="auto" w:fill="FFFFFF"/>
          <w:lang w:val="en-GB"/>
        </w:rPr>
        <w:t xml:space="preserve">). All these models </w:t>
      </w:r>
      <w:r w:rsidRPr="00B35E68">
        <w:rPr>
          <w:rFonts w:ascii="Times New Roman" w:hAnsi="Times New Roman"/>
          <w:color w:val="000000" w:themeColor="text1"/>
          <w:sz w:val="24"/>
          <w:szCs w:val="24"/>
          <w:lang w:val="en-US"/>
        </w:rPr>
        <w:t xml:space="preserve">investigate the </w:t>
      </w:r>
      <w:r w:rsidR="0051092F" w:rsidRPr="00B35E68">
        <w:rPr>
          <w:rFonts w:ascii="Times New Roman" w:hAnsi="Times New Roman"/>
          <w:color w:val="000000" w:themeColor="text1"/>
          <w:sz w:val="24"/>
          <w:szCs w:val="24"/>
          <w:lang w:val="en-US"/>
        </w:rPr>
        <w:t xml:space="preserve">impact of </w:t>
      </w:r>
      <w:r w:rsidR="0051092F" w:rsidRPr="00B35E68">
        <w:rPr>
          <w:rStyle w:val="hps"/>
          <w:rFonts w:ascii="Times New Roman" w:hAnsi="Times New Roman"/>
          <w:color w:val="000000" w:themeColor="text1"/>
          <w:sz w:val="24"/>
          <w:szCs w:val="24"/>
          <w:lang w:val="en-US"/>
        </w:rPr>
        <w:t>total consumption</w:t>
      </w:r>
      <w:r w:rsidR="0051092F" w:rsidRPr="00B35E68">
        <w:rPr>
          <w:rFonts w:ascii="Times New Roman" w:hAnsi="Times New Roman"/>
          <w:color w:val="000000" w:themeColor="text1"/>
          <w:sz w:val="24"/>
          <w:szCs w:val="24"/>
          <w:lang w:val="uk-UA"/>
        </w:rPr>
        <w:t xml:space="preserve">, </w:t>
      </w:r>
      <w:r w:rsidR="0051092F" w:rsidRPr="00B35E68">
        <w:rPr>
          <w:rStyle w:val="hps"/>
          <w:rFonts w:ascii="Times New Roman" w:hAnsi="Times New Roman"/>
          <w:color w:val="000000" w:themeColor="text1"/>
          <w:sz w:val="24"/>
          <w:szCs w:val="24"/>
          <w:lang w:val="en-US"/>
        </w:rPr>
        <w:t>current account balance</w:t>
      </w:r>
      <w:r w:rsidR="0051092F" w:rsidRPr="00B35E68">
        <w:rPr>
          <w:rFonts w:ascii="Times New Roman" w:hAnsi="Times New Roman"/>
          <w:color w:val="000000" w:themeColor="text1"/>
          <w:sz w:val="24"/>
          <w:szCs w:val="24"/>
          <w:lang w:val="uk-UA"/>
        </w:rPr>
        <w:t xml:space="preserve">, </w:t>
      </w:r>
      <w:r w:rsidR="0051092F" w:rsidRPr="00B35E68">
        <w:rPr>
          <w:rFonts w:ascii="Times New Roman" w:hAnsi="Times New Roman"/>
          <w:color w:val="000000" w:themeColor="text1"/>
          <w:sz w:val="24"/>
          <w:szCs w:val="24"/>
          <w:lang w:val="en-US"/>
        </w:rPr>
        <w:t xml:space="preserve">FDI, and </w:t>
      </w:r>
      <w:r w:rsidR="0051092F" w:rsidRPr="00B35E68">
        <w:rPr>
          <w:rStyle w:val="hps"/>
          <w:rFonts w:ascii="Times New Roman" w:hAnsi="Times New Roman"/>
          <w:color w:val="000000" w:themeColor="text1"/>
          <w:sz w:val="24"/>
          <w:szCs w:val="24"/>
          <w:lang w:val="en-US"/>
        </w:rPr>
        <w:t xml:space="preserve">migrant transfers on GDP. </w:t>
      </w:r>
      <w:r w:rsidRPr="00B35E68">
        <w:rPr>
          <w:rStyle w:val="hps"/>
          <w:rFonts w:ascii="Times New Roman" w:hAnsi="Times New Roman"/>
          <w:color w:val="000000" w:themeColor="text1"/>
          <w:sz w:val="24"/>
          <w:szCs w:val="24"/>
          <w:lang w:val="en-US"/>
        </w:rPr>
        <w:t xml:space="preserve">Moreover, </w:t>
      </w:r>
      <w:r w:rsidR="0051092F" w:rsidRPr="00B35E68">
        <w:rPr>
          <w:rStyle w:val="hps"/>
          <w:rFonts w:ascii="Times New Roman" w:hAnsi="Times New Roman"/>
          <w:color w:val="000000" w:themeColor="text1"/>
          <w:sz w:val="24"/>
          <w:szCs w:val="24"/>
          <w:lang w:val="en-US"/>
        </w:rPr>
        <w:t xml:space="preserve">the impact of </w:t>
      </w:r>
      <w:r w:rsidR="009A21C7" w:rsidRPr="00B35E68">
        <w:rPr>
          <w:rStyle w:val="hps"/>
          <w:rFonts w:ascii="Times New Roman" w:hAnsi="Times New Roman"/>
          <w:color w:val="000000" w:themeColor="text1"/>
          <w:sz w:val="24"/>
          <w:szCs w:val="24"/>
          <w:lang w:val="en-US"/>
        </w:rPr>
        <w:t>current account balance</w:t>
      </w:r>
      <w:r w:rsidR="009A21C7" w:rsidRPr="00B35E68">
        <w:rPr>
          <w:rFonts w:ascii="Times New Roman" w:hAnsi="Times New Roman"/>
          <w:color w:val="000000" w:themeColor="text1"/>
          <w:sz w:val="24"/>
          <w:szCs w:val="24"/>
          <w:lang w:val="uk-UA"/>
        </w:rPr>
        <w:t xml:space="preserve">, </w:t>
      </w:r>
      <w:r w:rsidR="0051092F" w:rsidRPr="00B35E68">
        <w:rPr>
          <w:rFonts w:ascii="Times New Roman" w:hAnsi="Times New Roman"/>
          <w:color w:val="000000" w:themeColor="text1"/>
          <w:sz w:val="24"/>
          <w:szCs w:val="24"/>
          <w:lang w:val="en-US"/>
        </w:rPr>
        <w:t xml:space="preserve">FDI, </w:t>
      </w:r>
      <w:r w:rsidR="009A21C7" w:rsidRPr="00B35E68">
        <w:rPr>
          <w:rFonts w:ascii="Times New Roman" w:hAnsi="Times New Roman"/>
          <w:color w:val="000000" w:themeColor="text1"/>
          <w:sz w:val="24"/>
          <w:szCs w:val="24"/>
          <w:lang w:val="en-US"/>
        </w:rPr>
        <w:t xml:space="preserve">total </w:t>
      </w:r>
      <w:r w:rsidR="0051092F" w:rsidRPr="00B35E68">
        <w:rPr>
          <w:rFonts w:ascii="Times New Roman" w:hAnsi="Times New Roman"/>
          <w:color w:val="000000" w:themeColor="text1"/>
          <w:sz w:val="24"/>
          <w:szCs w:val="24"/>
          <w:lang w:val="en-US"/>
        </w:rPr>
        <w:t xml:space="preserve">wages, </w:t>
      </w:r>
      <w:r w:rsidR="009A21C7" w:rsidRPr="00B35E68">
        <w:rPr>
          <w:rFonts w:ascii="Times New Roman" w:hAnsi="Times New Roman"/>
          <w:color w:val="000000" w:themeColor="text1"/>
          <w:sz w:val="24"/>
          <w:szCs w:val="24"/>
          <w:lang w:val="en-US"/>
        </w:rPr>
        <w:t xml:space="preserve">total </w:t>
      </w:r>
      <w:r w:rsidR="0051092F" w:rsidRPr="00B35E68">
        <w:rPr>
          <w:rFonts w:ascii="Times New Roman" w:hAnsi="Times New Roman"/>
          <w:color w:val="000000" w:themeColor="text1"/>
          <w:sz w:val="24"/>
          <w:szCs w:val="24"/>
          <w:lang w:val="en-US"/>
        </w:rPr>
        <w:t xml:space="preserve">taxes, and </w:t>
      </w:r>
      <w:r w:rsidR="0051092F" w:rsidRPr="00B35E68">
        <w:rPr>
          <w:rStyle w:val="hps"/>
          <w:rFonts w:ascii="Times New Roman" w:hAnsi="Times New Roman"/>
          <w:color w:val="000000" w:themeColor="text1"/>
          <w:sz w:val="24"/>
          <w:szCs w:val="24"/>
          <w:lang w:val="en-US"/>
        </w:rPr>
        <w:t xml:space="preserve">migrant transfers on consumption </w:t>
      </w:r>
      <w:r w:rsidRPr="00B35E68">
        <w:rPr>
          <w:rStyle w:val="hps"/>
          <w:rFonts w:ascii="Times New Roman" w:hAnsi="Times New Roman"/>
          <w:color w:val="000000" w:themeColor="text1"/>
          <w:sz w:val="24"/>
          <w:szCs w:val="24"/>
          <w:lang w:val="en-US"/>
        </w:rPr>
        <w:t>is often investigated in the same fashion</w:t>
      </w:r>
      <w:r w:rsidR="0051092F" w:rsidRPr="00B35E68">
        <w:rPr>
          <w:rStyle w:val="hps"/>
          <w:rFonts w:ascii="Times New Roman" w:hAnsi="Times New Roman"/>
          <w:color w:val="000000" w:themeColor="text1"/>
          <w:sz w:val="24"/>
          <w:szCs w:val="24"/>
          <w:lang w:val="en-US"/>
        </w:rPr>
        <w:t xml:space="preserve">. </w:t>
      </w:r>
      <w:r w:rsidR="00642AD3">
        <w:rPr>
          <w:rStyle w:val="hps"/>
          <w:rFonts w:ascii="Times New Roman" w:hAnsi="Times New Roman"/>
          <w:color w:val="000000" w:themeColor="text1"/>
          <w:sz w:val="24"/>
          <w:szCs w:val="24"/>
          <w:lang w:val="en-US"/>
        </w:rPr>
        <w:t>It can be shown that t</w:t>
      </w:r>
      <w:r w:rsidR="00642AD3" w:rsidRPr="00642AD3">
        <w:rPr>
          <w:rFonts w:ascii="Times New Roman" w:hAnsi="Times New Roman"/>
          <w:color w:val="000000"/>
          <w:sz w:val="24"/>
          <w:szCs w:val="24"/>
          <w:shd w:val="clear" w:color="auto" w:fill="FFFFFF"/>
          <w:lang w:val="en-US"/>
        </w:rPr>
        <w:t>he impact of remittance</w:t>
      </w:r>
      <w:r w:rsidR="00642AD3">
        <w:rPr>
          <w:rFonts w:ascii="Times New Roman" w:hAnsi="Times New Roman"/>
          <w:color w:val="000000"/>
          <w:sz w:val="24"/>
          <w:szCs w:val="24"/>
          <w:shd w:val="clear" w:color="auto" w:fill="FFFFFF"/>
          <w:lang w:val="en-US"/>
        </w:rPr>
        <w:t>s</w:t>
      </w:r>
      <w:r w:rsidR="00642AD3" w:rsidRPr="00642AD3">
        <w:rPr>
          <w:rFonts w:ascii="Times New Roman" w:hAnsi="Times New Roman"/>
          <w:color w:val="000000"/>
          <w:sz w:val="24"/>
          <w:szCs w:val="24"/>
          <w:shd w:val="clear" w:color="auto" w:fill="FFFFFF"/>
          <w:lang w:val="en-US"/>
        </w:rPr>
        <w:t xml:space="preserve"> on economic development was investigated in previous research </w:t>
      </w:r>
      <w:r w:rsidR="00642AD3">
        <w:rPr>
          <w:rFonts w:ascii="Times New Roman" w:hAnsi="Times New Roman"/>
          <w:color w:val="000000"/>
          <w:sz w:val="24"/>
          <w:szCs w:val="24"/>
          <w:shd w:val="clear" w:color="auto" w:fill="FFFFFF"/>
          <w:lang w:val="en-US"/>
        </w:rPr>
        <w:t xml:space="preserve">using </w:t>
      </w:r>
      <w:r w:rsidR="00642AD3" w:rsidRPr="00642AD3">
        <w:rPr>
          <w:rFonts w:ascii="Times New Roman" w:hAnsi="Times New Roman"/>
          <w:color w:val="000000"/>
          <w:sz w:val="24"/>
          <w:szCs w:val="24"/>
          <w:shd w:val="clear" w:color="auto" w:fill="FFFFFF"/>
          <w:lang w:val="en-US"/>
        </w:rPr>
        <w:t xml:space="preserve">the category </w:t>
      </w:r>
      <w:r w:rsidR="00642AD3">
        <w:rPr>
          <w:rFonts w:ascii="Times New Roman" w:hAnsi="Times New Roman"/>
          <w:color w:val="000000"/>
          <w:sz w:val="24"/>
          <w:szCs w:val="24"/>
          <w:shd w:val="clear" w:color="auto" w:fill="FFFFFF"/>
          <w:lang w:val="en-US"/>
        </w:rPr>
        <w:t xml:space="preserve">called </w:t>
      </w:r>
      <w:r w:rsidR="00642AD3" w:rsidRPr="00642AD3">
        <w:rPr>
          <w:rFonts w:ascii="Times New Roman" w:hAnsi="Times New Roman"/>
          <w:color w:val="000000"/>
          <w:sz w:val="24"/>
          <w:szCs w:val="24"/>
          <w:shd w:val="clear" w:color="auto" w:fill="FFFFFF"/>
          <w:lang w:val="en-US"/>
        </w:rPr>
        <w:t>“consumption”. The direct and indirect effect of remittance on economic growth through consumpti</w:t>
      </w:r>
      <w:r w:rsidR="00642AD3">
        <w:rPr>
          <w:rFonts w:ascii="Times New Roman" w:hAnsi="Times New Roman"/>
          <w:color w:val="000000"/>
          <w:sz w:val="24"/>
          <w:szCs w:val="24"/>
          <w:shd w:val="clear" w:color="auto" w:fill="FFFFFF"/>
          <w:lang w:val="en-US"/>
        </w:rPr>
        <w:t>on was argued by Barajas et al. (2009),</w:t>
      </w:r>
      <w:r w:rsidR="00642AD3" w:rsidRPr="00642AD3">
        <w:rPr>
          <w:rFonts w:ascii="Times New Roman" w:hAnsi="Times New Roman"/>
          <w:color w:val="000000"/>
          <w:sz w:val="24"/>
          <w:szCs w:val="24"/>
          <w:shd w:val="clear" w:color="auto" w:fill="FFFFFF"/>
          <w:lang w:val="en-US"/>
        </w:rPr>
        <w:t xml:space="preserve"> Giuliano and Ruiz-Arranz</w:t>
      </w:r>
      <w:r w:rsidR="00642AD3">
        <w:rPr>
          <w:rFonts w:ascii="Times New Roman" w:hAnsi="Times New Roman"/>
          <w:color w:val="000000"/>
          <w:sz w:val="24"/>
          <w:szCs w:val="24"/>
          <w:shd w:val="clear" w:color="auto" w:fill="FFFFFF"/>
          <w:lang w:val="en-US"/>
        </w:rPr>
        <w:t xml:space="preserve"> (2009)</w:t>
      </w:r>
      <w:r w:rsidR="00642AD3" w:rsidRPr="00642AD3">
        <w:rPr>
          <w:rFonts w:ascii="Times New Roman" w:hAnsi="Times New Roman"/>
          <w:color w:val="000000"/>
          <w:sz w:val="24"/>
          <w:szCs w:val="24"/>
          <w:shd w:val="clear" w:color="auto" w:fill="FFFFFF"/>
          <w:lang w:val="en-US"/>
        </w:rPr>
        <w:t>, Ratha</w:t>
      </w:r>
      <w:r w:rsidR="00642AD3">
        <w:rPr>
          <w:rFonts w:ascii="Times New Roman" w:hAnsi="Times New Roman"/>
          <w:color w:val="000000"/>
          <w:sz w:val="24"/>
          <w:szCs w:val="24"/>
          <w:shd w:val="clear" w:color="auto" w:fill="FFFFFF"/>
          <w:lang w:val="en-US"/>
        </w:rPr>
        <w:t xml:space="preserve"> (2005)</w:t>
      </w:r>
      <w:r w:rsidR="00642AD3" w:rsidRPr="00642AD3">
        <w:rPr>
          <w:rFonts w:ascii="Times New Roman" w:hAnsi="Times New Roman"/>
          <w:color w:val="000000"/>
          <w:sz w:val="24"/>
          <w:szCs w:val="24"/>
          <w:shd w:val="clear" w:color="auto" w:fill="FFFFFF"/>
          <w:lang w:val="en-US"/>
        </w:rPr>
        <w:t xml:space="preserve">, </w:t>
      </w:r>
      <w:r w:rsidR="00642AD3">
        <w:rPr>
          <w:rFonts w:ascii="Times New Roman" w:hAnsi="Times New Roman"/>
          <w:color w:val="000000"/>
          <w:sz w:val="24"/>
          <w:szCs w:val="24"/>
          <w:shd w:val="clear" w:color="auto" w:fill="FFFFFF"/>
          <w:lang w:val="en-US"/>
        </w:rPr>
        <w:t xml:space="preserve">or </w:t>
      </w:r>
      <w:r w:rsidR="00642AD3" w:rsidRPr="00642AD3">
        <w:rPr>
          <w:rFonts w:ascii="Times New Roman" w:hAnsi="Times New Roman"/>
          <w:color w:val="000000"/>
          <w:sz w:val="24"/>
          <w:szCs w:val="24"/>
          <w:shd w:val="clear" w:color="auto" w:fill="FFFFFF"/>
          <w:lang w:val="en-US"/>
        </w:rPr>
        <w:t>Meyer and Shera</w:t>
      </w:r>
      <w:r w:rsidR="00642AD3">
        <w:rPr>
          <w:rFonts w:ascii="Times New Roman" w:hAnsi="Times New Roman"/>
          <w:color w:val="000000"/>
          <w:sz w:val="24"/>
          <w:szCs w:val="24"/>
          <w:shd w:val="clear" w:color="auto" w:fill="FFFFFF"/>
          <w:lang w:val="en-US"/>
        </w:rPr>
        <w:t xml:space="preserve"> (2017)</w:t>
      </w:r>
      <w:r w:rsidR="00642AD3" w:rsidRPr="00642AD3">
        <w:rPr>
          <w:rFonts w:ascii="Times New Roman" w:hAnsi="Times New Roman"/>
          <w:color w:val="000000"/>
          <w:sz w:val="24"/>
          <w:szCs w:val="24"/>
          <w:shd w:val="clear" w:color="auto" w:fill="FFFFFF"/>
          <w:lang w:val="en-US"/>
        </w:rPr>
        <w:t>.</w:t>
      </w:r>
      <w:r w:rsidR="00642AD3">
        <w:rPr>
          <w:rFonts w:ascii="Times New Roman" w:hAnsi="Times New Roman"/>
          <w:color w:val="000000"/>
          <w:sz w:val="24"/>
          <w:szCs w:val="24"/>
          <w:shd w:val="clear" w:color="auto" w:fill="FFFFFF"/>
          <w:lang w:val="en-US"/>
        </w:rPr>
        <w:t xml:space="preserve"> For instance, </w:t>
      </w:r>
      <w:r w:rsidR="00642AD3" w:rsidRPr="00642AD3">
        <w:rPr>
          <w:rFonts w:ascii="Times New Roman" w:hAnsi="Times New Roman"/>
          <w:color w:val="000000"/>
          <w:sz w:val="24"/>
          <w:szCs w:val="24"/>
          <w:shd w:val="clear" w:color="auto" w:fill="FFFFFF"/>
          <w:lang w:val="en-US"/>
        </w:rPr>
        <w:t xml:space="preserve">Ratha (2005) points out the “consumption-smoothing” effect of remittance and considers them as a factor of sustainable economic </w:t>
      </w:r>
      <w:r w:rsidR="00642AD3">
        <w:rPr>
          <w:rFonts w:ascii="Times New Roman" w:hAnsi="Times New Roman"/>
          <w:color w:val="000000"/>
          <w:sz w:val="24"/>
          <w:szCs w:val="24"/>
          <w:shd w:val="clear" w:color="auto" w:fill="FFFFFF"/>
          <w:lang w:val="en-US"/>
        </w:rPr>
        <w:t xml:space="preserve">growth. </w:t>
      </w:r>
      <w:r w:rsidR="00642AD3" w:rsidRPr="00642AD3">
        <w:rPr>
          <w:rFonts w:ascii="Times New Roman" w:hAnsi="Times New Roman"/>
          <w:color w:val="000000"/>
          <w:sz w:val="24"/>
          <w:szCs w:val="24"/>
          <w:shd w:val="clear" w:color="auto" w:fill="FFFFFF"/>
          <w:lang w:val="en-US"/>
        </w:rPr>
        <w:t>Barajas et al. (2009) researched the impact of remittances on consumption and other economic indicators and compared remittance with foreign direct investment, considering them as a possible way to finance consumption.</w:t>
      </w:r>
    </w:p>
    <w:p w:rsidR="00642AD3" w:rsidRDefault="00642AD3" w:rsidP="00642AD3">
      <w:pPr>
        <w:spacing w:after="0" w:line="240" w:lineRule="auto"/>
        <w:jc w:val="both"/>
        <w:rPr>
          <w:rStyle w:val="apple-converted-space"/>
          <w:rFonts w:ascii="Times New Roman" w:hAnsi="Times New Roman"/>
          <w:color w:val="000000"/>
          <w:sz w:val="24"/>
          <w:szCs w:val="24"/>
          <w:shd w:val="clear" w:color="auto" w:fill="FFFFFF"/>
          <w:lang w:val="en-US"/>
        </w:rPr>
      </w:pPr>
      <w:r w:rsidRPr="00642AD3">
        <w:rPr>
          <w:rFonts w:ascii="Times New Roman" w:hAnsi="Times New Roman"/>
          <w:color w:val="000000"/>
          <w:sz w:val="24"/>
          <w:szCs w:val="24"/>
          <w:shd w:val="clear" w:color="auto" w:fill="FFFFFF"/>
          <w:lang w:val="en-US"/>
        </w:rPr>
        <w:t>Meyer and Shera (2017) argue that remittances have positive impact on economic growth “through consumption savings, or investment”. They investigated the impact of consumption, remittance, FDI and other macroeconomic indicators on GDP growth and concluded that remittance were the most important factor for Albania during the researched period from 1999 to 2013.</w:t>
      </w:r>
      <w:r w:rsidRPr="00642AD3">
        <w:rPr>
          <w:rStyle w:val="apple-converted-space"/>
          <w:rFonts w:ascii="Times New Roman" w:hAnsi="Times New Roman"/>
          <w:color w:val="000000"/>
          <w:sz w:val="24"/>
          <w:szCs w:val="24"/>
          <w:shd w:val="clear" w:color="auto" w:fill="FFFFFF"/>
          <w:lang w:val="en-US"/>
        </w:rPr>
        <w:t> </w:t>
      </w:r>
    </w:p>
    <w:p w:rsidR="00E17A1F" w:rsidRPr="00B35E68" w:rsidRDefault="009A21C7" w:rsidP="00D21196">
      <w:pPr>
        <w:spacing w:after="0" w:line="240" w:lineRule="auto"/>
        <w:jc w:val="both"/>
        <w:rPr>
          <w:rFonts w:ascii="Times New Roman" w:hAnsi="Times New Roman"/>
          <w:color w:val="000000" w:themeColor="text1"/>
          <w:sz w:val="24"/>
          <w:szCs w:val="24"/>
          <w:lang w:val="en-US"/>
        </w:rPr>
      </w:pPr>
      <w:r w:rsidRPr="00B35E68">
        <w:rPr>
          <w:rStyle w:val="hps"/>
          <w:rFonts w:ascii="Times New Roman" w:hAnsi="Times New Roman"/>
          <w:color w:val="000000" w:themeColor="text1"/>
          <w:sz w:val="24"/>
          <w:szCs w:val="24"/>
          <w:lang w:val="en-US"/>
        </w:rPr>
        <w:t xml:space="preserve">In our </w:t>
      </w:r>
      <w:r w:rsidR="001A5FAF" w:rsidRPr="00B35E68">
        <w:rPr>
          <w:rStyle w:val="hps"/>
          <w:rFonts w:ascii="Times New Roman" w:hAnsi="Times New Roman"/>
          <w:color w:val="000000" w:themeColor="text1"/>
          <w:sz w:val="24"/>
          <w:szCs w:val="24"/>
          <w:lang w:val="en-US"/>
        </w:rPr>
        <w:t>present</w:t>
      </w:r>
      <w:r w:rsidRPr="00B35E68">
        <w:rPr>
          <w:rStyle w:val="hps"/>
          <w:rFonts w:ascii="Times New Roman" w:hAnsi="Times New Roman"/>
          <w:color w:val="000000" w:themeColor="text1"/>
          <w:sz w:val="24"/>
          <w:szCs w:val="24"/>
          <w:lang w:val="en-US"/>
        </w:rPr>
        <w:t xml:space="preserve"> research</w:t>
      </w:r>
      <w:r w:rsidR="001A5FAF" w:rsidRPr="00B35E68">
        <w:rPr>
          <w:rStyle w:val="hps"/>
          <w:rFonts w:ascii="Times New Roman" w:hAnsi="Times New Roman"/>
          <w:color w:val="000000" w:themeColor="text1"/>
          <w:sz w:val="24"/>
          <w:szCs w:val="24"/>
          <w:lang w:val="en-US"/>
        </w:rPr>
        <w:t>, we modified</w:t>
      </w:r>
      <w:r w:rsidRPr="00B35E68">
        <w:rPr>
          <w:rStyle w:val="hps"/>
          <w:rFonts w:ascii="Times New Roman" w:hAnsi="Times New Roman"/>
          <w:color w:val="000000" w:themeColor="text1"/>
          <w:sz w:val="24"/>
          <w:szCs w:val="24"/>
          <w:lang w:val="en-US"/>
        </w:rPr>
        <w:t xml:space="preserve"> these two models </w:t>
      </w:r>
      <w:r w:rsidR="001A5FAF" w:rsidRPr="00B35E68">
        <w:rPr>
          <w:rStyle w:val="hps"/>
          <w:rFonts w:ascii="Times New Roman" w:hAnsi="Times New Roman"/>
          <w:color w:val="000000" w:themeColor="text1"/>
          <w:sz w:val="24"/>
          <w:szCs w:val="24"/>
          <w:lang w:val="en-US"/>
        </w:rPr>
        <w:t xml:space="preserve">in order </w:t>
      </w:r>
      <w:r w:rsidRPr="00B35E68">
        <w:rPr>
          <w:rStyle w:val="hps"/>
          <w:rFonts w:ascii="Times New Roman" w:hAnsi="Times New Roman"/>
          <w:color w:val="000000" w:themeColor="text1"/>
          <w:sz w:val="24"/>
          <w:szCs w:val="24"/>
          <w:lang w:val="en-US"/>
        </w:rPr>
        <w:t>to investigate how minimum wages, current account balance</w:t>
      </w:r>
      <w:r w:rsidRPr="00B35E68">
        <w:rPr>
          <w:rFonts w:ascii="Times New Roman" w:hAnsi="Times New Roman"/>
          <w:color w:val="000000" w:themeColor="text1"/>
          <w:sz w:val="24"/>
          <w:szCs w:val="24"/>
          <w:lang w:val="uk-UA"/>
        </w:rPr>
        <w:t xml:space="preserve">, </w:t>
      </w:r>
      <w:r w:rsidRPr="00B35E68">
        <w:rPr>
          <w:rFonts w:ascii="Times New Roman" w:hAnsi="Times New Roman"/>
          <w:color w:val="000000" w:themeColor="text1"/>
          <w:sz w:val="24"/>
          <w:szCs w:val="24"/>
          <w:lang w:val="en-US"/>
        </w:rPr>
        <w:t xml:space="preserve">FDI, and </w:t>
      </w:r>
      <w:r w:rsidRPr="00B35E68">
        <w:rPr>
          <w:rStyle w:val="hps"/>
          <w:rFonts w:ascii="Times New Roman" w:hAnsi="Times New Roman"/>
          <w:color w:val="000000" w:themeColor="text1"/>
          <w:sz w:val="24"/>
          <w:szCs w:val="24"/>
          <w:lang w:val="en-US"/>
        </w:rPr>
        <w:t xml:space="preserve">migrant transfers influence GDP and consumption. </w:t>
      </w:r>
      <w:r w:rsidR="0051092F" w:rsidRPr="00B35E68">
        <w:rPr>
          <w:rFonts w:ascii="Times New Roman" w:hAnsi="Times New Roman"/>
          <w:color w:val="000000" w:themeColor="text1"/>
          <w:sz w:val="24"/>
          <w:szCs w:val="24"/>
          <w:lang w:val="en-US"/>
        </w:rPr>
        <w:t>Based on the topic of the research, we conduct a thorough ana</w:t>
      </w:r>
      <w:r w:rsidR="001A5FAF" w:rsidRPr="00B35E68">
        <w:rPr>
          <w:rFonts w:ascii="Times New Roman" w:hAnsi="Times New Roman"/>
          <w:color w:val="000000" w:themeColor="text1"/>
          <w:sz w:val="24"/>
          <w:szCs w:val="24"/>
          <w:lang w:val="en-US"/>
        </w:rPr>
        <w:t xml:space="preserve">lysis for the selected region, namely for </w:t>
      </w:r>
      <w:r w:rsidR="0051092F" w:rsidRPr="00B35E68">
        <w:rPr>
          <w:rFonts w:ascii="Times New Roman" w:hAnsi="Times New Roman"/>
          <w:color w:val="000000" w:themeColor="text1"/>
          <w:sz w:val="24"/>
          <w:szCs w:val="24"/>
          <w:lang w:val="en-US"/>
        </w:rPr>
        <w:t xml:space="preserve">the Baltic States. </w:t>
      </w:r>
      <w:r w:rsidR="001A5FAF" w:rsidRPr="00B35E68">
        <w:rPr>
          <w:rFonts w:ascii="Times New Roman" w:hAnsi="Times New Roman"/>
          <w:color w:val="000000" w:themeColor="text1"/>
          <w:sz w:val="24"/>
          <w:szCs w:val="24"/>
          <w:lang w:val="en-US"/>
        </w:rPr>
        <w:t xml:space="preserve">In the present paper, </w:t>
      </w:r>
      <w:r w:rsidR="0051092F" w:rsidRPr="00B35E68">
        <w:rPr>
          <w:rFonts w:ascii="Times New Roman" w:hAnsi="Times New Roman"/>
          <w:color w:val="000000" w:themeColor="text1"/>
          <w:sz w:val="24"/>
          <w:szCs w:val="24"/>
          <w:lang w:val="en-US"/>
        </w:rPr>
        <w:t xml:space="preserve">we </w:t>
      </w:r>
      <w:r w:rsidR="001A5FAF" w:rsidRPr="00B35E68">
        <w:rPr>
          <w:rFonts w:ascii="Times New Roman" w:hAnsi="Times New Roman"/>
          <w:color w:val="000000" w:themeColor="text1"/>
          <w:sz w:val="24"/>
          <w:szCs w:val="24"/>
          <w:lang w:val="en-US"/>
        </w:rPr>
        <w:t>are making</w:t>
      </w:r>
      <w:r w:rsidR="0051092F" w:rsidRPr="00B35E68">
        <w:rPr>
          <w:rFonts w:ascii="Times New Roman" w:hAnsi="Times New Roman"/>
          <w:color w:val="000000" w:themeColor="text1"/>
          <w:sz w:val="24"/>
          <w:szCs w:val="24"/>
          <w:lang w:val="en-US"/>
        </w:rPr>
        <w:t xml:space="preserve"> the following assumption: migrant remittances have a significant impact on the macroeconomic indicators (GDP and consumption) in Estonia, Latvia, and Lithuania.</w:t>
      </w:r>
    </w:p>
    <w:p w:rsidR="00820E3A" w:rsidRDefault="00015EFE" w:rsidP="00820E3A">
      <w:pPr>
        <w:spacing w:after="0" w:line="240" w:lineRule="auto"/>
        <w:jc w:val="both"/>
        <w:rPr>
          <w:rFonts w:ascii="Times New Roman" w:hAnsi="Times New Roman"/>
          <w:color w:val="000000" w:themeColor="text1"/>
          <w:sz w:val="24"/>
          <w:szCs w:val="24"/>
          <w:lang w:val="en-US"/>
        </w:rPr>
      </w:pPr>
      <w:r w:rsidRPr="00B35E68">
        <w:rPr>
          <w:rFonts w:ascii="Times New Roman" w:hAnsi="Times New Roman"/>
          <w:color w:val="000000" w:themeColor="text1"/>
          <w:sz w:val="24"/>
          <w:szCs w:val="24"/>
          <w:lang w:val="en-US"/>
        </w:rPr>
        <w:t>In ord</w:t>
      </w:r>
      <w:r w:rsidR="009F7825" w:rsidRPr="00B35E68">
        <w:rPr>
          <w:rFonts w:ascii="Times New Roman" w:hAnsi="Times New Roman"/>
          <w:color w:val="000000" w:themeColor="text1"/>
          <w:sz w:val="24"/>
          <w:szCs w:val="24"/>
          <w:lang w:val="en-US"/>
        </w:rPr>
        <w:t>er to identify the consequences</w:t>
      </w:r>
      <w:r w:rsidR="006C5C31" w:rsidRPr="00B35E68">
        <w:rPr>
          <w:rFonts w:ascii="Times New Roman" w:hAnsi="Times New Roman"/>
          <w:color w:val="000000" w:themeColor="text1"/>
          <w:sz w:val="24"/>
          <w:szCs w:val="24"/>
          <w:lang w:val="en-US"/>
        </w:rPr>
        <w:t xml:space="preserve"> </w:t>
      </w:r>
      <w:r w:rsidRPr="00B35E68">
        <w:rPr>
          <w:rFonts w:ascii="Times New Roman" w:hAnsi="Times New Roman"/>
          <w:color w:val="000000" w:themeColor="text1"/>
          <w:sz w:val="24"/>
          <w:szCs w:val="24"/>
          <w:lang w:val="en-US"/>
        </w:rPr>
        <w:t xml:space="preserve">of migration on the economic development </w:t>
      </w:r>
      <w:r w:rsidR="006C5C31" w:rsidRPr="00B35E68">
        <w:rPr>
          <w:rFonts w:ascii="Times New Roman" w:hAnsi="Times New Roman"/>
          <w:color w:val="000000" w:themeColor="text1"/>
          <w:sz w:val="24"/>
          <w:szCs w:val="24"/>
          <w:lang w:val="en-US"/>
        </w:rPr>
        <w:t>for</w:t>
      </w:r>
      <w:r w:rsidRPr="00B35E68">
        <w:rPr>
          <w:rFonts w:ascii="Times New Roman" w:hAnsi="Times New Roman"/>
          <w:color w:val="000000" w:themeColor="text1"/>
          <w:sz w:val="24"/>
          <w:szCs w:val="24"/>
          <w:lang w:val="en-US"/>
        </w:rPr>
        <w:t xml:space="preserve"> the countries </w:t>
      </w:r>
      <w:r w:rsidR="00820E3A">
        <w:rPr>
          <w:rFonts w:ascii="Times New Roman" w:hAnsi="Times New Roman"/>
          <w:color w:val="000000" w:themeColor="text1"/>
          <w:sz w:val="24"/>
          <w:szCs w:val="24"/>
          <w:lang w:val="en-US"/>
        </w:rPr>
        <w:t xml:space="preserve">of origin, </w:t>
      </w:r>
      <w:r w:rsidR="003B1490" w:rsidRPr="00B35E68">
        <w:rPr>
          <w:rFonts w:ascii="Times New Roman" w:hAnsi="Times New Roman"/>
          <w:color w:val="000000" w:themeColor="text1"/>
          <w:sz w:val="24"/>
          <w:szCs w:val="24"/>
          <w:lang w:val="en-US"/>
        </w:rPr>
        <w:t>we</w:t>
      </w:r>
      <w:r w:rsidRPr="00B35E68">
        <w:rPr>
          <w:rFonts w:ascii="Times New Roman" w:hAnsi="Times New Roman"/>
          <w:color w:val="000000" w:themeColor="text1"/>
          <w:sz w:val="24"/>
          <w:szCs w:val="24"/>
          <w:lang w:val="en-US"/>
        </w:rPr>
        <w:t xml:space="preserve"> chose</w:t>
      </w:r>
      <w:r w:rsidR="003B1490" w:rsidRPr="00B35E68">
        <w:rPr>
          <w:rFonts w:ascii="Times New Roman" w:hAnsi="Times New Roman"/>
          <w:color w:val="000000" w:themeColor="text1"/>
          <w:sz w:val="24"/>
          <w:szCs w:val="24"/>
          <w:lang w:val="en-US"/>
        </w:rPr>
        <w:t xml:space="preserve"> the</w:t>
      </w:r>
      <w:r w:rsidRPr="00B35E68">
        <w:rPr>
          <w:rFonts w:ascii="Times New Roman" w:hAnsi="Times New Roman"/>
          <w:color w:val="000000" w:themeColor="text1"/>
          <w:sz w:val="24"/>
          <w:szCs w:val="24"/>
          <w:lang w:val="en-US"/>
        </w:rPr>
        <w:t xml:space="preserve"> </w:t>
      </w:r>
      <w:r w:rsidR="003B1490" w:rsidRPr="00B35E68">
        <w:rPr>
          <w:rFonts w:ascii="Times New Roman" w:hAnsi="Times New Roman"/>
          <w:color w:val="000000" w:themeColor="text1"/>
          <w:sz w:val="24"/>
          <w:szCs w:val="24"/>
          <w:lang w:val="en-US"/>
        </w:rPr>
        <w:t>Baltic countries as an object of the study.</w:t>
      </w:r>
      <w:r w:rsidRPr="00B35E68">
        <w:rPr>
          <w:rFonts w:ascii="Times New Roman" w:hAnsi="Times New Roman"/>
          <w:color w:val="000000" w:themeColor="text1"/>
          <w:sz w:val="24"/>
          <w:szCs w:val="24"/>
          <w:lang w:val="en-US"/>
        </w:rPr>
        <w:t xml:space="preserve"> This gives an opportunity to notice conveniently and to evaluate the effects of labo</w:t>
      </w:r>
      <w:r w:rsidR="0001654D" w:rsidRPr="00B35E68">
        <w:rPr>
          <w:rFonts w:ascii="Times New Roman" w:hAnsi="Times New Roman"/>
          <w:color w:val="000000" w:themeColor="text1"/>
          <w:sz w:val="24"/>
          <w:szCs w:val="24"/>
          <w:lang w:val="en-US"/>
        </w:rPr>
        <w:t>u</w:t>
      </w:r>
      <w:r w:rsidRPr="00B35E68">
        <w:rPr>
          <w:rFonts w:ascii="Times New Roman" w:hAnsi="Times New Roman"/>
          <w:color w:val="000000" w:themeColor="text1"/>
          <w:sz w:val="24"/>
          <w:szCs w:val="24"/>
          <w:lang w:val="en-US"/>
        </w:rPr>
        <w:t xml:space="preserve">r migration for national economies, as well as to point out those factors that had the most significant influence on the socio-economic development. In the </w:t>
      </w:r>
      <w:r w:rsidR="001A5FAF" w:rsidRPr="00B35E68">
        <w:rPr>
          <w:rFonts w:ascii="Times New Roman" w:hAnsi="Times New Roman"/>
          <w:color w:val="000000" w:themeColor="text1"/>
          <w:sz w:val="24"/>
          <w:szCs w:val="24"/>
          <w:lang w:val="en-US"/>
        </w:rPr>
        <w:t xml:space="preserve">regression, </w:t>
      </w:r>
      <w:r w:rsidR="00047F6E" w:rsidRPr="00B35E68">
        <w:rPr>
          <w:rFonts w:ascii="Times New Roman" w:hAnsi="Times New Roman"/>
          <w:color w:val="000000" w:themeColor="text1"/>
          <w:sz w:val="24"/>
          <w:szCs w:val="24"/>
          <w:lang w:val="en-US"/>
        </w:rPr>
        <w:t xml:space="preserve">we </w:t>
      </w:r>
      <w:r w:rsidR="001A5FAF" w:rsidRPr="00B35E68">
        <w:rPr>
          <w:rFonts w:ascii="Times New Roman" w:hAnsi="Times New Roman"/>
          <w:color w:val="000000" w:themeColor="text1"/>
          <w:sz w:val="24"/>
          <w:szCs w:val="24"/>
          <w:lang w:val="en-US"/>
        </w:rPr>
        <w:t>use</w:t>
      </w:r>
      <w:r w:rsidRPr="00B35E68">
        <w:rPr>
          <w:rFonts w:ascii="Times New Roman" w:hAnsi="Times New Roman"/>
          <w:color w:val="000000" w:themeColor="text1"/>
          <w:sz w:val="24"/>
          <w:szCs w:val="24"/>
          <w:lang w:val="en-US"/>
        </w:rPr>
        <w:t xml:space="preserve"> GDP</w:t>
      </w:r>
      <w:r w:rsidR="00B35E68" w:rsidRPr="00B35E68">
        <w:rPr>
          <w:rFonts w:ascii="Times New Roman" w:hAnsi="Times New Roman"/>
          <w:color w:val="000000" w:themeColor="text1"/>
          <w:sz w:val="24"/>
          <w:szCs w:val="24"/>
          <w:lang w:val="en-US"/>
        </w:rPr>
        <w:t>, our dependent variables,</w:t>
      </w:r>
      <w:r w:rsidRPr="00B35E68">
        <w:rPr>
          <w:rFonts w:ascii="Times New Roman" w:hAnsi="Times New Roman"/>
          <w:color w:val="000000" w:themeColor="text1"/>
          <w:sz w:val="24"/>
          <w:szCs w:val="24"/>
          <w:lang w:val="en-US"/>
        </w:rPr>
        <w:t xml:space="preserve"> as an integral determinant of long-term economic development of the country in general and consumption as a determinant of a household wealth. One should underline that pointing out of these variables as dependent one</w:t>
      </w:r>
      <w:r w:rsidR="004166F0" w:rsidRPr="00B35E68">
        <w:rPr>
          <w:rFonts w:ascii="Times New Roman" w:hAnsi="Times New Roman"/>
          <w:color w:val="000000" w:themeColor="text1"/>
          <w:sz w:val="24"/>
          <w:szCs w:val="24"/>
          <w:lang w:val="en-US"/>
        </w:rPr>
        <w:t>s</w:t>
      </w:r>
      <w:r w:rsidRPr="00B35E68">
        <w:rPr>
          <w:rFonts w:ascii="Times New Roman" w:hAnsi="Times New Roman"/>
          <w:color w:val="000000" w:themeColor="text1"/>
          <w:sz w:val="24"/>
          <w:szCs w:val="24"/>
          <w:lang w:val="en-US"/>
        </w:rPr>
        <w:t xml:space="preserve"> is based on the necessity of evaluation of the degree of influence of a labo</w:t>
      </w:r>
      <w:r w:rsidR="0001654D" w:rsidRPr="00B35E68">
        <w:rPr>
          <w:rFonts w:ascii="Times New Roman" w:hAnsi="Times New Roman"/>
          <w:color w:val="000000" w:themeColor="text1"/>
          <w:sz w:val="24"/>
          <w:szCs w:val="24"/>
          <w:lang w:val="en-US"/>
        </w:rPr>
        <w:t>u</w:t>
      </w:r>
      <w:r w:rsidRPr="00B35E68">
        <w:rPr>
          <w:rFonts w:ascii="Times New Roman" w:hAnsi="Times New Roman"/>
          <w:color w:val="000000" w:themeColor="text1"/>
          <w:sz w:val="24"/>
          <w:szCs w:val="24"/>
          <w:lang w:val="en-US"/>
        </w:rPr>
        <w:t xml:space="preserve">r migration both on the </w:t>
      </w:r>
      <w:r w:rsidRPr="00B35E68">
        <w:rPr>
          <w:rFonts w:ascii="Times New Roman" w:hAnsi="Times New Roman"/>
          <w:color w:val="000000" w:themeColor="text1"/>
          <w:sz w:val="24"/>
          <w:szCs w:val="24"/>
          <w:lang w:val="en-US"/>
        </w:rPr>
        <w:lastRenderedPageBreak/>
        <w:t>dynamics of economic growth in general and on the conside</w:t>
      </w:r>
      <w:r w:rsidR="006C5C31" w:rsidRPr="00B35E68">
        <w:rPr>
          <w:rFonts w:ascii="Times New Roman" w:hAnsi="Times New Roman"/>
          <w:color w:val="000000" w:themeColor="text1"/>
          <w:sz w:val="24"/>
          <w:szCs w:val="24"/>
          <w:lang w:val="en-US"/>
        </w:rPr>
        <w:t xml:space="preserve">ration of a fact that migrant </w:t>
      </w:r>
      <w:r w:rsidRPr="00B35E68">
        <w:rPr>
          <w:rFonts w:ascii="Times New Roman" w:hAnsi="Times New Roman"/>
          <w:color w:val="000000" w:themeColor="text1"/>
          <w:sz w:val="24"/>
          <w:szCs w:val="24"/>
          <w:lang w:val="en-US"/>
        </w:rPr>
        <w:t>remittances may stimulate inflation of demand and lead to an inequality of incomes</w:t>
      </w:r>
      <w:r w:rsidR="004166F0" w:rsidRPr="00B35E68">
        <w:rPr>
          <w:rFonts w:ascii="Times New Roman" w:hAnsi="Times New Roman"/>
          <w:color w:val="000000" w:themeColor="text1"/>
          <w:sz w:val="24"/>
          <w:szCs w:val="24"/>
          <w:lang w:val="en-US"/>
        </w:rPr>
        <w:t>.</w:t>
      </w:r>
      <w:r w:rsidR="00B35E68" w:rsidRPr="00B35E68">
        <w:rPr>
          <w:rFonts w:ascii="Times New Roman" w:hAnsi="Times New Roman"/>
          <w:color w:val="000000" w:themeColor="text1"/>
          <w:sz w:val="24"/>
          <w:szCs w:val="24"/>
          <w:lang w:val="en-US"/>
        </w:rPr>
        <w:t xml:space="preserve"> The </w:t>
      </w:r>
      <w:r w:rsidR="009F7825" w:rsidRPr="00B35E68">
        <w:rPr>
          <w:rFonts w:ascii="Times New Roman" w:hAnsi="Times New Roman"/>
          <w:color w:val="000000" w:themeColor="text1"/>
          <w:sz w:val="24"/>
          <w:szCs w:val="24"/>
          <w:lang w:val="en-US"/>
        </w:rPr>
        <w:t xml:space="preserve">choice of independent </w:t>
      </w:r>
      <w:r w:rsidR="001A5FAF" w:rsidRPr="00B35E68">
        <w:rPr>
          <w:rFonts w:ascii="Times New Roman" w:hAnsi="Times New Roman"/>
          <w:color w:val="000000" w:themeColor="text1"/>
          <w:sz w:val="24"/>
          <w:szCs w:val="24"/>
          <w:lang w:val="en-US"/>
        </w:rPr>
        <w:t>variables</w:t>
      </w:r>
      <w:r w:rsidR="009F7825" w:rsidRPr="00B35E68">
        <w:rPr>
          <w:rFonts w:ascii="Times New Roman" w:hAnsi="Times New Roman"/>
          <w:color w:val="000000" w:themeColor="text1"/>
          <w:sz w:val="24"/>
          <w:szCs w:val="24"/>
          <w:lang w:val="en-US"/>
        </w:rPr>
        <w:t xml:space="preserve"> in the model </w:t>
      </w:r>
      <w:r w:rsidR="001A5FAF" w:rsidRPr="00B35E68">
        <w:rPr>
          <w:rFonts w:ascii="Times New Roman" w:hAnsi="Times New Roman"/>
          <w:color w:val="000000" w:themeColor="text1"/>
          <w:sz w:val="24"/>
          <w:szCs w:val="24"/>
          <w:lang w:val="en-US"/>
        </w:rPr>
        <w:t>was predetermined by the following assumptions</w:t>
      </w:r>
      <w:r w:rsidR="009F7825" w:rsidRPr="00B35E68">
        <w:rPr>
          <w:rFonts w:ascii="Times New Roman" w:hAnsi="Times New Roman"/>
          <w:color w:val="000000" w:themeColor="text1"/>
          <w:sz w:val="24"/>
          <w:szCs w:val="24"/>
          <w:lang w:val="en-US"/>
        </w:rPr>
        <w:t>:</w:t>
      </w:r>
    </w:p>
    <w:p w:rsidR="00820E3A" w:rsidRDefault="00820E3A" w:rsidP="00820E3A">
      <w:pPr>
        <w:spacing w:after="0" w:line="240" w:lineRule="auto"/>
        <w:jc w:val="both"/>
        <w:rPr>
          <w:rFonts w:ascii="Times New Roman" w:hAnsi="Times New Roman"/>
          <w:color w:val="000000" w:themeColor="text1"/>
          <w:sz w:val="24"/>
          <w:szCs w:val="24"/>
          <w:lang w:val="en-US"/>
        </w:rPr>
      </w:pPr>
    </w:p>
    <w:p w:rsidR="00820E3A" w:rsidRPr="00820E3A" w:rsidRDefault="00C567D6" w:rsidP="00820E3A">
      <w:pPr>
        <w:pStyle w:val="Odstavecseseznamem"/>
        <w:numPr>
          <w:ilvl w:val="0"/>
          <w:numId w:val="7"/>
        </w:numPr>
        <w:spacing w:after="0" w:line="240" w:lineRule="auto"/>
        <w:jc w:val="both"/>
        <w:rPr>
          <w:rStyle w:val="apple-converted-space"/>
          <w:rFonts w:ascii="Times New Roman" w:hAnsi="Times New Roman"/>
          <w:color w:val="000000" w:themeColor="text1"/>
          <w:sz w:val="24"/>
          <w:szCs w:val="24"/>
          <w:lang w:val="en-US"/>
        </w:rPr>
      </w:pPr>
      <w:r w:rsidRPr="00820E3A">
        <w:rPr>
          <w:rStyle w:val="apple-converted-space"/>
          <w:rFonts w:ascii="Times New Roman" w:hAnsi="Times New Roman"/>
          <w:color w:val="000000" w:themeColor="text1"/>
          <w:sz w:val="24"/>
          <w:szCs w:val="24"/>
          <w:lang w:val="en-US"/>
        </w:rPr>
        <w:t>Migrant</w:t>
      </w:r>
      <w:r w:rsidR="009F7825" w:rsidRPr="00820E3A">
        <w:rPr>
          <w:rStyle w:val="apple-converted-space"/>
          <w:rFonts w:ascii="Times New Roman" w:hAnsi="Times New Roman"/>
          <w:color w:val="000000" w:themeColor="text1"/>
          <w:sz w:val="24"/>
          <w:szCs w:val="24"/>
          <w:lang w:val="en-US"/>
        </w:rPr>
        <w:t xml:space="preserve"> remittances (</w:t>
      </w:r>
      <w:r w:rsidR="009F7825" w:rsidRPr="00820E3A">
        <w:rPr>
          <w:rFonts w:ascii="Times New Roman" w:hAnsi="Times New Roman"/>
          <w:color w:val="000000" w:themeColor="text1"/>
          <w:sz w:val="24"/>
          <w:szCs w:val="24"/>
          <w:lang w:val="en-US"/>
        </w:rPr>
        <w:t>Remit</w:t>
      </w:r>
      <w:r w:rsidR="009F7825" w:rsidRPr="00820E3A">
        <w:rPr>
          <w:rStyle w:val="apple-converted-space"/>
          <w:rFonts w:ascii="Times New Roman" w:hAnsi="Times New Roman"/>
          <w:color w:val="000000" w:themeColor="text1"/>
          <w:sz w:val="24"/>
          <w:szCs w:val="24"/>
          <w:lang w:val="en-US"/>
        </w:rPr>
        <w:t xml:space="preserve">). </w:t>
      </w:r>
      <w:r w:rsidR="002A05D7" w:rsidRPr="00820E3A">
        <w:rPr>
          <w:rStyle w:val="apple-converted-space"/>
          <w:rFonts w:ascii="Times New Roman" w:hAnsi="Times New Roman"/>
          <w:color w:val="000000" w:themeColor="text1"/>
          <w:sz w:val="24"/>
          <w:szCs w:val="24"/>
          <w:lang w:val="en-US"/>
        </w:rPr>
        <w:t xml:space="preserve">Because remittances play an important role for the households particularly and the economy in general, we tend to evaluate their impact on the chosen </w:t>
      </w:r>
      <w:r w:rsidR="002A05D7" w:rsidRPr="00820E3A">
        <w:rPr>
          <w:rFonts w:ascii="Times New Roman" w:hAnsi="Times New Roman"/>
          <w:color w:val="000000" w:themeColor="text1"/>
          <w:sz w:val="24"/>
          <w:szCs w:val="24"/>
          <w:lang w:val="en-US"/>
        </w:rPr>
        <w:t>macroeconomic indicators.</w:t>
      </w:r>
      <w:r w:rsidR="002A05D7" w:rsidRPr="00820E3A">
        <w:rPr>
          <w:rStyle w:val="apple-converted-space"/>
          <w:rFonts w:ascii="Times New Roman" w:hAnsi="Times New Roman"/>
          <w:color w:val="000000" w:themeColor="text1"/>
          <w:sz w:val="24"/>
          <w:szCs w:val="24"/>
          <w:lang w:val="en-US"/>
        </w:rPr>
        <w:t xml:space="preserve"> </w:t>
      </w:r>
      <w:r w:rsidR="009F7825" w:rsidRPr="00820E3A">
        <w:rPr>
          <w:rStyle w:val="apple-converted-space"/>
          <w:rFonts w:ascii="Times New Roman" w:hAnsi="Times New Roman"/>
          <w:color w:val="000000" w:themeColor="text1"/>
          <w:sz w:val="24"/>
          <w:szCs w:val="24"/>
          <w:lang w:val="en-US"/>
        </w:rPr>
        <w:t>As the results of studies show</w:t>
      </w:r>
      <w:r w:rsidRPr="00820E3A">
        <w:rPr>
          <w:rStyle w:val="apple-converted-space"/>
          <w:rFonts w:ascii="Times New Roman" w:hAnsi="Times New Roman"/>
          <w:color w:val="000000" w:themeColor="text1"/>
          <w:sz w:val="24"/>
          <w:szCs w:val="24"/>
          <w:lang w:val="en-US"/>
        </w:rPr>
        <w:t>, migrant</w:t>
      </w:r>
      <w:r w:rsidR="009F7825" w:rsidRPr="00820E3A">
        <w:rPr>
          <w:rStyle w:val="apple-converted-space"/>
          <w:rFonts w:ascii="Times New Roman" w:hAnsi="Times New Roman"/>
          <w:color w:val="000000" w:themeColor="text1"/>
          <w:sz w:val="24"/>
          <w:szCs w:val="24"/>
          <w:lang w:val="en-US"/>
        </w:rPr>
        <w:t xml:space="preserve"> remittances can stimulate the rise of internal demand, which brings along economic and socio-economic development with a multiplication </w:t>
      </w:r>
      <w:r w:rsidRPr="00820E3A">
        <w:rPr>
          <w:rStyle w:val="apple-converted-space"/>
          <w:rFonts w:ascii="Times New Roman" w:hAnsi="Times New Roman"/>
          <w:color w:val="000000" w:themeColor="text1"/>
          <w:sz w:val="24"/>
          <w:szCs w:val="24"/>
          <w:lang w:val="en-US"/>
        </w:rPr>
        <w:t>effect;</w:t>
      </w:r>
      <w:r w:rsidR="009F7825" w:rsidRPr="00820E3A">
        <w:rPr>
          <w:rStyle w:val="apple-converted-space"/>
          <w:rFonts w:ascii="Times New Roman" w:hAnsi="Times New Roman"/>
          <w:color w:val="000000" w:themeColor="text1"/>
          <w:sz w:val="24"/>
          <w:szCs w:val="24"/>
          <w:lang w:val="en-US"/>
        </w:rPr>
        <w:t xml:space="preserve"> facilitate structural reconstruction of economy and employment.</w:t>
      </w:r>
    </w:p>
    <w:p w:rsidR="00820E3A" w:rsidRPr="00820E3A" w:rsidRDefault="00820E3A" w:rsidP="00820E3A">
      <w:pPr>
        <w:pStyle w:val="Odstavecseseznamem"/>
        <w:spacing w:after="0" w:line="240" w:lineRule="auto"/>
        <w:jc w:val="both"/>
        <w:rPr>
          <w:rStyle w:val="apple-converted-space"/>
          <w:rFonts w:ascii="Times New Roman" w:hAnsi="Times New Roman"/>
          <w:color w:val="000000" w:themeColor="text1"/>
          <w:sz w:val="24"/>
          <w:szCs w:val="24"/>
          <w:lang w:val="en-US"/>
        </w:rPr>
      </w:pPr>
    </w:p>
    <w:p w:rsidR="00820E3A" w:rsidRPr="00820E3A" w:rsidRDefault="00820E3A" w:rsidP="00820E3A">
      <w:pPr>
        <w:pStyle w:val="Odstavecseseznamem"/>
        <w:numPr>
          <w:ilvl w:val="0"/>
          <w:numId w:val="7"/>
        </w:num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Minimum wage (MinWAGE):</w:t>
      </w:r>
      <w:r w:rsidR="00731289" w:rsidRPr="00820E3A">
        <w:rPr>
          <w:rFonts w:ascii="Times New Roman" w:hAnsi="Times New Roman"/>
          <w:color w:val="000000" w:themeColor="text1"/>
          <w:sz w:val="24"/>
          <w:szCs w:val="24"/>
          <w:lang w:val="en-US"/>
        </w:rPr>
        <w:t xml:space="preserve"> Based on the macroeconomic theory and researches of Sabia (2015) and other authors, we assume that there is the relationship between minimum </w:t>
      </w:r>
      <w:r w:rsidR="00B35E68" w:rsidRPr="00820E3A">
        <w:rPr>
          <w:rFonts w:ascii="Times New Roman" w:hAnsi="Times New Roman"/>
          <w:color w:val="000000" w:themeColor="text1"/>
          <w:sz w:val="24"/>
          <w:szCs w:val="24"/>
          <w:lang w:val="en-US"/>
        </w:rPr>
        <w:t xml:space="preserve">wages, GDP, and consumption in the following </w:t>
      </w:r>
      <w:r w:rsidR="00731289" w:rsidRPr="00820E3A">
        <w:rPr>
          <w:rFonts w:ascii="Times New Roman" w:hAnsi="Times New Roman"/>
          <w:color w:val="000000" w:themeColor="text1"/>
          <w:sz w:val="24"/>
          <w:szCs w:val="24"/>
          <w:lang w:val="en-US"/>
        </w:rPr>
        <w:t>way: if the government increases minimum wages, the workers can spend more (therefore, consumption raises). If the consumption increases, it has a positive effect on GDP growth. Although there is theoretical assumption that a minimum-wage increase might lead to the employment reduction in the labor market, we do not take</w:t>
      </w:r>
      <w:r w:rsidR="00B35E68" w:rsidRPr="00820E3A">
        <w:rPr>
          <w:rFonts w:ascii="Times New Roman" w:hAnsi="Times New Roman"/>
          <w:color w:val="000000" w:themeColor="text1"/>
          <w:sz w:val="24"/>
          <w:szCs w:val="24"/>
          <w:lang w:val="en-US"/>
        </w:rPr>
        <w:t xml:space="preserve"> it into consideration. In our study, we take minimum wages expressed in Euros </w:t>
      </w:r>
      <w:r w:rsidR="00731289" w:rsidRPr="00820E3A">
        <w:rPr>
          <w:rFonts w:ascii="Times New Roman" w:hAnsi="Times New Roman"/>
          <w:color w:val="000000" w:themeColor="text1"/>
          <w:sz w:val="24"/>
          <w:szCs w:val="24"/>
          <w:lang w:val="en-US"/>
        </w:rPr>
        <w:t xml:space="preserve">from the official statistical websites only, and it is the national wages in each country, not the </w:t>
      </w:r>
      <w:r w:rsidR="00731289" w:rsidRPr="00820E3A">
        <w:rPr>
          <w:rFonts w:ascii="Times New Roman" w:hAnsi="Times New Roman"/>
          <w:color w:val="000000" w:themeColor="text1"/>
          <w:sz w:val="24"/>
          <w:szCs w:val="24"/>
          <w:shd w:val="clear" w:color="auto" w:fill="FFFFFF"/>
          <w:lang w:val="en-GB"/>
        </w:rPr>
        <w:t>differences between the country of origin and the country of emigration.</w:t>
      </w:r>
    </w:p>
    <w:p w:rsidR="00820E3A" w:rsidRPr="00820E3A" w:rsidRDefault="00820E3A" w:rsidP="00820E3A">
      <w:pPr>
        <w:pStyle w:val="Odstavecseseznamem"/>
        <w:rPr>
          <w:color w:val="000000" w:themeColor="text1"/>
          <w:lang w:val="en-US"/>
        </w:rPr>
      </w:pPr>
    </w:p>
    <w:p w:rsidR="00820E3A" w:rsidRPr="00820E3A" w:rsidRDefault="009F7825" w:rsidP="00820E3A">
      <w:pPr>
        <w:pStyle w:val="Odstavecseseznamem"/>
        <w:numPr>
          <w:ilvl w:val="0"/>
          <w:numId w:val="7"/>
        </w:numPr>
        <w:spacing w:after="0" w:line="240" w:lineRule="auto"/>
        <w:jc w:val="both"/>
        <w:rPr>
          <w:rFonts w:ascii="Times New Roman" w:hAnsi="Times New Roman"/>
          <w:color w:val="000000" w:themeColor="text1"/>
          <w:sz w:val="24"/>
          <w:szCs w:val="24"/>
          <w:lang w:val="en-US"/>
        </w:rPr>
      </w:pPr>
      <w:r w:rsidRPr="00820E3A">
        <w:rPr>
          <w:rFonts w:ascii="Times New Roman" w:hAnsi="Times New Roman"/>
          <w:color w:val="000000" w:themeColor="text1"/>
          <w:sz w:val="24"/>
          <w:szCs w:val="24"/>
          <w:lang w:val="en-US"/>
        </w:rPr>
        <w:t>Foreign direct investments (</w:t>
      </w:r>
      <w:r w:rsidR="00820E3A">
        <w:rPr>
          <w:rFonts w:ascii="Times New Roman" w:hAnsi="Times New Roman"/>
          <w:color w:val="000000" w:themeColor="text1"/>
          <w:sz w:val="24"/>
          <w:szCs w:val="24"/>
          <w:lang w:val="en-US"/>
        </w:rPr>
        <w:t>FDI):</w:t>
      </w:r>
      <w:r w:rsidR="00C567D6" w:rsidRPr="00820E3A">
        <w:rPr>
          <w:rFonts w:ascii="Times New Roman" w:hAnsi="Times New Roman"/>
          <w:color w:val="000000" w:themeColor="text1"/>
          <w:sz w:val="24"/>
          <w:szCs w:val="24"/>
          <w:lang w:val="en-US"/>
        </w:rPr>
        <w:t xml:space="preserve"> </w:t>
      </w:r>
      <w:r w:rsidR="00820E3A">
        <w:rPr>
          <w:rFonts w:ascii="Times New Roman" w:hAnsi="Times New Roman"/>
          <w:color w:val="000000" w:themeColor="text1"/>
          <w:sz w:val="24"/>
          <w:szCs w:val="24"/>
          <w:lang w:val="en-US"/>
        </w:rPr>
        <w:t xml:space="preserve">in case of </w:t>
      </w:r>
      <w:r w:rsidR="004056EA" w:rsidRPr="00820E3A">
        <w:rPr>
          <w:rFonts w:ascii="Times New Roman" w:hAnsi="Times New Roman"/>
          <w:color w:val="000000" w:themeColor="text1"/>
          <w:sz w:val="24"/>
          <w:szCs w:val="24"/>
          <w:lang w:val="en-US"/>
        </w:rPr>
        <w:t xml:space="preserve">the Baltic States, </w:t>
      </w:r>
      <w:r w:rsidR="004056EA" w:rsidRPr="00820E3A">
        <w:rPr>
          <w:rFonts w:ascii="Times New Roman" w:hAnsi="Times New Roman"/>
          <w:color w:val="000000" w:themeColor="text1"/>
          <w:sz w:val="24"/>
          <w:szCs w:val="24"/>
          <w:shd w:val="clear" w:color="auto" w:fill="FFFFFF"/>
          <w:lang w:val="en-US"/>
        </w:rPr>
        <w:t xml:space="preserve">inflows of foreign direct investment played an important role on their way from </w:t>
      </w:r>
      <w:r w:rsidR="004056EA" w:rsidRPr="00820E3A">
        <w:rPr>
          <w:rStyle w:val="hps"/>
          <w:rFonts w:ascii="Times New Roman" w:hAnsi="Times New Roman"/>
          <w:color w:val="000000" w:themeColor="text1"/>
          <w:sz w:val="24"/>
          <w:szCs w:val="24"/>
          <w:lang w:val="en-US"/>
        </w:rPr>
        <w:t>socialism to countries in transition and then to free-market economy</w:t>
      </w:r>
      <w:r w:rsidR="00767631" w:rsidRPr="00820E3A">
        <w:rPr>
          <w:rStyle w:val="hps"/>
          <w:rFonts w:ascii="Times New Roman" w:hAnsi="Times New Roman"/>
          <w:color w:val="000000" w:themeColor="text1"/>
          <w:sz w:val="24"/>
          <w:szCs w:val="24"/>
          <w:lang w:val="en-US"/>
        </w:rPr>
        <w:t xml:space="preserve">. </w:t>
      </w:r>
      <w:r w:rsidR="0036269B" w:rsidRPr="00820E3A">
        <w:rPr>
          <w:rStyle w:val="hps"/>
          <w:rFonts w:ascii="Times New Roman" w:hAnsi="Times New Roman"/>
          <w:color w:val="000000" w:themeColor="text1"/>
          <w:sz w:val="24"/>
          <w:szCs w:val="24"/>
          <w:lang w:val="en-US"/>
        </w:rPr>
        <w:t xml:space="preserve">But over the last years one can observe </w:t>
      </w:r>
      <w:r w:rsidR="001367C6" w:rsidRPr="00820E3A">
        <w:rPr>
          <w:rStyle w:val="hps"/>
          <w:rFonts w:ascii="Times New Roman" w:hAnsi="Times New Roman"/>
          <w:color w:val="000000" w:themeColor="text1"/>
          <w:sz w:val="24"/>
          <w:szCs w:val="24"/>
          <w:lang w:val="en-US"/>
        </w:rPr>
        <w:t xml:space="preserve">significant fluctuations of FDI </w:t>
      </w:r>
      <w:r w:rsidR="001367C6" w:rsidRPr="00820E3A">
        <w:rPr>
          <w:rFonts w:ascii="Times New Roman" w:hAnsi="Times New Roman"/>
          <w:color w:val="000000" w:themeColor="text1"/>
          <w:sz w:val="24"/>
          <w:szCs w:val="24"/>
          <w:lang w:val="en-US"/>
        </w:rPr>
        <w:t>to the host countries</w:t>
      </w:r>
      <w:r w:rsidR="001367C6" w:rsidRPr="00820E3A">
        <w:rPr>
          <w:rStyle w:val="hps"/>
          <w:rFonts w:ascii="Times New Roman" w:hAnsi="Times New Roman"/>
          <w:color w:val="000000" w:themeColor="text1"/>
          <w:sz w:val="24"/>
          <w:szCs w:val="24"/>
          <w:lang w:val="en-US"/>
        </w:rPr>
        <w:t xml:space="preserve">, while </w:t>
      </w:r>
      <w:r w:rsidR="0036269B" w:rsidRPr="00820E3A">
        <w:rPr>
          <w:rFonts w:ascii="Times New Roman" w:hAnsi="Times New Roman"/>
          <w:color w:val="000000" w:themeColor="text1"/>
          <w:sz w:val="24"/>
          <w:szCs w:val="24"/>
          <w:lang w:val="en-US"/>
        </w:rPr>
        <w:t xml:space="preserve">remittances have more stable dynamics. </w:t>
      </w:r>
      <w:r w:rsidR="001367C6" w:rsidRPr="00820E3A">
        <w:rPr>
          <w:rFonts w:ascii="Times New Roman" w:hAnsi="Times New Roman"/>
          <w:color w:val="000000" w:themeColor="text1"/>
          <w:sz w:val="24"/>
          <w:szCs w:val="24"/>
          <w:lang w:val="en-US"/>
        </w:rPr>
        <w:t>Taking into account the economic situation</w:t>
      </w:r>
      <w:r w:rsidR="00A769E8" w:rsidRPr="00820E3A">
        <w:rPr>
          <w:rFonts w:ascii="Times New Roman" w:hAnsi="Times New Roman"/>
          <w:color w:val="000000" w:themeColor="text1"/>
          <w:sz w:val="24"/>
          <w:szCs w:val="24"/>
          <w:lang w:val="en-US"/>
        </w:rPr>
        <w:t xml:space="preserve"> and </w:t>
      </w:r>
      <w:r w:rsidR="001367C6" w:rsidRPr="00820E3A">
        <w:rPr>
          <w:rFonts w:ascii="Times New Roman" w:hAnsi="Times New Roman"/>
          <w:color w:val="000000" w:themeColor="text1"/>
          <w:sz w:val="24"/>
          <w:szCs w:val="24"/>
          <w:lang w:val="en-US"/>
        </w:rPr>
        <w:t>volum</w:t>
      </w:r>
      <w:r w:rsidR="00B35E68" w:rsidRPr="00820E3A">
        <w:rPr>
          <w:rFonts w:ascii="Times New Roman" w:hAnsi="Times New Roman"/>
          <w:color w:val="000000" w:themeColor="text1"/>
          <w:sz w:val="24"/>
          <w:szCs w:val="24"/>
          <w:lang w:val="en-US"/>
        </w:rPr>
        <w:t>e of emigration from the Baltic States</w:t>
      </w:r>
      <w:r w:rsidR="001367C6" w:rsidRPr="00820E3A">
        <w:rPr>
          <w:rFonts w:ascii="Times New Roman" w:hAnsi="Times New Roman"/>
          <w:color w:val="000000" w:themeColor="text1"/>
          <w:sz w:val="24"/>
          <w:szCs w:val="24"/>
          <w:lang w:val="en-US"/>
        </w:rPr>
        <w:t>, it is not surprising that remittances’ inflows ha</w:t>
      </w:r>
      <w:r w:rsidR="00B35E68" w:rsidRPr="00820E3A">
        <w:rPr>
          <w:rFonts w:ascii="Times New Roman" w:hAnsi="Times New Roman"/>
          <w:color w:val="000000" w:themeColor="text1"/>
          <w:sz w:val="24"/>
          <w:szCs w:val="24"/>
          <w:lang w:val="en-US"/>
        </w:rPr>
        <w:t>ve become higher than</w:t>
      </w:r>
      <w:r w:rsidR="001367C6" w:rsidRPr="00820E3A">
        <w:rPr>
          <w:rFonts w:ascii="Times New Roman" w:hAnsi="Times New Roman"/>
          <w:color w:val="000000" w:themeColor="text1"/>
          <w:sz w:val="24"/>
          <w:szCs w:val="24"/>
          <w:lang w:val="en-US"/>
        </w:rPr>
        <w:t xml:space="preserve"> FDI (e.g. </w:t>
      </w:r>
      <w:r w:rsidR="00A769E8" w:rsidRPr="00820E3A">
        <w:rPr>
          <w:rFonts w:ascii="Times New Roman" w:hAnsi="Times New Roman"/>
          <w:color w:val="000000" w:themeColor="text1"/>
          <w:sz w:val="24"/>
          <w:szCs w:val="24"/>
          <w:lang w:val="en-US"/>
        </w:rPr>
        <w:t xml:space="preserve">in 2014 FDI amounted </w:t>
      </w:r>
      <w:r w:rsidR="00B35E68" w:rsidRPr="00820E3A">
        <w:rPr>
          <w:rFonts w:ascii="Times New Roman" w:hAnsi="Times New Roman"/>
          <w:color w:val="000000" w:themeColor="text1"/>
          <w:sz w:val="24"/>
          <w:szCs w:val="24"/>
          <w:lang w:val="en-US"/>
        </w:rPr>
        <w:t>$507 million</w:t>
      </w:r>
      <w:r w:rsidR="00A769E8" w:rsidRPr="00820E3A">
        <w:rPr>
          <w:rFonts w:ascii="Times New Roman" w:hAnsi="Times New Roman"/>
          <w:color w:val="000000" w:themeColor="text1"/>
          <w:sz w:val="24"/>
          <w:szCs w:val="24"/>
          <w:lang w:val="en-US"/>
        </w:rPr>
        <w:t xml:space="preserve">, while remittances were </w:t>
      </w:r>
      <w:r w:rsidR="00B35E68" w:rsidRPr="00820E3A">
        <w:rPr>
          <w:rFonts w:ascii="Times New Roman" w:hAnsi="Times New Roman"/>
          <w:color w:val="000000" w:themeColor="text1"/>
          <w:sz w:val="24"/>
          <w:szCs w:val="24"/>
          <w:lang w:val="en-US"/>
        </w:rPr>
        <w:t>$</w:t>
      </w:r>
      <w:r w:rsidR="00A769E8" w:rsidRPr="00820E3A">
        <w:rPr>
          <w:rFonts w:ascii="Times New Roman" w:hAnsi="Times New Roman"/>
          <w:color w:val="000000" w:themeColor="text1"/>
          <w:sz w:val="24"/>
          <w:szCs w:val="24"/>
          <w:lang w:val="en-US"/>
        </w:rPr>
        <w:t>523</w:t>
      </w:r>
      <w:r w:rsidR="00B35E68" w:rsidRPr="00820E3A">
        <w:rPr>
          <w:rFonts w:ascii="Times New Roman" w:hAnsi="Times New Roman"/>
          <w:color w:val="000000" w:themeColor="text1"/>
          <w:sz w:val="24"/>
          <w:szCs w:val="24"/>
          <w:lang w:val="en-US"/>
        </w:rPr>
        <w:t xml:space="preserve"> million</w:t>
      </w:r>
      <w:r w:rsidR="00A769E8" w:rsidRPr="00820E3A">
        <w:rPr>
          <w:rFonts w:ascii="Times New Roman" w:hAnsi="Times New Roman"/>
          <w:color w:val="000000" w:themeColor="text1"/>
          <w:sz w:val="24"/>
          <w:szCs w:val="24"/>
          <w:lang w:val="en-US"/>
        </w:rPr>
        <w:t>)</w:t>
      </w:r>
      <w:r w:rsidR="001367C6" w:rsidRPr="00820E3A">
        <w:rPr>
          <w:rFonts w:ascii="Times New Roman" w:hAnsi="Times New Roman"/>
          <w:color w:val="000000" w:themeColor="text1"/>
          <w:sz w:val="24"/>
          <w:szCs w:val="24"/>
          <w:lang w:val="en-US"/>
        </w:rPr>
        <w:t xml:space="preserve">. </w:t>
      </w:r>
      <w:r w:rsidR="00B35E68" w:rsidRPr="00820E3A">
        <w:rPr>
          <w:rFonts w:ascii="Times New Roman" w:hAnsi="Times New Roman"/>
          <w:color w:val="000000" w:themeColor="text1"/>
          <w:sz w:val="24"/>
          <w:szCs w:val="24"/>
          <w:lang w:val="en-US"/>
        </w:rPr>
        <w:t>Thence,</w:t>
      </w:r>
      <w:r w:rsidR="004056EA" w:rsidRPr="00820E3A">
        <w:rPr>
          <w:rFonts w:ascii="Times New Roman" w:hAnsi="Times New Roman"/>
          <w:color w:val="000000" w:themeColor="text1"/>
          <w:sz w:val="24"/>
          <w:szCs w:val="24"/>
          <w:lang w:val="en-US"/>
        </w:rPr>
        <w:t xml:space="preserve"> </w:t>
      </w:r>
      <w:r w:rsidR="00B35E68" w:rsidRPr="00820E3A">
        <w:rPr>
          <w:rFonts w:ascii="Times New Roman" w:hAnsi="Times New Roman"/>
          <w:color w:val="000000" w:themeColor="text1"/>
          <w:sz w:val="24"/>
          <w:szCs w:val="24"/>
          <w:lang w:val="en-US"/>
        </w:rPr>
        <w:t xml:space="preserve">in our empirical </w:t>
      </w:r>
      <w:r w:rsidR="001367C6" w:rsidRPr="00820E3A">
        <w:rPr>
          <w:rFonts w:ascii="Times New Roman" w:hAnsi="Times New Roman"/>
          <w:color w:val="000000" w:themeColor="text1"/>
          <w:sz w:val="24"/>
          <w:szCs w:val="24"/>
          <w:lang w:val="en-US"/>
        </w:rPr>
        <w:t>model</w:t>
      </w:r>
      <w:r w:rsidR="004056EA" w:rsidRPr="00820E3A">
        <w:rPr>
          <w:rFonts w:ascii="Times New Roman" w:hAnsi="Times New Roman"/>
          <w:color w:val="000000" w:themeColor="text1"/>
          <w:sz w:val="24"/>
          <w:szCs w:val="24"/>
          <w:lang w:val="en-US"/>
        </w:rPr>
        <w:t xml:space="preserve"> we </w:t>
      </w:r>
      <w:r w:rsidR="001367C6" w:rsidRPr="00820E3A">
        <w:rPr>
          <w:rFonts w:ascii="Times New Roman" w:hAnsi="Times New Roman"/>
          <w:color w:val="000000" w:themeColor="text1"/>
          <w:sz w:val="24"/>
          <w:szCs w:val="24"/>
          <w:lang w:val="en-US"/>
        </w:rPr>
        <w:t xml:space="preserve">also </w:t>
      </w:r>
      <w:r w:rsidR="004056EA" w:rsidRPr="00820E3A">
        <w:rPr>
          <w:rFonts w:ascii="Times New Roman" w:hAnsi="Times New Roman"/>
          <w:color w:val="000000" w:themeColor="text1"/>
          <w:sz w:val="24"/>
          <w:szCs w:val="24"/>
          <w:lang w:val="en-US"/>
        </w:rPr>
        <w:t xml:space="preserve">try to </w:t>
      </w:r>
      <w:r w:rsidR="001367C6" w:rsidRPr="00820E3A">
        <w:rPr>
          <w:rFonts w:ascii="Times New Roman" w:hAnsi="Times New Roman"/>
          <w:color w:val="000000" w:themeColor="text1"/>
          <w:sz w:val="24"/>
          <w:szCs w:val="24"/>
          <w:lang w:val="en-US"/>
        </w:rPr>
        <w:t xml:space="preserve">evaluate and </w:t>
      </w:r>
      <w:r w:rsidR="00A769E8" w:rsidRPr="00820E3A">
        <w:rPr>
          <w:rFonts w:ascii="Times New Roman" w:hAnsi="Times New Roman"/>
          <w:color w:val="000000" w:themeColor="text1"/>
          <w:sz w:val="24"/>
          <w:szCs w:val="24"/>
          <w:lang w:val="en-US"/>
        </w:rPr>
        <w:t xml:space="preserve">compare </w:t>
      </w:r>
      <w:r w:rsidR="001367C6" w:rsidRPr="00820E3A">
        <w:rPr>
          <w:rFonts w:ascii="Times New Roman" w:hAnsi="Times New Roman"/>
          <w:color w:val="000000" w:themeColor="text1"/>
          <w:sz w:val="24"/>
          <w:szCs w:val="24"/>
          <w:lang w:val="en-US"/>
        </w:rPr>
        <w:t xml:space="preserve">the impact of FDI and remittances as </w:t>
      </w:r>
      <w:r w:rsidR="00A769E8" w:rsidRPr="00820E3A">
        <w:rPr>
          <w:rFonts w:ascii="Times New Roman" w:hAnsi="Times New Roman"/>
          <w:color w:val="000000" w:themeColor="text1"/>
          <w:sz w:val="24"/>
          <w:szCs w:val="24"/>
          <w:lang w:val="en-US"/>
        </w:rPr>
        <w:t>the key</w:t>
      </w:r>
      <w:r w:rsidR="001367C6" w:rsidRPr="00820E3A">
        <w:rPr>
          <w:rFonts w:ascii="Times New Roman" w:hAnsi="Times New Roman"/>
          <w:color w:val="000000" w:themeColor="text1"/>
          <w:sz w:val="24"/>
          <w:szCs w:val="24"/>
          <w:lang w:val="en-US"/>
        </w:rPr>
        <w:t xml:space="preserve"> financial flows. </w:t>
      </w:r>
    </w:p>
    <w:p w:rsidR="00820E3A" w:rsidRPr="00820E3A" w:rsidRDefault="00820E3A" w:rsidP="00820E3A">
      <w:pPr>
        <w:pStyle w:val="Odstavecseseznamem"/>
        <w:rPr>
          <w:rFonts w:ascii="Times New Roman" w:hAnsi="Times New Roman"/>
          <w:color w:val="000000" w:themeColor="text1"/>
          <w:sz w:val="24"/>
          <w:szCs w:val="24"/>
          <w:lang w:val="en-US"/>
        </w:rPr>
      </w:pPr>
    </w:p>
    <w:p w:rsidR="00A769E8" w:rsidRPr="00820E3A" w:rsidRDefault="00403F8E" w:rsidP="00820E3A">
      <w:pPr>
        <w:pStyle w:val="Odstavecseseznamem"/>
        <w:numPr>
          <w:ilvl w:val="0"/>
          <w:numId w:val="7"/>
        </w:numPr>
        <w:spacing w:after="0" w:line="240" w:lineRule="auto"/>
        <w:jc w:val="both"/>
        <w:rPr>
          <w:rFonts w:ascii="Times New Roman" w:hAnsi="Times New Roman"/>
          <w:color w:val="000000" w:themeColor="text1"/>
          <w:sz w:val="24"/>
          <w:szCs w:val="24"/>
          <w:lang w:val="en-US"/>
        </w:rPr>
      </w:pPr>
      <w:r w:rsidRPr="00820E3A">
        <w:rPr>
          <w:rFonts w:ascii="Times New Roman" w:hAnsi="Times New Roman"/>
          <w:color w:val="000000" w:themeColor="text1"/>
          <w:sz w:val="24"/>
          <w:szCs w:val="24"/>
          <w:lang w:val="en-US"/>
        </w:rPr>
        <w:t>The current account</w:t>
      </w:r>
      <w:r w:rsidR="00A769E8" w:rsidRPr="00820E3A">
        <w:rPr>
          <w:rFonts w:ascii="Times New Roman" w:hAnsi="Times New Roman"/>
          <w:color w:val="000000" w:themeColor="text1"/>
          <w:sz w:val="24"/>
          <w:szCs w:val="24"/>
          <w:lang w:val="en-US"/>
        </w:rPr>
        <w:t xml:space="preserve"> </w:t>
      </w:r>
      <w:r w:rsidRPr="00820E3A">
        <w:rPr>
          <w:rFonts w:ascii="Times New Roman" w:hAnsi="Times New Roman"/>
          <w:color w:val="000000" w:themeColor="text1"/>
          <w:sz w:val="24"/>
          <w:szCs w:val="24"/>
          <w:lang w:val="en-US"/>
        </w:rPr>
        <w:t xml:space="preserve">balance </w:t>
      </w:r>
      <w:r w:rsidR="00B35E68" w:rsidRPr="00820E3A">
        <w:rPr>
          <w:rFonts w:ascii="Times New Roman" w:hAnsi="Times New Roman"/>
          <w:color w:val="000000" w:themeColor="text1"/>
          <w:sz w:val="24"/>
          <w:szCs w:val="24"/>
          <w:lang w:val="en-US"/>
        </w:rPr>
        <w:t>(CA):</w:t>
      </w:r>
      <w:r w:rsidR="00A769E8" w:rsidRPr="00820E3A">
        <w:rPr>
          <w:rFonts w:ascii="Times New Roman" w:hAnsi="Times New Roman"/>
          <w:color w:val="000000" w:themeColor="text1"/>
          <w:sz w:val="24"/>
          <w:szCs w:val="24"/>
          <w:lang w:val="en-US"/>
        </w:rPr>
        <w:t xml:space="preserve"> </w:t>
      </w:r>
      <w:r w:rsidR="00820E3A">
        <w:rPr>
          <w:rFonts w:ascii="Times New Roman" w:hAnsi="Times New Roman"/>
          <w:color w:val="000000" w:themeColor="text1"/>
          <w:sz w:val="24"/>
          <w:szCs w:val="24"/>
          <w:lang w:val="en-US"/>
        </w:rPr>
        <w:t>being</w:t>
      </w:r>
      <w:r w:rsidR="00A769E8" w:rsidRPr="00820E3A">
        <w:rPr>
          <w:rFonts w:ascii="Times New Roman" w:hAnsi="Times New Roman"/>
          <w:color w:val="000000" w:themeColor="text1"/>
          <w:sz w:val="24"/>
          <w:szCs w:val="24"/>
          <w:lang w:val="en-US"/>
        </w:rPr>
        <w:t xml:space="preserve"> a relatively stable source of foreign currency remittances contribute to the balance of the current accounts and play an important role in supporting macroeconomic stability in recipient countries that suffered from a conjuncture drop or macroeconomic shocks. At the same time, an increased dependence of the national economy from the remittances may negatively influence the general economy’s resilience in front of financial and economic crisis from abroad and increase the internal volatility of t</w:t>
      </w:r>
      <w:r w:rsidR="00820E3A">
        <w:rPr>
          <w:rFonts w:ascii="Times New Roman" w:hAnsi="Times New Roman"/>
          <w:color w:val="000000" w:themeColor="text1"/>
          <w:sz w:val="24"/>
          <w:szCs w:val="24"/>
          <w:lang w:val="en-US"/>
        </w:rPr>
        <w:t xml:space="preserve">he business </w:t>
      </w:r>
      <w:r w:rsidR="00A769E8" w:rsidRPr="00820E3A">
        <w:rPr>
          <w:rFonts w:ascii="Times New Roman" w:hAnsi="Times New Roman"/>
          <w:color w:val="000000" w:themeColor="text1"/>
          <w:sz w:val="24"/>
          <w:szCs w:val="24"/>
          <w:lang w:val="en-US"/>
        </w:rPr>
        <w:t>cycle.</w:t>
      </w:r>
      <w:r w:rsidR="009844B7">
        <w:rPr>
          <w:rFonts w:ascii="Times New Roman" w:hAnsi="Times New Roman"/>
          <w:color w:val="000000" w:themeColor="text1"/>
          <w:sz w:val="24"/>
          <w:szCs w:val="24"/>
          <w:lang w:val="en-US"/>
        </w:rPr>
        <w:t xml:space="preserve"> </w:t>
      </w:r>
      <w:r w:rsidR="009844B7" w:rsidRPr="009844B7">
        <w:rPr>
          <w:rFonts w:ascii="Times New Roman" w:hAnsi="Times New Roman"/>
          <w:color w:val="000000" w:themeColor="text1"/>
          <w:sz w:val="24"/>
          <w:szCs w:val="24"/>
          <w:shd w:val="clear" w:color="auto" w:fill="FFFFFF"/>
          <w:lang w:val="en-US"/>
        </w:rPr>
        <w:t xml:space="preserve">One can deduce that we use current account as an independent variable and it might pose a problem, since workers' remittances constitute a part of current transfers in a national economy, which in turn constitute a part of the current account. That is why we evaluated the models with the variable “current account” and variable “current account minus compensation of employees and migrant transfers” separately. The results of the evaluated models demonstrated minor </w:t>
      </w:r>
      <w:r w:rsidR="009844B7" w:rsidRPr="009844B7">
        <w:rPr>
          <w:rFonts w:ascii="Times New Roman" w:hAnsi="Times New Roman"/>
          <w:color w:val="000000" w:themeColor="text1"/>
          <w:sz w:val="24"/>
          <w:szCs w:val="24"/>
          <w:shd w:val="clear" w:color="auto" w:fill="FFFFFF"/>
          <w:lang w:val="en-US"/>
        </w:rPr>
        <w:lastRenderedPageBreak/>
        <w:t>difference between them and do not change the outcomes (the significance of t-statistics is in the same measures Therefore, we introduce the models with the variable “current account”.</w:t>
      </w:r>
      <w:r w:rsidR="00A769E8" w:rsidRPr="00820E3A">
        <w:rPr>
          <w:rFonts w:ascii="Times New Roman" w:hAnsi="Times New Roman"/>
          <w:color w:val="000000" w:themeColor="text1"/>
          <w:sz w:val="24"/>
          <w:szCs w:val="24"/>
          <w:lang w:val="en-US"/>
        </w:rPr>
        <w:t xml:space="preserve">  </w:t>
      </w:r>
    </w:p>
    <w:p w:rsidR="00820E3A" w:rsidRDefault="00820E3A" w:rsidP="00B35E68">
      <w:pPr>
        <w:pStyle w:val="Normlnweb"/>
        <w:shd w:val="clear" w:color="auto" w:fill="FFFFFF"/>
        <w:spacing w:before="0" w:beforeAutospacing="0" w:after="0" w:afterAutospacing="0"/>
        <w:jc w:val="both"/>
        <w:rPr>
          <w:rStyle w:val="apple-converted-space"/>
          <w:rFonts w:eastAsia="Calibri"/>
          <w:color w:val="000000" w:themeColor="text1"/>
          <w:lang w:val="en-US"/>
        </w:rPr>
      </w:pPr>
    </w:p>
    <w:p w:rsidR="00CD26EA" w:rsidRPr="00B35E68" w:rsidRDefault="009F7825" w:rsidP="00B35E68">
      <w:pPr>
        <w:pStyle w:val="Normlnweb"/>
        <w:shd w:val="clear" w:color="auto" w:fill="FFFFFF"/>
        <w:spacing w:before="0" w:beforeAutospacing="0" w:after="0" w:afterAutospacing="0"/>
        <w:jc w:val="both"/>
        <w:rPr>
          <w:color w:val="000000" w:themeColor="text1"/>
          <w:lang w:val="en-US"/>
        </w:rPr>
      </w:pPr>
      <w:r w:rsidRPr="00B35E68">
        <w:rPr>
          <w:rStyle w:val="apple-converted-space"/>
          <w:rFonts w:eastAsia="Calibri"/>
          <w:color w:val="000000" w:themeColor="text1"/>
          <w:lang w:val="en-US"/>
        </w:rPr>
        <w:t>It should be noted that the influence of labo</w:t>
      </w:r>
      <w:r w:rsidR="0001654D" w:rsidRPr="00B35E68">
        <w:rPr>
          <w:rStyle w:val="apple-converted-space"/>
          <w:rFonts w:eastAsia="Calibri"/>
          <w:color w:val="000000" w:themeColor="text1"/>
          <w:lang w:val="en-US"/>
        </w:rPr>
        <w:t>u</w:t>
      </w:r>
      <w:r w:rsidRPr="00B35E68">
        <w:rPr>
          <w:rStyle w:val="apple-converted-space"/>
          <w:rFonts w:eastAsia="Calibri"/>
          <w:color w:val="000000" w:themeColor="text1"/>
          <w:lang w:val="en-US"/>
        </w:rPr>
        <w:t xml:space="preserve">r migration on the state of national economies may be investigated considering a much </w:t>
      </w:r>
      <w:r w:rsidR="00B35E68" w:rsidRPr="00B35E68">
        <w:rPr>
          <w:rStyle w:val="apple-converted-space"/>
          <w:rFonts w:eastAsia="Calibri"/>
          <w:color w:val="000000" w:themeColor="text1"/>
          <w:lang w:val="en-US"/>
        </w:rPr>
        <w:t>higher number</w:t>
      </w:r>
      <w:r w:rsidRPr="00B35E68">
        <w:rPr>
          <w:rStyle w:val="apple-converted-space"/>
          <w:rFonts w:eastAsia="Calibri"/>
          <w:color w:val="000000" w:themeColor="text1"/>
          <w:lang w:val="en-US"/>
        </w:rPr>
        <w:t xml:space="preserve"> of factors, however the volume of analyzed data on the Baltic countries, that is represented in an open access is </w:t>
      </w:r>
      <w:r w:rsidR="00052AAC" w:rsidRPr="00B35E68">
        <w:rPr>
          <w:rStyle w:val="apple-converted-space"/>
          <w:rFonts w:eastAsia="Calibri"/>
          <w:color w:val="000000" w:themeColor="text1"/>
          <w:lang w:val="en-US"/>
        </w:rPr>
        <w:t>limited</w:t>
      </w:r>
      <w:r w:rsidRPr="00B35E68">
        <w:rPr>
          <w:rStyle w:val="apple-converted-space"/>
          <w:rFonts w:eastAsia="Calibri"/>
          <w:color w:val="000000" w:themeColor="text1"/>
          <w:lang w:val="en-US"/>
        </w:rPr>
        <w:t xml:space="preserve"> and </w:t>
      </w:r>
      <w:r w:rsidR="006119E8" w:rsidRPr="00B35E68">
        <w:rPr>
          <w:rStyle w:val="apple-converted-space"/>
          <w:rFonts w:eastAsia="Calibri"/>
          <w:color w:val="000000" w:themeColor="text1"/>
          <w:lang w:val="en-US"/>
        </w:rPr>
        <w:t>we concentrate on the four</w:t>
      </w:r>
      <w:r w:rsidRPr="00B35E68">
        <w:rPr>
          <w:rStyle w:val="apple-converted-space"/>
          <w:rFonts w:eastAsia="Calibri"/>
          <w:color w:val="000000" w:themeColor="text1"/>
          <w:lang w:val="en-US"/>
        </w:rPr>
        <w:t xml:space="preserve"> factors in the following empirical analysis. </w:t>
      </w:r>
    </w:p>
    <w:p w:rsidR="003D6E79" w:rsidRPr="00D21196" w:rsidRDefault="00D51897" w:rsidP="00B35E68">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We buil</w:t>
      </w:r>
      <w:r w:rsidR="00E55337" w:rsidRPr="00D21196">
        <w:rPr>
          <w:rFonts w:ascii="Times New Roman" w:hAnsi="Times New Roman"/>
          <w:sz w:val="24"/>
          <w:szCs w:val="24"/>
          <w:lang w:val="en-US"/>
        </w:rPr>
        <w:t>d</w:t>
      </w:r>
      <w:r w:rsidRPr="00D21196">
        <w:rPr>
          <w:rFonts w:ascii="Times New Roman" w:hAnsi="Times New Roman"/>
          <w:sz w:val="24"/>
          <w:szCs w:val="24"/>
          <w:lang w:val="en-US"/>
        </w:rPr>
        <w:t xml:space="preserve"> two </w:t>
      </w:r>
      <w:r w:rsidR="00052AAC">
        <w:rPr>
          <w:rFonts w:ascii="Times New Roman" w:hAnsi="Times New Roman"/>
          <w:sz w:val="24"/>
          <w:szCs w:val="24"/>
          <w:lang w:val="en-US"/>
        </w:rPr>
        <w:t xml:space="preserve">regression </w:t>
      </w:r>
      <w:r w:rsidRPr="00D21196">
        <w:rPr>
          <w:rFonts w:ascii="Times New Roman" w:hAnsi="Times New Roman"/>
          <w:sz w:val="24"/>
          <w:szCs w:val="24"/>
          <w:lang w:val="en-US"/>
        </w:rPr>
        <w:t>models i</w:t>
      </w:r>
      <w:r w:rsidR="00CA4688" w:rsidRPr="00D21196">
        <w:rPr>
          <w:rFonts w:ascii="Times New Roman" w:hAnsi="Times New Roman"/>
          <w:sz w:val="24"/>
          <w:szCs w:val="24"/>
          <w:lang w:val="en-US"/>
        </w:rPr>
        <w:t>n order t</w:t>
      </w:r>
      <w:r w:rsidR="003D6E79" w:rsidRPr="00D21196">
        <w:rPr>
          <w:rFonts w:ascii="Times New Roman" w:hAnsi="Times New Roman"/>
          <w:sz w:val="24"/>
          <w:szCs w:val="24"/>
          <w:lang w:val="en-US"/>
        </w:rPr>
        <w:t xml:space="preserve">o determine the impact of migrant remittances </w:t>
      </w:r>
      <w:r w:rsidRPr="00D21196">
        <w:rPr>
          <w:rFonts w:ascii="Times New Roman" w:hAnsi="Times New Roman"/>
          <w:sz w:val="24"/>
          <w:szCs w:val="24"/>
          <w:lang w:val="en-US"/>
        </w:rPr>
        <w:t xml:space="preserve">and other indicators </w:t>
      </w:r>
      <w:r w:rsidR="003D6E79" w:rsidRPr="00D21196">
        <w:rPr>
          <w:rFonts w:ascii="Times New Roman" w:hAnsi="Times New Roman"/>
          <w:sz w:val="24"/>
          <w:szCs w:val="24"/>
          <w:lang w:val="en-US"/>
        </w:rPr>
        <w:t>on consumption and GDP in the Baltic countries.</w:t>
      </w:r>
      <w:r w:rsidRPr="00D21196">
        <w:rPr>
          <w:rFonts w:ascii="Times New Roman" w:hAnsi="Times New Roman"/>
          <w:sz w:val="24"/>
          <w:szCs w:val="24"/>
          <w:lang w:val="en-US"/>
        </w:rPr>
        <w:t xml:space="preserve"> We </w:t>
      </w:r>
      <w:r w:rsidR="00E55337" w:rsidRPr="00D21196">
        <w:rPr>
          <w:rFonts w:ascii="Times New Roman" w:hAnsi="Times New Roman"/>
          <w:sz w:val="24"/>
          <w:szCs w:val="24"/>
          <w:lang w:val="en-US"/>
        </w:rPr>
        <w:t>use</w:t>
      </w:r>
      <w:r w:rsidR="00E17A1F" w:rsidRPr="00D21196">
        <w:rPr>
          <w:rFonts w:ascii="Times New Roman" w:hAnsi="Times New Roman"/>
          <w:sz w:val="24"/>
          <w:szCs w:val="24"/>
          <w:lang w:val="en-US"/>
        </w:rPr>
        <w:t xml:space="preserve"> </w:t>
      </w:r>
      <w:r w:rsidRPr="00D21196">
        <w:rPr>
          <w:rFonts w:ascii="Times New Roman" w:hAnsi="Times New Roman"/>
          <w:sz w:val="24"/>
          <w:szCs w:val="24"/>
          <w:lang w:val="en-US"/>
        </w:rPr>
        <w:t xml:space="preserve">time series </w:t>
      </w:r>
      <w:r w:rsidR="00E55337" w:rsidRPr="00D21196">
        <w:rPr>
          <w:rFonts w:ascii="Times New Roman" w:hAnsi="Times New Roman"/>
          <w:sz w:val="24"/>
          <w:szCs w:val="24"/>
          <w:lang w:val="en-US"/>
        </w:rPr>
        <w:t xml:space="preserve">for the </w:t>
      </w:r>
      <w:r w:rsidR="003D6E79" w:rsidRPr="00D21196">
        <w:rPr>
          <w:rFonts w:ascii="Times New Roman" w:hAnsi="Times New Roman"/>
          <w:sz w:val="24"/>
          <w:szCs w:val="24"/>
          <w:lang w:val="en-US"/>
        </w:rPr>
        <w:t xml:space="preserve">data </w:t>
      </w:r>
      <w:r w:rsidR="00E55337" w:rsidRPr="00D21196">
        <w:rPr>
          <w:rFonts w:ascii="Times New Roman" w:hAnsi="Times New Roman"/>
          <w:sz w:val="24"/>
          <w:szCs w:val="24"/>
          <w:lang w:val="en-US"/>
        </w:rPr>
        <w:t>taken</w:t>
      </w:r>
      <w:r w:rsidR="003D6E79" w:rsidRPr="00D21196">
        <w:rPr>
          <w:rFonts w:ascii="Times New Roman" w:hAnsi="Times New Roman"/>
          <w:sz w:val="24"/>
          <w:szCs w:val="24"/>
          <w:lang w:val="en-US"/>
        </w:rPr>
        <w:t xml:space="preserve"> from Q1 200</w:t>
      </w:r>
      <w:r w:rsidR="00C962FA" w:rsidRPr="00D21196">
        <w:rPr>
          <w:rFonts w:ascii="Times New Roman" w:hAnsi="Times New Roman"/>
          <w:sz w:val="24"/>
          <w:szCs w:val="24"/>
          <w:lang w:val="en-US"/>
        </w:rPr>
        <w:t>5</w:t>
      </w:r>
      <w:r w:rsidR="003D6E79" w:rsidRPr="00D21196">
        <w:rPr>
          <w:rFonts w:ascii="Times New Roman" w:hAnsi="Times New Roman"/>
          <w:sz w:val="24"/>
          <w:szCs w:val="24"/>
          <w:lang w:val="en-US"/>
        </w:rPr>
        <w:t xml:space="preserve"> to Q1 2015, with an interval of 1 </w:t>
      </w:r>
      <w:r w:rsidR="00E55337" w:rsidRPr="00D21196">
        <w:rPr>
          <w:rFonts w:ascii="Times New Roman" w:hAnsi="Times New Roman"/>
          <w:sz w:val="24"/>
          <w:szCs w:val="24"/>
          <w:lang w:val="en-US"/>
        </w:rPr>
        <w:t>quarter. There are</w:t>
      </w:r>
      <w:r w:rsidR="00E17A1F" w:rsidRPr="00D21196">
        <w:rPr>
          <w:rFonts w:ascii="Times New Roman" w:hAnsi="Times New Roman"/>
          <w:sz w:val="24"/>
          <w:szCs w:val="24"/>
          <w:lang w:val="en-US"/>
        </w:rPr>
        <w:t xml:space="preserve"> </w:t>
      </w:r>
      <w:r w:rsidR="00C962FA" w:rsidRPr="00D21196">
        <w:rPr>
          <w:rFonts w:ascii="Times New Roman" w:hAnsi="Times New Roman"/>
          <w:sz w:val="24"/>
          <w:szCs w:val="24"/>
          <w:lang w:val="en-US"/>
        </w:rPr>
        <w:t>41</w:t>
      </w:r>
      <w:r w:rsidR="00E17A1F" w:rsidRPr="00D21196">
        <w:rPr>
          <w:rFonts w:ascii="Times New Roman" w:hAnsi="Times New Roman"/>
          <w:sz w:val="24"/>
          <w:szCs w:val="24"/>
          <w:lang w:val="en-US"/>
        </w:rPr>
        <w:t xml:space="preserve"> </w:t>
      </w:r>
      <w:r w:rsidR="00E55337" w:rsidRPr="00D21196">
        <w:rPr>
          <w:rFonts w:ascii="Times New Roman" w:hAnsi="Times New Roman"/>
          <w:sz w:val="24"/>
          <w:szCs w:val="24"/>
          <w:lang w:val="en-US"/>
        </w:rPr>
        <w:t>observations for each country</w:t>
      </w:r>
      <w:r w:rsidR="003D6E79" w:rsidRPr="00D21196">
        <w:rPr>
          <w:rFonts w:ascii="Times New Roman" w:hAnsi="Times New Roman"/>
          <w:sz w:val="24"/>
          <w:szCs w:val="24"/>
          <w:lang w:val="en-US"/>
        </w:rPr>
        <w:t xml:space="preserve">. All calculations </w:t>
      </w:r>
      <w:r w:rsidR="00E55337" w:rsidRPr="00D21196">
        <w:rPr>
          <w:rFonts w:ascii="Times New Roman" w:hAnsi="Times New Roman"/>
          <w:sz w:val="24"/>
          <w:szCs w:val="24"/>
          <w:lang w:val="en-US"/>
        </w:rPr>
        <w:t>are</w:t>
      </w:r>
      <w:r w:rsidR="003D6E79" w:rsidRPr="00D21196">
        <w:rPr>
          <w:rFonts w:ascii="Times New Roman" w:hAnsi="Times New Roman"/>
          <w:sz w:val="24"/>
          <w:szCs w:val="24"/>
          <w:lang w:val="en-US"/>
        </w:rPr>
        <w:t xml:space="preserve"> performed </w:t>
      </w:r>
      <w:r w:rsidR="00E55337" w:rsidRPr="00D21196">
        <w:rPr>
          <w:rFonts w:ascii="Times New Roman" w:hAnsi="Times New Roman"/>
          <w:sz w:val="24"/>
          <w:szCs w:val="24"/>
          <w:lang w:val="en-US"/>
        </w:rPr>
        <w:t>with help of</w:t>
      </w:r>
      <w:r w:rsidR="006119E8" w:rsidRPr="00D21196">
        <w:rPr>
          <w:rFonts w:ascii="Times New Roman" w:hAnsi="Times New Roman"/>
          <w:sz w:val="24"/>
          <w:szCs w:val="24"/>
          <w:lang w:val="en-US"/>
        </w:rPr>
        <w:t xml:space="preserve"> </w:t>
      </w:r>
      <w:r w:rsidR="00C962FA" w:rsidRPr="00D21196">
        <w:rPr>
          <w:rFonts w:ascii="Times New Roman" w:hAnsi="Times New Roman"/>
          <w:sz w:val="24"/>
          <w:szCs w:val="24"/>
          <w:lang w:val="en-US"/>
        </w:rPr>
        <w:t>Gretl 1.9.6</w:t>
      </w:r>
      <w:r w:rsidR="003D6E79" w:rsidRPr="00D21196">
        <w:rPr>
          <w:rFonts w:ascii="Times New Roman" w:hAnsi="Times New Roman"/>
          <w:sz w:val="24"/>
          <w:szCs w:val="24"/>
          <w:lang w:val="en-US"/>
        </w:rPr>
        <w:t xml:space="preserve"> software</w:t>
      </w:r>
      <w:r w:rsidR="00820E3A">
        <w:rPr>
          <w:rFonts w:ascii="Times New Roman" w:hAnsi="Times New Roman"/>
          <w:sz w:val="24"/>
          <w:szCs w:val="24"/>
          <w:lang w:val="en-US"/>
        </w:rPr>
        <w:t>.</w:t>
      </w:r>
      <w:r w:rsidR="0091587B" w:rsidRPr="00D21196">
        <w:rPr>
          <w:rFonts w:ascii="Times New Roman" w:hAnsi="Times New Roman"/>
          <w:sz w:val="24"/>
          <w:szCs w:val="24"/>
          <w:lang w:val="en-US"/>
        </w:rPr>
        <w:t xml:space="preserve"> </w:t>
      </w:r>
      <w:r w:rsidR="00820E3A">
        <w:rPr>
          <w:rFonts w:ascii="Times New Roman" w:hAnsi="Times New Roman"/>
          <w:sz w:val="24"/>
          <w:szCs w:val="24"/>
          <w:lang w:val="en-US"/>
        </w:rPr>
        <w:t>W</w:t>
      </w:r>
      <w:r w:rsidR="0091587B" w:rsidRPr="00D21196">
        <w:rPr>
          <w:rFonts w:ascii="Times New Roman" w:hAnsi="Times New Roman"/>
          <w:sz w:val="24"/>
          <w:szCs w:val="24"/>
          <w:lang w:val="en-US"/>
        </w:rPr>
        <w:t xml:space="preserve">e use </w:t>
      </w:r>
      <w:r w:rsidR="00820E3A">
        <w:rPr>
          <w:rFonts w:ascii="Times New Roman" w:hAnsi="Times New Roman"/>
          <w:sz w:val="24"/>
          <w:szCs w:val="24"/>
          <w:lang w:val="en-US"/>
        </w:rPr>
        <w:t xml:space="preserve">the </w:t>
      </w:r>
      <w:r w:rsidR="0091587B" w:rsidRPr="00D21196">
        <w:rPr>
          <w:rFonts w:ascii="Times New Roman" w:hAnsi="Times New Roman"/>
          <w:sz w:val="24"/>
          <w:szCs w:val="24"/>
          <w:lang w:val="en-US"/>
        </w:rPr>
        <w:t>official</w:t>
      </w:r>
      <w:r w:rsidR="003D6E79" w:rsidRPr="00D21196">
        <w:rPr>
          <w:rFonts w:ascii="Times New Roman" w:hAnsi="Times New Roman"/>
          <w:sz w:val="24"/>
          <w:szCs w:val="24"/>
          <w:lang w:val="en-US"/>
        </w:rPr>
        <w:t xml:space="preserve"> statistics from statistical database of the International Monetary Fund</w:t>
      </w:r>
      <w:r w:rsidR="0091587B" w:rsidRPr="00D21196">
        <w:rPr>
          <w:rFonts w:ascii="Times New Roman" w:hAnsi="Times New Roman"/>
          <w:sz w:val="24"/>
          <w:szCs w:val="24"/>
          <w:lang w:val="en-US"/>
        </w:rPr>
        <w:t>, Eurostat,</w:t>
      </w:r>
      <w:r w:rsidR="003D6E79" w:rsidRPr="00D21196">
        <w:rPr>
          <w:rFonts w:ascii="Times New Roman" w:hAnsi="Times New Roman"/>
          <w:sz w:val="24"/>
          <w:szCs w:val="24"/>
          <w:lang w:val="en-US"/>
        </w:rPr>
        <w:t xml:space="preserve"> </w:t>
      </w:r>
      <w:r w:rsidR="00820E3A">
        <w:rPr>
          <w:rFonts w:ascii="Times New Roman" w:hAnsi="Times New Roman"/>
          <w:sz w:val="24"/>
          <w:szCs w:val="24"/>
          <w:lang w:val="en-US"/>
        </w:rPr>
        <w:t>and the n</w:t>
      </w:r>
      <w:r w:rsidR="003D6E79" w:rsidRPr="00D21196">
        <w:rPr>
          <w:rFonts w:ascii="Times New Roman" w:hAnsi="Times New Roman"/>
          <w:sz w:val="24"/>
          <w:szCs w:val="24"/>
          <w:lang w:val="en-US"/>
        </w:rPr>
        <w:t xml:space="preserve">ational </w:t>
      </w:r>
      <w:r w:rsidR="00820E3A">
        <w:rPr>
          <w:rFonts w:ascii="Times New Roman" w:hAnsi="Times New Roman"/>
          <w:sz w:val="24"/>
          <w:szCs w:val="24"/>
          <w:lang w:val="en-US"/>
        </w:rPr>
        <w:t>b</w:t>
      </w:r>
      <w:r w:rsidR="003D6E79" w:rsidRPr="00D21196">
        <w:rPr>
          <w:rFonts w:ascii="Times New Roman" w:hAnsi="Times New Roman"/>
          <w:sz w:val="24"/>
          <w:szCs w:val="24"/>
          <w:lang w:val="en-US"/>
        </w:rPr>
        <w:t>ank</w:t>
      </w:r>
      <w:r w:rsidR="00820E3A">
        <w:rPr>
          <w:rFonts w:ascii="Times New Roman" w:hAnsi="Times New Roman"/>
          <w:sz w:val="24"/>
          <w:szCs w:val="24"/>
          <w:lang w:val="en-US"/>
        </w:rPr>
        <w:t>s</w:t>
      </w:r>
      <w:r w:rsidR="003D6E79" w:rsidRPr="00D21196">
        <w:rPr>
          <w:rFonts w:ascii="Times New Roman" w:hAnsi="Times New Roman"/>
          <w:sz w:val="24"/>
          <w:szCs w:val="24"/>
          <w:lang w:val="en-US"/>
        </w:rPr>
        <w:t xml:space="preserve"> of Estonia, Latvia, </w:t>
      </w:r>
      <w:r w:rsidR="00E55337" w:rsidRPr="00D21196">
        <w:rPr>
          <w:rFonts w:ascii="Times New Roman" w:hAnsi="Times New Roman"/>
          <w:sz w:val="24"/>
          <w:szCs w:val="24"/>
          <w:lang w:val="en-US"/>
        </w:rPr>
        <w:t xml:space="preserve">and </w:t>
      </w:r>
      <w:r w:rsidR="0006229A" w:rsidRPr="00D21196">
        <w:rPr>
          <w:rFonts w:ascii="Times New Roman" w:hAnsi="Times New Roman"/>
          <w:sz w:val="24"/>
          <w:szCs w:val="24"/>
          <w:lang w:val="en-US"/>
        </w:rPr>
        <w:t>Lithuania</w:t>
      </w:r>
      <w:r w:rsidR="003D6E79" w:rsidRPr="00D21196">
        <w:rPr>
          <w:rFonts w:ascii="Times New Roman" w:hAnsi="Times New Roman"/>
          <w:sz w:val="24"/>
          <w:szCs w:val="24"/>
          <w:lang w:val="en-US"/>
        </w:rPr>
        <w:t>.</w:t>
      </w:r>
      <w:r w:rsidR="00B35E68">
        <w:rPr>
          <w:rFonts w:ascii="Times New Roman" w:hAnsi="Times New Roman"/>
          <w:sz w:val="24"/>
          <w:szCs w:val="24"/>
          <w:lang w:val="en-US"/>
        </w:rPr>
        <w:t xml:space="preserve"> </w:t>
      </w:r>
      <w:r w:rsidR="00820E3A">
        <w:rPr>
          <w:rFonts w:ascii="Times New Roman" w:hAnsi="Times New Roman"/>
          <w:sz w:val="24"/>
          <w:szCs w:val="24"/>
          <w:lang w:val="en-US"/>
        </w:rPr>
        <w:t>Considering</w:t>
      </w:r>
      <w:r w:rsidR="00E55337" w:rsidRPr="00D21196">
        <w:rPr>
          <w:rFonts w:ascii="Times New Roman" w:hAnsi="Times New Roman"/>
          <w:sz w:val="24"/>
          <w:szCs w:val="24"/>
          <w:lang w:val="en-US"/>
        </w:rPr>
        <w:t xml:space="preserve"> </w:t>
      </w:r>
      <w:r w:rsidR="00B35E68">
        <w:rPr>
          <w:rFonts w:ascii="Times New Roman" w:hAnsi="Times New Roman"/>
          <w:sz w:val="24"/>
          <w:szCs w:val="24"/>
          <w:lang w:val="en-US"/>
        </w:rPr>
        <w:t xml:space="preserve">all of the </w:t>
      </w:r>
      <w:r w:rsidR="003D6E79" w:rsidRPr="00D21196">
        <w:rPr>
          <w:rFonts w:ascii="Times New Roman" w:hAnsi="Times New Roman"/>
          <w:sz w:val="24"/>
          <w:szCs w:val="24"/>
          <w:lang w:val="en-US"/>
        </w:rPr>
        <w:t xml:space="preserve">above, </w:t>
      </w:r>
      <w:r w:rsidR="00E55337" w:rsidRPr="00D21196">
        <w:rPr>
          <w:rFonts w:ascii="Times New Roman" w:hAnsi="Times New Roman"/>
          <w:sz w:val="24"/>
          <w:szCs w:val="24"/>
          <w:lang w:val="en-US"/>
        </w:rPr>
        <w:t>our two basic</w:t>
      </w:r>
      <w:r w:rsidR="003D6E79" w:rsidRPr="00D21196">
        <w:rPr>
          <w:rFonts w:ascii="Times New Roman" w:hAnsi="Times New Roman"/>
          <w:sz w:val="24"/>
          <w:szCs w:val="24"/>
          <w:lang w:val="en-US"/>
        </w:rPr>
        <w:t xml:space="preserve"> models have the following general </w:t>
      </w:r>
      <w:r w:rsidR="00E55337" w:rsidRPr="00D21196">
        <w:rPr>
          <w:rFonts w:ascii="Times New Roman" w:hAnsi="Times New Roman"/>
          <w:sz w:val="24"/>
          <w:szCs w:val="24"/>
          <w:lang w:val="en-US"/>
        </w:rPr>
        <w:t>view</w:t>
      </w:r>
      <w:r w:rsidR="003D6E79" w:rsidRPr="00D21196">
        <w:rPr>
          <w:rFonts w:ascii="Times New Roman" w:hAnsi="Times New Roman"/>
          <w:sz w:val="24"/>
          <w:szCs w:val="24"/>
          <w:lang w:val="en-US"/>
        </w:rPr>
        <w:t>:</w:t>
      </w:r>
    </w:p>
    <w:p w:rsidR="008E1CA4" w:rsidRPr="00D21196" w:rsidRDefault="008E1CA4" w:rsidP="00D21196">
      <w:pPr>
        <w:spacing w:after="0" w:line="240" w:lineRule="auto"/>
        <w:ind w:firstLine="567"/>
        <w:jc w:val="both"/>
        <w:rPr>
          <w:rFonts w:ascii="Times New Roman" w:hAnsi="Times New Roman"/>
          <w:sz w:val="24"/>
          <w:szCs w:val="24"/>
          <w:lang w:val="en-US"/>
        </w:rPr>
      </w:pPr>
    </w:p>
    <w:p w:rsidR="00EB0AE2" w:rsidRDefault="00052AAC" w:rsidP="00D21196">
      <w:pPr>
        <w:spacing w:after="0" w:line="240" w:lineRule="auto"/>
        <w:ind w:firstLine="567"/>
        <w:jc w:val="center"/>
        <w:rPr>
          <w:rFonts w:ascii="Times New Roman" w:hAnsi="Times New Roman"/>
          <w:sz w:val="24"/>
          <w:szCs w:val="24"/>
          <w:lang w:val="uk-UA"/>
        </w:rPr>
      </w:pPr>
      <w:r w:rsidRPr="00052AAC">
        <w:rPr>
          <w:rFonts w:ascii="Times New Roman" w:hAnsi="Times New Roman"/>
          <w:i/>
          <w:sz w:val="24"/>
          <w:szCs w:val="24"/>
          <w:lang w:val="en-US"/>
        </w:rPr>
        <w:t>GDP</w:t>
      </w:r>
      <w:r w:rsidRPr="00052AAC">
        <w:rPr>
          <w:rFonts w:ascii="Times New Roman" w:hAnsi="Times New Roman"/>
          <w:i/>
          <w:sz w:val="24"/>
          <w:szCs w:val="24"/>
          <w:vertAlign w:val="subscript"/>
          <w:lang w:val="en-US"/>
        </w:rPr>
        <w:t>t</w:t>
      </w:r>
      <w:r w:rsidRPr="00052AAC">
        <w:rPr>
          <w:rFonts w:ascii="Times New Roman" w:hAnsi="Times New Roman"/>
          <w:i/>
          <w:sz w:val="24"/>
          <w:szCs w:val="24"/>
          <w:lang w:val="en-US"/>
        </w:rPr>
        <w:t xml:space="preserve"> = α + β</w:t>
      </w:r>
      <w:r w:rsidRPr="00052AAC">
        <w:rPr>
          <w:rFonts w:ascii="Times New Roman" w:hAnsi="Times New Roman"/>
          <w:i/>
          <w:sz w:val="24"/>
          <w:szCs w:val="24"/>
          <w:vertAlign w:val="subscript"/>
          <w:lang w:val="en-US"/>
        </w:rPr>
        <w:t>1</w:t>
      </w:r>
      <w:r w:rsidRPr="00052AAC">
        <w:rPr>
          <w:rFonts w:ascii="Times New Roman" w:hAnsi="Times New Roman"/>
          <w:i/>
          <w:sz w:val="24"/>
          <w:szCs w:val="24"/>
          <w:lang w:val="en-US"/>
        </w:rPr>
        <w:t>CA + β</w:t>
      </w:r>
      <w:r w:rsidRPr="00052AAC">
        <w:rPr>
          <w:rFonts w:ascii="Times New Roman" w:hAnsi="Times New Roman"/>
          <w:i/>
          <w:sz w:val="24"/>
          <w:szCs w:val="24"/>
          <w:vertAlign w:val="subscript"/>
          <w:lang w:val="en-US"/>
        </w:rPr>
        <w:t>2</w:t>
      </w:r>
      <w:r w:rsidRPr="00052AAC">
        <w:rPr>
          <w:rFonts w:ascii="Times New Roman" w:hAnsi="Times New Roman"/>
          <w:i/>
          <w:sz w:val="24"/>
          <w:szCs w:val="24"/>
          <w:lang w:val="en-US"/>
        </w:rPr>
        <w:t>FDI + β</w:t>
      </w:r>
      <w:r w:rsidRPr="00052AAC">
        <w:rPr>
          <w:rFonts w:ascii="Times New Roman" w:hAnsi="Times New Roman"/>
          <w:i/>
          <w:sz w:val="24"/>
          <w:szCs w:val="24"/>
          <w:vertAlign w:val="subscript"/>
          <w:lang w:val="en-US"/>
        </w:rPr>
        <w:t>3</w:t>
      </w:r>
      <w:r w:rsidRPr="00052AAC">
        <w:rPr>
          <w:rFonts w:ascii="Times New Roman" w:hAnsi="Times New Roman"/>
          <w:i/>
          <w:sz w:val="24"/>
          <w:szCs w:val="24"/>
          <w:lang w:val="en-US"/>
        </w:rPr>
        <w:t>REMIT + β</w:t>
      </w:r>
      <w:r w:rsidRPr="00052AAC">
        <w:rPr>
          <w:rFonts w:ascii="Times New Roman" w:hAnsi="Times New Roman"/>
          <w:i/>
          <w:sz w:val="24"/>
          <w:szCs w:val="24"/>
          <w:vertAlign w:val="subscript"/>
          <w:lang w:val="en-US"/>
        </w:rPr>
        <w:t>4</w:t>
      </w:r>
      <w:r w:rsidRPr="00052AAC">
        <w:rPr>
          <w:rFonts w:ascii="Times New Roman" w:hAnsi="Times New Roman"/>
          <w:i/>
          <w:sz w:val="24"/>
          <w:szCs w:val="24"/>
          <w:lang w:val="en-US"/>
        </w:rPr>
        <w:t>MinWAGE + ν</w:t>
      </w:r>
      <w:r w:rsidRPr="00052AAC">
        <w:rPr>
          <w:rFonts w:ascii="Times New Roman" w:hAnsi="Times New Roman"/>
          <w:i/>
          <w:sz w:val="24"/>
          <w:szCs w:val="24"/>
          <w:vertAlign w:val="subscript"/>
          <w:lang w:val="en-US"/>
        </w:rPr>
        <w:t>t</w:t>
      </w:r>
      <w:r w:rsidR="006119E8" w:rsidRPr="00052AAC">
        <w:rPr>
          <w:rFonts w:ascii="Times New Roman" w:hAnsi="Times New Roman"/>
          <w:i/>
          <w:position w:val="-12"/>
          <w:sz w:val="24"/>
          <w:szCs w:val="24"/>
          <w:lang w:val="en-US"/>
        </w:rPr>
        <w:t xml:space="preserve">    </w:t>
      </w:r>
      <w:r w:rsidR="00820E3A">
        <w:rPr>
          <w:rFonts w:ascii="Times New Roman" w:hAnsi="Times New Roman"/>
          <w:i/>
          <w:position w:val="-12"/>
          <w:sz w:val="24"/>
          <w:szCs w:val="24"/>
          <w:lang w:val="en-US"/>
        </w:rPr>
        <w:t xml:space="preserve">               </w:t>
      </w:r>
      <w:r w:rsidR="006119E8" w:rsidRPr="00052AAC">
        <w:rPr>
          <w:rFonts w:ascii="Times New Roman" w:hAnsi="Times New Roman"/>
          <w:i/>
          <w:position w:val="-12"/>
          <w:sz w:val="24"/>
          <w:szCs w:val="24"/>
          <w:lang w:val="en-US"/>
        </w:rPr>
        <w:t xml:space="preserve"> </w:t>
      </w:r>
      <w:r w:rsidR="00EB0AE2" w:rsidRPr="00D21196">
        <w:rPr>
          <w:rFonts w:ascii="Times New Roman" w:hAnsi="Times New Roman"/>
          <w:sz w:val="24"/>
          <w:szCs w:val="24"/>
          <w:lang w:val="uk-UA"/>
        </w:rPr>
        <w:t>(</w:t>
      </w:r>
      <w:r w:rsidR="00E55337" w:rsidRPr="00D21196">
        <w:rPr>
          <w:rFonts w:ascii="Times New Roman" w:hAnsi="Times New Roman"/>
          <w:sz w:val="24"/>
          <w:szCs w:val="24"/>
          <w:lang w:val="en-US"/>
        </w:rPr>
        <w:t>1</w:t>
      </w:r>
      <w:r w:rsidR="00EB0AE2" w:rsidRPr="00D21196">
        <w:rPr>
          <w:rFonts w:ascii="Times New Roman" w:hAnsi="Times New Roman"/>
          <w:sz w:val="24"/>
          <w:szCs w:val="24"/>
          <w:lang w:val="uk-UA"/>
        </w:rPr>
        <w:t>)</w:t>
      </w:r>
    </w:p>
    <w:p w:rsidR="00052AAC" w:rsidRDefault="00052AAC" w:rsidP="00D21196">
      <w:pPr>
        <w:spacing w:after="0" w:line="240" w:lineRule="auto"/>
        <w:ind w:firstLine="567"/>
        <w:jc w:val="center"/>
        <w:rPr>
          <w:rFonts w:ascii="Times New Roman" w:hAnsi="Times New Roman"/>
          <w:sz w:val="24"/>
          <w:szCs w:val="24"/>
          <w:lang w:val="uk-UA"/>
        </w:rPr>
      </w:pPr>
    </w:p>
    <w:p w:rsidR="00820E3A" w:rsidRPr="00820E3A" w:rsidRDefault="006119E8" w:rsidP="00820E3A">
      <w:pPr>
        <w:spacing w:after="0" w:line="240" w:lineRule="auto"/>
        <w:ind w:firstLine="567"/>
        <w:jc w:val="center"/>
        <w:rPr>
          <w:rFonts w:ascii="Times New Roman" w:hAnsi="Times New Roman"/>
          <w:i/>
          <w:sz w:val="24"/>
          <w:szCs w:val="24"/>
          <w:lang w:val="uk-UA"/>
        </w:rPr>
      </w:pPr>
      <w:r w:rsidRPr="00820E3A">
        <w:rPr>
          <w:rFonts w:ascii="Times New Roman" w:hAnsi="Times New Roman"/>
          <w:position w:val="-12"/>
          <w:sz w:val="24"/>
          <w:szCs w:val="24"/>
          <w:lang w:val="uk-UA"/>
        </w:rPr>
        <w:t xml:space="preserve"> </w:t>
      </w:r>
      <w:r w:rsidR="00052AAC" w:rsidRPr="00820E3A">
        <w:rPr>
          <w:rFonts w:ascii="Times New Roman" w:hAnsi="Times New Roman"/>
          <w:i/>
          <w:sz w:val="24"/>
          <w:szCs w:val="24"/>
          <w:lang w:val="en-US"/>
        </w:rPr>
        <w:t>CONS</w:t>
      </w:r>
      <w:r w:rsidR="00052AAC" w:rsidRPr="00820E3A">
        <w:rPr>
          <w:rFonts w:ascii="Times New Roman" w:hAnsi="Times New Roman"/>
          <w:i/>
          <w:sz w:val="24"/>
          <w:szCs w:val="24"/>
          <w:vertAlign w:val="subscript"/>
          <w:lang w:val="en-US"/>
        </w:rPr>
        <w:t>t</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α</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β</w:t>
      </w:r>
      <w:r w:rsidR="00052AAC" w:rsidRPr="00820E3A">
        <w:rPr>
          <w:rFonts w:ascii="Times New Roman" w:hAnsi="Times New Roman"/>
          <w:i/>
          <w:sz w:val="24"/>
          <w:szCs w:val="24"/>
          <w:vertAlign w:val="subscript"/>
          <w:lang w:val="uk-UA"/>
        </w:rPr>
        <w:t>1</w:t>
      </w:r>
      <w:r w:rsidR="00052AAC" w:rsidRPr="00820E3A">
        <w:rPr>
          <w:rFonts w:ascii="Times New Roman" w:hAnsi="Times New Roman"/>
          <w:i/>
          <w:sz w:val="24"/>
          <w:szCs w:val="24"/>
          <w:lang w:val="en-US"/>
        </w:rPr>
        <w:t>CA</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β</w:t>
      </w:r>
      <w:r w:rsidR="00052AAC" w:rsidRPr="00820E3A">
        <w:rPr>
          <w:rFonts w:ascii="Times New Roman" w:hAnsi="Times New Roman"/>
          <w:i/>
          <w:sz w:val="24"/>
          <w:szCs w:val="24"/>
          <w:vertAlign w:val="subscript"/>
          <w:lang w:val="uk-UA"/>
        </w:rPr>
        <w:t>2</w:t>
      </w:r>
      <w:r w:rsidR="00052AAC" w:rsidRPr="00820E3A">
        <w:rPr>
          <w:rFonts w:ascii="Times New Roman" w:hAnsi="Times New Roman"/>
          <w:i/>
          <w:sz w:val="24"/>
          <w:szCs w:val="24"/>
          <w:lang w:val="en-US"/>
        </w:rPr>
        <w:t>FDI</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β</w:t>
      </w:r>
      <w:r w:rsidR="00052AAC" w:rsidRPr="00820E3A">
        <w:rPr>
          <w:rFonts w:ascii="Times New Roman" w:hAnsi="Times New Roman"/>
          <w:i/>
          <w:sz w:val="24"/>
          <w:szCs w:val="24"/>
          <w:vertAlign w:val="subscript"/>
          <w:lang w:val="uk-UA"/>
        </w:rPr>
        <w:t>3</w:t>
      </w:r>
      <w:r w:rsidR="00052AAC" w:rsidRPr="00820E3A">
        <w:rPr>
          <w:rFonts w:ascii="Times New Roman" w:hAnsi="Times New Roman"/>
          <w:i/>
          <w:sz w:val="24"/>
          <w:szCs w:val="24"/>
          <w:lang w:val="en-US"/>
        </w:rPr>
        <w:t>REMIT</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β</w:t>
      </w:r>
      <w:r w:rsidR="00820E3A" w:rsidRPr="00820E3A">
        <w:rPr>
          <w:rFonts w:ascii="Times New Roman" w:hAnsi="Times New Roman"/>
          <w:i/>
          <w:sz w:val="24"/>
          <w:szCs w:val="24"/>
          <w:vertAlign w:val="subscript"/>
          <w:lang w:val="uk-UA"/>
        </w:rPr>
        <w:t>4</w:t>
      </w:r>
      <w:r w:rsidR="00820E3A" w:rsidRPr="00820E3A">
        <w:rPr>
          <w:rFonts w:ascii="Times New Roman" w:hAnsi="Times New Roman"/>
          <w:i/>
          <w:sz w:val="24"/>
          <w:szCs w:val="24"/>
          <w:lang w:val="en-US"/>
        </w:rPr>
        <w:t>MINWAGE</w:t>
      </w:r>
      <w:r w:rsidR="00052AAC" w:rsidRPr="00820E3A">
        <w:rPr>
          <w:rFonts w:ascii="Times New Roman" w:hAnsi="Times New Roman"/>
          <w:i/>
          <w:sz w:val="24"/>
          <w:szCs w:val="24"/>
          <w:lang w:val="uk-UA"/>
        </w:rPr>
        <w:t xml:space="preserve"> + </w:t>
      </w:r>
      <w:r w:rsidR="00052AAC" w:rsidRPr="00820E3A">
        <w:rPr>
          <w:rFonts w:ascii="Times New Roman" w:hAnsi="Times New Roman"/>
          <w:i/>
          <w:sz w:val="24"/>
          <w:szCs w:val="24"/>
          <w:lang w:val="en-US"/>
        </w:rPr>
        <w:t>ν</w:t>
      </w:r>
      <w:r w:rsidR="00820E3A" w:rsidRPr="00820E3A">
        <w:rPr>
          <w:rFonts w:ascii="Times New Roman" w:hAnsi="Times New Roman"/>
          <w:i/>
          <w:sz w:val="24"/>
          <w:szCs w:val="24"/>
          <w:vertAlign w:val="subscript"/>
          <w:lang w:val="en-US"/>
        </w:rPr>
        <w:t>t</w:t>
      </w:r>
      <w:r w:rsidR="00052AAC" w:rsidRPr="00820E3A">
        <w:rPr>
          <w:rFonts w:ascii="Times New Roman" w:hAnsi="Times New Roman"/>
          <w:i/>
          <w:position w:val="-12"/>
          <w:sz w:val="24"/>
          <w:szCs w:val="24"/>
          <w:lang w:val="uk-UA"/>
        </w:rPr>
        <w:t xml:space="preserve">  </w:t>
      </w:r>
      <w:r w:rsidR="00820E3A" w:rsidRPr="00820E3A">
        <w:rPr>
          <w:rFonts w:ascii="Times New Roman" w:hAnsi="Times New Roman"/>
          <w:i/>
          <w:position w:val="-12"/>
          <w:sz w:val="24"/>
          <w:szCs w:val="24"/>
          <w:lang w:val="uk-UA"/>
        </w:rPr>
        <w:t xml:space="preserve">               </w:t>
      </w:r>
      <w:r w:rsidR="00820E3A" w:rsidRPr="00820E3A">
        <w:rPr>
          <w:rFonts w:ascii="Times New Roman" w:hAnsi="Times New Roman"/>
          <w:sz w:val="24"/>
          <w:szCs w:val="24"/>
          <w:lang w:val="uk-UA"/>
        </w:rPr>
        <w:t>(2)</w:t>
      </w:r>
    </w:p>
    <w:p w:rsidR="00820E3A" w:rsidRPr="00820E3A" w:rsidRDefault="00820E3A" w:rsidP="00D21196">
      <w:pPr>
        <w:spacing w:after="0" w:line="240" w:lineRule="auto"/>
        <w:jc w:val="both"/>
        <w:rPr>
          <w:rFonts w:ascii="Times New Roman" w:hAnsi="Times New Roman"/>
          <w:sz w:val="24"/>
          <w:szCs w:val="24"/>
          <w:lang w:val="uk-UA"/>
        </w:rPr>
      </w:pPr>
    </w:p>
    <w:p w:rsidR="00886F48" w:rsidRPr="00820E3A" w:rsidRDefault="008E1CA4" w:rsidP="00D21196">
      <w:pPr>
        <w:spacing w:after="0" w:line="240" w:lineRule="auto"/>
        <w:jc w:val="both"/>
        <w:rPr>
          <w:rFonts w:ascii="Times New Roman" w:hAnsi="Times New Roman"/>
          <w:sz w:val="24"/>
          <w:szCs w:val="24"/>
          <w:lang w:val="uk-UA"/>
        </w:rPr>
      </w:pPr>
      <w:r w:rsidRPr="00D21196">
        <w:rPr>
          <w:rFonts w:ascii="Times New Roman" w:hAnsi="Times New Roman"/>
          <w:sz w:val="24"/>
          <w:szCs w:val="24"/>
          <w:lang w:val="en-US"/>
        </w:rPr>
        <w:t>w</w:t>
      </w:r>
      <w:r w:rsidR="00E55337" w:rsidRPr="00D21196">
        <w:rPr>
          <w:rFonts w:ascii="Times New Roman" w:hAnsi="Times New Roman"/>
          <w:sz w:val="24"/>
          <w:szCs w:val="24"/>
          <w:lang w:val="en-US"/>
        </w:rPr>
        <w:t>here</w:t>
      </w:r>
    </w:p>
    <w:p w:rsidR="00886F48" w:rsidRPr="00820E3A" w:rsidRDefault="00886F48" w:rsidP="00D21196">
      <w:pPr>
        <w:spacing w:after="0" w:line="240" w:lineRule="auto"/>
        <w:jc w:val="both"/>
        <w:rPr>
          <w:rFonts w:ascii="Times New Roman" w:hAnsi="Times New Roman"/>
          <w:sz w:val="24"/>
          <w:szCs w:val="24"/>
          <w:lang w:val="uk-UA"/>
        </w:rPr>
      </w:pPr>
    </w:p>
    <w:p w:rsidR="00886F48" w:rsidRPr="00D21196" w:rsidRDefault="00EB0AE2"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GDP</w:t>
      </w:r>
      <w:r w:rsidRPr="00D21196">
        <w:rPr>
          <w:rFonts w:ascii="Times New Roman" w:hAnsi="Times New Roman"/>
          <w:sz w:val="24"/>
          <w:szCs w:val="24"/>
          <w:lang w:val="uk-UA"/>
        </w:rPr>
        <w:t xml:space="preserve"> – </w:t>
      </w:r>
      <w:r w:rsidR="00E55337" w:rsidRPr="00D21196">
        <w:rPr>
          <w:rFonts w:ascii="Times New Roman" w:hAnsi="Times New Roman"/>
          <w:sz w:val="24"/>
          <w:szCs w:val="24"/>
          <w:lang w:val="en-US"/>
        </w:rPr>
        <w:t>GDP</w:t>
      </w:r>
      <w:r w:rsidR="00886F48" w:rsidRPr="00D21196">
        <w:rPr>
          <w:rFonts w:ascii="Times New Roman" w:hAnsi="Times New Roman"/>
          <w:sz w:val="24"/>
          <w:szCs w:val="24"/>
          <w:lang w:val="en-US"/>
        </w:rPr>
        <w:t xml:space="preserve"> measured in </w:t>
      </w:r>
      <w:r w:rsidR="00E55337" w:rsidRPr="00D21196">
        <w:rPr>
          <w:rFonts w:ascii="Times New Roman" w:hAnsi="Times New Roman"/>
          <w:sz w:val="24"/>
          <w:szCs w:val="24"/>
          <w:lang w:val="en-US"/>
        </w:rPr>
        <w:t>m</w:t>
      </w:r>
      <w:r w:rsidR="000A70A6" w:rsidRPr="00D21196">
        <w:rPr>
          <w:rFonts w:ascii="Times New Roman" w:hAnsi="Times New Roman"/>
          <w:sz w:val="24"/>
          <w:szCs w:val="24"/>
          <w:lang w:val="en-US"/>
        </w:rPr>
        <w:t>il</w:t>
      </w:r>
      <w:r w:rsidR="00E55337" w:rsidRPr="00D21196">
        <w:rPr>
          <w:rFonts w:ascii="Times New Roman" w:hAnsi="Times New Roman"/>
          <w:sz w:val="24"/>
          <w:szCs w:val="24"/>
          <w:lang w:val="en-US"/>
        </w:rPr>
        <w:t>l</w:t>
      </w:r>
      <w:r w:rsidR="000A70A6" w:rsidRPr="00D21196">
        <w:rPr>
          <w:rFonts w:ascii="Times New Roman" w:hAnsi="Times New Roman"/>
          <w:sz w:val="24"/>
          <w:szCs w:val="24"/>
          <w:lang w:val="en-US"/>
        </w:rPr>
        <w:t>io</w:t>
      </w:r>
      <w:r w:rsidR="00E55337" w:rsidRPr="00D21196">
        <w:rPr>
          <w:rFonts w:ascii="Times New Roman" w:hAnsi="Times New Roman"/>
          <w:sz w:val="24"/>
          <w:szCs w:val="24"/>
          <w:lang w:val="en-US"/>
        </w:rPr>
        <w:t>n</w:t>
      </w:r>
      <w:r w:rsidR="00886F48" w:rsidRPr="00D21196">
        <w:rPr>
          <w:rFonts w:ascii="Times New Roman" w:hAnsi="Times New Roman"/>
          <w:sz w:val="24"/>
          <w:szCs w:val="24"/>
          <w:lang w:val="en-US"/>
        </w:rPr>
        <w:t>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of Euro</w:t>
      </w:r>
      <w:r w:rsidRPr="00D21196">
        <w:rPr>
          <w:rFonts w:ascii="Times New Roman" w:hAnsi="Times New Roman"/>
          <w:sz w:val="24"/>
          <w:szCs w:val="24"/>
          <w:lang w:val="uk-UA"/>
        </w:rPr>
        <w:t xml:space="preserve">, </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C962FA"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CONS</w:t>
      </w:r>
      <w:r w:rsidRPr="00D21196">
        <w:rPr>
          <w:rFonts w:ascii="Times New Roman" w:hAnsi="Times New Roman"/>
          <w:sz w:val="24"/>
          <w:szCs w:val="24"/>
          <w:lang w:val="uk-UA"/>
        </w:rPr>
        <w:t xml:space="preserve"> –</w:t>
      </w:r>
      <w:r w:rsidR="002A05D7" w:rsidRPr="00D21196">
        <w:rPr>
          <w:rFonts w:ascii="Times New Roman" w:hAnsi="Times New Roman"/>
          <w:sz w:val="24"/>
          <w:szCs w:val="24"/>
          <w:lang w:val="en-US"/>
        </w:rPr>
        <w:t xml:space="preserve"> </w:t>
      </w:r>
      <w:r w:rsidRPr="00D21196">
        <w:rPr>
          <w:rStyle w:val="hps"/>
          <w:rFonts w:ascii="Times New Roman" w:hAnsi="Times New Roman"/>
          <w:sz w:val="24"/>
          <w:szCs w:val="24"/>
          <w:lang w:val="en-US"/>
        </w:rPr>
        <w:t>total</w:t>
      </w:r>
      <w:r w:rsidR="002A05D7" w:rsidRPr="00D21196">
        <w:rPr>
          <w:rStyle w:val="hps"/>
          <w:rFonts w:ascii="Times New Roman" w:hAnsi="Times New Roman"/>
          <w:sz w:val="24"/>
          <w:szCs w:val="24"/>
          <w:lang w:val="en-US"/>
        </w:rPr>
        <w:t xml:space="preserve"> </w:t>
      </w:r>
      <w:r w:rsidRPr="00D21196">
        <w:rPr>
          <w:rStyle w:val="hps"/>
          <w:rFonts w:ascii="Times New Roman" w:hAnsi="Times New Roman"/>
          <w:sz w:val="24"/>
          <w:szCs w:val="24"/>
          <w:lang w:val="en-US"/>
        </w:rPr>
        <w:t>consumption</w:t>
      </w:r>
      <w:r w:rsidR="00886F48" w:rsidRPr="00D21196">
        <w:rPr>
          <w:rFonts w:ascii="Times New Roman" w:hAnsi="Times New Roman"/>
          <w:sz w:val="24"/>
          <w:szCs w:val="24"/>
          <w:lang w:val="en-US"/>
        </w:rPr>
        <w:t xml:space="preserve"> measured in </w:t>
      </w:r>
      <w:r w:rsidRPr="00D21196">
        <w:rPr>
          <w:rFonts w:ascii="Times New Roman" w:hAnsi="Times New Roman"/>
          <w:sz w:val="24"/>
          <w:szCs w:val="24"/>
          <w:lang w:val="en-US"/>
        </w:rPr>
        <w:t>million</w:t>
      </w:r>
      <w:r w:rsidR="00886F48" w:rsidRPr="00D21196">
        <w:rPr>
          <w:rFonts w:ascii="Times New Roman" w:hAnsi="Times New Roman"/>
          <w:sz w:val="24"/>
          <w:szCs w:val="24"/>
          <w:lang w:val="en-US"/>
        </w:rPr>
        <w:t>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of E</w:t>
      </w:r>
      <w:r w:rsidRPr="00D21196">
        <w:rPr>
          <w:rFonts w:ascii="Times New Roman" w:hAnsi="Times New Roman"/>
          <w:sz w:val="24"/>
          <w:szCs w:val="24"/>
          <w:lang w:val="en-US"/>
        </w:rPr>
        <w:t>uro</w:t>
      </w:r>
      <w:r w:rsidRPr="00D21196">
        <w:rPr>
          <w:rFonts w:ascii="Times New Roman" w:hAnsi="Times New Roman"/>
          <w:sz w:val="24"/>
          <w:szCs w:val="24"/>
          <w:lang w:val="uk-UA"/>
        </w:rPr>
        <w:t xml:space="preserve">; </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EB0AE2"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CA</w:t>
      </w:r>
      <w:r w:rsidRPr="00D21196">
        <w:rPr>
          <w:rFonts w:ascii="Times New Roman" w:hAnsi="Times New Roman"/>
          <w:sz w:val="24"/>
          <w:szCs w:val="24"/>
          <w:lang w:val="uk-UA"/>
        </w:rPr>
        <w:t xml:space="preserve"> – </w:t>
      </w:r>
      <w:r w:rsidR="009A489C" w:rsidRPr="00D21196">
        <w:rPr>
          <w:rStyle w:val="hps"/>
          <w:rFonts w:ascii="Times New Roman" w:hAnsi="Times New Roman"/>
          <w:sz w:val="24"/>
          <w:szCs w:val="24"/>
          <w:lang w:val="en-US"/>
        </w:rPr>
        <w:t>current</w:t>
      </w:r>
      <w:r w:rsidR="002A05D7" w:rsidRPr="00D21196">
        <w:rPr>
          <w:rStyle w:val="hps"/>
          <w:rFonts w:ascii="Times New Roman" w:hAnsi="Times New Roman"/>
          <w:sz w:val="24"/>
          <w:szCs w:val="24"/>
          <w:lang w:val="en-US"/>
        </w:rPr>
        <w:t xml:space="preserve"> </w:t>
      </w:r>
      <w:r w:rsidR="009A489C" w:rsidRPr="00D21196">
        <w:rPr>
          <w:rStyle w:val="hps"/>
          <w:rFonts w:ascii="Times New Roman" w:hAnsi="Times New Roman"/>
          <w:sz w:val="24"/>
          <w:szCs w:val="24"/>
          <w:lang w:val="en-US"/>
        </w:rPr>
        <w:t>account</w:t>
      </w:r>
      <w:r w:rsidR="002A05D7" w:rsidRPr="00D21196">
        <w:rPr>
          <w:rStyle w:val="hps"/>
          <w:rFonts w:ascii="Times New Roman" w:hAnsi="Times New Roman"/>
          <w:sz w:val="24"/>
          <w:szCs w:val="24"/>
          <w:lang w:val="en-US"/>
        </w:rPr>
        <w:t xml:space="preserve"> </w:t>
      </w:r>
      <w:r w:rsidR="009A489C" w:rsidRPr="00D21196">
        <w:rPr>
          <w:rStyle w:val="hps"/>
          <w:rFonts w:ascii="Times New Roman" w:hAnsi="Times New Roman"/>
          <w:sz w:val="24"/>
          <w:szCs w:val="24"/>
          <w:lang w:val="en-US"/>
        </w:rPr>
        <w:t>balance</w:t>
      </w:r>
      <w:r w:rsidR="00886F48" w:rsidRPr="00D21196">
        <w:rPr>
          <w:rFonts w:ascii="Times New Roman" w:hAnsi="Times New Roman"/>
          <w:sz w:val="24"/>
          <w:szCs w:val="24"/>
          <w:lang w:val="en-US"/>
        </w:rPr>
        <w:t xml:space="preserve"> measured in millions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of Euro</w:t>
      </w:r>
      <w:r w:rsidR="00C962FA" w:rsidRPr="00D21196">
        <w:rPr>
          <w:rFonts w:ascii="Times New Roman" w:hAnsi="Times New Roman"/>
          <w:sz w:val="24"/>
          <w:szCs w:val="24"/>
          <w:lang w:val="en-US"/>
        </w:rPr>
        <w:t>;</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C962FA"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FDI</w:t>
      </w:r>
      <w:r w:rsidR="002A05D7" w:rsidRPr="00D21196">
        <w:rPr>
          <w:rFonts w:ascii="Times New Roman" w:hAnsi="Times New Roman"/>
          <w:sz w:val="24"/>
          <w:szCs w:val="24"/>
          <w:lang w:val="en-US"/>
        </w:rPr>
        <w:t xml:space="preserve"> </w:t>
      </w:r>
      <w:r w:rsidR="0077067E" w:rsidRPr="00D21196">
        <w:rPr>
          <w:rFonts w:ascii="Times New Roman" w:hAnsi="Times New Roman"/>
          <w:sz w:val="24"/>
          <w:szCs w:val="24"/>
          <w:lang w:val="en-US"/>
        </w:rPr>
        <w:t>–</w:t>
      </w:r>
      <w:r w:rsidR="002A05D7" w:rsidRPr="00D21196">
        <w:rPr>
          <w:rFonts w:ascii="Times New Roman" w:hAnsi="Times New Roman"/>
          <w:sz w:val="24"/>
          <w:szCs w:val="24"/>
          <w:lang w:val="en-US"/>
        </w:rPr>
        <w:t xml:space="preserve"> </w:t>
      </w:r>
      <w:r w:rsidRPr="00D21196">
        <w:rPr>
          <w:rStyle w:val="hps"/>
          <w:rFonts w:ascii="Times New Roman" w:hAnsi="Times New Roman"/>
          <w:sz w:val="24"/>
          <w:szCs w:val="24"/>
          <w:lang w:val="en-US"/>
        </w:rPr>
        <w:t>foreign</w:t>
      </w:r>
      <w:r w:rsidR="002A05D7" w:rsidRPr="00D21196">
        <w:rPr>
          <w:rStyle w:val="hps"/>
          <w:rFonts w:ascii="Times New Roman" w:hAnsi="Times New Roman"/>
          <w:sz w:val="24"/>
          <w:szCs w:val="24"/>
          <w:lang w:val="en-US"/>
        </w:rPr>
        <w:t xml:space="preserve"> </w:t>
      </w:r>
      <w:r w:rsidRPr="00D21196">
        <w:rPr>
          <w:rStyle w:val="hps"/>
          <w:rFonts w:ascii="Times New Roman" w:hAnsi="Times New Roman"/>
          <w:sz w:val="24"/>
          <w:szCs w:val="24"/>
          <w:lang w:val="en-US"/>
        </w:rPr>
        <w:t>direct</w:t>
      </w:r>
      <w:r w:rsidR="002A05D7" w:rsidRPr="00D21196">
        <w:rPr>
          <w:rStyle w:val="hps"/>
          <w:rFonts w:ascii="Times New Roman" w:hAnsi="Times New Roman"/>
          <w:sz w:val="24"/>
          <w:szCs w:val="24"/>
          <w:lang w:val="en-US"/>
        </w:rPr>
        <w:t xml:space="preserve"> </w:t>
      </w:r>
      <w:r w:rsidRPr="00D21196">
        <w:rPr>
          <w:rStyle w:val="hps"/>
          <w:rFonts w:ascii="Times New Roman" w:hAnsi="Times New Roman"/>
          <w:sz w:val="24"/>
          <w:szCs w:val="24"/>
          <w:lang w:val="en-US"/>
        </w:rPr>
        <w:t>investment</w:t>
      </w:r>
      <w:r w:rsidR="002A05D7" w:rsidRPr="00D21196">
        <w:rPr>
          <w:rStyle w:val="hps"/>
          <w:rFonts w:ascii="Times New Roman" w:hAnsi="Times New Roman"/>
          <w:sz w:val="24"/>
          <w:szCs w:val="24"/>
          <w:lang w:val="en-US"/>
        </w:rPr>
        <w:t xml:space="preserve"> </w:t>
      </w:r>
      <w:r w:rsidR="00886F48" w:rsidRPr="00D21196">
        <w:rPr>
          <w:rFonts w:ascii="Times New Roman" w:hAnsi="Times New Roman"/>
          <w:sz w:val="24"/>
          <w:szCs w:val="24"/>
          <w:lang w:val="en-US"/>
        </w:rPr>
        <w:t>measured in millions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of Euro</w:t>
      </w:r>
      <w:r w:rsidRPr="00D21196">
        <w:rPr>
          <w:rFonts w:ascii="Times New Roman" w:hAnsi="Times New Roman"/>
          <w:sz w:val="24"/>
          <w:szCs w:val="24"/>
          <w:lang w:val="uk-UA"/>
        </w:rPr>
        <w:t xml:space="preserve">; </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EB0AE2"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REMIT</w:t>
      </w:r>
      <w:r w:rsidRPr="00820E3A">
        <w:rPr>
          <w:rFonts w:ascii="Times New Roman" w:hAnsi="Times New Roman"/>
          <w:i/>
          <w:sz w:val="24"/>
          <w:szCs w:val="24"/>
          <w:lang w:val="uk-UA"/>
        </w:rPr>
        <w:t xml:space="preserve"> </w:t>
      </w:r>
      <w:r w:rsidRPr="00D21196">
        <w:rPr>
          <w:rFonts w:ascii="Times New Roman" w:hAnsi="Times New Roman"/>
          <w:sz w:val="24"/>
          <w:szCs w:val="24"/>
          <w:lang w:val="uk-UA"/>
        </w:rPr>
        <w:t xml:space="preserve">– </w:t>
      </w:r>
      <w:r w:rsidR="000A70A6" w:rsidRPr="00D21196">
        <w:rPr>
          <w:rStyle w:val="hps"/>
          <w:rFonts w:ascii="Times New Roman" w:hAnsi="Times New Roman"/>
          <w:sz w:val="24"/>
          <w:szCs w:val="24"/>
          <w:lang w:val="en-US"/>
        </w:rPr>
        <w:t>compensation of employees</w:t>
      </w:r>
      <w:r w:rsidR="002A05D7" w:rsidRPr="00D21196">
        <w:rPr>
          <w:rStyle w:val="hps"/>
          <w:rFonts w:ascii="Times New Roman" w:hAnsi="Times New Roman"/>
          <w:sz w:val="24"/>
          <w:szCs w:val="24"/>
          <w:lang w:val="en-US"/>
        </w:rPr>
        <w:t xml:space="preserve"> </w:t>
      </w:r>
      <w:r w:rsidR="009A489C" w:rsidRPr="00D21196">
        <w:rPr>
          <w:rStyle w:val="hps"/>
          <w:rFonts w:ascii="Times New Roman" w:hAnsi="Times New Roman"/>
          <w:sz w:val="24"/>
          <w:szCs w:val="24"/>
          <w:lang w:val="en-US"/>
        </w:rPr>
        <w:t>and</w:t>
      </w:r>
      <w:r w:rsidR="002A05D7" w:rsidRPr="00D21196">
        <w:rPr>
          <w:rStyle w:val="hps"/>
          <w:rFonts w:ascii="Times New Roman" w:hAnsi="Times New Roman"/>
          <w:sz w:val="24"/>
          <w:szCs w:val="24"/>
          <w:lang w:val="en-US"/>
        </w:rPr>
        <w:t xml:space="preserve"> </w:t>
      </w:r>
      <w:r w:rsidR="000A70A6" w:rsidRPr="00D21196">
        <w:rPr>
          <w:rStyle w:val="hps"/>
          <w:rFonts w:ascii="Times New Roman" w:hAnsi="Times New Roman"/>
          <w:sz w:val="24"/>
          <w:szCs w:val="24"/>
          <w:lang w:val="en-US"/>
        </w:rPr>
        <w:t>migrant</w:t>
      </w:r>
      <w:r w:rsidR="002A05D7" w:rsidRPr="00D21196">
        <w:rPr>
          <w:rStyle w:val="hps"/>
          <w:rFonts w:ascii="Times New Roman" w:hAnsi="Times New Roman"/>
          <w:sz w:val="24"/>
          <w:szCs w:val="24"/>
          <w:lang w:val="en-US"/>
        </w:rPr>
        <w:t xml:space="preserve"> </w:t>
      </w:r>
      <w:r w:rsidR="009A489C" w:rsidRPr="00D21196">
        <w:rPr>
          <w:rStyle w:val="hps"/>
          <w:rFonts w:ascii="Times New Roman" w:hAnsi="Times New Roman"/>
          <w:sz w:val="24"/>
          <w:szCs w:val="24"/>
          <w:lang w:val="en-US"/>
        </w:rPr>
        <w:t>transfers</w:t>
      </w:r>
      <w:r w:rsidR="00886F48" w:rsidRPr="00D21196">
        <w:rPr>
          <w:rFonts w:ascii="Times New Roman" w:hAnsi="Times New Roman"/>
          <w:sz w:val="24"/>
          <w:szCs w:val="24"/>
          <w:lang w:val="en-US"/>
        </w:rPr>
        <w:t xml:space="preserve"> measured in millions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of Euro</w:t>
      </w:r>
      <w:r w:rsidRPr="00D21196">
        <w:rPr>
          <w:rFonts w:ascii="Times New Roman" w:hAnsi="Times New Roman"/>
          <w:sz w:val="24"/>
          <w:szCs w:val="24"/>
          <w:lang w:val="uk-UA"/>
        </w:rPr>
        <w:t>;</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690990"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Min</w:t>
      </w:r>
      <w:r w:rsidR="00EB0AE2" w:rsidRPr="00820E3A">
        <w:rPr>
          <w:rFonts w:ascii="Times New Roman" w:hAnsi="Times New Roman"/>
          <w:i/>
          <w:sz w:val="24"/>
          <w:szCs w:val="24"/>
          <w:lang w:val="en-US"/>
        </w:rPr>
        <w:t>WAGE</w:t>
      </w:r>
      <w:r w:rsidR="00EB0AE2" w:rsidRPr="00D21196">
        <w:rPr>
          <w:rFonts w:ascii="Times New Roman" w:hAnsi="Times New Roman"/>
          <w:sz w:val="24"/>
          <w:szCs w:val="24"/>
          <w:lang w:val="uk-UA"/>
        </w:rPr>
        <w:t xml:space="preserve"> – </w:t>
      </w:r>
      <w:r w:rsidRPr="00D21196">
        <w:rPr>
          <w:rFonts w:ascii="Times New Roman" w:hAnsi="Times New Roman"/>
          <w:sz w:val="24"/>
          <w:szCs w:val="24"/>
          <w:lang w:val="en-US"/>
        </w:rPr>
        <w:t>minimal</w:t>
      </w:r>
      <w:r w:rsidR="000A70A6" w:rsidRPr="00D21196">
        <w:rPr>
          <w:rFonts w:ascii="Times New Roman" w:hAnsi="Times New Roman"/>
          <w:sz w:val="24"/>
          <w:szCs w:val="24"/>
          <w:lang w:val="en-US"/>
        </w:rPr>
        <w:t xml:space="preserve"> wages</w:t>
      </w:r>
      <w:r w:rsidR="002A05D7" w:rsidRPr="00D21196">
        <w:rPr>
          <w:rFonts w:ascii="Times New Roman" w:hAnsi="Times New Roman"/>
          <w:sz w:val="24"/>
          <w:szCs w:val="24"/>
          <w:lang w:val="en-US"/>
        </w:rPr>
        <w:t xml:space="preserve"> </w:t>
      </w:r>
      <w:r w:rsidR="00886F48" w:rsidRPr="00D21196">
        <w:rPr>
          <w:rFonts w:ascii="Times New Roman" w:hAnsi="Times New Roman"/>
          <w:sz w:val="24"/>
          <w:szCs w:val="24"/>
          <w:lang w:val="en-US"/>
        </w:rPr>
        <w:t>measured in Euro</w:t>
      </w:r>
      <w:r w:rsidR="00EB0AE2" w:rsidRPr="00D21196">
        <w:rPr>
          <w:rFonts w:ascii="Times New Roman" w:hAnsi="Times New Roman"/>
          <w:sz w:val="24"/>
          <w:szCs w:val="24"/>
          <w:lang w:val="uk-UA"/>
        </w:rPr>
        <w:t xml:space="preserve">; </w:t>
      </w:r>
    </w:p>
    <w:p w:rsidR="00886F48" w:rsidRPr="00D21196" w:rsidRDefault="00886F48" w:rsidP="00D21196">
      <w:pPr>
        <w:spacing w:after="0" w:line="240" w:lineRule="auto"/>
        <w:jc w:val="both"/>
        <w:rPr>
          <w:rFonts w:ascii="Times New Roman" w:hAnsi="Times New Roman"/>
          <w:sz w:val="24"/>
          <w:szCs w:val="24"/>
          <w:lang w:val="en-US"/>
        </w:rPr>
      </w:pPr>
    </w:p>
    <w:p w:rsidR="00886F48" w:rsidRPr="00D21196" w:rsidRDefault="00820E3A" w:rsidP="00D21196">
      <w:pPr>
        <w:spacing w:after="0" w:line="240" w:lineRule="auto"/>
        <w:jc w:val="both"/>
        <w:rPr>
          <w:rFonts w:ascii="Times New Roman" w:hAnsi="Times New Roman"/>
          <w:sz w:val="24"/>
          <w:szCs w:val="24"/>
          <w:lang w:val="en-US"/>
        </w:rPr>
      </w:pPr>
      <w:r>
        <w:rPr>
          <w:rFonts w:ascii="Times New Roman" w:hAnsi="Times New Roman"/>
          <w:i/>
          <w:sz w:val="24"/>
          <w:szCs w:val="24"/>
          <w:lang w:val="en-US"/>
        </w:rPr>
        <w:t xml:space="preserve">t </w:t>
      </w:r>
      <w:r w:rsidR="00EB0AE2" w:rsidRPr="00D21196">
        <w:rPr>
          <w:rFonts w:ascii="Times New Roman" w:hAnsi="Times New Roman"/>
          <w:sz w:val="24"/>
          <w:szCs w:val="24"/>
          <w:lang w:val="en-US"/>
        </w:rPr>
        <w:sym w:font="Symbol" w:char="F02D"/>
      </w:r>
      <w:r>
        <w:rPr>
          <w:rFonts w:ascii="Times New Roman" w:hAnsi="Times New Roman"/>
          <w:sz w:val="24"/>
          <w:szCs w:val="24"/>
          <w:lang w:val="en-US"/>
        </w:rPr>
        <w:t xml:space="preserve"> </w:t>
      </w:r>
      <w:r w:rsidR="000A70A6" w:rsidRPr="00D21196">
        <w:rPr>
          <w:rFonts w:ascii="Times New Roman" w:hAnsi="Times New Roman"/>
          <w:sz w:val="24"/>
          <w:szCs w:val="24"/>
          <w:lang w:val="en-US"/>
        </w:rPr>
        <w:t>time variable</w:t>
      </w:r>
      <w:r w:rsidR="00EB0AE2" w:rsidRPr="00D21196">
        <w:rPr>
          <w:rFonts w:ascii="Times New Roman" w:hAnsi="Times New Roman"/>
          <w:sz w:val="24"/>
          <w:szCs w:val="24"/>
          <w:lang w:val="uk-UA"/>
        </w:rPr>
        <w:t xml:space="preserve">; </w:t>
      </w:r>
    </w:p>
    <w:p w:rsidR="00886F48" w:rsidRPr="00D21196" w:rsidRDefault="00886F48" w:rsidP="00D21196">
      <w:pPr>
        <w:spacing w:after="0" w:line="240" w:lineRule="auto"/>
        <w:jc w:val="both"/>
        <w:rPr>
          <w:rFonts w:ascii="Times New Roman" w:hAnsi="Times New Roman"/>
          <w:sz w:val="24"/>
          <w:szCs w:val="24"/>
          <w:lang w:val="en-US"/>
        </w:rPr>
      </w:pPr>
    </w:p>
    <w:p w:rsidR="00EB0AE2" w:rsidRPr="00D21196" w:rsidRDefault="00820E3A" w:rsidP="00D21196">
      <w:pPr>
        <w:spacing w:after="0" w:line="240" w:lineRule="auto"/>
        <w:jc w:val="both"/>
        <w:rPr>
          <w:rFonts w:ascii="Times New Roman" w:hAnsi="Times New Roman"/>
          <w:sz w:val="24"/>
          <w:szCs w:val="24"/>
          <w:lang w:val="en-US"/>
        </w:rPr>
      </w:pPr>
      <w:r w:rsidRPr="00820E3A">
        <w:rPr>
          <w:rFonts w:ascii="Times New Roman" w:hAnsi="Times New Roman"/>
          <w:i/>
          <w:sz w:val="24"/>
          <w:szCs w:val="24"/>
          <w:lang w:val="en-US"/>
        </w:rPr>
        <w:t>ν</w:t>
      </w:r>
      <w:r w:rsidRPr="00820E3A">
        <w:rPr>
          <w:rFonts w:ascii="Times New Roman" w:hAnsi="Times New Roman"/>
          <w:i/>
          <w:sz w:val="24"/>
          <w:szCs w:val="24"/>
          <w:vertAlign w:val="subscript"/>
          <w:lang w:val="en-US"/>
        </w:rPr>
        <w:t>t</w:t>
      </w:r>
      <w:r w:rsidRPr="00820E3A">
        <w:rPr>
          <w:rFonts w:ascii="Times New Roman" w:hAnsi="Times New Roman"/>
          <w:i/>
          <w:position w:val="-12"/>
          <w:sz w:val="24"/>
          <w:szCs w:val="24"/>
          <w:lang w:val="uk-UA"/>
        </w:rPr>
        <w:t xml:space="preserve"> </w:t>
      </w:r>
      <w:r>
        <w:rPr>
          <w:rFonts w:ascii="Times New Roman" w:hAnsi="Times New Roman"/>
          <w:sz w:val="24"/>
          <w:szCs w:val="24"/>
          <w:lang w:val="uk-UA"/>
        </w:rPr>
        <w:t xml:space="preserve">- </w:t>
      </w:r>
      <w:r w:rsidR="00343411" w:rsidRPr="00D21196">
        <w:rPr>
          <w:rFonts w:ascii="Times New Roman" w:hAnsi="Times New Roman"/>
          <w:sz w:val="24"/>
          <w:szCs w:val="24"/>
          <w:lang w:val="en-US"/>
        </w:rPr>
        <w:t>standard error term</w:t>
      </w:r>
      <w:r w:rsidR="006119E8" w:rsidRPr="00D21196">
        <w:rPr>
          <w:rFonts w:ascii="Times New Roman" w:hAnsi="Times New Roman"/>
          <w:sz w:val="24"/>
          <w:szCs w:val="24"/>
          <w:lang w:val="en-US"/>
        </w:rPr>
        <w:t>.</w:t>
      </w:r>
    </w:p>
    <w:p w:rsidR="00886F48" w:rsidRPr="00D21196" w:rsidRDefault="00886F48" w:rsidP="00D21196">
      <w:pPr>
        <w:spacing w:after="0" w:line="240" w:lineRule="auto"/>
        <w:jc w:val="both"/>
        <w:rPr>
          <w:rFonts w:ascii="Times New Roman" w:hAnsi="Times New Roman"/>
          <w:sz w:val="24"/>
          <w:szCs w:val="24"/>
          <w:lang w:val="en-US"/>
        </w:rPr>
      </w:pPr>
    </w:p>
    <w:p w:rsidR="00B32898" w:rsidRDefault="008D0A8C" w:rsidP="00BF3A75">
      <w:pPr>
        <w:spacing w:after="0" w:line="240" w:lineRule="auto"/>
        <w:jc w:val="both"/>
        <w:rPr>
          <w:rStyle w:val="hps"/>
          <w:rFonts w:ascii="Times New Roman" w:hAnsi="Times New Roman"/>
          <w:sz w:val="24"/>
          <w:szCs w:val="24"/>
          <w:lang w:val="en-US"/>
        </w:rPr>
      </w:pPr>
      <w:r w:rsidRPr="00D21196">
        <w:rPr>
          <w:rFonts w:ascii="Times New Roman" w:hAnsi="Times New Roman"/>
          <w:sz w:val="24"/>
          <w:szCs w:val="24"/>
          <w:lang w:val="en-US"/>
        </w:rPr>
        <w:t xml:space="preserve">We </w:t>
      </w:r>
      <w:r w:rsidR="00B35E68">
        <w:rPr>
          <w:rFonts w:ascii="Times New Roman" w:hAnsi="Times New Roman"/>
          <w:sz w:val="24"/>
          <w:szCs w:val="24"/>
          <w:lang w:val="en-US"/>
        </w:rPr>
        <w:t>construct</w:t>
      </w:r>
      <w:r w:rsidR="002D3CDA" w:rsidRPr="00D21196">
        <w:rPr>
          <w:rFonts w:ascii="Times New Roman" w:hAnsi="Times New Roman"/>
          <w:sz w:val="24"/>
          <w:szCs w:val="24"/>
          <w:lang w:val="en-US"/>
        </w:rPr>
        <w:t xml:space="preserve"> </w:t>
      </w:r>
      <w:r w:rsidR="00B35E68">
        <w:rPr>
          <w:rFonts w:ascii="Times New Roman" w:hAnsi="Times New Roman"/>
          <w:sz w:val="24"/>
          <w:szCs w:val="24"/>
          <w:lang w:val="en-US"/>
        </w:rPr>
        <w:t>our</w:t>
      </w:r>
      <w:r w:rsidRPr="00D21196">
        <w:rPr>
          <w:rFonts w:ascii="Times New Roman" w:hAnsi="Times New Roman"/>
          <w:sz w:val="24"/>
          <w:szCs w:val="24"/>
          <w:lang w:val="en-US"/>
        </w:rPr>
        <w:t xml:space="preserve"> models with </w:t>
      </w:r>
      <w:r w:rsidR="00B35E68">
        <w:rPr>
          <w:rFonts w:ascii="Times New Roman" w:hAnsi="Times New Roman"/>
          <w:sz w:val="24"/>
          <w:szCs w:val="24"/>
          <w:lang w:val="en-US"/>
        </w:rPr>
        <w:t xml:space="preserve">the </w:t>
      </w:r>
      <w:r w:rsidR="002D3CDA" w:rsidRPr="00D21196">
        <w:rPr>
          <w:rFonts w:ascii="Times New Roman" w:hAnsi="Times New Roman"/>
          <w:sz w:val="24"/>
          <w:szCs w:val="24"/>
          <w:lang w:val="en-US"/>
        </w:rPr>
        <w:t xml:space="preserve">help of </w:t>
      </w:r>
      <w:r w:rsidRPr="00D21196">
        <w:rPr>
          <w:rFonts w:ascii="Times New Roman" w:hAnsi="Times New Roman"/>
          <w:sz w:val="24"/>
          <w:szCs w:val="24"/>
          <w:lang w:val="en-US"/>
        </w:rPr>
        <w:t xml:space="preserve">the </w:t>
      </w:r>
      <w:r w:rsidR="002D3CDA" w:rsidRPr="00D21196">
        <w:rPr>
          <w:rFonts w:ascii="Times New Roman" w:hAnsi="Times New Roman"/>
          <w:sz w:val="24"/>
          <w:szCs w:val="24"/>
          <w:lang w:val="en-US"/>
        </w:rPr>
        <w:t>least</w:t>
      </w:r>
      <w:r w:rsidRPr="00D21196">
        <w:rPr>
          <w:rFonts w:ascii="Times New Roman" w:hAnsi="Times New Roman"/>
          <w:sz w:val="24"/>
          <w:szCs w:val="24"/>
          <w:lang w:val="en-US"/>
        </w:rPr>
        <w:t xml:space="preserve"> square method </w:t>
      </w:r>
      <w:r w:rsidR="004043AA" w:rsidRPr="00D21196">
        <w:rPr>
          <w:rFonts w:ascii="Times New Roman" w:hAnsi="Times New Roman"/>
          <w:sz w:val="24"/>
          <w:szCs w:val="24"/>
          <w:lang w:val="en-US"/>
        </w:rPr>
        <w:t>for</w:t>
      </w:r>
      <w:r w:rsidR="002A05D7" w:rsidRPr="00D21196">
        <w:rPr>
          <w:rFonts w:ascii="Times New Roman" w:hAnsi="Times New Roman"/>
          <w:sz w:val="24"/>
          <w:szCs w:val="24"/>
          <w:lang w:val="en-US"/>
        </w:rPr>
        <w:t xml:space="preserve"> </w:t>
      </w:r>
      <w:r w:rsidRPr="00D21196">
        <w:rPr>
          <w:rStyle w:val="hps"/>
          <w:rFonts w:ascii="Times New Roman" w:hAnsi="Times New Roman"/>
          <w:sz w:val="24"/>
          <w:szCs w:val="24"/>
          <w:lang w:val="en-US"/>
        </w:rPr>
        <w:t>time series</w:t>
      </w:r>
      <w:r w:rsidR="00B35E68">
        <w:rPr>
          <w:rStyle w:val="hps"/>
          <w:rFonts w:ascii="Times New Roman" w:hAnsi="Times New Roman"/>
          <w:sz w:val="24"/>
          <w:szCs w:val="24"/>
          <w:lang w:val="en-US"/>
        </w:rPr>
        <w:t xml:space="preserve"> </w:t>
      </w:r>
      <w:r w:rsidR="002D3CDA" w:rsidRPr="00D21196">
        <w:rPr>
          <w:rFonts w:ascii="Times New Roman" w:hAnsi="Times New Roman"/>
          <w:sz w:val="24"/>
          <w:szCs w:val="24"/>
          <w:lang w:val="en-US"/>
        </w:rPr>
        <w:t>and</w:t>
      </w:r>
      <w:r w:rsidR="002A05D7" w:rsidRPr="00D21196">
        <w:rPr>
          <w:rFonts w:ascii="Times New Roman" w:hAnsi="Times New Roman"/>
          <w:sz w:val="24"/>
          <w:szCs w:val="24"/>
          <w:lang w:val="en-US"/>
        </w:rPr>
        <w:t xml:space="preserve"> </w:t>
      </w:r>
      <w:r w:rsidR="002D3CDA" w:rsidRPr="00D21196">
        <w:rPr>
          <w:rFonts w:ascii="Times New Roman" w:hAnsi="Times New Roman"/>
          <w:sz w:val="24"/>
          <w:szCs w:val="24"/>
          <w:lang w:val="en-US"/>
        </w:rPr>
        <w:t>evaluate them</w:t>
      </w:r>
      <w:r w:rsidR="002A05D7" w:rsidRPr="00D21196">
        <w:rPr>
          <w:rFonts w:ascii="Times New Roman" w:hAnsi="Times New Roman"/>
          <w:sz w:val="24"/>
          <w:szCs w:val="24"/>
          <w:lang w:val="en-US"/>
        </w:rPr>
        <w:t xml:space="preserve"> </w:t>
      </w:r>
      <w:r w:rsidR="00B35E68">
        <w:rPr>
          <w:rFonts w:ascii="Times New Roman" w:hAnsi="Times New Roman"/>
          <w:sz w:val="24"/>
          <w:szCs w:val="24"/>
          <w:lang w:val="en-US"/>
        </w:rPr>
        <w:t xml:space="preserve">by </w:t>
      </w:r>
      <w:r w:rsidRPr="00D21196">
        <w:rPr>
          <w:rStyle w:val="hps"/>
          <w:rFonts w:ascii="Times New Roman" w:hAnsi="Times New Roman"/>
          <w:sz w:val="24"/>
          <w:szCs w:val="24"/>
          <w:lang w:val="en-US"/>
        </w:rPr>
        <w:t xml:space="preserve">applying </w:t>
      </w:r>
      <w:r w:rsidR="00C73CC4" w:rsidRPr="00D21196">
        <w:rPr>
          <w:rStyle w:val="hps"/>
          <w:rFonts w:ascii="Times New Roman" w:hAnsi="Times New Roman"/>
          <w:sz w:val="24"/>
          <w:szCs w:val="24"/>
          <w:lang w:val="en-US"/>
        </w:rPr>
        <w:t xml:space="preserve">the </w:t>
      </w:r>
      <w:r w:rsidRPr="00D21196">
        <w:rPr>
          <w:rStyle w:val="hps"/>
          <w:rFonts w:ascii="Times New Roman" w:hAnsi="Times New Roman"/>
          <w:sz w:val="24"/>
          <w:szCs w:val="24"/>
          <w:lang w:val="en-US"/>
        </w:rPr>
        <w:t>test</w:t>
      </w:r>
      <w:r w:rsidR="00C73CC4" w:rsidRPr="00D21196">
        <w:rPr>
          <w:rStyle w:val="hps"/>
          <w:rFonts w:ascii="Times New Roman" w:hAnsi="Times New Roman"/>
          <w:sz w:val="24"/>
          <w:szCs w:val="24"/>
          <w:lang w:val="en-US"/>
        </w:rPr>
        <w:t>s</w:t>
      </w:r>
      <w:r w:rsidR="002D3CDA" w:rsidRPr="00D21196">
        <w:rPr>
          <w:rStyle w:val="hps"/>
          <w:rFonts w:ascii="Times New Roman" w:hAnsi="Times New Roman"/>
          <w:sz w:val="24"/>
          <w:szCs w:val="24"/>
          <w:lang w:val="en-US"/>
        </w:rPr>
        <w:t xml:space="preserve"> mentioned above</w:t>
      </w:r>
      <w:r w:rsidR="003C2116" w:rsidRPr="00D21196">
        <w:rPr>
          <w:rStyle w:val="hps"/>
          <w:rFonts w:ascii="Times New Roman" w:hAnsi="Times New Roman"/>
          <w:sz w:val="24"/>
          <w:szCs w:val="24"/>
          <w:lang w:val="en-US"/>
        </w:rPr>
        <w:t xml:space="preserve">. </w:t>
      </w:r>
      <w:r w:rsidR="008E1CA4" w:rsidRPr="00D21196">
        <w:rPr>
          <w:rStyle w:val="hps"/>
          <w:rFonts w:ascii="Times New Roman" w:hAnsi="Times New Roman"/>
          <w:sz w:val="24"/>
          <w:szCs w:val="24"/>
          <w:lang w:val="en-US"/>
        </w:rPr>
        <w:t>Each model is tested for multicollinearity and the results show</w:t>
      </w:r>
      <w:r w:rsidR="00B8067A" w:rsidRPr="00D21196">
        <w:rPr>
          <w:rStyle w:val="hps"/>
          <w:rFonts w:ascii="Times New Roman" w:hAnsi="Times New Roman"/>
          <w:sz w:val="24"/>
          <w:szCs w:val="24"/>
          <w:lang w:val="en-US"/>
        </w:rPr>
        <w:t xml:space="preserve"> there is no multicollinearity as far as VIF does not exceed 10</w:t>
      </w:r>
      <w:r w:rsidR="002A05D7" w:rsidRPr="00D21196">
        <w:rPr>
          <w:rStyle w:val="hps"/>
          <w:rFonts w:ascii="Times New Roman" w:hAnsi="Times New Roman"/>
          <w:sz w:val="24"/>
          <w:szCs w:val="24"/>
          <w:lang w:val="en-US"/>
        </w:rPr>
        <w:t xml:space="preserve"> </w:t>
      </w:r>
      <w:r w:rsidR="00B8067A" w:rsidRPr="00D21196">
        <w:rPr>
          <w:rStyle w:val="hps"/>
          <w:rFonts w:ascii="Times New Roman" w:hAnsi="Times New Roman"/>
          <w:sz w:val="24"/>
          <w:szCs w:val="24"/>
          <w:lang w:val="en-US"/>
        </w:rPr>
        <w:t>(</w:t>
      </w:r>
      <w:r w:rsidR="008E1CA4" w:rsidRPr="00D21196">
        <w:rPr>
          <w:rStyle w:val="hps"/>
          <w:rFonts w:ascii="Times New Roman" w:hAnsi="Times New Roman"/>
          <w:sz w:val="24"/>
          <w:szCs w:val="24"/>
          <w:lang w:val="en-US"/>
        </w:rPr>
        <w:t>Table 2</w:t>
      </w:r>
      <w:r w:rsidR="00B8067A" w:rsidRPr="00D21196">
        <w:rPr>
          <w:rStyle w:val="hps"/>
          <w:rFonts w:ascii="Times New Roman" w:hAnsi="Times New Roman"/>
          <w:sz w:val="24"/>
          <w:szCs w:val="24"/>
          <w:lang w:val="en-US"/>
        </w:rPr>
        <w:t xml:space="preserve">). </w:t>
      </w:r>
    </w:p>
    <w:p w:rsidR="00BF3A75" w:rsidRDefault="00BF3A75" w:rsidP="00BF3A75">
      <w:pPr>
        <w:spacing w:after="0" w:line="240" w:lineRule="auto"/>
        <w:jc w:val="both"/>
        <w:rPr>
          <w:rFonts w:ascii="Times New Roman" w:hAnsi="Times New Roman"/>
          <w:sz w:val="24"/>
          <w:szCs w:val="24"/>
          <w:lang w:val="en-US"/>
        </w:rPr>
      </w:pPr>
    </w:p>
    <w:p w:rsidR="00BF3A75" w:rsidRDefault="00BF3A75" w:rsidP="00BF3A75">
      <w:pPr>
        <w:spacing w:after="0" w:line="240" w:lineRule="auto"/>
        <w:rPr>
          <w:rStyle w:val="hps"/>
          <w:rFonts w:ascii="Times New Roman" w:hAnsi="Times New Roman"/>
          <w:sz w:val="24"/>
          <w:szCs w:val="24"/>
          <w:lang w:val="en-US"/>
        </w:rPr>
      </w:pPr>
      <w:r w:rsidRPr="00D21196">
        <w:rPr>
          <w:rStyle w:val="hps"/>
          <w:rFonts w:ascii="Times New Roman" w:hAnsi="Times New Roman"/>
          <w:b/>
          <w:sz w:val="24"/>
          <w:szCs w:val="24"/>
          <w:lang w:val="en-US"/>
        </w:rPr>
        <w:t xml:space="preserve">Table 2: </w:t>
      </w:r>
      <w:r w:rsidRPr="00D21196">
        <w:rPr>
          <w:rStyle w:val="hps"/>
          <w:rFonts w:ascii="Times New Roman" w:hAnsi="Times New Roman"/>
          <w:sz w:val="24"/>
          <w:szCs w:val="24"/>
          <w:lang w:val="en-US"/>
        </w:rPr>
        <w:t>Results of multicollinearity test for the regression models</w:t>
      </w:r>
    </w:p>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280"/>
        <w:gridCol w:w="1280"/>
        <w:gridCol w:w="1280"/>
      </w:tblGrid>
      <w:tr w:rsidR="00BF3A75" w:rsidRPr="00B35E68" w:rsidTr="006F26E4">
        <w:trPr>
          <w:trHeight w:val="315"/>
        </w:trPr>
        <w:tc>
          <w:tcPr>
            <w:tcW w:w="1285" w:type="dxa"/>
            <w:vMerge w:val="restart"/>
            <w:shd w:val="clear" w:color="000000" w:fill="D8D8D8"/>
            <w:hideMark/>
          </w:tcPr>
          <w:p w:rsidR="00BF3A75" w:rsidRPr="00B35E68" w:rsidRDefault="00BF3A75" w:rsidP="006F26E4">
            <w:pPr>
              <w:spacing w:after="0" w:line="240" w:lineRule="auto"/>
              <w:jc w:val="both"/>
              <w:rPr>
                <w:rFonts w:ascii="Times New Roman" w:eastAsia="Times New Roman" w:hAnsi="Times New Roman"/>
                <w:b/>
                <w:sz w:val="20"/>
                <w:szCs w:val="20"/>
                <w:lang w:val="en-US" w:eastAsia="ru-RU"/>
              </w:rPr>
            </w:pPr>
          </w:p>
          <w:p w:rsidR="00BF3A75" w:rsidRPr="00B35E68" w:rsidRDefault="00BF3A75" w:rsidP="006F26E4">
            <w:pPr>
              <w:spacing w:after="0" w:line="240" w:lineRule="auto"/>
              <w:jc w:val="both"/>
              <w:rPr>
                <w:rFonts w:ascii="Times New Roman" w:eastAsia="Times New Roman" w:hAnsi="Times New Roman"/>
                <w:b/>
                <w:sz w:val="20"/>
                <w:szCs w:val="20"/>
                <w:lang w:eastAsia="ru-RU"/>
              </w:rPr>
            </w:pPr>
            <w:r w:rsidRPr="00B35E68">
              <w:rPr>
                <w:rFonts w:ascii="Times New Roman" w:eastAsia="Times New Roman" w:hAnsi="Times New Roman"/>
                <w:b/>
                <w:sz w:val="20"/>
                <w:szCs w:val="20"/>
                <w:lang w:val="en-US" w:eastAsia="ru-RU"/>
              </w:rPr>
              <w:t xml:space="preserve">Variables </w:t>
            </w:r>
          </w:p>
        </w:tc>
        <w:tc>
          <w:tcPr>
            <w:tcW w:w="1280" w:type="dxa"/>
            <w:tcBorders>
              <w:bottom w:val="single" w:sz="4" w:space="0" w:color="auto"/>
            </w:tcBorders>
            <w:shd w:val="clear" w:color="000000" w:fill="D8D8D8"/>
            <w:hideMark/>
          </w:tcPr>
          <w:p w:rsidR="00BF3A75" w:rsidRPr="00B35E68" w:rsidRDefault="00BF3A75" w:rsidP="006F26E4">
            <w:pPr>
              <w:spacing w:after="0" w:line="240" w:lineRule="auto"/>
              <w:jc w:val="center"/>
              <w:rPr>
                <w:rFonts w:ascii="Times New Roman" w:eastAsia="Times New Roman" w:hAnsi="Times New Roman"/>
                <w:b/>
                <w:sz w:val="20"/>
                <w:szCs w:val="20"/>
                <w:lang w:eastAsia="ru-RU"/>
              </w:rPr>
            </w:pPr>
            <w:r w:rsidRPr="00B35E68">
              <w:rPr>
                <w:rFonts w:ascii="Times New Roman" w:eastAsia="Times New Roman" w:hAnsi="Times New Roman"/>
                <w:b/>
                <w:sz w:val="20"/>
                <w:szCs w:val="20"/>
                <w:lang w:val="en-US" w:eastAsia="ru-RU"/>
              </w:rPr>
              <w:t>Estonia</w:t>
            </w:r>
          </w:p>
        </w:tc>
        <w:tc>
          <w:tcPr>
            <w:tcW w:w="1280" w:type="dxa"/>
            <w:tcBorders>
              <w:bottom w:val="single" w:sz="4" w:space="0" w:color="auto"/>
            </w:tcBorders>
            <w:shd w:val="clear" w:color="000000" w:fill="D8D8D8"/>
            <w:hideMark/>
          </w:tcPr>
          <w:p w:rsidR="00BF3A75" w:rsidRPr="00B35E68" w:rsidRDefault="00BF3A75" w:rsidP="006F26E4">
            <w:pPr>
              <w:spacing w:after="0" w:line="240" w:lineRule="auto"/>
              <w:jc w:val="center"/>
              <w:rPr>
                <w:rFonts w:ascii="Times New Roman" w:eastAsia="Times New Roman" w:hAnsi="Times New Roman"/>
                <w:b/>
                <w:sz w:val="20"/>
                <w:szCs w:val="20"/>
                <w:lang w:eastAsia="ru-RU"/>
              </w:rPr>
            </w:pPr>
            <w:r w:rsidRPr="00B35E68">
              <w:rPr>
                <w:rFonts w:ascii="Times New Roman" w:eastAsia="Times New Roman" w:hAnsi="Times New Roman"/>
                <w:b/>
                <w:sz w:val="20"/>
                <w:szCs w:val="20"/>
                <w:lang w:val="en-US" w:eastAsia="ru-RU"/>
              </w:rPr>
              <w:t>Latvia</w:t>
            </w:r>
          </w:p>
        </w:tc>
        <w:tc>
          <w:tcPr>
            <w:tcW w:w="1280" w:type="dxa"/>
            <w:tcBorders>
              <w:bottom w:val="single" w:sz="4" w:space="0" w:color="auto"/>
            </w:tcBorders>
            <w:shd w:val="clear" w:color="000000" w:fill="D8D8D8"/>
            <w:hideMark/>
          </w:tcPr>
          <w:p w:rsidR="00BF3A75" w:rsidRPr="00B35E68" w:rsidRDefault="00BF3A75" w:rsidP="006F26E4">
            <w:pPr>
              <w:spacing w:after="0" w:line="240" w:lineRule="auto"/>
              <w:jc w:val="center"/>
              <w:rPr>
                <w:rFonts w:ascii="Times New Roman" w:eastAsia="Times New Roman" w:hAnsi="Times New Roman"/>
                <w:b/>
                <w:sz w:val="20"/>
                <w:szCs w:val="20"/>
                <w:lang w:eastAsia="ru-RU"/>
              </w:rPr>
            </w:pPr>
            <w:r w:rsidRPr="00B35E68">
              <w:rPr>
                <w:rFonts w:ascii="Times New Roman" w:eastAsia="Times New Roman" w:hAnsi="Times New Roman"/>
                <w:b/>
                <w:sz w:val="20"/>
                <w:szCs w:val="20"/>
                <w:lang w:val="en-US" w:eastAsia="ru-RU"/>
              </w:rPr>
              <w:t>Lithuania</w:t>
            </w:r>
          </w:p>
        </w:tc>
      </w:tr>
      <w:tr w:rsidR="00BF3A75" w:rsidRPr="00B35E68" w:rsidTr="006F26E4">
        <w:trPr>
          <w:trHeight w:val="315"/>
        </w:trPr>
        <w:tc>
          <w:tcPr>
            <w:tcW w:w="1285" w:type="dxa"/>
            <w:vMerge/>
            <w:shd w:val="clear" w:color="auto" w:fill="F2F2F2" w:themeFill="background1" w:themeFillShade="F2"/>
            <w:hideMark/>
          </w:tcPr>
          <w:p w:rsidR="00BF3A75" w:rsidRPr="00B35E68" w:rsidRDefault="00BF3A75" w:rsidP="006F26E4">
            <w:pPr>
              <w:spacing w:after="0" w:line="240" w:lineRule="auto"/>
              <w:jc w:val="both"/>
              <w:rPr>
                <w:rFonts w:ascii="Times New Roman" w:eastAsia="Times New Roman" w:hAnsi="Times New Roman"/>
                <w:b/>
                <w:sz w:val="20"/>
                <w:szCs w:val="20"/>
                <w:lang w:eastAsia="ru-RU"/>
              </w:rPr>
            </w:pPr>
          </w:p>
        </w:tc>
        <w:tc>
          <w:tcPr>
            <w:tcW w:w="1280" w:type="dxa"/>
            <w:shd w:val="clear" w:color="auto" w:fill="F2F2F2" w:themeFill="background1" w:themeFillShade="F2"/>
            <w:hideMark/>
          </w:tcPr>
          <w:p w:rsidR="00BF3A75" w:rsidRPr="00B35E68" w:rsidRDefault="00BF3A75" w:rsidP="006F26E4">
            <w:pPr>
              <w:spacing w:after="0" w:line="240" w:lineRule="auto"/>
              <w:jc w:val="center"/>
              <w:rPr>
                <w:rFonts w:ascii="Times New Roman" w:eastAsia="Times New Roman" w:hAnsi="Times New Roman"/>
                <w:b/>
                <w:sz w:val="20"/>
                <w:szCs w:val="20"/>
                <w:lang w:val="en-US" w:eastAsia="ru-RU"/>
              </w:rPr>
            </w:pPr>
            <w:r w:rsidRPr="00B35E68">
              <w:rPr>
                <w:rFonts w:ascii="Times New Roman" w:eastAsia="Times New Roman" w:hAnsi="Times New Roman"/>
                <w:b/>
                <w:sz w:val="20"/>
                <w:szCs w:val="20"/>
                <w:lang w:val="en-US" w:eastAsia="ru-RU"/>
              </w:rPr>
              <w:t>VIF</w:t>
            </w:r>
          </w:p>
        </w:tc>
        <w:tc>
          <w:tcPr>
            <w:tcW w:w="1280" w:type="dxa"/>
            <w:shd w:val="clear" w:color="auto" w:fill="F2F2F2" w:themeFill="background1" w:themeFillShade="F2"/>
            <w:hideMark/>
          </w:tcPr>
          <w:p w:rsidR="00BF3A75" w:rsidRPr="00B35E68" w:rsidRDefault="00BF3A75" w:rsidP="006F26E4">
            <w:pPr>
              <w:spacing w:after="0" w:line="240" w:lineRule="auto"/>
              <w:jc w:val="center"/>
              <w:rPr>
                <w:rFonts w:ascii="Times New Roman" w:eastAsia="Times New Roman" w:hAnsi="Times New Roman"/>
                <w:b/>
                <w:sz w:val="20"/>
                <w:szCs w:val="20"/>
                <w:lang w:val="en-US" w:eastAsia="ru-RU"/>
              </w:rPr>
            </w:pPr>
            <w:r w:rsidRPr="00B35E68">
              <w:rPr>
                <w:rFonts w:ascii="Times New Roman" w:eastAsia="Times New Roman" w:hAnsi="Times New Roman"/>
                <w:b/>
                <w:sz w:val="20"/>
                <w:szCs w:val="20"/>
                <w:lang w:val="en-US" w:eastAsia="ru-RU"/>
              </w:rPr>
              <w:t>VIF</w:t>
            </w:r>
          </w:p>
        </w:tc>
        <w:tc>
          <w:tcPr>
            <w:tcW w:w="1280" w:type="dxa"/>
            <w:shd w:val="clear" w:color="auto" w:fill="F2F2F2" w:themeFill="background1" w:themeFillShade="F2"/>
            <w:hideMark/>
          </w:tcPr>
          <w:p w:rsidR="00BF3A75" w:rsidRPr="00B35E68" w:rsidRDefault="00BF3A75" w:rsidP="006F26E4">
            <w:pPr>
              <w:spacing w:after="0" w:line="240" w:lineRule="auto"/>
              <w:jc w:val="center"/>
              <w:rPr>
                <w:rFonts w:ascii="Times New Roman" w:eastAsia="Times New Roman" w:hAnsi="Times New Roman"/>
                <w:b/>
                <w:sz w:val="20"/>
                <w:szCs w:val="20"/>
                <w:lang w:eastAsia="ru-RU"/>
              </w:rPr>
            </w:pPr>
            <w:r w:rsidRPr="00B35E68">
              <w:rPr>
                <w:rFonts w:ascii="Times New Roman" w:eastAsia="Times New Roman" w:hAnsi="Times New Roman"/>
                <w:b/>
                <w:sz w:val="20"/>
                <w:szCs w:val="20"/>
                <w:lang w:val="en-US" w:eastAsia="ru-RU"/>
              </w:rPr>
              <w:t>VIF </w:t>
            </w:r>
          </w:p>
        </w:tc>
      </w:tr>
      <w:tr w:rsidR="00BF3A75" w:rsidRPr="00B35E68" w:rsidTr="006F26E4">
        <w:trPr>
          <w:trHeight w:val="315"/>
        </w:trPr>
        <w:tc>
          <w:tcPr>
            <w:tcW w:w="1285" w:type="dxa"/>
            <w:shd w:val="clear" w:color="auto" w:fill="auto"/>
            <w:hideMark/>
          </w:tcPr>
          <w:p w:rsidR="00BF3A75" w:rsidRPr="00B35E68" w:rsidRDefault="00BF3A75" w:rsidP="006F26E4">
            <w:pPr>
              <w:spacing w:after="0" w:line="240" w:lineRule="auto"/>
              <w:jc w:val="both"/>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CA</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5,060</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1,870</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1,440</w:t>
            </w:r>
          </w:p>
        </w:tc>
      </w:tr>
      <w:tr w:rsidR="00BF3A75" w:rsidRPr="00B35E68" w:rsidTr="006F26E4">
        <w:trPr>
          <w:trHeight w:val="315"/>
        </w:trPr>
        <w:tc>
          <w:tcPr>
            <w:tcW w:w="1285" w:type="dxa"/>
            <w:shd w:val="clear" w:color="auto" w:fill="auto"/>
            <w:hideMark/>
          </w:tcPr>
          <w:p w:rsidR="00BF3A75" w:rsidRPr="00B35E68" w:rsidRDefault="00BF3A75" w:rsidP="006F26E4">
            <w:pPr>
              <w:spacing w:after="0" w:line="240" w:lineRule="auto"/>
              <w:jc w:val="both"/>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lastRenderedPageBreak/>
              <w:t>FDI</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2,033</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1,249</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1,168</w:t>
            </w:r>
          </w:p>
        </w:tc>
      </w:tr>
      <w:tr w:rsidR="00BF3A75" w:rsidRPr="00B35E68" w:rsidTr="006F26E4">
        <w:trPr>
          <w:trHeight w:val="315"/>
        </w:trPr>
        <w:tc>
          <w:tcPr>
            <w:tcW w:w="1285" w:type="dxa"/>
            <w:shd w:val="clear" w:color="auto" w:fill="auto"/>
            <w:hideMark/>
          </w:tcPr>
          <w:p w:rsidR="00BF3A75" w:rsidRPr="00B35E68" w:rsidRDefault="00BF3A75" w:rsidP="006F26E4">
            <w:pPr>
              <w:spacing w:after="0" w:line="240" w:lineRule="auto"/>
              <w:jc w:val="both"/>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Remit</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2,889</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1,651</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2,033</w:t>
            </w:r>
          </w:p>
        </w:tc>
      </w:tr>
      <w:tr w:rsidR="00BF3A75" w:rsidRPr="00B35E68" w:rsidTr="006F26E4">
        <w:trPr>
          <w:trHeight w:val="315"/>
        </w:trPr>
        <w:tc>
          <w:tcPr>
            <w:tcW w:w="1285" w:type="dxa"/>
            <w:shd w:val="clear" w:color="auto" w:fill="auto"/>
            <w:hideMark/>
          </w:tcPr>
          <w:p w:rsidR="00BF3A75" w:rsidRPr="00B35E68" w:rsidRDefault="00BF3A75" w:rsidP="006F26E4">
            <w:pPr>
              <w:spacing w:after="0" w:line="240" w:lineRule="auto"/>
              <w:jc w:val="both"/>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MinWage</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4,249</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2,342</w:t>
            </w:r>
          </w:p>
        </w:tc>
        <w:tc>
          <w:tcPr>
            <w:tcW w:w="1280" w:type="dxa"/>
            <w:shd w:val="clear" w:color="auto" w:fill="auto"/>
            <w:hideMark/>
          </w:tcPr>
          <w:p w:rsidR="00BF3A75" w:rsidRPr="00B35E68" w:rsidRDefault="00BF3A75" w:rsidP="006F26E4">
            <w:pPr>
              <w:spacing w:after="0" w:line="240" w:lineRule="auto"/>
              <w:jc w:val="center"/>
              <w:rPr>
                <w:rFonts w:ascii="Times New Roman" w:eastAsia="Times New Roman" w:hAnsi="Times New Roman"/>
                <w:sz w:val="20"/>
                <w:szCs w:val="20"/>
                <w:lang w:eastAsia="ru-RU"/>
              </w:rPr>
            </w:pPr>
            <w:r w:rsidRPr="00B35E68">
              <w:rPr>
                <w:rFonts w:ascii="Times New Roman" w:eastAsia="Times New Roman" w:hAnsi="Times New Roman"/>
                <w:sz w:val="20"/>
                <w:szCs w:val="20"/>
                <w:lang w:val="en-US" w:eastAsia="ru-RU"/>
              </w:rPr>
              <w:t>2,371</w:t>
            </w:r>
          </w:p>
        </w:tc>
      </w:tr>
    </w:tbl>
    <w:p w:rsidR="00BF3A75" w:rsidRPr="00D21196" w:rsidRDefault="00BF3A75" w:rsidP="00BF3A75">
      <w:pPr>
        <w:spacing w:after="0" w:line="240" w:lineRule="auto"/>
        <w:rPr>
          <w:rFonts w:ascii="Times New Roman" w:hAnsi="Times New Roman"/>
          <w:sz w:val="24"/>
          <w:szCs w:val="24"/>
          <w:lang w:val="en-US"/>
        </w:rPr>
      </w:pPr>
      <w:r w:rsidRPr="00F4659C">
        <w:rPr>
          <w:rFonts w:ascii="Times New Roman" w:hAnsi="Times New Roman"/>
          <w:b/>
          <w:sz w:val="24"/>
          <w:szCs w:val="24"/>
          <w:lang w:val="en-US"/>
        </w:rPr>
        <w:t>Source:</w:t>
      </w:r>
      <w:r w:rsidRPr="00D21196">
        <w:rPr>
          <w:rFonts w:ascii="Times New Roman" w:hAnsi="Times New Roman"/>
          <w:sz w:val="24"/>
          <w:szCs w:val="24"/>
          <w:lang w:val="en-US"/>
        </w:rPr>
        <w:t xml:space="preserve"> Own results</w:t>
      </w:r>
    </w:p>
    <w:p w:rsidR="00BF3A75" w:rsidRPr="00D21196" w:rsidRDefault="00BF3A75" w:rsidP="00BF3A75">
      <w:pPr>
        <w:spacing w:after="0" w:line="240" w:lineRule="auto"/>
        <w:jc w:val="both"/>
        <w:rPr>
          <w:rFonts w:ascii="Times New Roman" w:hAnsi="Times New Roman"/>
          <w:sz w:val="24"/>
          <w:szCs w:val="24"/>
          <w:lang w:val="en-US"/>
        </w:rPr>
      </w:pPr>
    </w:p>
    <w:p w:rsidR="008D0A8C" w:rsidRPr="00D21196" w:rsidRDefault="008D0A8C" w:rsidP="00D21196">
      <w:pPr>
        <w:spacing w:after="0" w:line="240" w:lineRule="auto"/>
        <w:jc w:val="both"/>
        <w:rPr>
          <w:rStyle w:val="hps"/>
          <w:rFonts w:ascii="Times New Roman" w:hAnsi="Times New Roman"/>
          <w:sz w:val="24"/>
          <w:szCs w:val="24"/>
          <w:lang w:val="en-US"/>
        </w:rPr>
      </w:pPr>
      <w:r w:rsidRPr="00D21196">
        <w:rPr>
          <w:rFonts w:ascii="Times New Roman" w:hAnsi="Times New Roman"/>
          <w:sz w:val="24"/>
          <w:szCs w:val="24"/>
          <w:lang w:val="en-US"/>
        </w:rPr>
        <w:t xml:space="preserve">We apply the two models for each Baltic </w:t>
      </w:r>
      <w:r w:rsidR="00B35E68">
        <w:rPr>
          <w:rFonts w:ascii="Times New Roman" w:hAnsi="Times New Roman"/>
          <w:sz w:val="24"/>
          <w:szCs w:val="24"/>
          <w:lang w:val="en-US"/>
        </w:rPr>
        <w:t>country. T</w:t>
      </w:r>
      <w:r w:rsidRPr="00D21196">
        <w:rPr>
          <w:rFonts w:ascii="Times New Roman" w:hAnsi="Times New Roman"/>
          <w:sz w:val="24"/>
          <w:szCs w:val="24"/>
          <w:lang w:val="en-US"/>
        </w:rPr>
        <w:t>herefore</w:t>
      </w:r>
      <w:r w:rsidR="00B35E68">
        <w:rPr>
          <w:rFonts w:ascii="Times New Roman" w:hAnsi="Times New Roman"/>
          <w:sz w:val="24"/>
          <w:szCs w:val="24"/>
          <w:lang w:val="en-US"/>
        </w:rPr>
        <w:t>,</w:t>
      </w:r>
      <w:r w:rsidRPr="00D21196">
        <w:rPr>
          <w:rFonts w:ascii="Times New Roman" w:hAnsi="Times New Roman"/>
          <w:sz w:val="24"/>
          <w:szCs w:val="24"/>
          <w:lang w:val="en-US"/>
        </w:rPr>
        <w:t xml:space="preserve"> we obtain </w:t>
      </w:r>
      <w:r w:rsidR="00AA5851" w:rsidRPr="00D21196">
        <w:rPr>
          <w:rFonts w:ascii="Times New Roman" w:hAnsi="Times New Roman"/>
          <w:sz w:val="24"/>
          <w:szCs w:val="24"/>
          <w:lang w:val="en-US"/>
        </w:rPr>
        <w:t>three</w:t>
      </w:r>
      <w:r w:rsidRPr="00D21196">
        <w:rPr>
          <w:rFonts w:ascii="Times New Roman" w:hAnsi="Times New Roman"/>
          <w:sz w:val="24"/>
          <w:szCs w:val="24"/>
          <w:lang w:val="en-US"/>
        </w:rPr>
        <w:t xml:space="preserve"> evaluations </w:t>
      </w:r>
      <w:r w:rsidR="00797F93" w:rsidRPr="00D21196">
        <w:rPr>
          <w:rFonts w:ascii="Times New Roman" w:hAnsi="Times New Roman"/>
          <w:sz w:val="24"/>
          <w:szCs w:val="24"/>
          <w:lang w:val="en-US"/>
        </w:rPr>
        <w:t xml:space="preserve">of </w:t>
      </w:r>
      <w:r w:rsidR="0040108F" w:rsidRPr="00D21196">
        <w:rPr>
          <w:rFonts w:ascii="Times New Roman" w:hAnsi="Times New Roman"/>
          <w:sz w:val="24"/>
          <w:szCs w:val="24"/>
          <w:lang w:val="en-US"/>
        </w:rPr>
        <w:t>each</w:t>
      </w:r>
      <w:r w:rsidR="00AA5851" w:rsidRPr="00D21196">
        <w:rPr>
          <w:rFonts w:ascii="Times New Roman" w:hAnsi="Times New Roman"/>
          <w:sz w:val="24"/>
          <w:szCs w:val="24"/>
          <w:lang w:val="en-US"/>
        </w:rPr>
        <w:t xml:space="preserve"> model </w:t>
      </w:r>
      <w:r w:rsidR="00C01C11" w:rsidRPr="00D21196">
        <w:rPr>
          <w:rFonts w:ascii="Times New Roman" w:hAnsi="Times New Roman"/>
          <w:sz w:val="24"/>
          <w:szCs w:val="24"/>
          <w:lang w:val="en-US"/>
        </w:rPr>
        <w:t>(T</w:t>
      </w:r>
      <w:r w:rsidRPr="00D21196">
        <w:rPr>
          <w:rFonts w:ascii="Times New Roman" w:hAnsi="Times New Roman"/>
          <w:sz w:val="24"/>
          <w:szCs w:val="24"/>
          <w:lang w:val="en-US"/>
        </w:rPr>
        <w:t>able</w:t>
      </w:r>
      <w:r w:rsidR="00797F93" w:rsidRPr="00D21196">
        <w:rPr>
          <w:rFonts w:ascii="Times New Roman" w:hAnsi="Times New Roman"/>
          <w:sz w:val="24"/>
          <w:szCs w:val="24"/>
          <w:lang w:val="en-US"/>
        </w:rPr>
        <w:t>s</w:t>
      </w:r>
      <w:r w:rsidR="002A05D7" w:rsidRPr="00D21196">
        <w:rPr>
          <w:rFonts w:ascii="Times New Roman" w:hAnsi="Times New Roman"/>
          <w:sz w:val="24"/>
          <w:szCs w:val="24"/>
          <w:lang w:val="en-US"/>
        </w:rPr>
        <w:t xml:space="preserve"> </w:t>
      </w:r>
      <w:r w:rsidR="0040108F" w:rsidRPr="00D21196">
        <w:rPr>
          <w:rFonts w:ascii="Times New Roman" w:hAnsi="Times New Roman"/>
          <w:sz w:val="24"/>
          <w:szCs w:val="24"/>
          <w:lang w:val="en-US"/>
        </w:rPr>
        <w:t>3</w:t>
      </w:r>
      <w:r w:rsidR="00797F93" w:rsidRPr="00D21196">
        <w:rPr>
          <w:rFonts w:ascii="Times New Roman" w:hAnsi="Times New Roman"/>
          <w:sz w:val="24"/>
          <w:szCs w:val="24"/>
          <w:lang w:val="en-US"/>
        </w:rPr>
        <w:t>-</w:t>
      </w:r>
      <w:r w:rsidR="0040108F" w:rsidRPr="00D21196">
        <w:rPr>
          <w:rFonts w:ascii="Times New Roman" w:hAnsi="Times New Roman"/>
          <w:sz w:val="24"/>
          <w:szCs w:val="24"/>
          <w:lang w:val="en-US"/>
        </w:rPr>
        <w:t xml:space="preserve">4). The </w:t>
      </w:r>
      <w:r w:rsidR="0040108F" w:rsidRPr="00D21196">
        <w:rPr>
          <w:rStyle w:val="hps"/>
          <w:rFonts w:ascii="Times New Roman" w:hAnsi="Times New Roman"/>
          <w:sz w:val="24"/>
          <w:szCs w:val="24"/>
          <w:lang w:val="en-US"/>
        </w:rPr>
        <w:t>results of the</w:t>
      </w:r>
      <w:r w:rsidR="002A05D7" w:rsidRPr="00D21196">
        <w:rPr>
          <w:rStyle w:val="hps"/>
          <w:rFonts w:ascii="Times New Roman" w:hAnsi="Times New Roman"/>
          <w:sz w:val="24"/>
          <w:szCs w:val="24"/>
          <w:lang w:val="en-US"/>
        </w:rPr>
        <w:t xml:space="preserve"> </w:t>
      </w:r>
      <w:r w:rsidR="0040108F" w:rsidRPr="00D21196">
        <w:rPr>
          <w:rStyle w:val="hps"/>
          <w:rFonts w:ascii="Times New Roman" w:hAnsi="Times New Roman"/>
          <w:sz w:val="24"/>
          <w:szCs w:val="24"/>
          <w:lang w:val="en-US"/>
        </w:rPr>
        <w:t>regression model</w:t>
      </w:r>
      <w:r w:rsidR="00E17A1F" w:rsidRPr="00D21196">
        <w:rPr>
          <w:rStyle w:val="hps"/>
          <w:rFonts w:ascii="Times New Roman" w:hAnsi="Times New Roman"/>
          <w:sz w:val="24"/>
          <w:szCs w:val="24"/>
          <w:lang w:val="en-US"/>
        </w:rPr>
        <w:t xml:space="preserve"> </w:t>
      </w:r>
      <w:r w:rsidR="00052AAC">
        <w:rPr>
          <w:rStyle w:val="hps"/>
          <w:rFonts w:ascii="Times New Roman" w:hAnsi="Times New Roman"/>
          <w:sz w:val="24"/>
          <w:szCs w:val="24"/>
          <w:lang w:val="en-US"/>
        </w:rPr>
        <w:t>specified in (</w:t>
      </w:r>
      <w:r w:rsidR="0040108F" w:rsidRPr="00D21196">
        <w:rPr>
          <w:rStyle w:val="hps"/>
          <w:rFonts w:ascii="Times New Roman" w:hAnsi="Times New Roman"/>
          <w:sz w:val="24"/>
          <w:szCs w:val="24"/>
          <w:lang w:val="en-US"/>
        </w:rPr>
        <w:t>1</w:t>
      </w:r>
      <w:r w:rsidR="00052AAC">
        <w:rPr>
          <w:rStyle w:val="hps"/>
          <w:rFonts w:ascii="Times New Roman" w:hAnsi="Times New Roman"/>
          <w:sz w:val="24"/>
          <w:szCs w:val="24"/>
          <w:lang w:val="en-US"/>
        </w:rPr>
        <w:t>)</w:t>
      </w:r>
      <w:r w:rsidR="0040108F" w:rsidRPr="00D21196">
        <w:rPr>
          <w:rStyle w:val="hps"/>
          <w:rFonts w:ascii="Times New Roman" w:hAnsi="Times New Roman"/>
          <w:sz w:val="24"/>
          <w:szCs w:val="24"/>
          <w:lang w:val="en-US"/>
        </w:rPr>
        <w:t xml:space="preserve"> are represented </w:t>
      </w:r>
      <w:r w:rsidR="00B35E68">
        <w:rPr>
          <w:rStyle w:val="hps"/>
          <w:rFonts w:ascii="Times New Roman" w:hAnsi="Times New Roman"/>
          <w:sz w:val="24"/>
          <w:szCs w:val="24"/>
          <w:lang w:val="en-US"/>
        </w:rPr>
        <w:t>in Table 3 that follows.</w:t>
      </w:r>
    </w:p>
    <w:p w:rsidR="00B32898" w:rsidRDefault="00B32898" w:rsidP="00BF3A75">
      <w:pPr>
        <w:spacing w:after="0" w:line="240" w:lineRule="auto"/>
        <w:jc w:val="both"/>
        <w:rPr>
          <w:rStyle w:val="hps"/>
          <w:rFonts w:ascii="Times New Roman" w:hAnsi="Times New Roman"/>
          <w:sz w:val="24"/>
          <w:szCs w:val="24"/>
          <w:lang w:val="en-US"/>
        </w:rPr>
      </w:pPr>
    </w:p>
    <w:p w:rsidR="00BF3A75" w:rsidRDefault="00BF3A75" w:rsidP="00BF3A75">
      <w:pPr>
        <w:spacing w:after="0" w:line="240" w:lineRule="auto"/>
        <w:rPr>
          <w:rStyle w:val="hps"/>
          <w:rFonts w:ascii="Times New Roman" w:hAnsi="Times New Roman"/>
          <w:sz w:val="24"/>
          <w:szCs w:val="24"/>
          <w:lang w:val="en-US"/>
        </w:rPr>
      </w:pPr>
      <w:r w:rsidRPr="00D21196">
        <w:rPr>
          <w:rFonts w:ascii="Times New Roman" w:hAnsi="Times New Roman"/>
          <w:b/>
          <w:sz w:val="24"/>
          <w:szCs w:val="24"/>
          <w:lang w:val="en-US"/>
        </w:rPr>
        <w:t xml:space="preserve">Table 3: </w:t>
      </w:r>
      <w:r w:rsidRPr="00D21196">
        <w:rPr>
          <w:rStyle w:val="hps"/>
          <w:rFonts w:ascii="Times New Roman" w:hAnsi="Times New Roman"/>
          <w:sz w:val="24"/>
          <w:szCs w:val="24"/>
          <w:lang w:val="en-US"/>
        </w:rPr>
        <w:t>Evaluation results of the regression model 1 for the Baltic States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1"/>
        <w:gridCol w:w="1978"/>
        <w:gridCol w:w="2063"/>
        <w:gridCol w:w="1988"/>
      </w:tblGrid>
      <w:tr w:rsidR="00BF3A75" w:rsidRPr="00B35E68" w:rsidTr="006F26E4">
        <w:trPr>
          <w:cantSplit/>
          <w:trHeight w:val="274"/>
        </w:trPr>
        <w:tc>
          <w:tcPr>
            <w:tcW w:w="7370" w:type="dxa"/>
            <w:gridSpan w:val="4"/>
            <w:tcBorders>
              <w:top w:val="single" w:sz="4" w:space="0" w:color="auto"/>
              <w:left w:val="single" w:sz="4" w:space="0" w:color="auto"/>
              <w:bottom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eastAsia="Times New Roman" w:hAnsi="Times New Roman"/>
                <w:b/>
                <w:sz w:val="20"/>
                <w:szCs w:val="20"/>
                <w:lang w:val="en-US" w:eastAsia="pl-PL"/>
              </w:rPr>
              <w:t>Endogenous variable: GDP</w:t>
            </w:r>
          </w:p>
        </w:tc>
      </w:tr>
      <w:tr w:rsidR="00BF3A75" w:rsidRPr="00B35E68" w:rsidTr="006F26E4">
        <w:trPr>
          <w:cantSplit/>
          <w:trHeight w:val="274"/>
        </w:trPr>
        <w:tc>
          <w:tcPr>
            <w:tcW w:w="13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F3A75" w:rsidRPr="00B35E68" w:rsidRDefault="00BF3A75" w:rsidP="006F26E4">
            <w:pPr>
              <w:spacing w:after="0" w:line="240" w:lineRule="auto"/>
              <w:jc w:val="center"/>
              <w:rPr>
                <w:rFonts w:ascii="Times New Roman" w:eastAsia="Times New Roman" w:hAnsi="Times New Roman"/>
                <w:b/>
                <w:sz w:val="20"/>
                <w:szCs w:val="20"/>
                <w:lang w:val="en-US" w:eastAsia="pl-PL"/>
              </w:rPr>
            </w:pPr>
            <w:r w:rsidRPr="00B35E68">
              <w:rPr>
                <w:rFonts w:ascii="Times New Roman" w:eastAsia="Times New Roman" w:hAnsi="Times New Roman"/>
                <w:b/>
                <w:sz w:val="20"/>
                <w:szCs w:val="20"/>
                <w:lang w:val="en-US" w:eastAsia="pl-PL"/>
              </w:rPr>
              <w:t xml:space="preserve">Exogenous variables, parameters </w:t>
            </w:r>
          </w:p>
        </w:tc>
        <w:tc>
          <w:tcPr>
            <w:tcW w:w="1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Estonia </w:t>
            </w:r>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Latvia </w:t>
            </w:r>
          </w:p>
        </w:tc>
        <w:tc>
          <w:tcPr>
            <w:tcW w:w="1988" w:type="dxa"/>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Lithuania </w:t>
            </w:r>
          </w:p>
        </w:tc>
      </w:tr>
      <w:tr w:rsidR="00BF3A75" w:rsidRPr="00B35E68" w:rsidTr="006F26E4">
        <w:trPr>
          <w:cantSplit/>
          <w:trHeight w:val="417"/>
        </w:trPr>
        <w:tc>
          <w:tcPr>
            <w:tcW w:w="134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eastAsia="Times New Roman" w:hAnsi="Times New Roman"/>
                <w:b/>
                <w:sz w:val="20"/>
                <w:szCs w:val="20"/>
                <w:lang w:val="uk-UA" w:eastAsia="pl-PL"/>
              </w:rPr>
            </w:pPr>
          </w:p>
        </w:tc>
        <w:tc>
          <w:tcPr>
            <w:tcW w:w="1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eastAsia="Times New Roman" w:hAnsi="Times New Roman"/>
                <w:b/>
                <w:sz w:val="20"/>
                <w:szCs w:val="20"/>
                <w:lang w:val="uk-UA" w:eastAsia="pl-PL"/>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hAnsi="Times New Roman"/>
                <w:b/>
                <w:sz w:val="20"/>
                <w:szCs w:val="20"/>
                <w:lang w:val="uk-UA"/>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c>
          <w:tcPr>
            <w:tcW w:w="1988" w:type="dxa"/>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hAnsi="Times New Roman"/>
                <w:b/>
                <w:sz w:val="20"/>
                <w:szCs w:val="20"/>
                <w:lang w:val="uk-UA"/>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r>
      <w:tr w:rsidR="00BF3A75" w:rsidRPr="00B35E68" w:rsidTr="006F26E4">
        <w:trPr>
          <w:trHeight w:val="495"/>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Pr>
                <w:rFonts w:ascii="Times New Roman" w:eastAsia="Times New Roman" w:hAnsi="Times New Roman"/>
                <w:sz w:val="20"/>
                <w:szCs w:val="20"/>
                <w:lang w:val="en-US" w:eastAsia="pl-PL"/>
              </w:rPr>
              <w:t>C</w:t>
            </w:r>
            <w:r w:rsidRPr="00B35E68">
              <w:rPr>
                <w:rFonts w:ascii="Times New Roman" w:eastAsia="Times New Roman" w:hAnsi="Times New Roman"/>
                <w:sz w:val="20"/>
                <w:szCs w:val="20"/>
                <w:lang w:val="en-US" w:eastAsia="pl-PL"/>
              </w:rPr>
              <w:t>onst</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363,839</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(1,399)</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hAnsi="Times New Roman"/>
                <w:sz w:val="20"/>
                <w:szCs w:val="20"/>
              </w:rPr>
            </w:pPr>
            <w:r w:rsidRPr="00B35E68">
              <w:rPr>
                <w:rFonts w:ascii="Times New Roman" w:hAnsi="Times New Roman"/>
                <w:sz w:val="20"/>
                <w:szCs w:val="20"/>
                <w:lang w:val="en-US"/>
              </w:rPr>
              <w:t>641,038</w:t>
            </w:r>
          </w:p>
          <w:p w:rsidR="00BF3A75" w:rsidRPr="00B35E68" w:rsidRDefault="00BF3A75" w:rsidP="006F26E4">
            <w:pPr>
              <w:spacing w:after="0" w:line="240" w:lineRule="auto"/>
              <w:ind w:firstLine="262"/>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2,681</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521,191</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(0,878)</w:t>
            </w:r>
          </w:p>
        </w:tc>
      </w:tr>
      <w:tr w:rsidR="00BF3A75" w:rsidRPr="00B35E68" w:rsidTr="006F26E4">
        <w:trPr>
          <w:trHeight w:val="495"/>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CA</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-0,159</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(-0,785)</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hAnsi="Times New Roman"/>
                <w:sz w:val="20"/>
                <w:szCs w:val="20"/>
              </w:rPr>
            </w:pPr>
            <w:r w:rsidRPr="00B35E68">
              <w:rPr>
                <w:rFonts w:ascii="Times New Roman" w:hAnsi="Times New Roman"/>
                <w:sz w:val="20"/>
                <w:szCs w:val="20"/>
                <w:lang w:val="en-US"/>
              </w:rPr>
              <w:t>-0,37</w:t>
            </w:r>
            <w:r w:rsidRPr="00B35E68">
              <w:rPr>
                <w:rFonts w:ascii="Times New Roman" w:hAnsi="Times New Roman"/>
                <w:sz w:val="20"/>
                <w:szCs w:val="20"/>
              </w:rPr>
              <w:t>9</w:t>
            </w:r>
          </w:p>
          <w:p w:rsidR="00BF3A75" w:rsidRPr="00B35E68" w:rsidRDefault="00BF3A75" w:rsidP="006F26E4">
            <w:pPr>
              <w:spacing w:after="0" w:line="240" w:lineRule="auto"/>
              <w:ind w:firstLine="262"/>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-1,789</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-0,687</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(-3,11)</w:t>
            </w:r>
          </w:p>
        </w:tc>
      </w:tr>
      <w:tr w:rsidR="00BF3A75" w:rsidRPr="00B35E68" w:rsidTr="006F26E4">
        <w:trPr>
          <w:trHeight w:val="558"/>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FDI</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2,445</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(2,190)</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hAnsi="Times New Roman"/>
                <w:sz w:val="20"/>
                <w:szCs w:val="20"/>
              </w:rPr>
            </w:pPr>
            <w:r w:rsidRPr="00B35E68">
              <w:rPr>
                <w:rFonts w:ascii="Times New Roman" w:hAnsi="Times New Roman"/>
                <w:sz w:val="20"/>
                <w:szCs w:val="20"/>
                <w:lang w:val="en-US"/>
              </w:rPr>
              <w:t>0,32</w:t>
            </w:r>
            <w:r w:rsidRPr="00B35E68">
              <w:rPr>
                <w:rFonts w:ascii="Times New Roman" w:hAnsi="Times New Roman"/>
                <w:sz w:val="20"/>
                <w:szCs w:val="20"/>
              </w:rPr>
              <w:t>3</w:t>
            </w:r>
          </w:p>
          <w:p w:rsidR="00BF3A75" w:rsidRPr="00B35E68" w:rsidRDefault="00BF3A75" w:rsidP="006F26E4">
            <w:pPr>
              <w:spacing w:after="0" w:line="240" w:lineRule="auto"/>
              <w:ind w:firstLine="262"/>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0,816</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-2,5</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(-2,197)</w:t>
            </w:r>
          </w:p>
        </w:tc>
      </w:tr>
      <w:tr w:rsidR="00BF3A75" w:rsidRPr="00B35E68" w:rsidTr="006F26E4">
        <w:trPr>
          <w:trHeight w:val="567"/>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REMIT</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18,311</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(5,052)</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hAnsi="Times New Roman"/>
                <w:sz w:val="20"/>
                <w:szCs w:val="20"/>
              </w:rPr>
            </w:pPr>
            <w:r w:rsidRPr="00B35E68">
              <w:rPr>
                <w:rFonts w:ascii="Times New Roman" w:hAnsi="Times New Roman"/>
                <w:sz w:val="20"/>
                <w:szCs w:val="20"/>
                <w:lang w:val="en-US"/>
              </w:rPr>
              <w:t>1,472</w:t>
            </w:r>
          </w:p>
          <w:p w:rsidR="00BF3A75" w:rsidRPr="00B35E68" w:rsidRDefault="00BF3A75" w:rsidP="006F26E4">
            <w:pPr>
              <w:spacing w:after="0" w:line="240" w:lineRule="auto"/>
              <w:ind w:firstLine="262"/>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8,487</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7,912</w:t>
            </w:r>
          </w:p>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lang w:val="en-US"/>
              </w:rPr>
              <w:t>(4,237)</w:t>
            </w:r>
          </w:p>
        </w:tc>
      </w:tr>
      <w:tr w:rsidR="00BF3A75" w:rsidRPr="00B35E68" w:rsidTr="006F26E4">
        <w:trPr>
          <w:trHeight w:val="548"/>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MinWAGE</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7,356</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(6,945)</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hAnsi="Times New Roman"/>
                <w:sz w:val="20"/>
                <w:szCs w:val="20"/>
              </w:rPr>
            </w:pPr>
            <w:r w:rsidRPr="00B35E68">
              <w:rPr>
                <w:rFonts w:ascii="Times New Roman" w:hAnsi="Times New Roman"/>
                <w:sz w:val="20"/>
                <w:szCs w:val="20"/>
              </w:rPr>
              <w:t>4,65</w:t>
            </w:r>
          </w:p>
          <w:p w:rsidR="00BF3A75" w:rsidRPr="00B35E68" w:rsidRDefault="00BF3A75" w:rsidP="006F26E4">
            <w:pPr>
              <w:spacing w:after="0" w:line="240" w:lineRule="auto"/>
              <w:ind w:firstLine="262"/>
              <w:jc w:val="center"/>
              <w:rPr>
                <w:rFonts w:ascii="Times New Roman" w:eastAsia="Times New Roman" w:hAnsi="Times New Roman"/>
                <w:sz w:val="20"/>
                <w:szCs w:val="20"/>
                <w:lang w:val="en-US" w:eastAsia="pl-PL"/>
              </w:rPr>
            </w:pPr>
            <w:r w:rsidRPr="00B35E68">
              <w:rPr>
                <w:rFonts w:ascii="Times New Roman" w:hAnsi="Times New Roman"/>
                <w:sz w:val="20"/>
                <w:szCs w:val="20"/>
              </w:rPr>
              <w:t>(3,509)</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17,358</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(5,598)</w:t>
            </w:r>
          </w:p>
        </w:tc>
      </w:tr>
      <w:tr w:rsidR="00BF3A75" w:rsidRPr="00B35E68" w:rsidTr="006F26E4">
        <w:trPr>
          <w:trHeight w:val="266"/>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w:t>
            </w:r>
            <w:r w:rsidRPr="00B35E68">
              <w:rPr>
                <w:rFonts w:ascii="Times New Roman" w:eastAsia="Times New Roman" w:hAnsi="Times New Roman"/>
                <w:sz w:val="20"/>
                <w:szCs w:val="20"/>
                <w:vertAlign w:val="superscript"/>
                <w:lang w:val="en-US" w:eastAsia="pl-PL"/>
              </w:rPr>
              <w:t>2</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0,868</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eastAsia="Times New Roman" w:hAnsi="Times New Roman"/>
                <w:sz w:val="20"/>
                <w:szCs w:val="20"/>
                <w:lang w:val="uk-UA" w:eastAsia="pl-PL"/>
              </w:rPr>
            </w:pPr>
            <w:r w:rsidRPr="00B35E68">
              <w:rPr>
                <w:rFonts w:ascii="Times New Roman" w:hAnsi="Times New Roman"/>
                <w:sz w:val="20"/>
                <w:szCs w:val="20"/>
              </w:rPr>
              <w:t>0,912</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rPr>
              <w:t>0,822</w:t>
            </w:r>
          </w:p>
        </w:tc>
      </w:tr>
      <w:tr w:rsidR="00BF3A75" w:rsidRPr="00B35E68" w:rsidTr="006F26E4">
        <w:trPr>
          <w:trHeight w:val="271"/>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w:t>
            </w:r>
            <w:r w:rsidRPr="00B35E68">
              <w:rPr>
                <w:rFonts w:ascii="Times New Roman" w:eastAsia="Times New Roman" w:hAnsi="Times New Roman"/>
                <w:sz w:val="20"/>
                <w:szCs w:val="20"/>
                <w:vertAlign w:val="superscript"/>
                <w:lang w:val="en-US" w:eastAsia="pl-PL"/>
              </w:rPr>
              <w:t>2</w:t>
            </w:r>
            <w:r w:rsidRPr="00B35E68">
              <w:rPr>
                <w:rFonts w:ascii="Times New Roman" w:eastAsia="Times New Roman" w:hAnsi="Times New Roman"/>
                <w:sz w:val="20"/>
                <w:szCs w:val="20"/>
                <w:lang w:val="en-US" w:eastAsia="pl-PL"/>
              </w:rPr>
              <w:t xml:space="preserve"> adj.</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0,853</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eastAsia="Times New Roman" w:hAnsi="Times New Roman"/>
                <w:sz w:val="20"/>
                <w:szCs w:val="20"/>
                <w:lang w:val="uk-UA" w:eastAsia="pl-PL"/>
              </w:rPr>
            </w:pPr>
            <w:r w:rsidRPr="00B35E68">
              <w:rPr>
                <w:rFonts w:ascii="Times New Roman" w:hAnsi="Times New Roman"/>
                <w:sz w:val="20"/>
                <w:szCs w:val="20"/>
              </w:rPr>
              <w:t>0,903</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rPr>
              <w:t>0,802</w:t>
            </w:r>
          </w:p>
        </w:tc>
      </w:tr>
      <w:tr w:rsidR="00BF3A75" w:rsidRPr="00B35E68" w:rsidTr="006F26E4">
        <w:trPr>
          <w:trHeight w:val="271"/>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F</w:t>
            </w:r>
            <w:r w:rsidRPr="00B35E68">
              <w:rPr>
                <w:rFonts w:ascii="Times New Roman" w:hAnsi="Times New Roman"/>
                <w:sz w:val="20"/>
                <w:szCs w:val="20"/>
              </w:rPr>
              <w:t xml:space="preserve"> </w:t>
            </w:r>
            <w:r w:rsidRPr="00B35E68">
              <w:rPr>
                <w:rFonts w:ascii="Times New Roman" w:hAnsi="Times New Roman"/>
                <w:sz w:val="20"/>
                <w:szCs w:val="20"/>
                <w:lang w:val="en-US"/>
              </w:rPr>
              <w:t>(4, 36)</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58,97</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eastAsia="Times New Roman" w:hAnsi="Times New Roman"/>
                <w:sz w:val="20"/>
                <w:szCs w:val="20"/>
                <w:lang w:val="uk-UA" w:eastAsia="pl-PL"/>
              </w:rPr>
            </w:pPr>
            <w:r w:rsidRPr="00B35E68">
              <w:rPr>
                <w:rFonts w:ascii="Times New Roman" w:hAnsi="Times New Roman"/>
                <w:sz w:val="20"/>
                <w:szCs w:val="20"/>
              </w:rPr>
              <w:t>93,784</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rPr>
              <w:t>41,584</w:t>
            </w:r>
          </w:p>
        </w:tc>
      </w:tr>
      <w:tr w:rsidR="00BF3A75" w:rsidRPr="00B35E68" w:rsidTr="006F26E4">
        <w:trPr>
          <w:trHeight w:val="271"/>
        </w:trPr>
        <w:tc>
          <w:tcPr>
            <w:tcW w:w="1341"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DW</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2,537</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262"/>
              <w:jc w:val="center"/>
              <w:rPr>
                <w:rFonts w:ascii="Times New Roman" w:eastAsia="Times New Roman" w:hAnsi="Times New Roman"/>
                <w:sz w:val="20"/>
                <w:szCs w:val="20"/>
                <w:lang w:val="uk-UA" w:eastAsia="pl-PL"/>
              </w:rPr>
            </w:pPr>
            <w:r w:rsidRPr="00B35E68">
              <w:rPr>
                <w:rFonts w:ascii="Times New Roman" w:hAnsi="Times New Roman"/>
                <w:sz w:val="20"/>
                <w:szCs w:val="20"/>
              </w:rPr>
              <w:t>1,646</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rPr>
              <w:t>2,07</w:t>
            </w:r>
            <w:r w:rsidRPr="00B35E68">
              <w:rPr>
                <w:rFonts w:ascii="Times New Roman" w:hAnsi="Times New Roman"/>
                <w:sz w:val="20"/>
                <w:szCs w:val="20"/>
                <w:lang w:val="en-US"/>
              </w:rPr>
              <w:t>7</w:t>
            </w:r>
          </w:p>
        </w:tc>
      </w:tr>
    </w:tbl>
    <w:p w:rsidR="00BF3A75" w:rsidRPr="00D21196" w:rsidRDefault="00BF3A75" w:rsidP="00BF3A75">
      <w:pPr>
        <w:spacing w:after="0" w:line="240" w:lineRule="auto"/>
        <w:rPr>
          <w:rFonts w:ascii="Times New Roman" w:eastAsia="Times New Roman" w:hAnsi="Times New Roman"/>
          <w:sz w:val="24"/>
          <w:szCs w:val="24"/>
          <w:lang w:val="en-US"/>
        </w:rPr>
      </w:pPr>
      <w:r w:rsidRPr="00D21196">
        <w:rPr>
          <w:rFonts w:ascii="Times New Roman" w:eastAsia="Times New Roman" w:hAnsi="Times New Roman"/>
          <w:sz w:val="24"/>
          <w:szCs w:val="24"/>
          <w:lang w:val="en-US"/>
        </w:rPr>
        <w:t>Note: t-</w:t>
      </w:r>
      <w:r w:rsidRPr="00D21196">
        <w:rPr>
          <w:rFonts w:ascii="Times New Roman" w:hAnsi="Times New Roman"/>
          <w:sz w:val="24"/>
          <w:szCs w:val="24"/>
          <w:lang w:val="en-US"/>
        </w:rPr>
        <w:t>statistics</w:t>
      </w:r>
      <w:r w:rsidRPr="00D21196">
        <w:rPr>
          <w:rFonts w:ascii="Times New Roman" w:eastAsia="Times New Roman" w:hAnsi="Times New Roman"/>
          <w:sz w:val="24"/>
          <w:szCs w:val="24"/>
          <w:lang w:val="en-US"/>
        </w:rPr>
        <w:t xml:space="preserve"> (</w:t>
      </w:r>
      <w:r w:rsidRPr="00D21196">
        <w:rPr>
          <w:rStyle w:val="hps"/>
          <w:rFonts w:ascii="Times New Roman" w:hAnsi="Times New Roman"/>
          <w:sz w:val="24"/>
          <w:szCs w:val="24"/>
          <w:lang w:val="en-US"/>
        </w:rPr>
        <w:t>in brackets</w:t>
      </w:r>
      <w:r w:rsidRPr="00D21196">
        <w:rPr>
          <w:rFonts w:ascii="Times New Roman" w:eastAsia="Times New Roman" w:hAnsi="Times New Roman"/>
          <w:sz w:val="24"/>
          <w:szCs w:val="24"/>
          <w:lang w:val="en-US"/>
        </w:rPr>
        <w:t>)</w:t>
      </w:r>
      <w:r w:rsidRPr="00D21196">
        <w:rPr>
          <w:rFonts w:ascii="Times New Roman" w:eastAsia="Times New Roman" w:hAnsi="Times New Roman"/>
          <w:sz w:val="24"/>
          <w:szCs w:val="24"/>
          <w:lang w:val="uk-UA"/>
        </w:rPr>
        <w:t>;</w:t>
      </w:r>
    </w:p>
    <w:p w:rsidR="00BF3A75" w:rsidRPr="00D21196" w:rsidRDefault="00BF3A75" w:rsidP="00BF3A75">
      <w:pPr>
        <w:spacing w:after="0" w:line="240" w:lineRule="auto"/>
        <w:rPr>
          <w:rFonts w:ascii="Times New Roman" w:hAnsi="Times New Roman"/>
          <w:sz w:val="24"/>
          <w:szCs w:val="24"/>
          <w:lang w:val="en-US"/>
        </w:rPr>
      </w:pPr>
      <w:r w:rsidRPr="00D21196">
        <w:rPr>
          <w:rFonts w:ascii="Times New Roman" w:hAnsi="Times New Roman"/>
          <w:b/>
          <w:sz w:val="24"/>
          <w:szCs w:val="24"/>
          <w:lang w:val="en-US"/>
        </w:rPr>
        <w:t xml:space="preserve">Source: </w:t>
      </w:r>
      <w:r w:rsidRPr="00D21196">
        <w:rPr>
          <w:rFonts w:ascii="Times New Roman" w:hAnsi="Times New Roman"/>
          <w:sz w:val="24"/>
          <w:szCs w:val="24"/>
          <w:lang w:val="en-US"/>
        </w:rPr>
        <w:t>Own results</w:t>
      </w:r>
    </w:p>
    <w:p w:rsidR="00BF3A75" w:rsidRPr="00D21196" w:rsidRDefault="00BF3A75" w:rsidP="00BF3A75">
      <w:pPr>
        <w:spacing w:after="0" w:line="240" w:lineRule="auto"/>
        <w:jc w:val="both"/>
        <w:rPr>
          <w:rFonts w:ascii="Times New Roman" w:hAnsi="Times New Roman"/>
          <w:sz w:val="24"/>
          <w:szCs w:val="24"/>
          <w:lang w:val="en-US"/>
        </w:rPr>
      </w:pPr>
    </w:p>
    <w:p w:rsidR="00AA5851" w:rsidRPr="00D21196" w:rsidRDefault="00AA5851" w:rsidP="00D21196">
      <w:pPr>
        <w:spacing w:after="0" w:line="240" w:lineRule="auto"/>
        <w:rPr>
          <w:rFonts w:ascii="Times New Roman" w:eastAsia="Times New Roman" w:hAnsi="Times New Roman"/>
          <w:sz w:val="24"/>
          <w:szCs w:val="24"/>
          <w:lang w:val="en-US" w:eastAsia="ru-RU"/>
        </w:rPr>
      </w:pPr>
      <w:r w:rsidRPr="00D21196">
        <w:rPr>
          <w:rFonts w:ascii="Times New Roman" w:eastAsia="Times New Roman" w:hAnsi="Times New Roman"/>
          <w:sz w:val="24"/>
          <w:szCs w:val="24"/>
          <w:lang w:val="en-US" w:eastAsia="ru-RU"/>
        </w:rPr>
        <w:t xml:space="preserve">Statistical evaluation of the impact of migrant remittance and other macroeconomic factors on consumption obtained </w:t>
      </w:r>
      <w:r w:rsidR="00052AAC">
        <w:rPr>
          <w:rFonts w:ascii="Times New Roman" w:eastAsia="Times New Roman" w:hAnsi="Times New Roman"/>
          <w:sz w:val="24"/>
          <w:szCs w:val="24"/>
          <w:lang w:val="en-US" w:eastAsia="ru-RU"/>
        </w:rPr>
        <w:t xml:space="preserve">via </w:t>
      </w:r>
      <w:r w:rsidR="0040108F" w:rsidRPr="00D21196">
        <w:rPr>
          <w:rFonts w:ascii="Times New Roman" w:eastAsia="Times New Roman" w:hAnsi="Times New Roman"/>
          <w:sz w:val="24"/>
          <w:szCs w:val="24"/>
          <w:lang w:val="en-US" w:eastAsia="ru-RU"/>
        </w:rPr>
        <w:t>the</w:t>
      </w:r>
      <w:r w:rsidR="002A05D7" w:rsidRPr="00D21196">
        <w:rPr>
          <w:rFonts w:ascii="Times New Roman" w:eastAsia="Times New Roman" w:hAnsi="Times New Roman"/>
          <w:sz w:val="24"/>
          <w:szCs w:val="24"/>
          <w:lang w:val="en-US" w:eastAsia="ru-RU"/>
        </w:rPr>
        <w:t xml:space="preserve"> </w:t>
      </w:r>
      <w:r w:rsidR="0040108F" w:rsidRPr="00D21196">
        <w:rPr>
          <w:rFonts w:ascii="Times New Roman" w:hAnsi="Times New Roman"/>
          <w:sz w:val="24"/>
          <w:szCs w:val="24"/>
          <w:lang w:val="en-US"/>
        </w:rPr>
        <w:t xml:space="preserve">least square method </w:t>
      </w:r>
      <w:r w:rsidR="00052AAC">
        <w:rPr>
          <w:rFonts w:ascii="Times New Roman" w:eastAsia="Times New Roman" w:hAnsi="Times New Roman"/>
          <w:sz w:val="24"/>
          <w:szCs w:val="24"/>
          <w:lang w:val="en-US" w:eastAsia="ru-RU"/>
        </w:rPr>
        <w:t>are</w:t>
      </w:r>
      <w:r w:rsidRPr="00D21196">
        <w:rPr>
          <w:rFonts w:ascii="Times New Roman" w:eastAsia="Times New Roman" w:hAnsi="Times New Roman"/>
          <w:sz w:val="24"/>
          <w:szCs w:val="24"/>
          <w:lang w:val="en-US" w:eastAsia="ru-RU"/>
        </w:rPr>
        <w:t xml:space="preserve"> </w:t>
      </w:r>
      <w:r w:rsidR="00052AAC">
        <w:rPr>
          <w:rFonts w:ascii="Times New Roman" w:eastAsia="Times New Roman" w:hAnsi="Times New Roman"/>
          <w:sz w:val="24"/>
          <w:szCs w:val="24"/>
          <w:lang w:val="en-US" w:eastAsia="ru-RU"/>
        </w:rPr>
        <w:t>reported</w:t>
      </w:r>
      <w:r w:rsidRPr="00D21196">
        <w:rPr>
          <w:rFonts w:ascii="Times New Roman" w:eastAsia="Times New Roman" w:hAnsi="Times New Roman"/>
          <w:sz w:val="24"/>
          <w:szCs w:val="24"/>
          <w:lang w:val="en-US" w:eastAsia="ru-RU"/>
        </w:rPr>
        <w:t xml:space="preserve"> in Table </w:t>
      </w:r>
      <w:r w:rsidR="0040108F" w:rsidRPr="00D21196">
        <w:rPr>
          <w:rFonts w:ascii="Times New Roman" w:eastAsia="Times New Roman" w:hAnsi="Times New Roman"/>
          <w:sz w:val="24"/>
          <w:szCs w:val="24"/>
          <w:lang w:val="en-US" w:eastAsia="ru-RU"/>
        </w:rPr>
        <w:t>4</w:t>
      </w:r>
      <w:r w:rsidR="00052AAC">
        <w:rPr>
          <w:rFonts w:ascii="Times New Roman" w:eastAsia="Times New Roman" w:hAnsi="Times New Roman"/>
          <w:sz w:val="24"/>
          <w:szCs w:val="24"/>
          <w:lang w:val="en-US" w:eastAsia="ru-RU"/>
        </w:rPr>
        <w:t xml:space="preserve"> below</w:t>
      </w:r>
      <w:r w:rsidR="00F042D9" w:rsidRPr="00D21196">
        <w:rPr>
          <w:rFonts w:ascii="Times New Roman" w:eastAsia="Times New Roman" w:hAnsi="Times New Roman"/>
          <w:sz w:val="24"/>
          <w:szCs w:val="24"/>
          <w:lang w:val="en-US" w:eastAsia="ru-RU"/>
        </w:rPr>
        <w:t>.</w:t>
      </w:r>
    </w:p>
    <w:p w:rsidR="00BF3A75" w:rsidRDefault="00BF3A75" w:rsidP="00BF3A75">
      <w:pPr>
        <w:spacing w:after="0" w:line="240" w:lineRule="auto"/>
        <w:rPr>
          <w:rFonts w:ascii="Times New Roman" w:hAnsi="Times New Roman"/>
          <w:b/>
          <w:sz w:val="24"/>
          <w:szCs w:val="24"/>
          <w:lang w:val="en-US"/>
        </w:rPr>
      </w:pPr>
    </w:p>
    <w:p w:rsidR="00BF3A75" w:rsidRDefault="00BF3A75" w:rsidP="00BF3A75">
      <w:pPr>
        <w:spacing w:after="0" w:line="240" w:lineRule="auto"/>
        <w:rPr>
          <w:rStyle w:val="hps"/>
          <w:rFonts w:ascii="Times New Roman" w:hAnsi="Times New Roman"/>
          <w:sz w:val="24"/>
          <w:szCs w:val="24"/>
          <w:lang w:val="en-US"/>
        </w:rPr>
      </w:pPr>
      <w:r w:rsidRPr="00D21196">
        <w:rPr>
          <w:rFonts w:ascii="Times New Roman" w:hAnsi="Times New Roman"/>
          <w:b/>
          <w:sz w:val="24"/>
          <w:szCs w:val="24"/>
          <w:lang w:val="en-US"/>
        </w:rPr>
        <w:t xml:space="preserve">Table 4: </w:t>
      </w:r>
      <w:r w:rsidRPr="00D21196">
        <w:rPr>
          <w:rFonts w:ascii="Times New Roman" w:hAnsi="Times New Roman"/>
          <w:sz w:val="24"/>
          <w:szCs w:val="24"/>
          <w:lang w:val="en-US"/>
        </w:rPr>
        <w:t>E</w:t>
      </w:r>
      <w:r w:rsidRPr="00D21196">
        <w:rPr>
          <w:rStyle w:val="hps"/>
          <w:rFonts w:ascii="Times New Roman" w:hAnsi="Times New Roman"/>
          <w:sz w:val="24"/>
          <w:szCs w:val="24"/>
          <w:lang w:val="en-US"/>
        </w:rPr>
        <w:t>valuation results of the regression model 2 for the Baltic States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1978"/>
        <w:gridCol w:w="2063"/>
        <w:gridCol w:w="1988"/>
      </w:tblGrid>
      <w:tr w:rsidR="00BF3A75" w:rsidRPr="00B35E68" w:rsidTr="006F26E4">
        <w:trPr>
          <w:cantSplit/>
          <w:trHeight w:val="274"/>
        </w:trPr>
        <w:tc>
          <w:tcPr>
            <w:tcW w:w="7257" w:type="dxa"/>
            <w:gridSpan w:val="4"/>
            <w:tcBorders>
              <w:top w:val="single" w:sz="4" w:space="0" w:color="auto"/>
              <w:left w:val="single" w:sz="4" w:space="0" w:color="auto"/>
              <w:bottom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ab/>
            </w:r>
            <w:r w:rsidRPr="00B35E68">
              <w:rPr>
                <w:rFonts w:ascii="Times New Roman" w:eastAsia="Times New Roman" w:hAnsi="Times New Roman"/>
                <w:b/>
                <w:sz w:val="20"/>
                <w:szCs w:val="20"/>
                <w:lang w:val="en-US" w:eastAsia="pl-PL"/>
              </w:rPr>
              <w:t>Endogenous variable: CONS</w:t>
            </w:r>
          </w:p>
        </w:tc>
      </w:tr>
      <w:tr w:rsidR="00BF3A75" w:rsidRPr="00B35E68" w:rsidTr="006F26E4">
        <w:trPr>
          <w:cantSplit/>
          <w:trHeight w:val="274"/>
        </w:trPr>
        <w:tc>
          <w:tcPr>
            <w:tcW w:w="122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rPr>
                <w:rFonts w:ascii="Times New Roman" w:eastAsia="Times New Roman" w:hAnsi="Times New Roman"/>
                <w:b/>
                <w:sz w:val="20"/>
                <w:szCs w:val="20"/>
                <w:lang w:val="en-US" w:eastAsia="pl-PL"/>
              </w:rPr>
            </w:pPr>
            <w:r w:rsidRPr="00B35E68">
              <w:rPr>
                <w:rFonts w:ascii="Times New Roman" w:eastAsia="Times New Roman" w:hAnsi="Times New Roman"/>
                <w:b/>
                <w:sz w:val="20"/>
                <w:szCs w:val="20"/>
                <w:lang w:val="en-US" w:eastAsia="pl-PL"/>
              </w:rPr>
              <w:t>Exogenous variables, parameters</w:t>
            </w:r>
          </w:p>
        </w:tc>
        <w:tc>
          <w:tcPr>
            <w:tcW w:w="1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Estonia </w:t>
            </w:r>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Latvia </w:t>
            </w:r>
          </w:p>
        </w:tc>
        <w:tc>
          <w:tcPr>
            <w:tcW w:w="1988" w:type="dxa"/>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Lithuania </w:t>
            </w:r>
          </w:p>
        </w:tc>
      </w:tr>
      <w:tr w:rsidR="00BF3A75" w:rsidRPr="00B35E68" w:rsidTr="006F26E4">
        <w:trPr>
          <w:cantSplit/>
          <w:trHeight w:val="417"/>
        </w:trPr>
        <w:tc>
          <w:tcPr>
            <w:tcW w:w="12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eastAsia="Times New Roman" w:hAnsi="Times New Roman"/>
                <w:sz w:val="20"/>
                <w:szCs w:val="20"/>
                <w:lang w:val="uk-UA" w:eastAsia="pl-PL"/>
              </w:rPr>
            </w:pPr>
          </w:p>
        </w:tc>
        <w:tc>
          <w:tcPr>
            <w:tcW w:w="1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eastAsia="Times New Roman" w:hAnsi="Times New Roman"/>
                <w:b/>
                <w:sz w:val="20"/>
                <w:szCs w:val="20"/>
                <w:lang w:val="uk-UA" w:eastAsia="pl-PL"/>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hAnsi="Times New Roman"/>
                <w:b/>
                <w:sz w:val="20"/>
                <w:szCs w:val="20"/>
                <w:lang w:val="uk-UA"/>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c>
          <w:tcPr>
            <w:tcW w:w="1988" w:type="dxa"/>
            <w:shd w:val="clear" w:color="auto" w:fill="F2F2F2" w:themeFill="background1" w:themeFillShade="F2"/>
          </w:tcPr>
          <w:p w:rsidR="00BF3A75" w:rsidRPr="00B35E68" w:rsidRDefault="00BF3A75" w:rsidP="006F26E4">
            <w:pPr>
              <w:spacing w:after="0" w:line="240" w:lineRule="auto"/>
              <w:jc w:val="center"/>
              <w:rPr>
                <w:rFonts w:ascii="Times New Roman" w:hAnsi="Times New Roman"/>
                <w:b/>
                <w:sz w:val="20"/>
                <w:szCs w:val="20"/>
                <w:lang w:val="en-US"/>
              </w:rPr>
            </w:pPr>
            <w:r w:rsidRPr="00B35E68">
              <w:rPr>
                <w:rFonts w:ascii="Times New Roman" w:hAnsi="Times New Roman"/>
                <w:b/>
                <w:sz w:val="20"/>
                <w:szCs w:val="20"/>
                <w:lang w:val="en-US"/>
              </w:rPr>
              <w:t xml:space="preserve">Coefficient </w:t>
            </w:r>
          </w:p>
          <w:p w:rsidR="00BF3A75" w:rsidRPr="00B35E68" w:rsidRDefault="00BF3A75" w:rsidP="006F26E4">
            <w:pPr>
              <w:spacing w:after="0" w:line="240" w:lineRule="auto"/>
              <w:jc w:val="center"/>
              <w:rPr>
                <w:rFonts w:ascii="Times New Roman" w:hAnsi="Times New Roman"/>
                <w:b/>
                <w:sz w:val="20"/>
                <w:szCs w:val="20"/>
                <w:lang w:val="uk-UA"/>
              </w:rPr>
            </w:pPr>
            <w:r w:rsidRPr="00B35E68">
              <w:rPr>
                <w:rFonts w:ascii="Times New Roman" w:hAnsi="Times New Roman"/>
                <w:b/>
                <w:sz w:val="20"/>
                <w:szCs w:val="20"/>
                <w:lang w:val="uk-UA"/>
              </w:rPr>
              <w:t>(t-</w:t>
            </w:r>
            <w:r w:rsidRPr="00B35E68">
              <w:rPr>
                <w:rFonts w:ascii="Times New Roman" w:hAnsi="Times New Roman"/>
                <w:b/>
                <w:sz w:val="20"/>
                <w:szCs w:val="20"/>
                <w:lang w:val="en-US"/>
              </w:rPr>
              <w:t>statistics</w:t>
            </w:r>
            <w:r w:rsidRPr="00B35E68">
              <w:rPr>
                <w:rFonts w:ascii="Times New Roman" w:hAnsi="Times New Roman"/>
                <w:b/>
                <w:sz w:val="20"/>
                <w:szCs w:val="20"/>
                <w:lang w:val="uk-UA"/>
              </w:rPr>
              <w:t>)</w:t>
            </w:r>
          </w:p>
        </w:tc>
      </w:tr>
      <w:tr w:rsidR="00BF3A75" w:rsidRPr="00B35E68" w:rsidTr="006F26E4">
        <w:trPr>
          <w:trHeight w:val="495"/>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const</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390,602</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(3,926)</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hAnsi="Times New Roman"/>
                <w:sz w:val="20"/>
                <w:szCs w:val="20"/>
              </w:rPr>
            </w:pPr>
            <w:r w:rsidRPr="00B35E68">
              <w:rPr>
                <w:rFonts w:ascii="Times New Roman" w:hAnsi="Times New Roman"/>
                <w:sz w:val="20"/>
                <w:szCs w:val="20"/>
                <w:lang w:val="en-US"/>
              </w:rPr>
              <w:t>539,954</w:t>
            </w:r>
          </w:p>
          <w:p w:rsidR="00BF3A75" w:rsidRPr="00B35E68" w:rsidRDefault="00BF3A75" w:rsidP="006F26E4">
            <w:pPr>
              <w:spacing w:after="0" w:line="240" w:lineRule="auto"/>
              <w:ind w:firstLine="121"/>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3,654</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607,896</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(1,95)</w:t>
            </w:r>
          </w:p>
        </w:tc>
      </w:tr>
      <w:tr w:rsidR="00BF3A75" w:rsidRPr="00B35E68" w:rsidTr="006F26E4">
        <w:trPr>
          <w:trHeight w:val="495"/>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CA</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-0,254</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(-3,273)</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hAnsi="Times New Roman"/>
                <w:sz w:val="20"/>
                <w:szCs w:val="20"/>
              </w:rPr>
            </w:pPr>
            <w:r w:rsidRPr="00B35E68">
              <w:rPr>
                <w:rFonts w:ascii="Times New Roman" w:hAnsi="Times New Roman"/>
                <w:sz w:val="20"/>
                <w:szCs w:val="20"/>
                <w:lang w:val="en-US"/>
              </w:rPr>
              <w:t>-0,45</w:t>
            </w:r>
            <w:r w:rsidRPr="00B35E68">
              <w:rPr>
                <w:rFonts w:ascii="Times New Roman" w:hAnsi="Times New Roman"/>
                <w:sz w:val="20"/>
                <w:szCs w:val="20"/>
              </w:rPr>
              <w:t>7</w:t>
            </w:r>
          </w:p>
          <w:p w:rsidR="00BF3A75" w:rsidRPr="00B35E68" w:rsidRDefault="00BF3A75" w:rsidP="006F26E4">
            <w:pPr>
              <w:spacing w:after="0" w:line="240" w:lineRule="auto"/>
              <w:ind w:firstLine="121"/>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-3,489</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-0,402</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(-3,464)</w:t>
            </w:r>
          </w:p>
        </w:tc>
      </w:tr>
      <w:tr w:rsidR="00BF3A75" w:rsidRPr="00B35E68" w:rsidTr="006F26E4">
        <w:trPr>
          <w:trHeight w:val="558"/>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FDI</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1,074</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(2,516)</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hAnsi="Times New Roman"/>
                <w:sz w:val="20"/>
                <w:szCs w:val="20"/>
              </w:rPr>
            </w:pPr>
            <w:r w:rsidRPr="00B35E68">
              <w:rPr>
                <w:rFonts w:ascii="Times New Roman" w:hAnsi="Times New Roman"/>
                <w:sz w:val="20"/>
                <w:szCs w:val="20"/>
                <w:lang w:val="en-US"/>
              </w:rPr>
              <w:t>-0,004</w:t>
            </w:r>
          </w:p>
          <w:p w:rsidR="00BF3A75" w:rsidRPr="00B35E68" w:rsidRDefault="00BF3A75" w:rsidP="006F26E4">
            <w:pPr>
              <w:spacing w:after="0" w:line="240" w:lineRule="auto"/>
              <w:ind w:firstLine="121"/>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0,107</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-1,429</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(-2,391)</w:t>
            </w:r>
          </w:p>
        </w:tc>
      </w:tr>
      <w:tr w:rsidR="00BF3A75" w:rsidRPr="00B35E68" w:rsidTr="006F26E4">
        <w:trPr>
          <w:trHeight w:val="567"/>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REMIT</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7,677</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(5,540)</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hAnsi="Times New Roman"/>
                <w:sz w:val="20"/>
                <w:szCs w:val="20"/>
              </w:rPr>
            </w:pPr>
            <w:r w:rsidRPr="00B35E68">
              <w:rPr>
                <w:rFonts w:ascii="Times New Roman" w:hAnsi="Times New Roman"/>
                <w:sz w:val="20"/>
                <w:szCs w:val="20"/>
                <w:lang w:val="en-US"/>
              </w:rPr>
              <w:t>0,598</w:t>
            </w:r>
          </w:p>
          <w:p w:rsidR="00BF3A75" w:rsidRPr="00B35E68" w:rsidRDefault="00BF3A75" w:rsidP="006F26E4">
            <w:pPr>
              <w:spacing w:after="0" w:line="240" w:lineRule="auto"/>
              <w:ind w:firstLine="121"/>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5,579</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3,856</w:t>
            </w:r>
          </w:p>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lang w:val="en-US"/>
              </w:rPr>
              <w:t>(3,931)</w:t>
            </w:r>
          </w:p>
        </w:tc>
      </w:tr>
      <w:tr w:rsidR="00BF3A75" w:rsidRPr="00B35E68" w:rsidTr="006F26E4">
        <w:trPr>
          <w:trHeight w:val="548"/>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lastRenderedPageBreak/>
              <w:t>MinWAGE</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hAnsi="Times New Roman"/>
                <w:sz w:val="20"/>
                <w:szCs w:val="20"/>
                <w:lang w:val="en-US"/>
              </w:rPr>
            </w:pPr>
            <w:r w:rsidRPr="00B35E68">
              <w:rPr>
                <w:rFonts w:ascii="Times New Roman" w:hAnsi="Times New Roman"/>
                <w:sz w:val="20"/>
                <w:szCs w:val="20"/>
                <w:lang w:val="en-US"/>
              </w:rPr>
              <w:t>3,835</w:t>
            </w:r>
          </w:p>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(9,467)</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hAnsi="Times New Roman"/>
                <w:sz w:val="20"/>
                <w:szCs w:val="20"/>
              </w:rPr>
            </w:pPr>
            <w:r w:rsidRPr="00B35E68">
              <w:rPr>
                <w:rFonts w:ascii="Times New Roman" w:hAnsi="Times New Roman"/>
                <w:sz w:val="20"/>
                <w:szCs w:val="20"/>
              </w:rPr>
              <w:t>4,736</w:t>
            </w:r>
          </w:p>
          <w:p w:rsidR="00BF3A75" w:rsidRPr="00B35E68" w:rsidRDefault="00BF3A75" w:rsidP="006F26E4">
            <w:pPr>
              <w:spacing w:after="0" w:line="240" w:lineRule="auto"/>
              <w:ind w:firstLine="121"/>
              <w:jc w:val="center"/>
              <w:rPr>
                <w:rFonts w:ascii="Times New Roman" w:eastAsia="Times New Roman" w:hAnsi="Times New Roman"/>
                <w:sz w:val="20"/>
                <w:szCs w:val="20"/>
                <w:lang w:eastAsia="pl-PL"/>
              </w:rPr>
            </w:pPr>
            <w:r w:rsidRPr="00B35E68">
              <w:rPr>
                <w:rFonts w:ascii="Times New Roman" w:hAnsi="Times New Roman"/>
                <w:sz w:val="20"/>
                <w:szCs w:val="20"/>
              </w:rPr>
              <w:t>(</w:t>
            </w:r>
            <w:r w:rsidRPr="00B35E68">
              <w:rPr>
                <w:rFonts w:ascii="Times New Roman" w:hAnsi="Times New Roman"/>
                <w:sz w:val="20"/>
                <w:szCs w:val="20"/>
                <w:lang w:val="en-US"/>
              </w:rPr>
              <w:t>5,782</w:t>
            </w:r>
            <w:r w:rsidRPr="00B35E68">
              <w:rPr>
                <w:rFonts w:ascii="Times New Roman" w:hAnsi="Times New Roman"/>
                <w:sz w:val="20"/>
                <w:szCs w:val="20"/>
              </w:rPr>
              <w:t>)</w:t>
            </w:r>
          </w:p>
        </w:tc>
        <w:tc>
          <w:tcPr>
            <w:tcW w:w="1988" w:type="dxa"/>
          </w:tcPr>
          <w:p w:rsidR="00BF3A75" w:rsidRPr="00B35E68" w:rsidRDefault="00BF3A75" w:rsidP="006F26E4">
            <w:pPr>
              <w:spacing w:after="0" w:line="240" w:lineRule="auto"/>
              <w:ind w:firstLine="34"/>
              <w:jc w:val="center"/>
              <w:rPr>
                <w:rFonts w:ascii="Times New Roman" w:hAnsi="Times New Roman"/>
                <w:sz w:val="20"/>
                <w:szCs w:val="20"/>
                <w:lang w:val="en-US"/>
              </w:rPr>
            </w:pPr>
            <w:r w:rsidRPr="00B35E68">
              <w:rPr>
                <w:rFonts w:ascii="Times New Roman" w:hAnsi="Times New Roman"/>
                <w:sz w:val="20"/>
                <w:szCs w:val="20"/>
                <w:lang w:val="en-US"/>
              </w:rPr>
              <w:t>11,883</w:t>
            </w:r>
          </w:p>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(7,295)</w:t>
            </w:r>
          </w:p>
        </w:tc>
      </w:tr>
      <w:tr w:rsidR="00BF3A75" w:rsidRPr="00B35E68" w:rsidTr="006F26E4">
        <w:trPr>
          <w:trHeight w:val="266"/>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w:t>
            </w:r>
            <w:r w:rsidRPr="00B35E68">
              <w:rPr>
                <w:rFonts w:ascii="Times New Roman" w:eastAsia="Times New Roman" w:hAnsi="Times New Roman"/>
                <w:sz w:val="20"/>
                <w:szCs w:val="20"/>
                <w:vertAlign w:val="superscript"/>
                <w:lang w:val="en-US" w:eastAsia="pl-PL"/>
              </w:rPr>
              <w:t>2</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0,905</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eastAsia="Times New Roman" w:hAnsi="Times New Roman"/>
                <w:sz w:val="20"/>
                <w:szCs w:val="20"/>
                <w:lang w:val="en-US" w:eastAsia="pl-PL"/>
              </w:rPr>
            </w:pPr>
            <w:r w:rsidRPr="00B35E68">
              <w:rPr>
                <w:rFonts w:ascii="Times New Roman" w:hAnsi="Times New Roman"/>
                <w:sz w:val="20"/>
                <w:szCs w:val="20"/>
              </w:rPr>
              <w:t>0,90</w:t>
            </w:r>
            <w:r w:rsidRPr="00B35E68">
              <w:rPr>
                <w:rFonts w:ascii="Times New Roman" w:hAnsi="Times New Roman"/>
                <w:sz w:val="20"/>
                <w:szCs w:val="20"/>
                <w:lang w:val="en-US"/>
              </w:rPr>
              <w:t>1</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rPr>
              <w:t>0,8</w:t>
            </w:r>
            <w:r w:rsidRPr="00B35E68">
              <w:rPr>
                <w:rFonts w:ascii="Times New Roman" w:hAnsi="Times New Roman"/>
                <w:sz w:val="20"/>
                <w:szCs w:val="20"/>
                <w:lang w:val="en-US"/>
              </w:rPr>
              <w:t>6</w:t>
            </w:r>
          </w:p>
        </w:tc>
      </w:tr>
      <w:tr w:rsidR="00BF3A75" w:rsidRPr="00B35E68" w:rsidTr="006F26E4">
        <w:trPr>
          <w:trHeight w:val="271"/>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R</w:t>
            </w:r>
            <w:r w:rsidRPr="00B35E68">
              <w:rPr>
                <w:rFonts w:ascii="Times New Roman" w:eastAsia="Times New Roman" w:hAnsi="Times New Roman"/>
                <w:sz w:val="20"/>
                <w:szCs w:val="20"/>
                <w:vertAlign w:val="superscript"/>
                <w:lang w:val="en-US" w:eastAsia="pl-PL"/>
              </w:rPr>
              <w:t>2</w:t>
            </w:r>
            <w:r w:rsidRPr="00B35E68">
              <w:rPr>
                <w:rFonts w:ascii="Times New Roman" w:eastAsia="Times New Roman" w:hAnsi="Times New Roman"/>
                <w:sz w:val="20"/>
                <w:szCs w:val="20"/>
                <w:lang w:val="en-US" w:eastAsia="pl-PL"/>
              </w:rPr>
              <w:t xml:space="preserve"> adj.</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0,895</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eastAsia="Times New Roman" w:hAnsi="Times New Roman"/>
                <w:sz w:val="20"/>
                <w:szCs w:val="20"/>
                <w:lang w:val="en-US" w:eastAsia="pl-PL"/>
              </w:rPr>
            </w:pPr>
            <w:r w:rsidRPr="00B35E68">
              <w:rPr>
                <w:rFonts w:ascii="Times New Roman" w:hAnsi="Times New Roman"/>
                <w:sz w:val="20"/>
                <w:szCs w:val="20"/>
              </w:rPr>
              <w:t>0,8</w:t>
            </w:r>
            <w:r w:rsidRPr="00B35E68">
              <w:rPr>
                <w:rFonts w:ascii="Times New Roman" w:hAnsi="Times New Roman"/>
                <w:sz w:val="20"/>
                <w:szCs w:val="20"/>
                <w:lang w:val="en-US"/>
              </w:rPr>
              <w:t>9</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rPr>
              <w:t>0,844</w:t>
            </w:r>
          </w:p>
        </w:tc>
      </w:tr>
      <w:tr w:rsidR="00BF3A75" w:rsidRPr="00B35E68" w:rsidTr="006F26E4">
        <w:trPr>
          <w:trHeight w:val="271"/>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F(4, 36)</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86,466</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eastAsia="Times New Roman" w:hAnsi="Times New Roman"/>
                <w:sz w:val="20"/>
                <w:szCs w:val="20"/>
                <w:lang w:val="uk-UA" w:eastAsia="pl-PL"/>
              </w:rPr>
            </w:pPr>
            <w:r w:rsidRPr="00B35E68">
              <w:rPr>
                <w:rFonts w:ascii="Times New Roman" w:hAnsi="Times New Roman"/>
                <w:sz w:val="20"/>
                <w:szCs w:val="20"/>
              </w:rPr>
              <w:t>81,888</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en-US" w:eastAsia="pl-PL"/>
              </w:rPr>
            </w:pPr>
            <w:r w:rsidRPr="00B35E68">
              <w:rPr>
                <w:rFonts w:ascii="Times New Roman" w:hAnsi="Times New Roman"/>
                <w:sz w:val="20"/>
                <w:szCs w:val="20"/>
              </w:rPr>
              <w:t>55,20</w:t>
            </w:r>
            <w:r w:rsidRPr="00B35E68">
              <w:rPr>
                <w:rFonts w:ascii="Times New Roman" w:hAnsi="Times New Roman"/>
                <w:sz w:val="20"/>
                <w:szCs w:val="20"/>
                <w:lang w:val="en-US"/>
              </w:rPr>
              <w:t>4</w:t>
            </w:r>
          </w:p>
        </w:tc>
      </w:tr>
      <w:tr w:rsidR="00BF3A75" w:rsidRPr="00B35E68" w:rsidTr="006F26E4">
        <w:trPr>
          <w:trHeight w:val="271"/>
        </w:trPr>
        <w:tc>
          <w:tcPr>
            <w:tcW w:w="122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eastAsia="Times New Roman" w:hAnsi="Times New Roman"/>
                <w:sz w:val="20"/>
                <w:szCs w:val="20"/>
                <w:lang w:val="en-US" w:eastAsia="pl-PL"/>
              </w:rPr>
              <w:t>DW</w:t>
            </w:r>
          </w:p>
        </w:tc>
        <w:tc>
          <w:tcPr>
            <w:tcW w:w="1978"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jc w:val="center"/>
              <w:rPr>
                <w:rFonts w:ascii="Times New Roman" w:eastAsia="Times New Roman" w:hAnsi="Times New Roman"/>
                <w:sz w:val="20"/>
                <w:szCs w:val="20"/>
                <w:lang w:val="en-US" w:eastAsia="pl-PL"/>
              </w:rPr>
            </w:pPr>
            <w:r w:rsidRPr="00B35E68">
              <w:rPr>
                <w:rFonts w:ascii="Times New Roman" w:hAnsi="Times New Roman"/>
                <w:sz w:val="20"/>
                <w:szCs w:val="20"/>
                <w:lang w:val="en-US"/>
              </w:rPr>
              <w:t>2,43</w:t>
            </w:r>
          </w:p>
        </w:tc>
        <w:tc>
          <w:tcPr>
            <w:tcW w:w="2063" w:type="dxa"/>
            <w:tcBorders>
              <w:top w:val="single" w:sz="4" w:space="0" w:color="auto"/>
              <w:left w:val="single" w:sz="4" w:space="0" w:color="auto"/>
              <w:bottom w:val="single" w:sz="4" w:space="0" w:color="auto"/>
              <w:right w:val="single" w:sz="4" w:space="0" w:color="auto"/>
            </w:tcBorders>
          </w:tcPr>
          <w:p w:rsidR="00BF3A75" w:rsidRPr="00B35E68" w:rsidRDefault="00BF3A75" w:rsidP="006F26E4">
            <w:pPr>
              <w:spacing w:after="0" w:line="240" w:lineRule="auto"/>
              <w:ind w:firstLine="121"/>
              <w:jc w:val="center"/>
              <w:rPr>
                <w:rFonts w:ascii="Times New Roman" w:eastAsia="Times New Roman" w:hAnsi="Times New Roman"/>
                <w:sz w:val="20"/>
                <w:szCs w:val="20"/>
                <w:lang w:val="uk-UA" w:eastAsia="pl-PL"/>
              </w:rPr>
            </w:pPr>
            <w:r w:rsidRPr="00B35E68">
              <w:rPr>
                <w:rFonts w:ascii="Times New Roman" w:hAnsi="Times New Roman"/>
                <w:sz w:val="20"/>
                <w:szCs w:val="20"/>
              </w:rPr>
              <w:t>1,67</w:t>
            </w:r>
          </w:p>
        </w:tc>
        <w:tc>
          <w:tcPr>
            <w:tcW w:w="1988" w:type="dxa"/>
          </w:tcPr>
          <w:p w:rsidR="00BF3A75" w:rsidRPr="00B35E68" w:rsidRDefault="00BF3A75" w:rsidP="006F26E4">
            <w:pPr>
              <w:spacing w:after="0" w:line="240" w:lineRule="auto"/>
              <w:ind w:firstLine="34"/>
              <w:jc w:val="center"/>
              <w:rPr>
                <w:rFonts w:ascii="Times New Roman" w:eastAsia="Times New Roman" w:hAnsi="Times New Roman"/>
                <w:sz w:val="20"/>
                <w:szCs w:val="20"/>
                <w:lang w:val="uk-UA" w:eastAsia="pl-PL"/>
              </w:rPr>
            </w:pPr>
            <w:r w:rsidRPr="00B35E68">
              <w:rPr>
                <w:rFonts w:ascii="Times New Roman" w:hAnsi="Times New Roman"/>
                <w:sz w:val="20"/>
                <w:szCs w:val="20"/>
                <w:lang w:val="en-US"/>
              </w:rPr>
              <w:t>1,96</w:t>
            </w:r>
          </w:p>
        </w:tc>
      </w:tr>
    </w:tbl>
    <w:p w:rsidR="00BF3A75" w:rsidRPr="00D21196" w:rsidRDefault="00BF3A75" w:rsidP="00BF3A75">
      <w:pPr>
        <w:spacing w:after="0" w:line="240" w:lineRule="auto"/>
        <w:rPr>
          <w:rFonts w:ascii="Times New Roman" w:eastAsia="Times New Roman" w:hAnsi="Times New Roman"/>
          <w:sz w:val="24"/>
          <w:szCs w:val="24"/>
          <w:lang w:val="en-US"/>
        </w:rPr>
      </w:pPr>
      <w:r w:rsidRPr="00D21196">
        <w:rPr>
          <w:rFonts w:ascii="Times New Roman" w:eastAsia="Times New Roman" w:hAnsi="Times New Roman"/>
          <w:sz w:val="24"/>
          <w:szCs w:val="24"/>
          <w:lang w:val="en-US"/>
        </w:rPr>
        <w:t>Note: t-</w:t>
      </w:r>
      <w:r w:rsidRPr="00D21196">
        <w:rPr>
          <w:rFonts w:ascii="Times New Roman" w:hAnsi="Times New Roman"/>
          <w:sz w:val="24"/>
          <w:szCs w:val="24"/>
          <w:lang w:val="en-US"/>
        </w:rPr>
        <w:t>statistics</w:t>
      </w:r>
      <w:r w:rsidRPr="00D21196">
        <w:rPr>
          <w:rFonts w:ascii="Times New Roman" w:eastAsia="Times New Roman" w:hAnsi="Times New Roman"/>
          <w:sz w:val="24"/>
          <w:szCs w:val="24"/>
          <w:lang w:val="en-US"/>
        </w:rPr>
        <w:t xml:space="preserve"> (</w:t>
      </w:r>
      <w:r w:rsidRPr="00D21196">
        <w:rPr>
          <w:rStyle w:val="hps"/>
          <w:rFonts w:ascii="Times New Roman" w:hAnsi="Times New Roman"/>
          <w:sz w:val="24"/>
          <w:szCs w:val="24"/>
          <w:lang w:val="en-US"/>
        </w:rPr>
        <w:t>in brackets</w:t>
      </w:r>
      <w:r w:rsidRPr="00D21196">
        <w:rPr>
          <w:rFonts w:ascii="Times New Roman" w:eastAsia="Times New Roman" w:hAnsi="Times New Roman"/>
          <w:sz w:val="24"/>
          <w:szCs w:val="24"/>
          <w:lang w:val="en-US"/>
        </w:rPr>
        <w:t>)</w:t>
      </w:r>
      <w:r w:rsidRPr="00D21196">
        <w:rPr>
          <w:rFonts w:ascii="Times New Roman" w:eastAsia="Times New Roman" w:hAnsi="Times New Roman"/>
          <w:sz w:val="24"/>
          <w:szCs w:val="24"/>
          <w:lang w:val="uk-UA"/>
        </w:rPr>
        <w:t>;</w:t>
      </w:r>
    </w:p>
    <w:p w:rsidR="00BF3A75" w:rsidRPr="00D21196" w:rsidRDefault="00BF3A75" w:rsidP="00BF3A75">
      <w:pPr>
        <w:spacing w:after="0" w:line="240" w:lineRule="auto"/>
        <w:rPr>
          <w:rFonts w:ascii="Times New Roman" w:hAnsi="Times New Roman"/>
          <w:sz w:val="24"/>
          <w:szCs w:val="24"/>
          <w:lang w:val="en-US"/>
        </w:rPr>
      </w:pPr>
      <w:r w:rsidRPr="00D21196">
        <w:rPr>
          <w:rFonts w:ascii="Times New Roman" w:hAnsi="Times New Roman"/>
          <w:b/>
          <w:sz w:val="24"/>
          <w:szCs w:val="24"/>
          <w:lang w:val="en-US"/>
        </w:rPr>
        <w:t xml:space="preserve">Source: </w:t>
      </w:r>
      <w:r w:rsidRPr="00D21196">
        <w:rPr>
          <w:rFonts w:ascii="Times New Roman" w:hAnsi="Times New Roman"/>
          <w:sz w:val="24"/>
          <w:szCs w:val="24"/>
          <w:lang w:val="en-US"/>
        </w:rPr>
        <w:t>Own results</w:t>
      </w:r>
    </w:p>
    <w:p w:rsidR="00BF3A75" w:rsidRDefault="00BF3A75" w:rsidP="00820E3A">
      <w:pPr>
        <w:spacing w:after="0" w:line="240" w:lineRule="auto"/>
        <w:jc w:val="both"/>
        <w:rPr>
          <w:rFonts w:ascii="Times New Roman" w:hAnsi="Times New Roman"/>
          <w:sz w:val="24"/>
          <w:szCs w:val="24"/>
          <w:lang w:val="en-US"/>
        </w:rPr>
      </w:pPr>
    </w:p>
    <w:p w:rsidR="00820E3A" w:rsidRPr="00D21196" w:rsidRDefault="00820E3A" w:rsidP="00820E3A">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Our estimations </w:t>
      </w:r>
      <w:r w:rsidRPr="00D21196">
        <w:rPr>
          <w:rFonts w:ascii="Times New Roman" w:hAnsi="Times New Roman"/>
          <w:sz w:val="24"/>
          <w:szCs w:val="24"/>
          <w:lang w:val="en-US"/>
        </w:rPr>
        <w:t xml:space="preserve">of the models </w:t>
      </w:r>
      <w:r>
        <w:rPr>
          <w:rFonts w:ascii="Times New Roman" w:hAnsi="Times New Roman"/>
          <w:sz w:val="24"/>
          <w:szCs w:val="24"/>
          <w:lang w:val="en-US"/>
        </w:rPr>
        <w:t>specified in (</w:t>
      </w:r>
      <w:r w:rsidRPr="00D21196">
        <w:rPr>
          <w:rFonts w:ascii="Times New Roman" w:hAnsi="Times New Roman"/>
          <w:sz w:val="24"/>
          <w:szCs w:val="24"/>
          <w:lang w:val="en-US"/>
        </w:rPr>
        <w:t>1</w:t>
      </w:r>
      <w:r>
        <w:rPr>
          <w:rFonts w:ascii="Times New Roman" w:hAnsi="Times New Roman"/>
          <w:sz w:val="24"/>
          <w:szCs w:val="24"/>
          <w:lang w:val="en-US"/>
        </w:rPr>
        <w:t>)</w:t>
      </w:r>
      <w:r w:rsidRPr="00D21196">
        <w:rPr>
          <w:rFonts w:ascii="Times New Roman" w:hAnsi="Times New Roman"/>
          <w:sz w:val="24"/>
          <w:szCs w:val="24"/>
          <w:lang w:val="en-US"/>
        </w:rPr>
        <w:t xml:space="preserve"> and </w:t>
      </w:r>
      <w:r>
        <w:rPr>
          <w:rFonts w:ascii="Times New Roman" w:hAnsi="Times New Roman"/>
          <w:sz w:val="24"/>
          <w:szCs w:val="24"/>
          <w:lang w:val="en-US"/>
        </w:rPr>
        <w:t>(</w:t>
      </w:r>
      <w:r w:rsidRPr="00D21196">
        <w:rPr>
          <w:rFonts w:ascii="Times New Roman" w:hAnsi="Times New Roman"/>
          <w:sz w:val="24"/>
          <w:szCs w:val="24"/>
          <w:lang w:val="en-US"/>
        </w:rPr>
        <w:t>2</w:t>
      </w:r>
      <w:r>
        <w:rPr>
          <w:rFonts w:ascii="Times New Roman" w:hAnsi="Times New Roman"/>
          <w:sz w:val="24"/>
          <w:szCs w:val="24"/>
          <w:lang w:val="en-US"/>
        </w:rPr>
        <w:t>)</w:t>
      </w:r>
      <w:r w:rsidRPr="00D21196">
        <w:rPr>
          <w:rFonts w:ascii="Times New Roman" w:hAnsi="Times New Roman"/>
          <w:sz w:val="24"/>
          <w:szCs w:val="24"/>
          <w:lang w:val="en-US"/>
        </w:rPr>
        <w:t xml:space="preserve"> confirm the fulfillment of all prerequisites of </w:t>
      </w:r>
      <w:r w:rsidRPr="00D21196">
        <w:rPr>
          <w:rFonts w:ascii="Times New Roman" w:eastAsia="Times New Roman" w:hAnsi="Times New Roman"/>
          <w:sz w:val="24"/>
          <w:szCs w:val="24"/>
          <w:lang w:val="en-US" w:eastAsia="ru-RU"/>
        </w:rPr>
        <w:t xml:space="preserve">the </w:t>
      </w:r>
      <w:r w:rsidRPr="00D21196">
        <w:rPr>
          <w:rFonts w:ascii="Times New Roman" w:hAnsi="Times New Roman"/>
          <w:sz w:val="24"/>
          <w:szCs w:val="24"/>
          <w:lang w:val="en-US"/>
        </w:rPr>
        <w:t xml:space="preserve">least square method. Values of </w:t>
      </w:r>
      <w:r w:rsidRPr="00D21196">
        <w:rPr>
          <w:rStyle w:val="hps"/>
          <w:rFonts w:ascii="Times New Roman" w:hAnsi="Times New Roman"/>
          <w:sz w:val="24"/>
          <w:szCs w:val="24"/>
          <w:lang w:val="en-US"/>
        </w:rPr>
        <w:t>coefficient of determination R</w:t>
      </w:r>
      <w:r w:rsidRPr="00D21196">
        <w:rPr>
          <w:rStyle w:val="hps"/>
          <w:rFonts w:ascii="Times New Roman" w:hAnsi="Times New Roman"/>
          <w:sz w:val="24"/>
          <w:szCs w:val="24"/>
          <w:vertAlign w:val="superscript"/>
          <w:lang w:val="en-US"/>
        </w:rPr>
        <w:t xml:space="preserve">2 </w:t>
      </w:r>
      <w:r w:rsidRPr="00D21196">
        <w:rPr>
          <w:rStyle w:val="hps"/>
          <w:rFonts w:ascii="Times New Roman" w:hAnsi="Times New Roman"/>
          <w:sz w:val="24"/>
          <w:szCs w:val="24"/>
          <w:lang w:val="en-US"/>
        </w:rPr>
        <w:t xml:space="preserve">and adjusted coefficient of determination </w:t>
      </w:r>
      <w:r w:rsidRPr="00D21196">
        <w:rPr>
          <w:rFonts w:ascii="Times New Roman" w:hAnsi="Times New Roman"/>
          <w:sz w:val="24"/>
          <w:szCs w:val="24"/>
          <w:lang w:val="en-US"/>
        </w:rPr>
        <w:t>indicate good quality of the models and that they can be used for valuable economic conclusions. We evaluate t-statistics of the models comparing with t-cri</w:t>
      </w:r>
      <w:r>
        <w:rPr>
          <w:rFonts w:ascii="Times New Roman" w:hAnsi="Times New Roman"/>
          <w:sz w:val="24"/>
          <w:szCs w:val="24"/>
          <w:lang w:val="en-US"/>
        </w:rPr>
        <w:t>teria</w:t>
      </w:r>
      <w:r w:rsidRPr="00D21196">
        <w:rPr>
          <w:rFonts w:ascii="Times New Roman" w:hAnsi="Times New Roman"/>
          <w:sz w:val="24"/>
          <w:szCs w:val="24"/>
          <w:lang w:val="en-US"/>
        </w:rPr>
        <w:t xml:space="preserve"> which is equal 2.04 for the level of significance equal 0.05.</w:t>
      </w:r>
    </w:p>
    <w:p w:rsidR="00820E3A" w:rsidRPr="00D21196" w:rsidRDefault="00820E3A" w:rsidP="00820E3A">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Therefore, this analysis allows us to make the following economic interpretation of the results of regression modeling for Estonia. We </w:t>
      </w:r>
      <w:r>
        <w:rPr>
          <w:rFonts w:ascii="Times New Roman" w:hAnsi="Times New Roman"/>
          <w:sz w:val="24"/>
          <w:szCs w:val="24"/>
          <w:lang w:val="en-US"/>
        </w:rPr>
        <w:t xml:space="preserve">checked </w:t>
      </w:r>
      <w:r w:rsidRPr="00D21196">
        <w:rPr>
          <w:rFonts w:ascii="Times New Roman" w:hAnsi="Times New Roman"/>
          <w:sz w:val="24"/>
          <w:szCs w:val="24"/>
          <w:lang w:val="en-US"/>
        </w:rPr>
        <w:t xml:space="preserve">both models </w:t>
      </w:r>
      <w:r>
        <w:rPr>
          <w:rFonts w:ascii="Times New Roman" w:hAnsi="Times New Roman"/>
          <w:sz w:val="24"/>
          <w:szCs w:val="24"/>
          <w:lang w:val="en-US"/>
        </w:rPr>
        <w:t xml:space="preserve">for </w:t>
      </w:r>
      <w:r w:rsidRPr="00D21196">
        <w:rPr>
          <w:rStyle w:val="hps"/>
          <w:rFonts w:ascii="Times New Roman" w:hAnsi="Times New Roman"/>
          <w:sz w:val="24"/>
          <w:szCs w:val="24"/>
          <w:lang w:val="en-US"/>
        </w:rPr>
        <w:t xml:space="preserve">multicollinearity and </w:t>
      </w:r>
      <w:r w:rsidRPr="00D21196">
        <w:rPr>
          <w:rFonts w:ascii="Times New Roman" w:hAnsi="Times New Roman"/>
          <w:sz w:val="24"/>
          <w:szCs w:val="24"/>
          <w:lang w:val="en-US"/>
        </w:rPr>
        <w:t>autocorrelation</w:t>
      </w:r>
      <w:r>
        <w:rPr>
          <w:rFonts w:ascii="Times New Roman" w:hAnsi="Times New Roman"/>
          <w:sz w:val="24"/>
          <w:szCs w:val="24"/>
          <w:lang w:val="en-US"/>
        </w:rPr>
        <w:t xml:space="preserve"> and did not find any signs of both</w:t>
      </w:r>
      <w:r w:rsidRPr="00D21196">
        <w:rPr>
          <w:rFonts w:ascii="Times New Roman" w:hAnsi="Times New Roman"/>
          <w:sz w:val="24"/>
          <w:szCs w:val="24"/>
          <w:lang w:val="en-US"/>
        </w:rPr>
        <w:t xml:space="preserve">. </w:t>
      </w:r>
    </w:p>
    <w:p w:rsidR="00820E3A" w:rsidRPr="00D21196" w:rsidRDefault="00820E3A" w:rsidP="00820E3A">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In order </w:t>
      </w:r>
      <w:r w:rsidRPr="00D21196">
        <w:rPr>
          <w:rStyle w:val="hps"/>
          <w:rFonts w:ascii="Times New Roman" w:hAnsi="Times New Roman"/>
          <w:sz w:val="24"/>
          <w:szCs w:val="24"/>
          <w:lang w:val="en-US"/>
        </w:rPr>
        <w:t xml:space="preserve">to </w:t>
      </w:r>
      <w:r w:rsidRPr="00D21196">
        <w:rPr>
          <w:rFonts w:ascii="Times New Roman" w:hAnsi="Times New Roman"/>
          <w:sz w:val="24"/>
          <w:szCs w:val="24"/>
          <w:lang w:val="en-US"/>
        </w:rPr>
        <w:t xml:space="preserve">test the </w:t>
      </w:r>
      <w:r w:rsidRPr="00D21196">
        <w:rPr>
          <w:rStyle w:val="hps"/>
          <w:rFonts w:ascii="Times New Roman" w:hAnsi="Times New Roman"/>
          <w:sz w:val="24"/>
          <w:szCs w:val="24"/>
          <w:lang w:val="en-US"/>
        </w:rPr>
        <w:t xml:space="preserve">resulting </w:t>
      </w:r>
      <w:r w:rsidRPr="00D21196">
        <w:rPr>
          <w:rFonts w:ascii="Times New Roman" w:hAnsi="Times New Roman"/>
          <w:sz w:val="24"/>
          <w:szCs w:val="24"/>
          <w:lang w:val="en-US"/>
        </w:rPr>
        <w:t>models for stability, we apply CUSUM</w:t>
      </w:r>
      <w:r w:rsidRPr="00D21196">
        <w:rPr>
          <w:rFonts w:ascii="Times New Roman" w:hAnsi="Times New Roman"/>
          <w:sz w:val="24"/>
          <w:szCs w:val="24"/>
          <w:lang w:val="uk-UA"/>
        </w:rPr>
        <w:t>-</w:t>
      </w:r>
      <w:r w:rsidRPr="00D21196">
        <w:rPr>
          <w:rFonts w:ascii="Times New Roman" w:hAnsi="Times New Roman"/>
          <w:sz w:val="24"/>
          <w:szCs w:val="24"/>
          <w:lang w:val="en-US"/>
        </w:rPr>
        <w:t>test (95% probability) that proves the model 1 is stable and the m</w:t>
      </w:r>
      <w:r>
        <w:rPr>
          <w:rFonts w:ascii="Times New Roman" w:hAnsi="Times New Roman"/>
          <w:sz w:val="24"/>
          <w:szCs w:val="24"/>
          <w:lang w:val="en-US"/>
        </w:rPr>
        <w:t>odel 2 has fluctuations in 2008</w:t>
      </w:r>
      <w:r w:rsidRPr="00D21196">
        <w:rPr>
          <w:rFonts w:ascii="Times New Roman" w:hAnsi="Times New Roman"/>
          <w:sz w:val="24"/>
          <w:szCs w:val="24"/>
          <w:lang w:val="en-US"/>
        </w:rPr>
        <w:t xml:space="preserve"> which we connect with </w:t>
      </w:r>
      <w:r>
        <w:rPr>
          <w:rFonts w:ascii="Times New Roman" w:hAnsi="Times New Roman"/>
          <w:sz w:val="24"/>
          <w:szCs w:val="24"/>
          <w:lang w:val="en-US"/>
        </w:rPr>
        <w:t xml:space="preserve">the </w:t>
      </w:r>
      <w:r w:rsidRPr="00D21196">
        <w:rPr>
          <w:rFonts w:ascii="Times New Roman" w:hAnsi="Times New Roman"/>
          <w:sz w:val="24"/>
          <w:szCs w:val="24"/>
          <w:lang w:val="en-US"/>
        </w:rPr>
        <w:t>negative economic situation in Estonian economy during the crisis.</w:t>
      </w:r>
      <w:r>
        <w:rPr>
          <w:rFonts w:ascii="Times New Roman" w:hAnsi="Times New Roman"/>
          <w:sz w:val="24"/>
          <w:szCs w:val="24"/>
          <w:lang w:val="en-US"/>
        </w:rPr>
        <w:t xml:space="preserve"> </w:t>
      </w:r>
      <w:r w:rsidRPr="00D21196">
        <w:rPr>
          <w:rFonts w:ascii="Times New Roman" w:hAnsi="Times New Roman"/>
          <w:sz w:val="24"/>
          <w:szCs w:val="24"/>
          <w:lang w:val="en-US"/>
        </w:rPr>
        <w:t xml:space="preserve">The current account balance of Estonia does not have effect on GDP, despite its immanent deficit, but have negative impact on consumption. </w:t>
      </w:r>
    </w:p>
    <w:p w:rsidR="00B32CF9" w:rsidRDefault="00052AAC" w:rsidP="00B32CF9">
      <w:pPr>
        <w:spacing w:after="0" w:line="240" w:lineRule="auto"/>
        <w:jc w:val="both"/>
        <w:rPr>
          <w:rFonts w:ascii="Times New Roman" w:hAnsi="Times New Roman"/>
          <w:sz w:val="24"/>
          <w:szCs w:val="24"/>
          <w:lang w:val="en-US"/>
        </w:rPr>
      </w:pPr>
      <w:r>
        <w:rPr>
          <w:rFonts w:ascii="Times New Roman" w:hAnsi="Times New Roman"/>
          <w:sz w:val="24"/>
          <w:szCs w:val="24"/>
          <w:lang w:val="en-US"/>
        </w:rPr>
        <w:t>The results of the regression</w:t>
      </w:r>
      <w:r w:rsidR="00260F2A" w:rsidRPr="00D21196">
        <w:rPr>
          <w:rFonts w:ascii="Times New Roman" w:hAnsi="Times New Roman"/>
          <w:sz w:val="24"/>
          <w:szCs w:val="24"/>
          <w:lang w:val="en-US"/>
        </w:rPr>
        <w:t xml:space="preserve"> model 1</w:t>
      </w:r>
      <w:r w:rsidR="005C7C0E" w:rsidRPr="00D21196">
        <w:rPr>
          <w:rFonts w:ascii="Times New Roman" w:hAnsi="Times New Roman"/>
          <w:sz w:val="24"/>
          <w:szCs w:val="24"/>
          <w:lang w:val="en-US"/>
        </w:rPr>
        <w:t xml:space="preserve"> </w:t>
      </w:r>
      <w:r>
        <w:rPr>
          <w:rFonts w:ascii="Times New Roman" w:hAnsi="Times New Roman"/>
          <w:sz w:val="24"/>
          <w:szCs w:val="24"/>
          <w:lang w:val="en-US"/>
        </w:rPr>
        <w:t xml:space="preserve">reveal that the </w:t>
      </w:r>
      <w:r w:rsidR="00260F2A" w:rsidRPr="00D21196">
        <w:rPr>
          <w:rFonts w:ascii="Times New Roman" w:hAnsi="Times New Roman"/>
          <w:sz w:val="24"/>
          <w:szCs w:val="24"/>
          <w:lang w:val="en-US"/>
        </w:rPr>
        <w:t>remittance</w:t>
      </w:r>
      <w:r w:rsidR="005C7C0E" w:rsidRPr="00D21196">
        <w:rPr>
          <w:rFonts w:ascii="Times New Roman" w:hAnsi="Times New Roman"/>
          <w:sz w:val="24"/>
          <w:szCs w:val="24"/>
          <w:lang w:val="en-US"/>
        </w:rPr>
        <w:t>s</w:t>
      </w:r>
      <w:r w:rsidR="00260F2A" w:rsidRPr="00D21196">
        <w:rPr>
          <w:rFonts w:ascii="Times New Roman" w:hAnsi="Times New Roman"/>
          <w:sz w:val="24"/>
          <w:szCs w:val="24"/>
          <w:lang w:val="en-US"/>
        </w:rPr>
        <w:t xml:space="preserve"> of Estonian migrants have statistically si</w:t>
      </w:r>
      <w:r>
        <w:rPr>
          <w:rFonts w:ascii="Times New Roman" w:hAnsi="Times New Roman"/>
          <w:sz w:val="24"/>
          <w:szCs w:val="24"/>
          <w:lang w:val="en-US"/>
        </w:rPr>
        <w:t xml:space="preserve">gnificant effect on GDP growth. The results of the </w:t>
      </w:r>
      <w:r w:rsidR="00260F2A" w:rsidRPr="00D21196">
        <w:rPr>
          <w:rFonts w:ascii="Times New Roman" w:hAnsi="Times New Roman"/>
          <w:sz w:val="24"/>
          <w:szCs w:val="24"/>
          <w:lang w:val="en-US"/>
        </w:rPr>
        <w:t xml:space="preserve">model 2 </w:t>
      </w:r>
      <w:r>
        <w:rPr>
          <w:rFonts w:ascii="Times New Roman" w:hAnsi="Times New Roman"/>
          <w:sz w:val="24"/>
          <w:szCs w:val="24"/>
          <w:lang w:val="en-US"/>
        </w:rPr>
        <w:t xml:space="preserve">show that </w:t>
      </w:r>
      <w:r w:rsidR="00260F2A" w:rsidRPr="00D21196">
        <w:rPr>
          <w:rFonts w:ascii="Times New Roman" w:hAnsi="Times New Roman"/>
          <w:sz w:val="24"/>
          <w:szCs w:val="24"/>
          <w:lang w:val="en-US"/>
        </w:rPr>
        <w:t>there is also significant impact of these transfers on the growth of total consumption. If the</w:t>
      </w:r>
      <w:r w:rsidR="006119E8" w:rsidRPr="00D21196">
        <w:rPr>
          <w:rFonts w:ascii="Times New Roman" w:hAnsi="Times New Roman"/>
          <w:sz w:val="24"/>
          <w:szCs w:val="24"/>
          <w:lang w:val="en-US"/>
        </w:rPr>
        <w:t xml:space="preserve"> </w:t>
      </w:r>
      <w:r w:rsidR="00260F2A" w:rsidRPr="00D21196">
        <w:rPr>
          <w:rFonts w:ascii="Times New Roman" w:hAnsi="Times New Roman"/>
          <w:sz w:val="24"/>
          <w:szCs w:val="24"/>
          <w:lang w:val="en-US"/>
        </w:rPr>
        <w:t>rest of parameters stay constant, remittances cause GDP growth to</w:t>
      </w:r>
      <w:r w:rsidR="003018A5" w:rsidRPr="00D21196">
        <w:rPr>
          <w:rFonts w:ascii="Times New Roman" w:hAnsi="Times New Roman"/>
          <w:sz w:val="24"/>
          <w:szCs w:val="24"/>
          <w:lang w:val="en-US"/>
        </w:rPr>
        <w:t xml:space="preserve"> 18.3 units and</w:t>
      </w:r>
      <w:r w:rsidR="00260F2A" w:rsidRPr="00D21196">
        <w:rPr>
          <w:rFonts w:ascii="Times New Roman" w:hAnsi="Times New Roman"/>
          <w:sz w:val="24"/>
          <w:szCs w:val="24"/>
          <w:lang w:val="en-US"/>
        </w:rPr>
        <w:t xml:space="preserve"> consumption growth to 7.</w:t>
      </w:r>
      <w:r w:rsidR="003018A5" w:rsidRPr="00D21196">
        <w:rPr>
          <w:rFonts w:ascii="Times New Roman" w:hAnsi="Times New Roman"/>
          <w:sz w:val="24"/>
          <w:szCs w:val="24"/>
          <w:lang w:val="en-US"/>
        </w:rPr>
        <w:t>7</w:t>
      </w:r>
      <w:r w:rsidR="00260F2A" w:rsidRPr="00D21196">
        <w:rPr>
          <w:rFonts w:ascii="Times New Roman" w:hAnsi="Times New Roman"/>
          <w:sz w:val="24"/>
          <w:szCs w:val="24"/>
          <w:lang w:val="en-US"/>
        </w:rPr>
        <w:t xml:space="preserve"> units. The same </w:t>
      </w:r>
      <w:r w:rsidR="003018A5" w:rsidRPr="00D21196">
        <w:rPr>
          <w:rFonts w:ascii="Times New Roman" w:hAnsi="Times New Roman"/>
          <w:sz w:val="24"/>
          <w:szCs w:val="24"/>
          <w:lang w:val="en-US"/>
        </w:rPr>
        <w:t>observation</w:t>
      </w:r>
      <w:r w:rsidR="00260F2A" w:rsidRPr="00D21196">
        <w:rPr>
          <w:rFonts w:ascii="Times New Roman" w:hAnsi="Times New Roman"/>
          <w:sz w:val="24"/>
          <w:szCs w:val="24"/>
          <w:lang w:val="en-US"/>
        </w:rPr>
        <w:t xml:space="preserve"> can be applied to the increase of </w:t>
      </w:r>
      <w:r w:rsidR="003018A5" w:rsidRPr="00D21196">
        <w:rPr>
          <w:rFonts w:ascii="Times New Roman" w:hAnsi="Times New Roman"/>
          <w:sz w:val="24"/>
          <w:szCs w:val="24"/>
          <w:lang w:val="en-US"/>
        </w:rPr>
        <w:t>minim</w:t>
      </w:r>
      <w:r w:rsidR="0051092F" w:rsidRPr="00D21196">
        <w:rPr>
          <w:rFonts w:ascii="Times New Roman" w:hAnsi="Times New Roman"/>
          <w:sz w:val="24"/>
          <w:szCs w:val="24"/>
          <w:lang w:val="en-US"/>
        </w:rPr>
        <w:t>um</w:t>
      </w:r>
      <w:r w:rsidR="003018A5" w:rsidRPr="00D21196">
        <w:rPr>
          <w:rFonts w:ascii="Times New Roman" w:hAnsi="Times New Roman"/>
          <w:sz w:val="24"/>
          <w:szCs w:val="24"/>
          <w:lang w:val="en-US"/>
        </w:rPr>
        <w:t xml:space="preserve"> </w:t>
      </w:r>
      <w:r w:rsidR="00260F2A" w:rsidRPr="00D21196">
        <w:rPr>
          <w:rFonts w:ascii="Times New Roman" w:hAnsi="Times New Roman"/>
          <w:sz w:val="24"/>
          <w:szCs w:val="24"/>
          <w:lang w:val="en-US"/>
        </w:rPr>
        <w:t>wages</w:t>
      </w:r>
      <w:r w:rsidR="0051092F" w:rsidRPr="00D21196">
        <w:rPr>
          <w:rFonts w:ascii="Times New Roman" w:hAnsi="Times New Roman"/>
          <w:sz w:val="24"/>
          <w:szCs w:val="24"/>
          <w:lang w:val="en-US"/>
        </w:rPr>
        <w:t xml:space="preserve"> </w:t>
      </w:r>
      <w:r w:rsidR="00260F2A" w:rsidRPr="00D21196">
        <w:rPr>
          <w:rFonts w:ascii="Times New Roman" w:hAnsi="Times New Roman"/>
          <w:sz w:val="24"/>
          <w:szCs w:val="24"/>
          <w:lang w:val="en-US"/>
        </w:rPr>
        <w:t xml:space="preserve">that have a direct impact on </w:t>
      </w:r>
      <w:r w:rsidR="003018A5" w:rsidRPr="00D21196">
        <w:rPr>
          <w:rFonts w:ascii="Times New Roman" w:hAnsi="Times New Roman"/>
          <w:sz w:val="24"/>
          <w:szCs w:val="24"/>
          <w:lang w:val="en-US"/>
        </w:rPr>
        <w:t>GDP and consumption in Estonia</w:t>
      </w:r>
      <w:r>
        <w:rPr>
          <w:rFonts w:ascii="Times New Roman" w:hAnsi="Times New Roman"/>
          <w:sz w:val="24"/>
          <w:szCs w:val="24"/>
          <w:lang w:val="en-US"/>
        </w:rPr>
        <w:t>.</w:t>
      </w:r>
      <w:r w:rsidR="00B32CF9">
        <w:rPr>
          <w:rFonts w:ascii="Times New Roman" w:hAnsi="Times New Roman"/>
          <w:sz w:val="24"/>
          <w:szCs w:val="24"/>
          <w:lang w:val="en-US"/>
        </w:rPr>
        <w:t xml:space="preserve"> </w:t>
      </w:r>
    </w:p>
    <w:p w:rsidR="00B32CF9" w:rsidRPr="00B32CF9" w:rsidRDefault="00B32CF9" w:rsidP="00B32CF9">
      <w:pPr>
        <w:spacing w:after="0" w:line="240" w:lineRule="auto"/>
        <w:jc w:val="both"/>
        <w:rPr>
          <w:rFonts w:ascii="Times New Roman" w:hAnsi="Times New Roman"/>
          <w:color w:val="222222"/>
          <w:sz w:val="24"/>
          <w:szCs w:val="24"/>
          <w:shd w:val="clear" w:color="auto" w:fill="FFFFFF"/>
          <w:lang w:val="en-GB"/>
        </w:rPr>
      </w:pPr>
      <w:r w:rsidRPr="00B32CF9">
        <w:rPr>
          <w:rFonts w:ascii="Times New Roman" w:hAnsi="Times New Roman"/>
          <w:color w:val="000000" w:themeColor="text1"/>
          <w:sz w:val="24"/>
          <w:szCs w:val="24"/>
          <w:shd w:val="clear" w:color="auto" w:fill="FFFFFF"/>
          <w:lang w:val="en-GB"/>
        </w:rPr>
        <w:t xml:space="preserve">Overall, it appears that in case of Baltic States, minimum wages constitute far more significant factor for economic development of Latvia and Lithuania than remittances. Estonia is the only country in which remittances have more significant impact on GDP and consumption than minimum wages. These results are quite important and therefore should be discussed in greater detail. First of all, there is no single theory that would explain the interdependence between remittances and GDP. </w:t>
      </w:r>
      <w:r w:rsidRPr="00B32CF9">
        <w:rPr>
          <w:rFonts w:ascii="Times New Roman" w:hAnsi="Times New Roman"/>
          <w:color w:val="222222"/>
          <w:sz w:val="24"/>
          <w:szCs w:val="24"/>
          <w:shd w:val="clear" w:color="auto" w:fill="FFFFFF"/>
          <w:lang w:val="en-GB"/>
        </w:rPr>
        <w:t xml:space="preserve">Matuzeviciute and Butkus (2016) attempt to build a model that would estimate this interdependence for countries with various level of economic development but get mixed results. </w:t>
      </w:r>
    </w:p>
    <w:p w:rsidR="00B32CF9" w:rsidRPr="00B32CF9" w:rsidRDefault="00B32CF9" w:rsidP="00B32CF9">
      <w:pPr>
        <w:spacing w:after="0" w:line="240" w:lineRule="auto"/>
        <w:jc w:val="both"/>
        <w:rPr>
          <w:rFonts w:ascii="Times New Roman" w:hAnsi="Times New Roman"/>
          <w:color w:val="222222"/>
          <w:sz w:val="24"/>
          <w:szCs w:val="24"/>
          <w:shd w:val="clear" w:color="auto" w:fill="FFFFFF"/>
          <w:lang w:val="en-US"/>
        </w:rPr>
      </w:pPr>
      <w:r w:rsidRPr="00B32CF9">
        <w:rPr>
          <w:rFonts w:ascii="Times New Roman" w:hAnsi="Times New Roman"/>
          <w:color w:val="222222"/>
          <w:sz w:val="24"/>
          <w:szCs w:val="24"/>
          <w:shd w:val="clear" w:color="auto" w:fill="FFFFFF"/>
          <w:lang w:val="en-GB"/>
        </w:rPr>
        <w:t>Second, out results might come through as such due to the peculiarities of the econometric analysis and its results. When</w:t>
      </w:r>
      <w:r w:rsidRPr="00B32CF9">
        <w:rPr>
          <w:rFonts w:ascii="Times New Roman" w:hAnsi="Times New Roman"/>
          <w:color w:val="222222"/>
          <w:sz w:val="24"/>
          <w:szCs w:val="24"/>
          <w:shd w:val="clear" w:color="auto" w:fill="FFFFFF"/>
          <w:lang w:val="en-US"/>
        </w:rPr>
        <w:t xml:space="preserve"> </w:t>
      </w:r>
      <w:r w:rsidRPr="00B32CF9">
        <w:rPr>
          <w:rFonts w:ascii="Times New Roman" w:hAnsi="Times New Roman"/>
          <w:color w:val="222222"/>
          <w:sz w:val="24"/>
          <w:szCs w:val="24"/>
          <w:shd w:val="clear" w:color="auto" w:fill="FFFFFF"/>
          <w:lang w:val="en-GB"/>
        </w:rPr>
        <w:t>looking</w:t>
      </w:r>
      <w:r w:rsidRPr="00B32CF9">
        <w:rPr>
          <w:rFonts w:ascii="Times New Roman" w:hAnsi="Times New Roman"/>
          <w:color w:val="222222"/>
          <w:sz w:val="24"/>
          <w:szCs w:val="24"/>
          <w:shd w:val="clear" w:color="auto" w:fill="FFFFFF"/>
          <w:lang w:val="en-US"/>
        </w:rPr>
        <w:t xml:space="preserve"> </w:t>
      </w:r>
      <w:r w:rsidRPr="00B32CF9">
        <w:rPr>
          <w:rFonts w:ascii="Times New Roman" w:hAnsi="Times New Roman"/>
          <w:color w:val="222222"/>
          <w:sz w:val="24"/>
          <w:szCs w:val="24"/>
          <w:shd w:val="clear" w:color="auto" w:fill="FFFFFF"/>
          <w:lang w:val="en-GB"/>
        </w:rPr>
        <w:t>at</w:t>
      </w:r>
      <w:r w:rsidRPr="00B32CF9">
        <w:rPr>
          <w:rFonts w:ascii="Times New Roman" w:hAnsi="Times New Roman"/>
          <w:color w:val="222222"/>
          <w:sz w:val="24"/>
          <w:szCs w:val="24"/>
          <w:shd w:val="clear" w:color="auto" w:fill="FFFFFF"/>
          <w:lang w:val="en-US"/>
        </w:rPr>
        <w:t xml:space="preserve"> </w:t>
      </w:r>
      <w:r w:rsidRPr="00B32CF9">
        <w:rPr>
          <w:rFonts w:ascii="Times New Roman" w:hAnsi="Times New Roman"/>
          <w:color w:val="222222"/>
          <w:sz w:val="24"/>
          <w:szCs w:val="24"/>
          <w:shd w:val="clear" w:color="auto" w:fill="FFFFFF"/>
          <w:lang w:val="en-GB"/>
        </w:rPr>
        <w:t>the</w:t>
      </w:r>
      <w:r w:rsidRPr="00B32CF9">
        <w:rPr>
          <w:rFonts w:ascii="Times New Roman" w:hAnsi="Times New Roman"/>
          <w:color w:val="222222"/>
          <w:sz w:val="24"/>
          <w:szCs w:val="24"/>
          <w:shd w:val="clear" w:color="auto" w:fill="FFFFFF"/>
          <w:lang w:val="en-US"/>
        </w:rPr>
        <w:t xml:space="preserve"> </w:t>
      </w:r>
      <w:r w:rsidRPr="00B32CF9">
        <w:rPr>
          <w:rFonts w:ascii="Times New Roman" w:hAnsi="Times New Roman"/>
          <w:color w:val="222222"/>
          <w:sz w:val="24"/>
          <w:szCs w:val="24"/>
          <w:shd w:val="clear" w:color="auto" w:fill="FFFFFF"/>
          <w:lang w:val="en-GB"/>
        </w:rPr>
        <w:t>regression</w:t>
      </w:r>
      <w:r w:rsidRPr="00B32CF9">
        <w:rPr>
          <w:rFonts w:ascii="Times New Roman" w:hAnsi="Times New Roman"/>
          <w:color w:val="222222"/>
          <w:sz w:val="24"/>
          <w:szCs w:val="24"/>
          <w:shd w:val="clear" w:color="auto" w:fill="FFFFFF"/>
          <w:lang w:val="en-US"/>
        </w:rPr>
        <w:t xml:space="preserve"> </w:t>
      </w:r>
      <w:r w:rsidRPr="00B32CF9">
        <w:rPr>
          <w:rFonts w:ascii="Times New Roman" w:hAnsi="Times New Roman"/>
          <w:color w:val="222222"/>
          <w:sz w:val="24"/>
          <w:szCs w:val="24"/>
          <w:shd w:val="clear" w:color="auto" w:fill="FFFFFF"/>
          <w:lang w:val="en-GB"/>
        </w:rPr>
        <w:t>coefficients</w:t>
      </w:r>
      <w:r w:rsidRPr="00B32CF9">
        <w:rPr>
          <w:rFonts w:ascii="Times New Roman" w:hAnsi="Times New Roman"/>
          <w:color w:val="222222"/>
          <w:sz w:val="24"/>
          <w:szCs w:val="24"/>
          <w:shd w:val="clear" w:color="auto" w:fill="FFFFFF"/>
          <w:lang w:val="en-US"/>
        </w:rPr>
        <w:t xml:space="preserve">, remittances would surpass minimum wages in significance, however the whole picture changes when one looks at the elasticity coefficients (showing how the resulting variable would change if the given parameter’s value is changed by 1%). The coefficients of elasticity in all three Baltic States are quite high: in Estonia, the coefficient of elasticity of Remit variable is 0,343 and Min.wage variable is 0,499. In Latvia and Lithuania, they are 0,624 and 0,214 and 0,397 and 0,527 respectively.  There results mean that the minimum wage can also be significant for economic development in Estonia. The values of the coefficients of elasticity would yield a more realistic picture – they show that remittances and minimum wages are far more significant for economic development than the other two parameters. </w:t>
      </w:r>
    </w:p>
    <w:p w:rsidR="00260F2A" w:rsidRPr="00B32CF9" w:rsidRDefault="00B32CF9" w:rsidP="00B32CF9">
      <w:pPr>
        <w:spacing w:after="0" w:line="240" w:lineRule="auto"/>
        <w:jc w:val="both"/>
        <w:rPr>
          <w:rFonts w:ascii="Times New Roman" w:hAnsi="Times New Roman"/>
          <w:sz w:val="24"/>
          <w:szCs w:val="24"/>
          <w:lang w:val="en-US"/>
        </w:rPr>
      </w:pPr>
      <w:r w:rsidRPr="00B32CF9">
        <w:rPr>
          <w:rFonts w:ascii="Times New Roman" w:hAnsi="Times New Roman"/>
          <w:color w:val="222222"/>
          <w:sz w:val="24"/>
          <w:szCs w:val="24"/>
          <w:shd w:val="clear" w:color="auto" w:fill="FFFFFF"/>
          <w:lang w:val="en-US"/>
        </w:rPr>
        <w:lastRenderedPageBreak/>
        <w:t xml:space="preserve">Third, the high significance of remittances in Estonia can be explained in economic terms: it might be that Estonia is more dependent on remittance than other Baltic States due to its level of economic development (the value of Estonian GDP is </w:t>
      </w:r>
      <w:r w:rsidR="00BF3A75" w:rsidRPr="00B32CF9">
        <w:rPr>
          <w:rFonts w:ascii="Times New Roman" w:hAnsi="Times New Roman"/>
          <w:color w:val="222222"/>
          <w:sz w:val="24"/>
          <w:szCs w:val="24"/>
          <w:shd w:val="clear" w:color="auto" w:fill="FFFFFF"/>
          <w:lang w:val="en-US"/>
        </w:rPr>
        <w:t>lower,</w:t>
      </w:r>
      <w:r w:rsidRPr="00B32CF9">
        <w:rPr>
          <w:rFonts w:ascii="Times New Roman" w:hAnsi="Times New Roman"/>
          <w:color w:val="222222"/>
          <w:sz w:val="24"/>
          <w:szCs w:val="24"/>
          <w:shd w:val="clear" w:color="auto" w:fill="FFFFFF"/>
          <w:lang w:val="en-US"/>
        </w:rPr>
        <w:t xml:space="preserve"> and the inflow of remittances can be felt at the households’ micro-level and at the macro-level.</w:t>
      </w:r>
    </w:p>
    <w:p w:rsidR="00260F2A" w:rsidRPr="00052AAC" w:rsidRDefault="003018A5" w:rsidP="00D21196">
      <w:pPr>
        <w:spacing w:after="0" w:line="240" w:lineRule="auto"/>
        <w:jc w:val="both"/>
        <w:rPr>
          <w:rFonts w:ascii="Times New Roman" w:hAnsi="Times New Roman"/>
          <w:color w:val="000000" w:themeColor="text1"/>
          <w:sz w:val="24"/>
          <w:szCs w:val="24"/>
          <w:lang w:val="en-US"/>
        </w:rPr>
      </w:pPr>
      <w:r w:rsidRPr="00052AAC">
        <w:rPr>
          <w:rFonts w:ascii="Times New Roman" w:hAnsi="Times New Roman"/>
          <w:color w:val="000000" w:themeColor="text1"/>
          <w:sz w:val="24"/>
          <w:szCs w:val="24"/>
          <w:lang w:val="en-US"/>
        </w:rPr>
        <w:t>T</w:t>
      </w:r>
      <w:r w:rsidR="00260F2A" w:rsidRPr="00052AAC">
        <w:rPr>
          <w:rFonts w:ascii="Times New Roman" w:hAnsi="Times New Roman"/>
          <w:color w:val="000000" w:themeColor="text1"/>
          <w:sz w:val="24"/>
          <w:szCs w:val="24"/>
          <w:lang w:val="en-US"/>
        </w:rPr>
        <w:t xml:space="preserve">he </w:t>
      </w:r>
      <w:r w:rsidR="00D81A82" w:rsidRPr="00052AAC">
        <w:rPr>
          <w:rFonts w:ascii="Times New Roman" w:hAnsi="Times New Roman"/>
          <w:color w:val="000000" w:themeColor="text1"/>
          <w:sz w:val="24"/>
          <w:szCs w:val="24"/>
          <w:lang w:val="en-US"/>
        </w:rPr>
        <w:t>impact of foreign direct investment on GDP growth and consumption has</w:t>
      </w:r>
      <w:r w:rsidRPr="00052AAC">
        <w:rPr>
          <w:rFonts w:ascii="Times New Roman" w:hAnsi="Times New Roman"/>
          <w:color w:val="000000" w:themeColor="text1"/>
          <w:sz w:val="24"/>
          <w:szCs w:val="24"/>
          <w:lang w:val="en-US"/>
        </w:rPr>
        <w:t xml:space="preserve"> low significant </w:t>
      </w:r>
      <w:r w:rsidR="00AA21B5" w:rsidRPr="00052AAC">
        <w:rPr>
          <w:rFonts w:ascii="Times New Roman" w:hAnsi="Times New Roman"/>
          <w:color w:val="000000" w:themeColor="text1"/>
          <w:sz w:val="24"/>
          <w:szCs w:val="24"/>
          <w:lang w:val="en-US"/>
        </w:rPr>
        <w:t>impact. If the other parameters stay constant, FDI</w:t>
      </w:r>
      <w:r w:rsidR="006119E8" w:rsidRPr="00052AAC">
        <w:rPr>
          <w:rFonts w:ascii="Times New Roman" w:hAnsi="Times New Roman"/>
          <w:color w:val="000000" w:themeColor="text1"/>
          <w:sz w:val="24"/>
          <w:szCs w:val="24"/>
          <w:lang w:val="en-US"/>
        </w:rPr>
        <w:t xml:space="preserve"> </w:t>
      </w:r>
      <w:r w:rsidR="00AA21B5" w:rsidRPr="00052AAC">
        <w:rPr>
          <w:rFonts w:ascii="Times New Roman" w:hAnsi="Times New Roman"/>
          <w:color w:val="000000" w:themeColor="text1"/>
          <w:sz w:val="24"/>
          <w:szCs w:val="24"/>
          <w:lang w:val="en-US"/>
        </w:rPr>
        <w:t xml:space="preserve">lead to GDP growth to 2.4 units and consumption growth to 1.07 units. </w:t>
      </w:r>
      <w:r w:rsidR="006119E8" w:rsidRPr="00052AAC">
        <w:rPr>
          <w:rFonts w:ascii="Times New Roman" w:hAnsi="Times New Roman"/>
          <w:color w:val="000000" w:themeColor="text1"/>
          <w:sz w:val="24"/>
          <w:szCs w:val="24"/>
          <w:lang w:val="en-GB"/>
        </w:rPr>
        <w:t xml:space="preserve">That </w:t>
      </w:r>
      <w:r w:rsidR="00052AAC" w:rsidRPr="00052AAC">
        <w:rPr>
          <w:rFonts w:ascii="Times New Roman" w:hAnsi="Times New Roman"/>
          <w:color w:val="000000" w:themeColor="text1"/>
          <w:sz w:val="24"/>
          <w:szCs w:val="24"/>
          <w:lang w:val="en-GB"/>
        </w:rPr>
        <w:t xml:space="preserve">demonstrates </w:t>
      </w:r>
      <w:r w:rsidR="006119E8" w:rsidRPr="00052AAC">
        <w:rPr>
          <w:rFonts w:ascii="Times New Roman" w:hAnsi="Times New Roman"/>
          <w:color w:val="000000" w:themeColor="text1"/>
          <w:sz w:val="24"/>
          <w:szCs w:val="24"/>
          <w:lang w:val="en-GB"/>
        </w:rPr>
        <w:t xml:space="preserve">that the inflow of foreign direct investment in Estonia has </w:t>
      </w:r>
      <w:r w:rsidR="00052AAC" w:rsidRPr="00052AAC">
        <w:rPr>
          <w:rFonts w:ascii="Times New Roman" w:hAnsi="Times New Roman"/>
          <w:color w:val="000000" w:themeColor="text1"/>
          <w:sz w:val="24"/>
          <w:szCs w:val="24"/>
          <w:lang w:val="en-GB"/>
        </w:rPr>
        <w:t xml:space="preserve">a </w:t>
      </w:r>
      <w:r w:rsidR="006119E8" w:rsidRPr="00052AAC">
        <w:rPr>
          <w:rFonts w:ascii="Times New Roman" w:hAnsi="Times New Roman"/>
          <w:color w:val="000000" w:themeColor="text1"/>
          <w:sz w:val="24"/>
          <w:szCs w:val="24"/>
          <w:lang w:val="en-GB"/>
        </w:rPr>
        <w:t>less significant effect on the growth of GDP than migrant remittances</w:t>
      </w:r>
      <w:r w:rsidR="00052AAC" w:rsidRPr="00052AAC">
        <w:rPr>
          <w:rFonts w:ascii="Times New Roman" w:hAnsi="Times New Roman"/>
          <w:color w:val="000000" w:themeColor="text1"/>
          <w:sz w:val="24"/>
          <w:szCs w:val="24"/>
          <w:lang w:val="en-US"/>
        </w:rPr>
        <w:t>.</w:t>
      </w:r>
    </w:p>
    <w:p w:rsidR="003C1F43" w:rsidRPr="00D21196" w:rsidRDefault="003C1F43"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Economic interpretation of the results of regression modeling for Latvia is the following:</w:t>
      </w:r>
      <w:r w:rsidR="00FE3714" w:rsidRPr="00D21196">
        <w:rPr>
          <w:rFonts w:ascii="Times New Roman" w:hAnsi="Times New Roman"/>
          <w:sz w:val="24"/>
          <w:szCs w:val="24"/>
          <w:lang w:val="en-US"/>
        </w:rPr>
        <w:t xml:space="preserve"> b</w:t>
      </w:r>
      <w:r w:rsidRPr="00D21196">
        <w:rPr>
          <w:rFonts w:ascii="Times New Roman" w:hAnsi="Times New Roman"/>
          <w:sz w:val="24"/>
          <w:szCs w:val="24"/>
          <w:lang w:val="en-US"/>
        </w:rPr>
        <w:t xml:space="preserve">oth models do not have </w:t>
      </w:r>
      <w:r w:rsidRPr="00D21196">
        <w:rPr>
          <w:rStyle w:val="hps"/>
          <w:rFonts w:ascii="Times New Roman" w:hAnsi="Times New Roman"/>
          <w:sz w:val="24"/>
          <w:szCs w:val="24"/>
          <w:lang w:val="en-US"/>
        </w:rPr>
        <w:t>multicollinearity</w:t>
      </w:r>
      <w:r w:rsidR="00097949" w:rsidRPr="00D21196">
        <w:rPr>
          <w:rStyle w:val="hps"/>
          <w:rFonts w:ascii="Times New Roman" w:hAnsi="Times New Roman"/>
          <w:sz w:val="24"/>
          <w:szCs w:val="24"/>
          <w:lang w:val="en-US"/>
        </w:rPr>
        <w:t xml:space="preserve"> and </w:t>
      </w:r>
      <w:r w:rsidR="00097949" w:rsidRPr="00D21196">
        <w:rPr>
          <w:rFonts w:ascii="Times New Roman" w:hAnsi="Times New Roman"/>
          <w:sz w:val="24"/>
          <w:szCs w:val="24"/>
          <w:lang w:val="en-US"/>
        </w:rPr>
        <w:t>autocorrelation</w:t>
      </w:r>
      <w:r w:rsidR="00FE3714" w:rsidRPr="00D21196">
        <w:rPr>
          <w:rFonts w:ascii="Times New Roman" w:hAnsi="Times New Roman"/>
          <w:sz w:val="24"/>
          <w:szCs w:val="24"/>
          <w:lang w:val="en-US"/>
        </w:rPr>
        <w:t xml:space="preserve">. </w:t>
      </w:r>
      <w:r w:rsidR="00AC62B3" w:rsidRPr="00D21196">
        <w:rPr>
          <w:rFonts w:ascii="Times New Roman" w:hAnsi="Times New Roman"/>
          <w:sz w:val="24"/>
          <w:szCs w:val="24"/>
          <w:lang w:val="en-US"/>
        </w:rPr>
        <w:t>CUSUM</w:t>
      </w:r>
      <w:r w:rsidR="00AC62B3" w:rsidRPr="00D21196">
        <w:rPr>
          <w:rFonts w:ascii="Times New Roman" w:hAnsi="Times New Roman"/>
          <w:sz w:val="24"/>
          <w:szCs w:val="24"/>
          <w:lang w:val="uk-UA"/>
        </w:rPr>
        <w:t>-</w:t>
      </w:r>
      <w:r w:rsidR="00AC62B3" w:rsidRPr="00D21196">
        <w:rPr>
          <w:rFonts w:ascii="Times New Roman" w:hAnsi="Times New Roman"/>
          <w:sz w:val="24"/>
          <w:szCs w:val="24"/>
          <w:lang w:val="en-US"/>
        </w:rPr>
        <w:t xml:space="preserve">test proves the model </w:t>
      </w:r>
      <w:r w:rsidRPr="00D21196">
        <w:rPr>
          <w:rFonts w:ascii="Times New Roman" w:hAnsi="Times New Roman"/>
          <w:sz w:val="24"/>
          <w:szCs w:val="24"/>
          <w:lang w:val="en-US"/>
        </w:rPr>
        <w:t>2</w:t>
      </w:r>
      <w:r w:rsidR="00AC62B3" w:rsidRPr="00D21196">
        <w:rPr>
          <w:rFonts w:ascii="Times New Roman" w:hAnsi="Times New Roman"/>
          <w:sz w:val="24"/>
          <w:szCs w:val="24"/>
          <w:lang w:val="en-US"/>
        </w:rPr>
        <w:t xml:space="preserve"> is</w:t>
      </w:r>
      <w:r w:rsidR="005C7C0E" w:rsidRPr="00D21196">
        <w:rPr>
          <w:rFonts w:ascii="Times New Roman" w:hAnsi="Times New Roman"/>
          <w:sz w:val="24"/>
          <w:szCs w:val="24"/>
          <w:lang w:val="en-US"/>
        </w:rPr>
        <w:t xml:space="preserve"> </w:t>
      </w:r>
      <w:r w:rsidR="00AC62B3" w:rsidRPr="00D21196">
        <w:rPr>
          <w:rFonts w:ascii="Times New Roman" w:hAnsi="Times New Roman"/>
          <w:sz w:val="24"/>
          <w:szCs w:val="24"/>
          <w:lang w:val="en-US"/>
        </w:rPr>
        <w:t xml:space="preserve">stable; the model </w:t>
      </w:r>
      <w:r w:rsidR="00097949" w:rsidRPr="00D21196">
        <w:rPr>
          <w:rFonts w:ascii="Times New Roman" w:hAnsi="Times New Roman"/>
          <w:sz w:val="24"/>
          <w:szCs w:val="24"/>
          <w:lang w:val="en-US"/>
        </w:rPr>
        <w:t>1</w:t>
      </w:r>
      <w:r w:rsidR="00AC62B3" w:rsidRPr="00D21196">
        <w:rPr>
          <w:rFonts w:ascii="Times New Roman" w:hAnsi="Times New Roman"/>
          <w:sz w:val="24"/>
          <w:szCs w:val="24"/>
          <w:lang w:val="en-US"/>
        </w:rPr>
        <w:t xml:space="preserve"> has </w:t>
      </w:r>
      <w:r w:rsidR="00097949" w:rsidRPr="00D21196">
        <w:rPr>
          <w:rFonts w:ascii="Times New Roman" w:hAnsi="Times New Roman"/>
          <w:sz w:val="24"/>
          <w:szCs w:val="24"/>
          <w:lang w:val="en-US"/>
        </w:rPr>
        <w:t xml:space="preserve">insignificant </w:t>
      </w:r>
      <w:r w:rsidR="00AC62B3" w:rsidRPr="00D21196">
        <w:rPr>
          <w:rFonts w:ascii="Times New Roman" w:hAnsi="Times New Roman"/>
          <w:sz w:val="24"/>
          <w:szCs w:val="24"/>
          <w:lang w:val="en-US"/>
        </w:rPr>
        <w:t xml:space="preserve">deviations in </w:t>
      </w:r>
      <w:r w:rsidRPr="00D21196">
        <w:rPr>
          <w:rFonts w:ascii="Times New Roman" w:hAnsi="Times New Roman"/>
          <w:sz w:val="24"/>
          <w:szCs w:val="24"/>
          <w:lang w:val="en-US"/>
        </w:rPr>
        <w:t>the end of 2</w:t>
      </w:r>
      <w:r w:rsidR="00AC62B3" w:rsidRPr="00D21196">
        <w:rPr>
          <w:rFonts w:ascii="Times New Roman" w:hAnsi="Times New Roman"/>
          <w:sz w:val="24"/>
          <w:szCs w:val="24"/>
          <w:lang w:val="uk-UA"/>
        </w:rPr>
        <w:t>01</w:t>
      </w:r>
      <w:r w:rsidRPr="00D21196">
        <w:rPr>
          <w:rFonts w:ascii="Times New Roman" w:hAnsi="Times New Roman"/>
          <w:sz w:val="24"/>
          <w:szCs w:val="24"/>
          <w:lang w:val="en-US"/>
        </w:rPr>
        <w:t>3 that we connect with fluctuations of current account and foreign direct investment;</w:t>
      </w:r>
    </w:p>
    <w:p w:rsidR="00F8445D" w:rsidRPr="00D21196" w:rsidRDefault="00F8445D"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According to the modeling, there is no direct impact of the current account balance to GDP, but this variable has negative impact on total consumption (if negative balance of current account is increased, consumption is reduced by </w:t>
      </w:r>
      <w:r w:rsidR="00403F8E" w:rsidRPr="00D21196">
        <w:rPr>
          <w:rFonts w:ascii="Times New Roman" w:hAnsi="Times New Roman"/>
          <w:sz w:val="24"/>
          <w:szCs w:val="24"/>
          <w:lang w:val="en-US"/>
        </w:rPr>
        <w:t>0</w:t>
      </w:r>
      <w:r w:rsidR="00097949" w:rsidRPr="00D21196">
        <w:rPr>
          <w:rFonts w:ascii="Times New Roman" w:hAnsi="Times New Roman"/>
          <w:sz w:val="24"/>
          <w:szCs w:val="24"/>
          <w:lang w:val="en-US"/>
        </w:rPr>
        <w:t>.</w:t>
      </w:r>
      <w:r w:rsidR="00403F8E" w:rsidRPr="00D21196">
        <w:rPr>
          <w:rFonts w:ascii="Times New Roman" w:hAnsi="Times New Roman"/>
          <w:sz w:val="24"/>
          <w:szCs w:val="24"/>
          <w:lang w:val="en-US"/>
        </w:rPr>
        <w:t>46</w:t>
      </w:r>
      <w:r w:rsidRPr="00D21196">
        <w:rPr>
          <w:rFonts w:ascii="Times New Roman" w:hAnsi="Times New Roman"/>
          <w:sz w:val="24"/>
          <w:szCs w:val="24"/>
          <w:lang w:val="en-US"/>
        </w:rPr>
        <w:t xml:space="preserve"> units</w:t>
      </w:r>
      <w:r w:rsidR="00850F53" w:rsidRPr="00D21196">
        <w:rPr>
          <w:rFonts w:ascii="Times New Roman" w:hAnsi="Times New Roman"/>
          <w:sz w:val="24"/>
          <w:szCs w:val="24"/>
          <w:lang w:val="en-US"/>
        </w:rPr>
        <w:t>)</w:t>
      </w:r>
      <w:r w:rsidR="00097949" w:rsidRPr="00D21196">
        <w:rPr>
          <w:rFonts w:ascii="Times New Roman" w:hAnsi="Times New Roman"/>
          <w:sz w:val="24"/>
          <w:szCs w:val="24"/>
          <w:lang w:val="en-US"/>
        </w:rPr>
        <w:t>;</w:t>
      </w:r>
    </w:p>
    <w:p w:rsidR="00097949" w:rsidRPr="00D21196" w:rsidRDefault="00097949"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M</w:t>
      </w:r>
      <w:r w:rsidR="00BB7301" w:rsidRPr="00D21196">
        <w:rPr>
          <w:rFonts w:ascii="Times New Roman" w:hAnsi="Times New Roman"/>
          <w:sz w:val="24"/>
          <w:szCs w:val="24"/>
          <w:lang w:val="en-US"/>
        </w:rPr>
        <w:t>igrant remittance</w:t>
      </w:r>
      <w:r w:rsidRPr="00D21196">
        <w:rPr>
          <w:rFonts w:ascii="Times New Roman" w:hAnsi="Times New Roman"/>
          <w:sz w:val="24"/>
          <w:szCs w:val="24"/>
          <w:lang w:val="en-US"/>
        </w:rPr>
        <w:t>s and minimal wages of</w:t>
      </w:r>
      <w:r w:rsidR="006119E8" w:rsidRPr="00D21196">
        <w:rPr>
          <w:rFonts w:ascii="Times New Roman" w:hAnsi="Times New Roman"/>
          <w:sz w:val="24"/>
          <w:szCs w:val="24"/>
          <w:lang w:val="en-US"/>
        </w:rPr>
        <w:t xml:space="preserve"> </w:t>
      </w:r>
      <w:r w:rsidRPr="00D21196">
        <w:rPr>
          <w:rFonts w:ascii="Times New Roman" w:hAnsi="Times New Roman"/>
          <w:sz w:val="24"/>
          <w:szCs w:val="24"/>
          <w:lang w:val="en-US"/>
        </w:rPr>
        <w:t>Latvians</w:t>
      </w:r>
      <w:r w:rsidR="006119E8" w:rsidRPr="00D21196">
        <w:rPr>
          <w:rFonts w:ascii="Times New Roman" w:hAnsi="Times New Roman"/>
          <w:sz w:val="24"/>
          <w:szCs w:val="24"/>
          <w:lang w:val="en-US"/>
        </w:rPr>
        <w:t xml:space="preserve"> </w:t>
      </w:r>
      <w:r w:rsidR="00BB7301" w:rsidRPr="00D21196">
        <w:rPr>
          <w:rFonts w:ascii="Times New Roman" w:hAnsi="Times New Roman"/>
          <w:sz w:val="24"/>
          <w:szCs w:val="24"/>
          <w:lang w:val="en-US"/>
        </w:rPr>
        <w:t>ha</w:t>
      </w:r>
      <w:r w:rsidRPr="00D21196">
        <w:rPr>
          <w:rFonts w:ascii="Times New Roman" w:hAnsi="Times New Roman"/>
          <w:sz w:val="24"/>
          <w:szCs w:val="24"/>
          <w:lang w:val="en-US"/>
        </w:rPr>
        <w:t>ve</w:t>
      </w:r>
      <w:r w:rsidR="006119E8" w:rsidRPr="00D21196">
        <w:rPr>
          <w:rFonts w:ascii="Times New Roman" w:hAnsi="Times New Roman"/>
          <w:sz w:val="24"/>
          <w:szCs w:val="24"/>
          <w:lang w:val="en-US"/>
        </w:rPr>
        <w:t xml:space="preserve"> </w:t>
      </w:r>
      <w:r w:rsidRPr="00D21196">
        <w:rPr>
          <w:rFonts w:ascii="Times New Roman" w:hAnsi="Times New Roman"/>
          <w:sz w:val="24"/>
          <w:szCs w:val="24"/>
          <w:lang w:val="en-US"/>
        </w:rPr>
        <w:t>the most</w:t>
      </w:r>
      <w:r w:rsidR="009A489C" w:rsidRPr="00D21196">
        <w:rPr>
          <w:rFonts w:ascii="Times New Roman" w:hAnsi="Times New Roman"/>
          <w:sz w:val="24"/>
          <w:szCs w:val="24"/>
          <w:lang w:val="en-US"/>
        </w:rPr>
        <w:t xml:space="preserve"> significant impact on </w:t>
      </w:r>
      <w:r w:rsidRPr="00D21196">
        <w:rPr>
          <w:rFonts w:ascii="Times New Roman" w:hAnsi="Times New Roman"/>
          <w:sz w:val="24"/>
          <w:szCs w:val="24"/>
          <w:lang w:val="en-US"/>
        </w:rPr>
        <w:t>GDP growth and consumption.</w:t>
      </w:r>
      <w:r w:rsidR="006119E8" w:rsidRPr="00D21196">
        <w:rPr>
          <w:rFonts w:ascii="Times New Roman" w:hAnsi="Times New Roman"/>
          <w:sz w:val="24"/>
          <w:szCs w:val="24"/>
          <w:lang w:val="en-US"/>
        </w:rPr>
        <w:t xml:space="preserve"> </w:t>
      </w:r>
      <w:r w:rsidRPr="00D21196">
        <w:rPr>
          <w:rFonts w:ascii="Times New Roman" w:hAnsi="Times New Roman"/>
          <w:sz w:val="24"/>
          <w:szCs w:val="24"/>
          <w:lang w:val="en-US"/>
        </w:rPr>
        <w:t>I</w:t>
      </w:r>
      <w:r w:rsidR="00BB7301" w:rsidRPr="00D21196">
        <w:rPr>
          <w:rFonts w:ascii="Times New Roman" w:hAnsi="Times New Roman"/>
          <w:sz w:val="24"/>
          <w:szCs w:val="24"/>
          <w:lang w:val="en-US"/>
        </w:rPr>
        <w:t>f the other</w:t>
      </w:r>
      <w:r w:rsidR="009A489C" w:rsidRPr="00D21196">
        <w:rPr>
          <w:rFonts w:ascii="Times New Roman" w:hAnsi="Times New Roman"/>
          <w:sz w:val="24"/>
          <w:szCs w:val="24"/>
          <w:lang w:val="en-US"/>
        </w:rPr>
        <w:t xml:space="preserve"> factors </w:t>
      </w:r>
      <w:r w:rsidR="00BB7301" w:rsidRPr="00D21196">
        <w:rPr>
          <w:rFonts w:ascii="Times New Roman" w:hAnsi="Times New Roman"/>
          <w:sz w:val="24"/>
          <w:szCs w:val="24"/>
          <w:lang w:val="en-US"/>
        </w:rPr>
        <w:t>of the models stay</w:t>
      </w:r>
      <w:r w:rsidR="009A489C" w:rsidRPr="00D21196">
        <w:rPr>
          <w:rFonts w:ascii="Times New Roman" w:hAnsi="Times New Roman"/>
          <w:sz w:val="24"/>
          <w:szCs w:val="24"/>
          <w:lang w:val="en-US"/>
        </w:rPr>
        <w:t xml:space="preserve"> constant,</w:t>
      </w:r>
      <w:r w:rsidR="00BB7301" w:rsidRPr="00D21196">
        <w:rPr>
          <w:rFonts w:ascii="Times New Roman" w:hAnsi="Times New Roman"/>
          <w:sz w:val="24"/>
          <w:szCs w:val="24"/>
          <w:lang w:val="en-US"/>
        </w:rPr>
        <w:t xml:space="preserve"> an</w:t>
      </w:r>
      <w:r w:rsidR="009A489C" w:rsidRPr="00D21196">
        <w:rPr>
          <w:rFonts w:ascii="Times New Roman" w:hAnsi="Times New Roman"/>
          <w:sz w:val="24"/>
          <w:szCs w:val="24"/>
          <w:lang w:val="en-US"/>
        </w:rPr>
        <w:t xml:space="preserve"> increase </w:t>
      </w:r>
      <w:r w:rsidR="00BB7301" w:rsidRPr="00D21196">
        <w:rPr>
          <w:rFonts w:ascii="Times New Roman" w:hAnsi="Times New Roman"/>
          <w:sz w:val="24"/>
          <w:szCs w:val="24"/>
          <w:lang w:val="en-US"/>
        </w:rPr>
        <w:t>in remittance</w:t>
      </w:r>
      <w:r w:rsidRPr="00D21196">
        <w:rPr>
          <w:rFonts w:ascii="Times New Roman" w:hAnsi="Times New Roman"/>
          <w:sz w:val="24"/>
          <w:szCs w:val="24"/>
          <w:lang w:val="en-US"/>
        </w:rPr>
        <w:t>s lead</w:t>
      </w:r>
      <w:r w:rsidR="00BB7301" w:rsidRPr="00D21196">
        <w:rPr>
          <w:rFonts w:ascii="Times New Roman" w:hAnsi="Times New Roman"/>
          <w:sz w:val="24"/>
          <w:szCs w:val="24"/>
          <w:lang w:val="en-US"/>
        </w:rPr>
        <w:t xml:space="preserve"> to</w:t>
      </w:r>
      <w:r w:rsidR="009A489C" w:rsidRPr="00D21196">
        <w:rPr>
          <w:rFonts w:ascii="Times New Roman" w:hAnsi="Times New Roman"/>
          <w:sz w:val="24"/>
          <w:szCs w:val="24"/>
          <w:lang w:val="en-US"/>
        </w:rPr>
        <w:t xml:space="preserve"> GDP </w:t>
      </w:r>
      <w:r w:rsidRPr="00D21196">
        <w:rPr>
          <w:rFonts w:ascii="Times New Roman" w:hAnsi="Times New Roman"/>
          <w:sz w:val="24"/>
          <w:szCs w:val="24"/>
          <w:lang w:val="en-US"/>
        </w:rPr>
        <w:t xml:space="preserve">growth to </w:t>
      </w:r>
      <w:r w:rsidR="00403F8E" w:rsidRPr="00D21196">
        <w:rPr>
          <w:rFonts w:ascii="Times New Roman" w:hAnsi="Times New Roman"/>
          <w:sz w:val="24"/>
          <w:szCs w:val="24"/>
          <w:lang w:val="en-US"/>
        </w:rPr>
        <w:t>1</w:t>
      </w:r>
      <w:r w:rsidRPr="00D21196">
        <w:rPr>
          <w:rFonts w:ascii="Times New Roman" w:hAnsi="Times New Roman"/>
          <w:sz w:val="24"/>
          <w:szCs w:val="24"/>
          <w:lang w:val="en-US"/>
        </w:rPr>
        <w:t>.</w:t>
      </w:r>
      <w:r w:rsidR="00B9480A" w:rsidRPr="00D21196">
        <w:rPr>
          <w:rFonts w:ascii="Times New Roman" w:hAnsi="Times New Roman"/>
          <w:sz w:val="24"/>
          <w:szCs w:val="24"/>
          <w:lang w:val="en-US"/>
        </w:rPr>
        <w:t>47</w:t>
      </w:r>
      <w:r w:rsidRPr="00D21196">
        <w:rPr>
          <w:rFonts w:ascii="Times New Roman" w:hAnsi="Times New Roman"/>
          <w:sz w:val="24"/>
          <w:szCs w:val="24"/>
          <w:lang w:val="en-US"/>
        </w:rPr>
        <w:t xml:space="preserve"> units a</w:t>
      </w:r>
      <w:r w:rsidR="009A489C" w:rsidRPr="00D21196">
        <w:rPr>
          <w:rFonts w:ascii="Times New Roman" w:hAnsi="Times New Roman"/>
          <w:sz w:val="24"/>
          <w:szCs w:val="24"/>
          <w:lang w:val="en-US"/>
        </w:rPr>
        <w:t xml:space="preserve">nd consumption </w:t>
      </w:r>
      <w:r w:rsidR="00BB7301" w:rsidRPr="00D21196">
        <w:rPr>
          <w:rFonts w:ascii="Times New Roman" w:hAnsi="Times New Roman"/>
          <w:sz w:val="24"/>
          <w:szCs w:val="24"/>
          <w:lang w:val="en-US"/>
        </w:rPr>
        <w:t>to</w:t>
      </w:r>
      <w:r w:rsidR="006119E8" w:rsidRPr="00D21196">
        <w:rPr>
          <w:rFonts w:ascii="Times New Roman" w:hAnsi="Times New Roman"/>
          <w:sz w:val="24"/>
          <w:szCs w:val="24"/>
          <w:lang w:val="en-US"/>
        </w:rPr>
        <w:t xml:space="preserve"> </w:t>
      </w:r>
      <w:r w:rsidR="00B9480A" w:rsidRPr="00D21196">
        <w:rPr>
          <w:rFonts w:ascii="Times New Roman" w:hAnsi="Times New Roman"/>
          <w:sz w:val="24"/>
          <w:szCs w:val="24"/>
          <w:lang w:val="en-US"/>
        </w:rPr>
        <w:t>0</w:t>
      </w:r>
      <w:r w:rsidR="009A489C" w:rsidRPr="00D21196">
        <w:rPr>
          <w:rFonts w:ascii="Times New Roman" w:hAnsi="Times New Roman"/>
          <w:sz w:val="24"/>
          <w:szCs w:val="24"/>
          <w:lang w:val="en-US"/>
        </w:rPr>
        <w:t>.</w:t>
      </w:r>
      <w:r w:rsidRPr="00D21196">
        <w:rPr>
          <w:rFonts w:ascii="Times New Roman" w:hAnsi="Times New Roman"/>
          <w:sz w:val="24"/>
          <w:szCs w:val="24"/>
          <w:lang w:val="en-US"/>
        </w:rPr>
        <w:t>6</w:t>
      </w:r>
      <w:r w:rsidR="006119E8" w:rsidRPr="00D21196">
        <w:rPr>
          <w:rFonts w:ascii="Times New Roman" w:hAnsi="Times New Roman"/>
          <w:sz w:val="24"/>
          <w:szCs w:val="24"/>
          <w:lang w:val="en-US"/>
        </w:rPr>
        <w:t xml:space="preserve"> </w:t>
      </w:r>
      <w:r w:rsidR="00052AAC">
        <w:rPr>
          <w:rFonts w:ascii="Times New Roman" w:hAnsi="Times New Roman"/>
          <w:sz w:val="24"/>
          <w:szCs w:val="24"/>
          <w:lang w:val="en-US"/>
        </w:rPr>
        <w:t>units.</w:t>
      </w:r>
    </w:p>
    <w:p w:rsidR="00CF0A1F" w:rsidRPr="00052AAC" w:rsidRDefault="00052AAC" w:rsidP="00D21196">
      <w:pPr>
        <w:spacing w:after="0" w:line="240" w:lineRule="auto"/>
        <w:jc w:val="both"/>
        <w:rPr>
          <w:rFonts w:ascii="Times New Roman" w:hAnsi="Times New Roman"/>
          <w:color w:val="000000" w:themeColor="text1"/>
          <w:sz w:val="24"/>
          <w:szCs w:val="24"/>
          <w:lang w:val="en-US"/>
        </w:rPr>
      </w:pPr>
      <w:r w:rsidRPr="00052AAC">
        <w:rPr>
          <w:rFonts w:ascii="Times New Roman" w:hAnsi="Times New Roman"/>
          <w:color w:val="000000" w:themeColor="text1"/>
          <w:sz w:val="24"/>
          <w:szCs w:val="24"/>
          <w:lang w:val="en-GB"/>
        </w:rPr>
        <w:t xml:space="preserve">Our model yielded </w:t>
      </w:r>
      <w:r w:rsidR="006119E8" w:rsidRPr="00052AAC">
        <w:rPr>
          <w:rFonts w:ascii="Times New Roman" w:hAnsi="Times New Roman"/>
          <w:color w:val="000000" w:themeColor="text1"/>
          <w:sz w:val="24"/>
          <w:szCs w:val="24"/>
          <w:lang w:val="en-GB"/>
        </w:rPr>
        <w:t xml:space="preserve">almost no significant effect of the inflow of FDI into the Latvian economy on the GDP growth. Migrant remittances have greater effect and can be </w:t>
      </w:r>
      <w:r w:rsidRPr="00052AAC">
        <w:rPr>
          <w:rFonts w:ascii="Times New Roman" w:hAnsi="Times New Roman"/>
          <w:color w:val="000000" w:themeColor="text1"/>
          <w:sz w:val="24"/>
          <w:szCs w:val="24"/>
          <w:lang w:val="en-GB"/>
        </w:rPr>
        <w:t>called to be a factor of economic growth. H</w:t>
      </w:r>
      <w:r w:rsidR="006119E8" w:rsidRPr="00052AAC">
        <w:rPr>
          <w:rFonts w:ascii="Times New Roman" w:hAnsi="Times New Roman"/>
          <w:color w:val="000000" w:themeColor="text1"/>
          <w:sz w:val="24"/>
          <w:szCs w:val="24"/>
          <w:lang w:val="en-GB"/>
        </w:rPr>
        <w:t>owever</w:t>
      </w:r>
      <w:r w:rsidRPr="00052AAC">
        <w:rPr>
          <w:rFonts w:ascii="Times New Roman" w:hAnsi="Times New Roman"/>
          <w:color w:val="000000" w:themeColor="text1"/>
          <w:sz w:val="24"/>
          <w:szCs w:val="24"/>
          <w:lang w:val="en-GB"/>
        </w:rPr>
        <w:t>,</w:t>
      </w:r>
      <w:r w:rsidR="006119E8" w:rsidRPr="00052AAC">
        <w:rPr>
          <w:rFonts w:ascii="Times New Roman" w:hAnsi="Times New Roman"/>
          <w:color w:val="000000" w:themeColor="text1"/>
          <w:sz w:val="24"/>
          <w:szCs w:val="24"/>
          <w:lang w:val="en-GB"/>
        </w:rPr>
        <w:t xml:space="preserve"> they cannot stabilize the balance of payments and provide macroeconomic stability</w:t>
      </w:r>
      <w:r w:rsidRPr="00052AAC">
        <w:rPr>
          <w:rFonts w:ascii="Times New Roman" w:hAnsi="Times New Roman"/>
          <w:color w:val="000000" w:themeColor="text1"/>
          <w:sz w:val="24"/>
          <w:szCs w:val="24"/>
          <w:lang w:val="en-GB"/>
        </w:rPr>
        <w:t xml:space="preserve"> alone</w:t>
      </w:r>
      <w:r w:rsidR="006119E8" w:rsidRPr="00052AAC">
        <w:rPr>
          <w:rFonts w:ascii="Times New Roman" w:hAnsi="Times New Roman"/>
          <w:color w:val="000000" w:themeColor="text1"/>
          <w:sz w:val="24"/>
          <w:szCs w:val="24"/>
          <w:lang w:val="en-GB"/>
        </w:rPr>
        <w:t>.</w:t>
      </w:r>
    </w:p>
    <w:p w:rsidR="00EB0AE2" w:rsidRPr="00D21196" w:rsidRDefault="001344A0"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Based on the modeling, we make the following conclusions f</w:t>
      </w:r>
      <w:r w:rsidR="009A489C" w:rsidRPr="00D21196">
        <w:rPr>
          <w:rFonts w:ascii="Times New Roman" w:hAnsi="Times New Roman"/>
          <w:sz w:val="24"/>
          <w:szCs w:val="24"/>
          <w:lang w:val="en-US"/>
        </w:rPr>
        <w:t>or Lithuania</w:t>
      </w:r>
      <w:r w:rsidRPr="00D21196">
        <w:rPr>
          <w:rFonts w:ascii="Times New Roman" w:hAnsi="Times New Roman"/>
          <w:sz w:val="24"/>
          <w:szCs w:val="24"/>
          <w:lang w:val="en-US"/>
        </w:rPr>
        <w:t>:</w:t>
      </w:r>
      <w:r w:rsidR="00FE3714" w:rsidRPr="00D21196">
        <w:rPr>
          <w:rFonts w:ascii="Times New Roman" w:hAnsi="Times New Roman"/>
          <w:sz w:val="24"/>
          <w:szCs w:val="24"/>
          <w:lang w:val="en-US"/>
        </w:rPr>
        <w:t xml:space="preserve"> b</w:t>
      </w:r>
      <w:r w:rsidR="00AC62B3" w:rsidRPr="00D21196">
        <w:rPr>
          <w:rFonts w:ascii="Times New Roman" w:hAnsi="Times New Roman"/>
          <w:sz w:val="24"/>
          <w:szCs w:val="24"/>
          <w:lang w:val="en-US"/>
        </w:rPr>
        <w:t xml:space="preserve">oth models do not have </w:t>
      </w:r>
      <w:r w:rsidR="00097949" w:rsidRPr="00D21196">
        <w:rPr>
          <w:rStyle w:val="hps"/>
          <w:rFonts w:ascii="Times New Roman" w:hAnsi="Times New Roman"/>
          <w:sz w:val="24"/>
          <w:szCs w:val="24"/>
          <w:lang w:val="en-US"/>
        </w:rPr>
        <w:t xml:space="preserve">multicollinearity and </w:t>
      </w:r>
      <w:r w:rsidR="00AC62B3" w:rsidRPr="00D21196">
        <w:rPr>
          <w:rFonts w:ascii="Times New Roman" w:hAnsi="Times New Roman"/>
          <w:sz w:val="24"/>
          <w:szCs w:val="24"/>
          <w:lang w:val="en-US"/>
        </w:rPr>
        <w:t>autocorrelation</w:t>
      </w:r>
      <w:r w:rsidR="00FE3714" w:rsidRPr="00D21196">
        <w:rPr>
          <w:rFonts w:ascii="Times New Roman" w:hAnsi="Times New Roman"/>
          <w:sz w:val="24"/>
          <w:szCs w:val="24"/>
          <w:lang w:val="en-US"/>
        </w:rPr>
        <w:t xml:space="preserve">. </w:t>
      </w:r>
      <w:r w:rsidR="00AC62B3" w:rsidRPr="00D21196">
        <w:rPr>
          <w:rFonts w:ascii="Times New Roman" w:hAnsi="Times New Roman"/>
          <w:sz w:val="24"/>
          <w:szCs w:val="24"/>
          <w:lang w:val="en-US"/>
        </w:rPr>
        <w:t>CUSUM</w:t>
      </w:r>
      <w:r w:rsidR="00AC62B3" w:rsidRPr="00D21196">
        <w:rPr>
          <w:rFonts w:ascii="Times New Roman" w:hAnsi="Times New Roman"/>
          <w:sz w:val="24"/>
          <w:szCs w:val="24"/>
          <w:lang w:val="uk-UA"/>
        </w:rPr>
        <w:t>-</w:t>
      </w:r>
      <w:r w:rsidR="00AC62B3" w:rsidRPr="00D21196">
        <w:rPr>
          <w:rFonts w:ascii="Times New Roman" w:hAnsi="Times New Roman"/>
          <w:sz w:val="24"/>
          <w:szCs w:val="24"/>
          <w:lang w:val="en-US"/>
        </w:rPr>
        <w:t>test proves the models 1 and 2 are</w:t>
      </w:r>
      <w:r w:rsidR="00D1508A" w:rsidRPr="00D21196">
        <w:rPr>
          <w:rFonts w:ascii="Times New Roman" w:hAnsi="Times New Roman"/>
          <w:sz w:val="24"/>
          <w:szCs w:val="24"/>
          <w:lang w:val="en-US"/>
        </w:rPr>
        <w:t xml:space="preserve"> </w:t>
      </w:r>
      <w:r w:rsidR="00FE3714" w:rsidRPr="00D21196">
        <w:rPr>
          <w:rFonts w:ascii="Times New Roman" w:hAnsi="Times New Roman"/>
          <w:sz w:val="24"/>
          <w:szCs w:val="24"/>
          <w:lang w:val="en-US"/>
        </w:rPr>
        <w:t xml:space="preserve">stable. </w:t>
      </w:r>
      <w:r w:rsidR="00260281" w:rsidRPr="00D21196">
        <w:rPr>
          <w:rFonts w:ascii="Times New Roman" w:hAnsi="Times New Roman"/>
          <w:sz w:val="24"/>
          <w:szCs w:val="24"/>
          <w:lang w:val="en-US"/>
        </w:rPr>
        <w:t>Migrant remittances and minim</w:t>
      </w:r>
      <w:r w:rsidR="00B9480A" w:rsidRPr="00D21196">
        <w:rPr>
          <w:rFonts w:ascii="Times New Roman" w:hAnsi="Times New Roman"/>
          <w:sz w:val="24"/>
          <w:szCs w:val="24"/>
          <w:lang w:val="en-US"/>
        </w:rPr>
        <w:t>um</w:t>
      </w:r>
      <w:r w:rsidR="00260281" w:rsidRPr="00D21196">
        <w:rPr>
          <w:rFonts w:ascii="Times New Roman" w:hAnsi="Times New Roman"/>
          <w:sz w:val="24"/>
          <w:szCs w:val="24"/>
          <w:lang w:val="en-US"/>
        </w:rPr>
        <w:t xml:space="preserve"> wages of</w:t>
      </w:r>
      <w:r w:rsidR="00D1508A" w:rsidRPr="00D21196">
        <w:rPr>
          <w:rFonts w:ascii="Times New Roman" w:hAnsi="Times New Roman"/>
          <w:sz w:val="24"/>
          <w:szCs w:val="24"/>
          <w:lang w:val="en-US"/>
        </w:rPr>
        <w:t xml:space="preserve"> </w:t>
      </w:r>
      <w:r w:rsidR="00260281" w:rsidRPr="00D21196">
        <w:rPr>
          <w:rFonts w:ascii="Times New Roman" w:hAnsi="Times New Roman"/>
          <w:sz w:val="24"/>
          <w:szCs w:val="24"/>
          <w:lang w:val="en-US"/>
        </w:rPr>
        <w:t>Lithuanians</w:t>
      </w:r>
      <w:r w:rsidR="00D1508A" w:rsidRPr="00D21196">
        <w:rPr>
          <w:rFonts w:ascii="Times New Roman" w:hAnsi="Times New Roman"/>
          <w:sz w:val="24"/>
          <w:szCs w:val="24"/>
          <w:lang w:val="en-US"/>
        </w:rPr>
        <w:t xml:space="preserve"> </w:t>
      </w:r>
      <w:r w:rsidR="00260281" w:rsidRPr="00D21196">
        <w:rPr>
          <w:rFonts w:ascii="Times New Roman" w:hAnsi="Times New Roman"/>
          <w:sz w:val="24"/>
          <w:szCs w:val="24"/>
          <w:lang w:val="en-US"/>
        </w:rPr>
        <w:t xml:space="preserve">are </w:t>
      </w:r>
      <w:r w:rsidR="009A489C" w:rsidRPr="00D21196">
        <w:rPr>
          <w:rFonts w:ascii="Times New Roman" w:hAnsi="Times New Roman"/>
          <w:sz w:val="24"/>
          <w:szCs w:val="24"/>
          <w:lang w:val="en-US"/>
        </w:rPr>
        <w:t xml:space="preserve">statistically the most important factors </w:t>
      </w:r>
      <w:r w:rsidR="00281031" w:rsidRPr="00D21196">
        <w:rPr>
          <w:rFonts w:ascii="Times New Roman" w:hAnsi="Times New Roman"/>
          <w:sz w:val="24"/>
          <w:szCs w:val="24"/>
          <w:lang w:val="en-US"/>
        </w:rPr>
        <w:t>of</w:t>
      </w:r>
      <w:r w:rsidR="009A489C" w:rsidRPr="00D21196">
        <w:rPr>
          <w:rFonts w:ascii="Times New Roman" w:hAnsi="Times New Roman"/>
          <w:sz w:val="24"/>
          <w:szCs w:val="24"/>
          <w:lang w:val="en-US"/>
        </w:rPr>
        <w:t xml:space="preserve"> the </w:t>
      </w:r>
      <w:r w:rsidR="00281031" w:rsidRPr="00D21196">
        <w:rPr>
          <w:rFonts w:ascii="Times New Roman" w:hAnsi="Times New Roman"/>
          <w:sz w:val="24"/>
          <w:szCs w:val="24"/>
          <w:lang w:val="en-US"/>
        </w:rPr>
        <w:t>GDP growth</w:t>
      </w:r>
      <w:r w:rsidR="00D1508A" w:rsidRPr="00D21196">
        <w:rPr>
          <w:rFonts w:ascii="Times New Roman" w:hAnsi="Times New Roman"/>
          <w:sz w:val="24"/>
          <w:szCs w:val="24"/>
          <w:lang w:val="en-US"/>
        </w:rPr>
        <w:t xml:space="preserve"> </w:t>
      </w:r>
      <w:r w:rsidR="00260281" w:rsidRPr="00D21196">
        <w:rPr>
          <w:rFonts w:ascii="Times New Roman" w:hAnsi="Times New Roman"/>
          <w:sz w:val="24"/>
          <w:szCs w:val="24"/>
          <w:lang w:val="en-US"/>
        </w:rPr>
        <w:t>and consumption</w:t>
      </w:r>
      <w:r w:rsidR="00D1508A" w:rsidRPr="00D21196">
        <w:rPr>
          <w:rFonts w:ascii="Times New Roman" w:hAnsi="Times New Roman"/>
          <w:sz w:val="24"/>
          <w:szCs w:val="24"/>
          <w:lang w:val="en-US"/>
        </w:rPr>
        <w:t xml:space="preserve"> </w:t>
      </w:r>
      <w:r w:rsidR="009A489C" w:rsidRPr="00D21196">
        <w:rPr>
          <w:rFonts w:ascii="Times New Roman" w:hAnsi="Times New Roman"/>
          <w:sz w:val="24"/>
          <w:szCs w:val="24"/>
          <w:lang w:val="en-US"/>
        </w:rPr>
        <w:t>in Lithuania</w:t>
      </w:r>
      <w:r w:rsidR="00260281" w:rsidRPr="00D21196">
        <w:rPr>
          <w:rFonts w:ascii="Times New Roman" w:hAnsi="Times New Roman"/>
          <w:sz w:val="24"/>
          <w:szCs w:val="24"/>
          <w:lang w:val="en-US"/>
        </w:rPr>
        <w:t xml:space="preserve">. </w:t>
      </w:r>
      <w:r w:rsidR="00466B21">
        <w:rPr>
          <w:rFonts w:ascii="Times New Roman" w:hAnsi="Times New Roman"/>
          <w:sz w:val="24"/>
          <w:szCs w:val="24"/>
          <w:lang w:val="en-US"/>
        </w:rPr>
        <w:t>A</w:t>
      </w:r>
      <w:r w:rsidR="00281031" w:rsidRPr="00D21196">
        <w:rPr>
          <w:rFonts w:ascii="Times New Roman" w:hAnsi="Times New Roman"/>
          <w:sz w:val="24"/>
          <w:szCs w:val="24"/>
          <w:lang w:val="en-US"/>
        </w:rPr>
        <w:t>n</w:t>
      </w:r>
      <w:r w:rsidR="009A489C" w:rsidRPr="00D21196">
        <w:rPr>
          <w:rFonts w:ascii="Times New Roman" w:hAnsi="Times New Roman"/>
          <w:sz w:val="24"/>
          <w:szCs w:val="24"/>
          <w:lang w:val="en-US"/>
        </w:rPr>
        <w:t xml:space="preserve"> increase </w:t>
      </w:r>
      <w:r w:rsidR="00281031" w:rsidRPr="00D21196">
        <w:rPr>
          <w:rFonts w:ascii="Times New Roman" w:hAnsi="Times New Roman"/>
          <w:sz w:val="24"/>
          <w:szCs w:val="24"/>
          <w:lang w:val="en-US"/>
        </w:rPr>
        <w:t xml:space="preserve">of migrant </w:t>
      </w:r>
      <w:r w:rsidR="009A489C" w:rsidRPr="00D21196">
        <w:rPr>
          <w:rFonts w:ascii="Times New Roman" w:hAnsi="Times New Roman"/>
          <w:sz w:val="24"/>
          <w:szCs w:val="24"/>
          <w:lang w:val="en-US"/>
        </w:rPr>
        <w:t xml:space="preserve">transfers </w:t>
      </w:r>
      <w:r w:rsidR="000A7D86" w:rsidRPr="00466B21">
        <w:rPr>
          <w:rFonts w:ascii="Times New Roman" w:hAnsi="Times New Roman"/>
          <w:sz w:val="24"/>
          <w:szCs w:val="24"/>
          <w:lang w:val="en-US"/>
        </w:rPr>
        <w:t>leads to</w:t>
      </w:r>
      <w:r w:rsidR="009A489C" w:rsidRPr="00466B21">
        <w:rPr>
          <w:rFonts w:ascii="Times New Roman" w:hAnsi="Times New Roman"/>
          <w:sz w:val="24"/>
          <w:szCs w:val="24"/>
          <w:lang w:val="en-US"/>
        </w:rPr>
        <w:t xml:space="preserve"> GDP and total consumption </w:t>
      </w:r>
      <w:r w:rsidR="000A7D86" w:rsidRPr="00466B21">
        <w:rPr>
          <w:rFonts w:ascii="Times New Roman" w:hAnsi="Times New Roman"/>
          <w:sz w:val="24"/>
          <w:szCs w:val="24"/>
          <w:lang w:val="en-US"/>
        </w:rPr>
        <w:t>growth to</w:t>
      </w:r>
      <w:r w:rsidR="00B9480A" w:rsidRPr="00466B21">
        <w:rPr>
          <w:rFonts w:ascii="Times New Roman" w:hAnsi="Times New Roman"/>
          <w:sz w:val="24"/>
          <w:szCs w:val="24"/>
          <w:lang w:val="en-US"/>
        </w:rPr>
        <w:t xml:space="preserve"> </w:t>
      </w:r>
      <w:r w:rsidR="00260281" w:rsidRPr="00466B21">
        <w:rPr>
          <w:rFonts w:ascii="Times New Roman" w:hAnsi="Times New Roman"/>
          <w:sz w:val="24"/>
          <w:szCs w:val="24"/>
          <w:lang w:val="en-US"/>
        </w:rPr>
        <w:t>7</w:t>
      </w:r>
      <w:r w:rsidR="009A489C" w:rsidRPr="00466B21">
        <w:rPr>
          <w:rFonts w:ascii="Times New Roman" w:hAnsi="Times New Roman"/>
          <w:sz w:val="24"/>
          <w:szCs w:val="24"/>
          <w:lang w:val="en-US"/>
        </w:rPr>
        <w:t xml:space="preserve">.9 and </w:t>
      </w:r>
      <w:r w:rsidR="00260281" w:rsidRPr="00466B21">
        <w:rPr>
          <w:rFonts w:ascii="Times New Roman" w:hAnsi="Times New Roman"/>
          <w:sz w:val="24"/>
          <w:szCs w:val="24"/>
          <w:lang w:val="en-US"/>
        </w:rPr>
        <w:t>3</w:t>
      </w:r>
      <w:r w:rsidR="009A489C" w:rsidRPr="00466B21">
        <w:rPr>
          <w:rFonts w:ascii="Times New Roman" w:hAnsi="Times New Roman"/>
          <w:sz w:val="24"/>
          <w:szCs w:val="24"/>
          <w:lang w:val="en-US"/>
        </w:rPr>
        <w:t>.</w:t>
      </w:r>
      <w:r w:rsidR="00260281" w:rsidRPr="00466B21">
        <w:rPr>
          <w:rFonts w:ascii="Times New Roman" w:hAnsi="Times New Roman"/>
          <w:sz w:val="24"/>
          <w:szCs w:val="24"/>
          <w:lang w:val="en-US"/>
        </w:rPr>
        <w:t>8</w:t>
      </w:r>
      <w:r w:rsidR="009A489C" w:rsidRPr="00466B21">
        <w:rPr>
          <w:rFonts w:ascii="Times New Roman" w:hAnsi="Times New Roman"/>
          <w:sz w:val="24"/>
          <w:szCs w:val="24"/>
          <w:lang w:val="en-US"/>
        </w:rPr>
        <w:t xml:space="preserve"> units, respectively</w:t>
      </w:r>
      <w:r w:rsidR="00466B21" w:rsidRPr="00466B21">
        <w:rPr>
          <w:rFonts w:ascii="Times New Roman" w:hAnsi="Times New Roman"/>
          <w:sz w:val="24"/>
          <w:szCs w:val="24"/>
          <w:lang w:val="en-US"/>
        </w:rPr>
        <w:t xml:space="preserve"> (</w:t>
      </w:r>
      <w:r w:rsidR="00466B21" w:rsidRPr="00466B21">
        <w:rPr>
          <w:rStyle w:val="Zdraznn"/>
          <w:rFonts w:ascii="Times New Roman" w:hAnsi="Times New Roman"/>
          <w:bCs/>
          <w:i w:val="0"/>
          <w:iCs w:val="0"/>
          <w:sz w:val="24"/>
          <w:szCs w:val="24"/>
          <w:shd w:val="clear" w:color="auto" w:fill="FFFFFF"/>
          <w:lang w:val="en-US"/>
        </w:rPr>
        <w:t>other</w:t>
      </w:r>
      <w:r w:rsidR="00466B21" w:rsidRPr="00466B21">
        <w:rPr>
          <w:rStyle w:val="apple-converted-space"/>
          <w:rFonts w:ascii="Times New Roman" w:hAnsi="Times New Roman"/>
          <w:sz w:val="24"/>
          <w:szCs w:val="24"/>
          <w:shd w:val="clear" w:color="auto" w:fill="FFFFFF"/>
          <w:lang w:val="en-US"/>
        </w:rPr>
        <w:t> </w:t>
      </w:r>
      <w:r w:rsidR="00466B21" w:rsidRPr="00466B21">
        <w:rPr>
          <w:rFonts w:ascii="Times New Roman" w:hAnsi="Times New Roman"/>
          <w:sz w:val="24"/>
          <w:szCs w:val="24"/>
          <w:shd w:val="clear" w:color="auto" w:fill="FFFFFF"/>
          <w:lang w:val="en-US"/>
        </w:rPr>
        <w:t>things held</w:t>
      </w:r>
      <w:r w:rsidR="00466B21" w:rsidRPr="00466B21">
        <w:rPr>
          <w:rStyle w:val="apple-converted-space"/>
          <w:rFonts w:ascii="Times New Roman" w:hAnsi="Times New Roman"/>
          <w:sz w:val="24"/>
          <w:szCs w:val="24"/>
          <w:shd w:val="clear" w:color="auto" w:fill="FFFFFF"/>
          <w:lang w:val="en-US"/>
        </w:rPr>
        <w:t> </w:t>
      </w:r>
      <w:r w:rsidR="00466B21" w:rsidRPr="00466B21">
        <w:rPr>
          <w:rStyle w:val="Zdraznn"/>
          <w:rFonts w:ascii="Times New Roman" w:hAnsi="Times New Roman"/>
          <w:bCs/>
          <w:i w:val="0"/>
          <w:iCs w:val="0"/>
          <w:sz w:val="24"/>
          <w:szCs w:val="24"/>
          <w:shd w:val="clear" w:color="auto" w:fill="FFFFFF"/>
          <w:lang w:val="en-US"/>
        </w:rPr>
        <w:t>constant)</w:t>
      </w:r>
      <w:r w:rsidR="00260281" w:rsidRPr="00466B21">
        <w:rPr>
          <w:rFonts w:ascii="Times New Roman" w:hAnsi="Times New Roman"/>
          <w:sz w:val="24"/>
          <w:szCs w:val="24"/>
          <w:lang w:val="en-US"/>
        </w:rPr>
        <w:t>. Therefore, the results confirm a crucial importance of the existing and future</w:t>
      </w:r>
      <w:r w:rsidR="00260281" w:rsidRPr="00D21196">
        <w:rPr>
          <w:rFonts w:ascii="Times New Roman" w:hAnsi="Times New Roman"/>
          <w:sz w:val="24"/>
          <w:szCs w:val="24"/>
          <w:lang w:val="en-US"/>
        </w:rPr>
        <w:t xml:space="preserve"> flows of remittance for economic development in Lithuania</w:t>
      </w:r>
      <w:r w:rsidR="00820E3A">
        <w:rPr>
          <w:rFonts w:ascii="Times New Roman" w:hAnsi="Times New Roman"/>
          <w:sz w:val="24"/>
          <w:szCs w:val="24"/>
          <w:lang w:val="en-US"/>
        </w:rPr>
        <w:t xml:space="preserve">. </w:t>
      </w:r>
      <w:r w:rsidR="009A489C" w:rsidRPr="00D21196">
        <w:rPr>
          <w:rFonts w:ascii="Times New Roman" w:hAnsi="Times New Roman"/>
          <w:sz w:val="24"/>
          <w:szCs w:val="24"/>
          <w:lang w:val="en-US"/>
        </w:rPr>
        <w:t xml:space="preserve">Foreign direct </w:t>
      </w:r>
      <w:r w:rsidR="0012631B" w:rsidRPr="00D21196">
        <w:rPr>
          <w:rFonts w:ascii="Times New Roman" w:hAnsi="Times New Roman"/>
          <w:sz w:val="24"/>
          <w:szCs w:val="24"/>
          <w:lang w:val="en-US"/>
        </w:rPr>
        <w:t>investment has</w:t>
      </w:r>
      <w:r w:rsidR="00260281" w:rsidRPr="00D21196">
        <w:rPr>
          <w:rFonts w:ascii="Times New Roman" w:hAnsi="Times New Roman"/>
          <w:sz w:val="24"/>
          <w:szCs w:val="24"/>
          <w:lang w:val="en-US"/>
        </w:rPr>
        <w:t xml:space="preserve"> low negative impact on</w:t>
      </w:r>
      <w:r w:rsidR="009A489C" w:rsidRPr="00D21196">
        <w:rPr>
          <w:rFonts w:ascii="Times New Roman" w:hAnsi="Times New Roman"/>
          <w:sz w:val="24"/>
          <w:szCs w:val="24"/>
          <w:lang w:val="en-US"/>
        </w:rPr>
        <w:t xml:space="preserve"> Lithuania</w:t>
      </w:r>
      <w:r w:rsidR="00260281" w:rsidRPr="00D21196">
        <w:rPr>
          <w:rFonts w:ascii="Times New Roman" w:hAnsi="Times New Roman"/>
          <w:sz w:val="24"/>
          <w:szCs w:val="24"/>
          <w:lang w:val="en-US"/>
        </w:rPr>
        <w:t>n economy that may be connected with negat</w:t>
      </w:r>
      <w:r w:rsidR="00820E3A">
        <w:rPr>
          <w:rFonts w:ascii="Times New Roman" w:hAnsi="Times New Roman"/>
          <w:sz w:val="24"/>
          <w:szCs w:val="24"/>
          <w:lang w:val="en-US"/>
        </w:rPr>
        <w:t xml:space="preserve">ive FDI balance in some periods. </w:t>
      </w:r>
      <w:r w:rsidR="00260281" w:rsidRPr="00D21196">
        <w:rPr>
          <w:rFonts w:ascii="Times New Roman" w:hAnsi="Times New Roman"/>
          <w:sz w:val="24"/>
          <w:szCs w:val="24"/>
          <w:lang w:val="en-US"/>
        </w:rPr>
        <w:t xml:space="preserve">Current account balance </w:t>
      </w:r>
      <w:r w:rsidR="0012631B" w:rsidRPr="00D21196">
        <w:rPr>
          <w:rFonts w:ascii="Times New Roman" w:hAnsi="Times New Roman"/>
          <w:sz w:val="24"/>
          <w:szCs w:val="24"/>
          <w:lang w:val="en-US"/>
        </w:rPr>
        <w:t>has</w:t>
      </w:r>
      <w:r w:rsidR="00260281" w:rsidRPr="00D21196">
        <w:rPr>
          <w:rFonts w:ascii="Times New Roman" w:hAnsi="Times New Roman"/>
          <w:sz w:val="24"/>
          <w:szCs w:val="24"/>
          <w:lang w:val="en-US"/>
        </w:rPr>
        <w:t xml:space="preserve"> negative impact on GDP and consumption</w:t>
      </w:r>
      <w:r w:rsidR="0012631B" w:rsidRPr="00D21196">
        <w:rPr>
          <w:rFonts w:ascii="Times New Roman" w:hAnsi="Times New Roman"/>
          <w:sz w:val="24"/>
          <w:szCs w:val="24"/>
          <w:lang w:val="en-US"/>
        </w:rPr>
        <w:t xml:space="preserve"> that is connected with its negative dynamics in long-term period.</w:t>
      </w:r>
      <w:r w:rsidR="009A489C" w:rsidRPr="00D21196">
        <w:rPr>
          <w:rFonts w:ascii="Times New Roman" w:hAnsi="Times New Roman"/>
          <w:sz w:val="24"/>
          <w:szCs w:val="24"/>
          <w:lang w:val="en-US"/>
        </w:rPr>
        <w:t> </w:t>
      </w:r>
    </w:p>
    <w:p w:rsidR="00BF3A75" w:rsidRPr="00D21196" w:rsidRDefault="00BF3A75" w:rsidP="00D21196">
      <w:pPr>
        <w:spacing w:after="0" w:line="240" w:lineRule="auto"/>
        <w:ind w:firstLine="567"/>
        <w:jc w:val="both"/>
        <w:rPr>
          <w:rFonts w:ascii="Times New Roman" w:hAnsi="Times New Roman"/>
          <w:sz w:val="24"/>
          <w:szCs w:val="24"/>
          <w:lang w:val="en-US"/>
        </w:rPr>
      </w:pPr>
    </w:p>
    <w:p w:rsidR="00D85C13" w:rsidRPr="00D21196" w:rsidRDefault="00D31438" w:rsidP="00D21196">
      <w:pPr>
        <w:spacing w:after="0" w:line="240" w:lineRule="auto"/>
        <w:jc w:val="both"/>
        <w:rPr>
          <w:rFonts w:ascii="Times New Roman" w:hAnsi="Times New Roman"/>
          <w:b/>
          <w:sz w:val="24"/>
          <w:szCs w:val="24"/>
          <w:lang w:val="en-US"/>
        </w:rPr>
      </w:pPr>
      <w:r w:rsidRPr="00D21196">
        <w:rPr>
          <w:rFonts w:ascii="Times New Roman" w:hAnsi="Times New Roman"/>
          <w:b/>
          <w:sz w:val="24"/>
          <w:szCs w:val="24"/>
          <w:lang w:val="en-US"/>
        </w:rPr>
        <w:t>CONCLUSIONS AND DISCUSSIONS</w:t>
      </w:r>
    </w:p>
    <w:p w:rsidR="00FE3714" w:rsidRPr="00D21196" w:rsidRDefault="00FE3714" w:rsidP="00D21196">
      <w:pPr>
        <w:spacing w:after="0" w:line="240" w:lineRule="auto"/>
        <w:jc w:val="both"/>
        <w:rPr>
          <w:rFonts w:ascii="Times New Roman" w:hAnsi="Times New Roman"/>
          <w:sz w:val="24"/>
          <w:szCs w:val="24"/>
          <w:lang w:val="uk-UA"/>
        </w:rPr>
      </w:pPr>
    </w:p>
    <w:p w:rsidR="00F23D43" w:rsidRPr="00D21196" w:rsidRDefault="00F23D43"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Having chosen the pathway to </w:t>
      </w:r>
      <w:r w:rsidR="00B35E68">
        <w:rPr>
          <w:rFonts w:ascii="Times New Roman" w:hAnsi="Times New Roman"/>
          <w:sz w:val="24"/>
          <w:szCs w:val="24"/>
          <w:lang w:val="en-US"/>
        </w:rPr>
        <w:t xml:space="preserve">the </w:t>
      </w:r>
      <w:r w:rsidRPr="00D21196">
        <w:rPr>
          <w:rFonts w:ascii="Times New Roman" w:hAnsi="Times New Roman"/>
          <w:sz w:val="24"/>
          <w:szCs w:val="24"/>
          <w:lang w:val="en-US"/>
        </w:rPr>
        <w:t>European integration</w:t>
      </w:r>
      <w:r w:rsidR="00B35E68">
        <w:rPr>
          <w:rFonts w:ascii="Times New Roman" w:hAnsi="Times New Roman"/>
          <w:sz w:val="24"/>
          <w:szCs w:val="24"/>
          <w:lang w:val="en-US"/>
        </w:rPr>
        <w:t xml:space="preserve"> and</w:t>
      </w:r>
      <w:r w:rsidR="00052AAC">
        <w:rPr>
          <w:rFonts w:ascii="Times New Roman" w:hAnsi="Times New Roman"/>
          <w:sz w:val="24"/>
          <w:szCs w:val="24"/>
          <w:lang w:val="en-US"/>
        </w:rPr>
        <w:t xml:space="preserve"> EU Membership, Estonia, Latvia</w:t>
      </w:r>
      <w:r w:rsidR="00B35E68">
        <w:rPr>
          <w:rFonts w:ascii="Times New Roman" w:hAnsi="Times New Roman"/>
          <w:sz w:val="24"/>
          <w:szCs w:val="24"/>
          <w:lang w:val="en-US"/>
        </w:rPr>
        <w:t>, and Lithuania faced many issues related to the EU Accession. A</w:t>
      </w:r>
      <w:r w:rsidRPr="00D21196">
        <w:rPr>
          <w:rFonts w:ascii="Times New Roman" w:hAnsi="Times New Roman"/>
          <w:sz w:val="24"/>
          <w:szCs w:val="24"/>
          <w:lang w:val="en-US"/>
        </w:rPr>
        <w:t xml:space="preserve">t the same time, after the </w:t>
      </w:r>
      <w:r w:rsidR="00B35E68">
        <w:rPr>
          <w:rFonts w:ascii="Times New Roman" w:hAnsi="Times New Roman"/>
          <w:sz w:val="24"/>
          <w:szCs w:val="24"/>
          <w:lang w:val="en-US"/>
        </w:rPr>
        <w:t xml:space="preserve">EU </w:t>
      </w:r>
      <w:r w:rsidRPr="00D21196">
        <w:rPr>
          <w:rFonts w:ascii="Times New Roman" w:hAnsi="Times New Roman"/>
          <w:sz w:val="24"/>
          <w:szCs w:val="24"/>
          <w:lang w:val="en-US"/>
        </w:rPr>
        <w:t>accession</w:t>
      </w:r>
      <w:r w:rsidR="00B35E68">
        <w:rPr>
          <w:rFonts w:ascii="Times New Roman" w:hAnsi="Times New Roman"/>
          <w:sz w:val="24"/>
          <w:szCs w:val="24"/>
          <w:lang w:val="en-US"/>
        </w:rPr>
        <w:t xml:space="preserve"> happened</w:t>
      </w:r>
      <w:r w:rsidRPr="00D21196">
        <w:rPr>
          <w:rFonts w:ascii="Times New Roman" w:hAnsi="Times New Roman"/>
          <w:sz w:val="24"/>
          <w:szCs w:val="24"/>
          <w:lang w:val="en-US"/>
        </w:rPr>
        <w:t xml:space="preserve">, </w:t>
      </w:r>
      <w:r w:rsidR="00B35E68">
        <w:rPr>
          <w:rFonts w:ascii="Times New Roman" w:hAnsi="Times New Roman"/>
          <w:sz w:val="24"/>
          <w:szCs w:val="24"/>
          <w:lang w:val="en-US"/>
        </w:rPr>
        <w:t xml:space="preserve">the </w:t>
      </w:r>
      <w:r w:rsidRPr="00D21196">
        <w:rPr>
          <w:rFonts w:ascii="Times New Roman" w:hAnsi="Times New Roman"/>
          <w:sz w:val="24"/>
          <w:szCs w:val="24"/>
          <w:lang w:val="en-US"/>
        </w:rPr>
        <w:t xml:space="preserve">Baltic economies </w:t>
      </w:r>
      <w:r w:rsidR="00B35E68">
        <w:rPr>
          <w:rFonts w:ascii="Times New Roman" w:hAnsi="Times New Roman"/>
          <w:sz w:val="24"/>
          <w:szCs w:val="24"/>
          <w:lang w:val="en-US"/>
        </w:rPr>
        <w:t>yielded</w:t>
      </w:r>
      <w:r w:rsidRPr="00D21196">
        <w:rPr>
          <w:rFonts w:ascii="Times New Roman" w:hAnsi="Times New Roman"/>
          <w:sz w:val="24"/>
          <w:szCs w:val="24"/>
          <w:lang w:val="en-US"/>
        </w:rPr>
        <w:t xml:space="preserve"> significant economic growth and develop</w:t>
      </w:r>
      <w:r w:rsidR="00B35E68">
        <w:rPr>
          <w:rFonts w:ascii="Times New Roman" w:hAnsi="Times New Roman"/>
          <w:sz w:val="24"/>
          <w:szCs w:val="24"/>
          <w:lang w:val="en-US"/>
        </w:rPr>
        <w:t>ment. Migration and remittances</w:t>
      </w:r>
      <w:r w:rsidRPr="00D21196">
        <w:rPr>
          <w:rFonts w:ascii="Times New Roman" w:hAnsi="Times New Roman"/>
          <w:sz w:val="24"/>
          <w:szCs w:val="24"/>
          <w:lang w:val="en-US"/>
        </w:rPr>
        <w:t xml:space="preserve"> flows reacted immedi</w:t>
      </w:r>
      <w:r w:rsidR="00E6690C" w:rsidRPr="00D21196">
        <w:rPr>
          <w:rFonts w:ascii="Times New Roman" w:hAnsi="Times New Roman"/>
          <w:sz w:val="24"/>
          <w:szCs w:val="24"/>
          <w:lang w:val="en-US"/>
        </w:rPr>
        <w:t xml:space="preserve">ately on the changed conditions, demonstrating fluctuations over the last eleven years. </w:t>
      </w:r>
    </w:p>
    <w:p w:rsidR="00E6690C" w:rsidRDefault="00A30A8A"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 xml:space="preserve">Over the latest years, migration outflows from Lithuania, Latvia and Estonia demonstrated </w:t>
      </w:r>
      <w:r w:rsidR="00B35E68">
        <w:rPr>
          <w:rFonts w:ascii="Times New Roman" w:hAnsi="Times New Roman"/>
          <w:sz w:val="24"/>
          <w:szCs w:val="24"/>
          <w:lang w:val="en-US"/>
        </w:rPr>
        <w:t xml:space="preserve">unprecedented </w:t>
      </w:r>
      <w:r w:rsidRPr="00D21196">
        <w:rPr>
          <w:rFonts w:ascii="Times New Roman" w:hAnsi="Times New Roman"/>
          <w:sz w:val="24"/>
          <w:szCs w:val="24"/>
          <w:lang w:val="en-US"/>
        </w:rPr>
        <w:t xml:space="preserve">amounts </w:t>
      </w:r>
      <w:r w:rsidR="00B35E68">
        <w:rPr>
          <w:rFonts w:ascii="Times New Roman" w:hAnsi="Times New Roman"/>
          <w:sz w:val="24"/>
          <w:szCs w:val="24"/>
          <w:lang w:val="en-US"/>
        </w:rPr>
        <w:t xml:space="preserve">with might be explained by the </w:t>
      </w:r>
      <w:r w:rsidRPr="00D21196">
        <w:rPr>
          <w:rFonts w:ascii="Times New Roman" w:hAnsi="Times New Roman"/>
          <w:sz w:val="24"/>
          <w:szCs w:val="24"/>
          <w:lang w:val="en-US"/>
        </w:rPr>
        <w:t xml:space="preserve">economic recession during the financial crisis, high inflation, high unemployment, </w:t>
      </w:r>
      <w:r w:rsidR="00B35E68">
        <w:rPr>
          <w:rFonts w:ascii="Times New Roman" w:hAnsi="Times New Roman"/>
          <w:sz w:val="24"/>
          <w:szCs w:val="24"/>
          <w:lang w:val="en-US"/>
        </w:rPr>
        <w:t>and difficult situation on</w:t>
      </w:r>
      <w:r w:rsidRPr="00D21196">
        <w:rPr>
          <w:rFonts w:ascii="Times New Roman" w:hAnsi="Times New Roman"/>
          <w:sz w:val="24"/>
          <w:szCs w:val="24"/>
          <w:lang w:val="en-US"/>
        </w:rPr>
        <w:t xml:space="preserve"> the labor market. </w:t>
      </w:r>
      <w:r w:rsidR="00E6690C" w:rsidRPr="00D21196">
        <w:rPr>
          <w:rFonts w:ascii="Times New Roman" w:hAnsi="Times New Roman"/>
          <w:sz w:val="24"/>
          <w:szCs w:val="24"/>
          <w:lang w:val="en-US"/>
        </w:rPr>
        <w:t xml:space="preserve">Nowadays, economic growth in the three Baltic States </w:t>
      </w:r>
      <w:r w:rsidR="00B35E68">
        <w:rPr>
          <w:rFonts w:ascii="Times New Roman" w:hAnsi="Times New Roman"/>
          <w:sz w:val="24"/>
          <w:szCs w:val="24"/>
          <w:lang w:val="en-US"/>
        </w:rPr>
        <w:t>seems to be</w:t>
      </w:r>
      <w:r w:rsidR="00E6690C" w:rsidRPr="00D21196">
        <w:rPr>
          <w:rFonts w:ascii="Times New Roman" w:hAnsi="Times New Roman"/>
          <w:sz w:val="24"/>
          <w:szCs w:val="24"/>
          <w:lang w:val="en-US"/>
        </w:rPr>
        <w:t xml:space="preserve"> dependen</w:t>
      </w:r>
      <w:r w:rsidR="00B35E68">
        <w:rPr>
          <w:rFonts w:ascii="Times New Roman" w:hAnsi="Times New Roman"/>
          <w:sz w:val="24"/>
          <w:szCs w:val="24"/>
          <w:lang w:val="en-US"/>
        </w:rPr>
        <w:t>t</w:t>
      </w:r>
      <w:r w:rsidR="00E6690C" w:rsidRPr="00D21196">
        <w:rPr>
          <w:rFonts w:ascii="Times New Roman" w:hAnsi="Times New Roman"/>
          <w:sz w:val="24"/>
          <w:szCs w:val="24"/>
          <w:lang w:val="en-US"/>
        </w:rPr>
        <w:t xml:space="preserve"> on the amount and dynamics of migrant remittances. The statistical data show</w:t>
      </w:r>
      <w:r w:rsidR="00B9480A" w:rsidRPr="00D21196">
        <w:rPr>
          <w:rFonts w:ascii="Times New Roman" w:hAnsi="Times New Roman"/>
          <w:sz w:val="24"/>
          <w:szCs w:val="24"/>
          <w:lang w:val="en-US"/>
        </w:rPr>
        <w:t>s</w:t>
      </w:r>
      <w:r w:rsidR="006119E8" w:rsidRPr="00D21196">
        <w:rPr>
          <w:rFonts w:ascii="Times New Roman" w:hAnsi="Times New Roman"/>
          <w:sz w:val="24"/>
          <w:szCs w:val="24"/>
          <w:lang w:val="en-US"/>
        </w:rPr>
        <w:t xml:space="preserve"> </w:t>
      </w:r>
      <w:r w:rsidR="00E6690C" w:rsidRPr="00D21196">
        <w:rPr>
          <w:rFonts w:ascii="Times New Roman" w:hAnsi="Times New Roman"/>
          <w:sz w:val="24"/>
          <w:szCs w:val="24"/>
          <w:lang w:val="en-US"/>
        </w:rPr>
        <w:t>that Baltic emigrants mainly work in the UK, Ireland, Finland, Norway,</w:t>
      </w:r>
      <w:r w:rsidR="006119E8" w:rsidRPr="00D21196">
        <w:rPr>
          <w:rFonts w:ascii="Times New Roman" w:hAnsi="Times New Roman"/>
          <w:sz w:val="24"/>
          <w:szCs w:val="24"/>
          <w:lang w:val="en-US"/>
        </w:rPr>
        <w:t xml:space="preserve"> </w:t>
      </w:r>
      <w:r w:rsidR="00E6690C" w:rsidRPr="00D21196">
        <w:rPr>
          <w:rFonts w:ascii="Times New Roman" w:hAnsi="Times New Roman"/>
          <w:sz w:val="24"/>
          <w:szCs w:val="24"/>
          <w:lang w:val="en-US"/>
        </w:rPr>
        <w:t xml:space="preserve">and other </w:t>
      </w:r>
      <w:r w:rsidR="00E6690C" w:rsidRPr="00D21196">
        <w:rPr>
          <w:rFonts w:ascii="Times New Roman" w:hAnsi="Times New Roman"/>
          <w:sz w:val="24"/>
          <w:szCs w:val="24"/>
          <w:lang w:val="en-US"/>
        </w:rPr>
        <w:lastRenderedPageBreak/>
        <w:t xml:space="preserve">European countries where the welfare and wages are much higher than in Estonia, Latvia and Lithuania. Remittances became relatively stable and cheap </w:t>
      </w:r>
      <w:r w:rsidR="00B35E68">
        <w:rPr>
          <w:rFonts w:ascii="Times New Roman" w:hAnsi="Times New Roman"/>
          <w:sz w:val="24"/>
          <w:szCs w:val="24"/>
          <w:lang w:val="en-US"/>
        </w:rPr>
        <w:t xml:space="preserve">source of cash </w:t>
      </w:r>
      <w:r w:rsidR="00E6690C" w:rsidRPr="00D21196">
        <w:rPr>
          <w:rFonts w:ascii="Times New Roman" w:hAnsi="Times New Roman"/>
          <w:sz w:val="24"/>
          <w:szCs w:val="24"/>
          <w:lang w:val="en-US"/>
        </w:rPr>
        <w:t>that allow</w:t>
      </w:r>
      <w:r w:rsidR="00B35E68">
        <w:rPr>
          <w:rFonts w:ascii="Times New Roman" w:hAnsi="Times New Roman"/>
          <w:sz w:val="24"/>
          <w:szCs w:val="24"/>
          <w:lang w:val="en-US"/>
        </w:rPr>
        <w:t>s</w:t>
      </w:r>
      <w:r w:rsidR="00E6690C" w:rsidRPr="00D21196">
        <w:rPr>
          <w:rFonts w:ascii="Times New Roman" w:hAnsi="Times New Roman"/>
          <w:sz w:val="24"/>
          <w:szCs w:val="24"/>
          <w:lang w:val="en-US"/>
        </w:rPr>
        <w:t xml:space="preserve"> </w:t>
      </w:r>
      <w:r w:rsidR="00B35E68">
        <w:rPr>
          <w:rFonts w:ascii="Times New Roman" w:hAnsi="Times New Roman"/>
          <w:sz w:val="24"/>
          <w:szCs w:val="24"/>
          <w:lang w:val="en-US"/>
        </w:rPr>
        <w:t xml:space="preserve">migrants </w:t>
      </w:r>
      <w:r w:rsidR="00E6690C" w:rsidRPr="00D21196">
        <w:rPr>
          <w:rFonts w:ascii="Times New Roman" w:hAnsi="Times New Roman"/>
          <w:sz w:val="24"/>
          <w:szCs w:val="24"/>
          <w:lang w:val="en-US"/>
        </w:rPr>
        <w:t>to help the</w:t>
      </w:r>
      <w:r w:rsidR="00B35E68">
        <w:rPr>
          <w:rFonts w:ascii="Times New Roman" w:hAnsi="Times New Roman"/>
          <w:sz w:val="24"/>
          <w:szCs w:val="24"/>
          <w:lang w:val="en-US"/>
        </w:rPr>
        <w:t>ir</w:t>
      </w:r>
      <w:r w:rsidR="00E6690C" w:rsidRPr="00D21196">
        <w:rPr>
          <w:rFonts w:ascii="Times New Roman" w:hAnsi="Times New Roman"/>
          <w:sz w:val="24"/>
          <w:szCs w:val="24"/>
          <w:lang w:val="en-US"/>
        </w:rPr>
        <w:t xml:space="preserve"> family m</w:t>
      </w:r>
      <w:r w:rsidR="00B35E68">
        <w:rPr>
          <w:rFonts w:ascii="Times New Roman" w:hAnsi="Times New Roman"/>
          <w:sz w:val="24"/>
          <w:szCs w:val="24"/>
          <w:lang w:val="en-US"/>
        </w:rPr>
        <w:t>embers who stayed in the countries</w:t>
      </w:r>
      <w:r w:rsidR="00E6690C" w:rsidRPr="00D21196">
        <w:rPr>
          <w:rFonts w:ascii="Times New Roman" w:hAnsi="Times New Roman"/>
          <w:sz w:val="24"/>
          <w:szCs w:val="24"/>
          <w:lang w:val="en-US"/>
        </w:rPr>
        <w:t xml:space="preserve"> of origin.</w:t>
      </w:r>
    </w:p>
    <w:p w:rsidR="00F82A23" w:rsidRPr="00F82A23" w:rsidRDefault="00F82A23" w:rsidP="00F82A23">
      <w:pPr>
        <w:spacing w:after="0" w:line="240" w:lineRule="auto"/>
        <w:jc w:val="both"/>
        <w:rPr>
          <w:rFonts w:ascii="Times New Roman" w:hAnsi="Times New Roman"/>
          <w:sz w:val="24"/>
          <w:szCs w:val="24"/>
          <w:lang w:val="en-US"/>
        </w:rPr>
      </w:pPr>
      <w:r>
        <w:rPr>
          <w:rFonts w:ascii="Times New Roman" w:hAnsi="Times New Roman"/>
          <w:color w:val="000000" w:themeColor="text1"/>
          <w:sz w:val="24"/>
          <w:szCs w:val="24"/>
          <w:shd w:val="clear" w:color="auto" w:fill="FFFFFF"/>
          <w:lang w:val="en-GB"/>
        </w:rPr>
        <w:t xml:space="preserve">Moreover, it </w:t>
      </w:r>
      <w:r w:rsidRPr="00F82A23">
        <w:rPr>
          <w:rFonts w:ascii="Times New Roman" w:hAnsi="Times New Roman"/>
          <w:color w:val="000000" w:themeColor="text1"/>
          <w:sz w:val="24"/>
          <w:szCs w:val="24"/>
          <w:shd w:val="clear" w:color="auto" w:fill="FFFFFF"/>
          <w:lang w:val="en-GB"/>
        </w:rPr>
        <w:t xml:space="preserve">appears </w:t>
      </w:r>
      <w:r>
        <w:rPr>
          <w:rFonts w:ascii="Times New Roman" w:hAnsi="Times New Roman"/>
          <w:color w:val="000000" w:themeColor="text1"/>
          <w:sz w:val="24"/>
          <w:szCs w:val="24"/>
          <w:shd w:val="clear" w:color="auto" w:fill="FFFFFF"/>
          <w:lang w:val="en-GB"/>
        </w:rPr>
        <w:t xml:space="preserve">from our analysis </w:t>
      </w:r>
      <w:r w:rsidRPr="00F82A23">
        <w:rPr>
          <w:rFonts w:ascii="Times New Roman" w:hAnsi="Times New Roman"/>
          <w:color w:val="000000" w:themeColor="text1"/>
          <w:sz w:val="24"/>
          <w:szCs w:val="24"/>
          <w:shd w:val="clear" w:color="auto" w:fill="FFFFFF"/>
          <w:lang w:val="en-GB"/>
        </w:rPr>
        <w:t xml:space="preserve">that minimum wages </w:t>
      </w:r>
      <w:r>
        <w:rPr>
          <w:rFonts w:ascii="Times New Roman" w:hAnsi="Times New Roman"/>
          <w:color w:val="000000" w:themeColor="text1"/>
          <w:sz w:val="24"/>
          <w:szCs w:val="24"/>
          <w:shd w:val="clear" w:color="auto" w:fill="FFFFFF"/>
          <w:lang w:val="en-GB"/>
        </w:rPr>
        <w:t xml:space="preserve">in the Baltic countries </w:t>
      </w:r>
      <w:r w:rsidRPr="00F82A23">
        <w:rPr>
          <w:rFonts w:ascii="Times New Roman" w:hAnsi="Times New Roman"/>
          <w:color w:val="000000" w:themeColor="text1"/>
          <w:sz w:val="24"/>
          <w:szCs w:val="24"/>
          <w:shd w:val="clear" w:color="auto" w:fill="FFFFFF"/>
          <w:lang w:val="en-GB"/>
        </w:rPr>
        <w:t xml:space="preserve">constitute far more significant factor for economic development of Latvia and Lithuania than remittances. </w:t>
      </w:r>
      <w:r>
        <w:rPr>
          <w:rFonts w:ascii="Times New Roman" w:hAnsi="Times New Roman"/>
          <w:color w:val="000000" w:themeColor="text1"/>
          <w:sz w:val="24"/>
          <w:szCs w:val="24"/>
          <w:shd w:val="clear" w:color="auto" w:fill="FFFFFF"/>
          <w:lang w:val="en-GB"/>
        </w:rPr>
        <w:t xml:space="preserve">According to our results, </w:t>
      </w:r>
      <w:r w:rsidRPr="00F82A23">
        <w:rPr>
          <w:rFonts w:ascii="Times New Roman" w:hAnsi="Times New Roman"/>
          <w:color w:val="000000" w:themeColor="text1"/>
          <w:sz w:val="24"/>
          <w:szCs w:val="24"/>
          <w:shd w:val="clear" w:color="auto" w:fill="FFFFFF"/>
          <w:lang w:val="en-GB"/>
        </w:rPr>
        <w:t xml:space="preserve">Estonia is the only country </w:t>
      </w:r>
      <w:r>
        <w:rPr>
          <w:rFonts w:ascii="Times New Roman" w:hAnsi="Times New Roman"/>
          <w:color w:val="000000" w:themeColor="text1"/>
          <w:sz w:val="24"/>
          <w:szCs w:val="24"/>
          <w:shd w:val="clear" w:color="auto" w:fill="FFFFFF"/>
          <w:lang w:val="en-GB"/>
        </w:rPr>
        <w:t>with the</w:t>
      </w:r>
      <w:r w:rsidRPr="00F82A23">
        <w:rPr>
          <w:rFonts w:ascii="Times New Roman" w:hAnsi="Times New Roman"/>
          <w:color w:val="000000" w:themeColor="text1"/>
          <w:sz w:val="24"/>
          <w:szCs w:val="24"/>
          <w:shd w:val="clear" w:color="auto" w:fill="FFFFFF"/>
          <w:lang w:val="en-GB"/>
        </w:rPr>
        <w:t xml:space="preserve"> remittances hav</w:t>
      </w:r>
      <w:r>
        <w:rPr>
          <w:rFonts w:ascii="Times New Roman" w:hAnsi="Times New Roman"/>
          <w:color w:val="000000" w:themeColor="text1"/>
          <w:sz w:val="24"/>
          <w:szCs w:val="24"/>
          <w:shd w:val="clear" w:color="auto" w:fill="FFFFFF"/>
          <w:lang w:val="en-GB"/>
        </w:rPr>
        <w:t>ing</w:t>
      </w:r>
      <w:r w:rsidRPr="00F82A23">
        <w:rPr>
          <w:rFonts w:ascii="Times New Roman" w:hAnsi="Times New Roman"/>
          <w:color w:val="000000" w:themeColor="text1"/>
          <w:sz w:val="24"/>
          <w:szCs w:val="24"/>
          <w:shd w:val="clear" w:color="auto" w:fill="FFFFFF"/>
          <w:lang w:val="en-GB"/>
        </w:rPr>
        <w:t xml:space="preserve"> more significant impact on GDP and consumption than </w:t>
      </w:r>
      <w:r>
        <w:rPr>
          <w:rFonts w:ascii="Times New Roman" w:hAnsi="Times New Roman"/>
          <w:color w:val="000000" w:themeColor="text1"/>
          <w:sz w:val="24"/>
          <w:szCs w:val="24"/>
          <w:shd w:val="clear" w:color="auto" w:fill="FFFFFF"/>
          <w:lang w:val="en-GB"/>
        </w:rPr>
        <w:t xml:space="preserve">those of </w:t>
      </w:r>
      <w:r w:rsidRPr="00F82A23">
        <w:rPr>
          <w:rFonts w:ascii="Times New Roman" w:hAnsi="Times New Roman"/>
          <w:color w:val="000000" w:themeColor="text1"/>
          <w:sz w:val="24"/>
          <w:szCs w:val="24"/>
          <w:shd w:val="clear" w:color="auto" w:fill="FFFFFF"/>
          <w:lang w:val="en-GB"/>
        </w:rPr>
        <w:t>minimum wages</w:t>
      </w:r>
      <w:r>
        <w:rPr>
          <w:rFonts w:ascii="Times New Roman" w:hAnsi="Times New Roman"/>
          <w:color w:val="000000" w:themeColor="text1"/>
          <w:sz w:val="24"/>
          <w:szCs w:val="24"/>
          <w:shd w:val="clear" w:color="auto" w:fill="FFFFFF"/>
          <w:lang w:val="en-GB"/>
        </w:rPr>
        <w:t xml:space="preserve">. Apart from the importance of remittances, this </w:t>
      </w:r>
      <w:r w:rsidRPr="00F82A23">
        <w:rPr>
          <w:rFonts w:ascii="Times New Roman" w:hAnsi="Times New Roman"/>
          <w:color w:val="000000" w:themeColor="text1"/>
          <w:sz w:val="24"/>
          <w:szCs w:val="24"/>
          <w:shd w:val="clear" w:color="auto" w:fill="FFFFFF"/>
          <w:lang w:val="en-GB"/>
        </w:rPr>
        <w:t xml:space="preserve">finding </w:t>
      </w:r>
      <w:r>
        <w:rPr>
          <w:rFonts w:ascii="Times New Roman" w:hAnsi="Times New Roman"/>
          <w:color w:val="000000" w:themeColor="text1"/>
          <w:sz w:val="24"/>
          <w:szCs w:val="24"/>
          <w:shd w:val="clear" w:color="auto" w:fill="FFFFFF"/>
          <w:lang w:val="en-GB"/>
        </w:rPr>
        <w:t xml:space="preserve">can be very important </w:t>
      </w:r>
      <w:r w:rsidRPr="00F82A23">
        <w:rPr>
          <w:rFonts w:ascii="Times New Roman" w:hAnsi="Times New Roman"/>
          <w:color w:val="000000" w:themeColor="text1"/>
          <w:sz w:val="24"/>
          <w:szCs w:val="24"/>
          <w:shd w:val="clear" w:color="auto" w:fill="FFFFFF"/>
          <w:lang w:val="en-GB"/>
        </w:rPr>
        <w:t>in explaining contributing factors to economic development of the Baltic States.</w:t>
      </w:r>
    </w:p>
    <w:p w:rsidR="00F82A23" w:rsidRDefault="00B35E68" w:rsidP="00D21196">
      <w:pPr>
        <w:spacing w:after="0" w:line="240" w:lineRule="auto"/>
        <w:jc w:val="both"/>
        <w:rPr>
          <w:rFonts w:ascii="Times New Roman" w:hAnsi="Times New Roman"/>
          <w:sz w:val="24"/>
          <w:szCs w:val="24"/>
          <w:lang w:val="en-US"/>
        </w:rPr>
      </w:pPr>
      <w:r>
        <w:rPr>
          <w:rFonts w:ascii="Times New Roman" w:hAnsi="Times New Roman"/>
          <w:sz w:val="24"/>
          <w:szCs w:val="24"/>
          <w:lang w:val="en-US"/>
        </w:rPr>
        <w:t>O</w:t>
      </w:r>
      <w:r w:rsidR="00E6690C" w:rsidRPr="00D21196">
        <w:rPr>
          <w:rFonts w:ascii="Times New Roman" w:hAnsi="Times New Roman"/>
          <w:sz w:val="24"/>
          <w:szCs w:val="24"/>
          <w:lang w:val="en-US"/>
        </w:rPr>
        <w:t xml:space="preserve">ur </w:t>
      </w:r>
      <w:r>
        <w:rPr>
          <w:rFonts w:ascii="Times New Roman" w:hAnsi="Times New Roman"/>
          <w:sz w:val="24"/>
          <w:szCs w:val="24"/>
          <w:lang w:val="en-US"/>
        </w:rPr>
        <w:t xml:space="preserve">empirical </w:t>
      </w:r>
      <w:r w:rsidR="00E6690C" w:rsidRPr="00D21196">
        <w:rPr>
          <w:rFonts w:ascii="Times New Roman" w:hAnsi="Times New Roman"/>
          <w:sz w:val="24"/>
          <w:szCs w:val="24"/>
          <w:lang w:val="en-US"/>
        </w:rPr>
        <w:t>analysis indicate</w:t>
      </w:r>
      <w:r>
        <w:rPr>
          <w:rFonts w:ascii="Times New Roman" w:hAnsi="Times New Roman"/>
          <w:sz w:val="24"/>
          <w:szCs w:val="24"/>
          <w:lang w:val="en-US"/>
        </w:rPr>
        <w:t>d</w:t>
      </w:r>
      <w:r w:rsidR="00E6690C" w:rsidRPr="00D21196">
        <w:rPr>
          <w:rFonts w:ascii="Times New Roman" w:hAnsi="Times New Roman"/>
          <w:sz w:val="24"/>
          <w:szCs w:val="24"/>
          <w:lang w:val="en-US"/>
        </w:rPr>
        <w:t xml:space="preserve"> that international migration </w:t>
      </w:r>
      <w:r w:rsidR="00A30A8A" w:rsidRPr="00D21196">
        <w:rPr>
          <w:rFonts w:ascii="Times New Roman" w:hAnsi="Times New Roman"/>
          <w:sz w:val="24"/>
          <w:szCs w:val="24"/>
          <w:lang w:val="en-US"/>
        </w:rPr>
        <w:t>and remittances have significant impact on</w:t>
      </w:r>
      <w:r w:rsidR="00E6690C" w:rsidRPr="00D21196">
        <w:rPr>
          <w:rFonts w:ascii="Times New Roman" w:hAnsi="Times New Roman"/>
          <w:sz w:val="24"/>
          <w:szCs w:val="24"/>
          <w:lang w:val="en-US"/>
        </w:rPr>
        <w:t xml:space="preserve"> the economy of </w:t>
      </w:r>
      <w:r w:rsidR="00A30A8A" w:rsidRPr="00D21196">
        <w:rPr>
          <w:rFonts w:ascii="Times New Roman" w:hAnsi="Times New Roman"/>
          <w:sz w:val="24"/>
          <w:szCs w:val="24"/>
          <w:lang w:val="en-US"/>
        </w:rPr>
        <w:t>Baltic countries</w:t>
      </w:r>
      <w:r w:rsidR="00E6690C" w:rsidRPr="00D21196">
        <w:rPr>
          <w:rFonts w:ascii="Times New Roman" w:hAnsi="Times New Roman"/>
          <w:sz w:val="24"/>
          <w:szCs w:val="24"/>
          <w:lang w:val="en-US"/>
        </w:rPr>
        <w:t xml:space="preserve">. Based on </w:t>
      </w:r>
      <w:r>
        <w:rPr>
          <w:rFonts w:ascii="Times New Roman" w:hAnsi="Times New Roman"/>
          <w:sz w:val="24"/>
          <w:szCs w:val="24"/>
          <w:lang w:val="en-US"/>
        </w:rPr>
        <w:t xml:space="preserve">the overview of the </w:t>
      </w:r>
      <w:r w:rsidR="00A30A8A" w:rsidRPr="00D21196">
        <w:rPr>
          <w:rFonts w:ascii="Times New Roman" w:hAnsi="Times New Roman"/>
          <w:sz w:val="24"/>
          <w:szCs w:val="24"/>
          <w:lang w:val="en-US"/>
        </w:rPr>
        <w:t xml:space="preserve">research of other authors and </w:t>
      </w:r>
      <w:r>
        <w:rPr>
          <w:rFonts w:ascii="Times New Roman" w:hAnsi="Times New Roman"/>
          <w:sz w:val="24"/>
          <w:szCs w:val="24"/>
          <w:lang w:val="en-US"/>
        </w:rPr>
        <w:t xml:space="preserve">our own </w:t>
      </w:r>
      <w:r w:rsidR="00A30A8A" w:rsidRPr="00D21196">
        <w:rPr>
          <w:rFonts w:ascii="Times New Roman" w:hAnsi="Times New Roman"/>
          <w:sz w:val="24"/>
          <w:szCs w:val="24"/>
          <w:lang w:val="en-US"/>
        </w:rPr>
        <w:t xml:space="preserve">econometric modeling, we </w:t>
      </w:r>
      <w:r>
        <w:rPr>
          <w:rFonts w:ascii="Times New Roman" w:hAnsi="Times New Roman"/>
          <w:sz w:val="24"/>
          <w:szCs w:val="24"/>
          <w:lang w:val="en-US"/>
        </w:rPr>
        <w:t xml:space="preserve">showed </w:t>
      </w:r>
      <w:r w:rsidR="00A30A8A" w:rsidRPr="00D21196">
        <w:rPr>
          <w:rFonts w:ascii="Times New Roman" w:hAnsi="Times New Roman"/>
          <w:sz w:val="24"/>
          <w:szCs w:val="24"/>
          <w:lang w:val="en-US"/>
        </w:rPr>
        <w:t>positive economic impact of migrant remittances on economic development compared with other</w:t>
      </w:r>
      <w:r w:rsidR="00504D1F" w:rsidRPr="00D21196">
        <w:rPr>
          <w:rFonts w:ascii="Times New Roman" w:hAnsi="Times New Roman"/>
          <w:sz w:val="24"/>
          <w:szCs w:val="24"/>
          <w:lang w:val="en-US"/>
        </w:rPr>
        <w:t xml:space="preserve"> macroeconomic factors.</w:t>
      </w:r>
      <w:r w:rsidR="00B9480A" w:rsidRPr="00D21196">
        <w:rPr>
          <w:rFonts w:ascii="Times New Roman" w:hAnsi="Times New Roman"/>
          <w:sz w:val="24"/>
          <w:szCs w:val="24"/>
          <w:lang w:val="en-US"/>
        </w:rPr>
        <w:t xml:space="preserve"> </w:t>
      </w:r>
      <w:r>
        <w:rPr>
          <w:rFonts w:ascii="Times New Roman" w:hAnsi="Times New Roman"/>
          <w:sz w:val="24"/>
          <w:szCs w:val="24"/>
          <w:lang w:val="en-US"/>
        </w:rPr>
        <w:t xml:space="preserve">Our results confirm that the </w:t>
      </w:r>
      <w:r w:rsidRPr="00D21196">
        <w:rPr>
          <w:rFonts w:ascii="Times New Roman" w:hAnsi="Times New Roman"/>
          <w:sz w:val="24"/>
          <w:szCs w:val="24"/>
          <w:lang w:val="en-US"/>
        </w:rPr>
        <w:t xml:space="preserve">economic growth </w:t>
      </w:r>
      <w:r>
        <w:rPr>
          <w:rFonts w:ascii="Times New Roman" w:hAnsi="Times New Roman"/>
          <w:sz w:val="24"/>
          <w:szCs w:val="24"/>
          <w:lang w:val="en-US"/>
        </w:rPr>
        <w:t xml:space="preserve">in </w:t>
      </w:r>
      <w:r w:rsidR="00504D1F" w:rsidRPr="00D21196">
        <w:rPr>
          <w:rFonts w:ascii="Times New Roman" w:hAnsi="Times New Roman"/>
          <w:sz w:val="24"/>
          <w:szCs w:val="24"/>
          <w:lang w:val="en-US"/>
        </w:rPr>
        <w:t xml:space="preserve">all three Baltic </w:t>
      </w:r>
      <w:r w:rsidR="00886F48" w:rsidRPr="00D21196">
        <w:rPr>
          <w:rFonts w:ascii="Times New Roman" w:hAnsi="Times New Roman"/>
          <w:sz w:val="24"/>
          <w:szCs w:val="24"/>
          <w:lang w:val="en-US"/>
        </w:rPr>
        <w:t>S</w:t>
      </w:r>
      <w:r w:rsidR="00504D1F" w:rsidRPr="00D21196">
        <w:rPr>
          <w:rFonts w:ascii="Times New Roman" w:hAnsi="Times New Roman"/>
          <w:sz w:val="24"/>
          <w:szCs w:val="24"/>
          <w:lang w:val="en-US"/>
        </w:rPr>
        <w:t xml:space="preserve">tates </w:t>
      </w:r>
      <w:r>
        <w:rPr>
          <w:rFonts w:ascii="Times New Roman" w:hAnsi="Times New Roman"/>
          <w:sz w:val="24"/>
          <w:szCs w:val="24"/>
          <w:lang w:val="en-US"/>
        </w:rPr>
        <w:t xml:space="preserve">is highly </w:t>
      </w:r>
      <w:r w:rsidR="00504D1F" w:rsidRPr="00D21196">
        <w:rPr>
          <w:rFonts w:ascii="Times New Roman" w:hAnsi="Times New Roman"/>
          <w:sz w:val="24"/>
          <w:szCs w:val="24"/>
          <w:lang w:val="en-US"/>
        </w:rPr>
        <w:t>dependen</w:t>
      </w:r>
      <w:r>
        <w:rPr>
          <w:rFonts w:ascii="Times New Roman" w:hAnsi="Times New Roman"/>
          <w:sz w:val="24"/>
          <w:szCs w:val="24"/>
          <w:lang w:val="en-US"/>
        </w:rPr>
        <w:t xml:space="preserve">t </w:t>
      </w:r>
      <w:r w:rsidR="00504D1F" w:rsidRPr="00D21196">
        <w:rPr>
          <w:rFonts w:ascii="Times New Roman" w:hAnsi="Times New Roman"/>
          <w:sz w:val="24"/>
          <w:szCs w:val="24"/>
          <w:lang w:val="en-US"/>
        </w:rPr>
        <w:t xml:space="preserve">on the volume and dynamics of migrant workers. </w:t>
      </w:r>
    </w:p>
    <w:p w:rsidR="00E6690C" w:rsidRPr="00D21196" w:rsidRDefault="00B9480A" w:rsidP="00D21196">
      <w:pPr>
        <w:spacing w:after="0" w:line="240" w:lineRule="auto"/>
        <w:jc w:val="both"/>
        <w:rPr>
          <w:rFonts w:ascii="Times New Roman" w:hAnsi="Times New Roman"/>
          <w:sz w:val="24"/>
          <w:szCs w:val="24"/>
          <w:lang w:val="en-US"/>
        </w:rPr>
      </w:pPr>
      <w:r w:rsidRPr="00D21196">
        <w:rPr>
          <w:rFonts w:ascii="Times New Roman" w:hAnsi="Times New Roman"/>
          <w:sz w:val="24"/>
          <w:szCs w:val="24"/>
          <w:lang w:val="en-US"/>
        </w:rPr>
        <w:t>One of the main macroeconomic problems for the three countries is t</w:t>
      </w:r>
      <w:r w:rsidR="00E6690C" w:rsidRPr="00D21196">
        <w:rPr>
          <w:rFonts w:ascii="Times New Roman" w:hAnsi="Times New Roman"/>
          <w:sz w:val="24"/>
          <w:szCs w:val="24"/>
          <w:lang w:val="en-US"/>
        </w:rPr>
        <w:t xml:space="preserve">he negative current account balance </w:t>
      </w:r>
      <w:r w:rsidRPr="00D21196">
        <w:rPr>
          <w:rFonts w:ascii="Times New Roman" w:hAnsi="Times New Roman"/>
          <w:sz w:val="24"/>
          <w:szCs w:val="24"/>
          <w:lang w:val="en-US"/>
        </w:rPr>
        <w:t>in a long</w:t>
      </w:r>
      <w:r w:rsidR="004F3795" w:rsidRPr="00D21196">
        <w:rPr>
          <w:rFonts w:ascii="Times New Roman" w:hAnsi="Times New Roman"/>
          <w:sz w:val="24"/>
          <w:szCs w:val="24"/>
          <w:lang w:val="en-US"/>
        </w:rPr>
        <w:t>-</w:t>
      </w:r>
      <w:r w:rsidRPr="00D21196">
        <w:rPr>
          <w:rFonts w:ascii="Times New Roman" w:hAnsi="Times New Roman"/>
          <w:sz w:val="24"/>
          <w:szCs w:val="24"/>
          <w:lang w:val="en-US"/>
        </w:rPr>
        <w:t>term period</w:t>
      </w:r>
      <w:r w:rsidR="001577FF" w:rsidRPr="00D21196">
        <w:rPr>
          <w:rFonts w:ascii="Times New Roman" w:hAnsi="Times New Roman"/>
          <w:sz w:val="24"/>
          <w:szCs w:val="24"/>
          <w:lang w:val="en-US"/>
        </w:rPr>
        <w:t xml:space="preserve"> that cannot be solved only with help of receiving remittances. The inflows of FDI are </w:t>
      </w:r>
      <w:r w:rsidR="00E6690C" w:rsidRPr="00D21196">
        <w:rPr>
          <w:rFonts w:ascii="Times New Roman" w:hAnsi="Times New Roman"/>
          <w:sz w:val="24"/>
          <w:szCs w:val="24"/>
          <w:lang w:val="en-US"/>
        </w:rPr>
        <w:t xml:space="preserve">insufficient and do not </w:t>
      </w:r>
      <w:r w:rsidRPr="00D21196">
        <w:rPr>
          <w:rFonts w:ascii="Times New Roman" w:hAnsi="Times New Roman"/>
          <w:sz w:val="24"/>
          <w:szCs w:val="24"/>
          <w:lang w:val="en-US"/>
        </w:rPr>
        <w:t xml:space="preserve">have </w:t>
      </w:r>
      <w:r w:rsidR="001577FF" w:rsidRPr="00D21196">
        <w:rPr>
          <w:rFonts w:ascii="Times New Roman" w:hAnsi="Times New Roman"/>
          <w:sz w:val="24"/>
          <w:szCs w:val="24"/>
          <w:lang w:val="en-US"/>
        </w:rPr>
        <w:t>positive impac</w:t>
      </w:r>
      <w:r w:rsidR="00B35E68">
        <w:rPr>
          <w:rFonts w:ascii="Times New Roman" w:hAnsi="Times New Roman"/>
          <w:sz w:val="24"/>
          <w:szCs w:val="24"/>
          <w:lang w:val="en-US"/>
        </w:rPr>
        <w:t>t on GDP grows and consumption. T</w:t>
      </w:r>
      <w:r w:rsidR="001577FF" w:rsidRPr="00D21196">
        <w:rPr>
          <w:rFonts w:ascii="Times New Roman" w:hAnsi="Times New Roman"/>
          <w:sz w:val="24"/>
          <w:szCs w:val="24"/>
          <w:lang w:val="en-US"/>
        </w:rPr>
        <w:t>herefore</w:t>
      </w:r>
      <w:r w:rsidR="00B35E68">
        <w:rPr>
          <w:rFonts w:ascii="Times New Roman" w:hAnsi="Times New Roman"/>
          <w:sz w:val="24"/>
          <w:szCs w:val="24"/>
          <w:lang w:val="en-US"/>
        </w:rPr>
        <w:t>,</w:t>
      </w:r>
      <w:r w:rsidR="001577FF" w:rsidRPr="00D21196">
        <w:rPr>
          <w:rFonts w:ascii="Times New Roman" w:hAnsi="Times New Roman"/>
          <w:sz w:val="24"/>
          <w:szCs w:val="24"/>
          <w:lang w:val="en-US"/>
        </w:rPr>
        <w:t xml:space="preserve"> it </w:t>
      </w:r>
      <w:r w:rsidR="00B35E68">
        <w:rPr>
          <w:rFonts w:ascii="Times New Roman" w:hAnsi="Times New Roman"/>
          <w:sz w:val="24"/>
          <w:szCs w:val="24"/>
          <w:lang w:val="en-US"/>
        </w:rPr>
        <w:t>seems to be</w:t>
      </w:r>
      <w:r w:rsidR="001577FF" w:rsidRPr="00D21196">
        <w:rPr>
          <w:rFonts w:ascii="Times New Roman" w:hAnsi="Times New Roman"/>
          <w:sz w:val="24"/>
          <w:szCs w:val="24"/>
          <w:lang w:val="en-US"/>
        </w:rPr>
        <w:t xml:space="preserve"> crucial for </w:t>
      </w:r>
      <w:r w:rsidR="00B35E68">
        <w:rPr>
          <w:rFonts w:ascii="Times New Roman" w:hAnsi="Times New Roman"/>
          <w:sz w:val="24"/>
          <w:szCs w:val="24"/>
          <w:lang w:val="en-US"/>
        </w:rPr>
        <w:t xml:space="preserve">the </w:t>
      </w:r>
      <w:r w:rsidR="001577FF" w:rsidRPr="00D21196">
        <w:rPr>
          <w:rFonts w:ascii="Times New Roman" w:hAnsi="Times New Roman"/>
          <w:sz w:val="24"/>
          <w:szCs w:val="24"/>
          <w:lang w:val="en-US"/>
        </w:rPr>
        <w:t xml:space="preserve">Baltic economies not only </w:t>
      </w:r>
      <w:r w:rsidR="00B35E68">
        <w:rPr>
          <w:rFonts w:ascii="Times New Roman" w:hAnsi="Times New Roman"/>
          <w:sz w:val="24"/>
          <w:szCs w:val="24"/>
          <w:lang w:val="en-US"/>
        </w:rPr>
        <w:t xml:space="preserve">to </w:t>
      </w:r>
      <w:r w:rsidR="001577FF" w:rsidRPr="00D21196">
        <w:rPr>
          <w:rFonts w:ascii="Times New Roman" w:hAnsi="Times New Roman"/>
          <w:sz w:val="24"/>
          <w:szCs w:val="24"/>
          <w:lang w:val="en-US"/>
        </w:rPr>
        <w:t xml:space="preserve">attract but also </w:t>
      </w:r>
      <w:r w:rsidR="00B35E68">
        <w:rPr>
          <w:rFonts w:ascii="Times New Roman" w:hAnsi="Times New Roman"/>
          <w:sz w:val="24"/>
          <w:szCs w:val="24"/>
          <w:lang w:val="en-US"/>
        </w:rPr>
        <w:t xml:space="preserve">to </w:t>
      </w:r>
      <w:r w:rsidR="001577FF" w:rsidRPr="00D21196">
        <w:rPr>
          <w:rFonts w:ascii="Times New Roman" w:hAnsi="Times New Roman"/>
          <w:sz w:val="24"/>
          <w:szCs w:val="24"/>
          <w:lang w:val="en-US"/>
        </w:rPr>
        <w:t>stimulate investment in economic development. The same is true for the migrant remittances: it is essential to stimulate investment of the currency in production</w:t>
      </w:r>
      <w:r w:rsidR="00604615" w:rsidRPr="00D21196">
        <w:rPr>
          <w:rFonts w:ascii="Times New Roman" w:hAnsi="Times New Roman"/>
          <w:sz w:val="24"/>
          <w:szCs w:val="24"/>
          <w:lang w:val="en-US"/>
        </w:rPr>
        <w:t xml:space="preserve"> and long-term social project that will improve welfare and development.</w:t>
      </w:r>
      <w:r w:rsidR="004F3795" w:rsidRPr="00D21196">
        <w:rPr>
          <w:rFonts w:ascii="Times New Roman" w:hAnsi="Times New Roman"/>
          <w:sz w:val="24"/>
          <w:szCs w:val="24"/>
          <w:lang w:val="en-US"/>
        </w:rPr>
        <w:t xml:space="preserve"> The governments </w:t>
      </w:r>
      <w:r w:rsidR="00B35E68">
        <w:rPr>
          <w:rFonts w:ascii="Times New Roman" w:hAnsi="Times New Roman"/>
          <w:sz w:val="24"/>
          <w:szCs w:val="24"/>
          <w:lang w:val="en-US"/>
        </w:rPr>
        <w:t xml:space="preserve">in the Baltic States </w:t>
      </w:r>
      <w:r w:rsidR="004F3795" w:rsidRPr="00D21196">
        <w:rPr>
          <w:rFonts w:ascii="Times New Roman" w:hAnsi="Times New Roman"/>
          <w:sz w:val="24"/>
          <w:szCs w:val="24"/>
          <w:lang w:val="en-US"/>
        </w:rPr>
        <w:t>should provide more balanced trade, budget</w:t>
      </w:r>
      <w:r w:rsidR="00B35E68">
        <w:rPr>
          <w:rFonts w:ascii="Times New Roman" w:hAnsi="Times New Roman"/>
          <w:sz w:val="24"/>
          <w:szCs w:val="24"/>
          <w:lang w:val="en-US"/>
        </w:rPr>
        <w:t>, as well as</w:t>
      </w:r>
      <w:r w:rsidR="004F3795" w:rsidRPr="00D21196">
        <w:rPr>
          <w:rFonts w:ascii="Times New Roman" w:hAnsi="Times New Roman"/>
          <w:sz w:val="24"/>
          <w:szCs w:val="24"/>
          <w:lang w:val="en-US"/>
        </w:rPr>
        <w:t xml:space="preserve"> fiscal policies.</w:t>
      </w:r>
    </w:p>
    <w:p w:rsidR="00343411" w:rsidRDefault="00343411" w:rsidP="00D21196">
      <w:pPr>
        <w:spacing w:after="0" w:line="240" w:lineRule="auto"/>
        <w:jc w:val="both"/>
        <w:rPr>
          <w:rFonts w:ascii="Times New Roman" w:hAnsi="Times New Roman"/>
          <w:sz w:val="24"/>
          <w:szCs w:val="24"/>
          <w:lang w:val="en-US"/>
        </w:rPr>
      </w:pPr>
      <w:bookmarkStart w:id="0" w:name="_GoBack"/>
      <w:bookmarkEnd w:id="0"/>
    </w:p>
    <w:p w:rsidR="00B303AB" w:rsidRPr="00D21196" w:rsidRDefault="00B303AB" w:rsidP="00D21196">
      <w:pPr>
        <w:spacing w:after="0" w:line="240" w:lineRule="auto"/>
        <w:jc w:val="both"/>
        <w:rPr>
          <w:rFonts w:ascii="Times New Roman" w:hAnsi="Times New Roman"/>
          <w:sz w:val="24"/>
          <w:szCs w:val="24"/>
          <w:lang w:val="en-US"/>
        </w:rPr>
      </w:pPr>
    </w:p>
    <w:p w:rsidR="00D85C13" w:rsidRPr="00D21196" w:rsidRDefault="00D31438" w:rsidP="00D21196">
      <w:pPr>
        <w:spacing w:after="0" w:line="240" w:lineRule="auto"/>
        <w:jc w:val="both"/>
        <w:rPr>
          <w:rFonts w:ascii="Times New Roman" w:hAnsi="Times New Roman"/>
          <w:b/>
          <w:sz w:val="24"/>
          <w:szCs w:val="24"/>
          <w:lang w:val="en-US"/>
        </w:rPr>
      </w:pPr>
      <w:r w:rsidRPr="00D21196">
        <w:rPr>
          <w:rFonts w:ascii="Times New Roman" w:hAnsi="Times New Roman"/>
          <w:b/>
          <w:sz w:val="24"/>
          <w:szCs w:val="24"/>
          <w:lang w:val="en-US"/>
        </w:rPr>
        <w:t>REFERENCES</w:t>
      </w:r>
    </w:p>
    <w:p w:rsidR="00886F48" w:rsidRPr="00D21196" w:rsidRDefault="00886F48" w:rsidP="00D21196">
      <w:pPr>
        <w:spacing w:after="0" w:line="240" w:lineRule="auto"/>
        <w:ind w:firstLine="567"/>
        <w:jc w:val="both"/>
        <w:rPr>
          <w:rFonts w:ascii="Times New Roman" w:hAnsi="Times New Roman"/>
          <w:sz w:val="24"/>
          <w:szCs w:val="24"/>
          <w:lang w:val="en-US"/>
        </w:rPr>
      </w:pPr>
    </w:p>
    <w:p w:rsidR="00E62D3A" w:rsidRPr="00806A0F" w:rsidRDefault="00E62D3A" w:rsidP="00E62D3A">
      <w:pPr>
        <w:pStyle w:val="Textpoznpodarou"/>
        <w:numPr>
          <w:ilvl w:val="0"/>
          <w:numId w:val="4"/>
        </w:numPr>
        <w:jc w:val="both"/>
        <w:rPr>
          <w:rFonts w:ascii="Times New Roman" w:hAnsi="Times New Roman"/>
          <w:color w:val="000000" w:themeColor="text1"/>
          <w:sz w:val="24"/>
          <w:szCs w:val="24"/>
          <w:lang w:val="en-US"/>
        </w:rPr>
      </w:pPr>
      <w:r w:rsidRPr="00806A0F">
        <w:rPr>
          <w:rFonts w:ascii="Times New Roman" w:hAnsi="Times New Roman"/>
          <w:color w:val="000000" w:themeColor="text1"/>
          <w:sz w:val="24"/>
          <w:szCs w:val="24"/>
          <w:lang w:val="en-US"/>
        </w:rPr>
        <w:t xml:space="preserve">Agunias D. R. 2006. </w:t>
      </w:r>
      <w:r w:rsidRPr="00806A0F">
        <w:rPr>
          <w:rFonts w:ascii="Times New Roman" w:hAnsi="Times New Roman"/>
          <w:i/>
          <w:color w:val="000000" w:themeColor="text1"/>
          <w:sz w:val="24"/>
          <w:szCs w:val="24"/>
          <w:lang w:val="en-US"/>
        </w:rPr>
        <w:t>Remittances and Development: Trends, Impacts and Policy Options: A Review of the Literature</w:t>
      </w:r>
      <w:r w:rsidRPr="00806A0F">
        <w:rPr>
          <w:rFonts w:ascii="Times New Roman" w:hAnsi="Times New Roman"/>
          <w:color w:val="000000" w:themeColor="text1"/>
          <w:sz w:val="24"/>
          <w:szCs w:val="24"/>
          <w:lang w:val="en-US"/>
        </w:rPr>
        <w:t>, Migration Policy Institute, Washington, D.C.</w:t>
      </w:r>
    </w:p>
    <w:p w:rsidR="00806A0F" w:rsidRPr="00806A0F" w:rsidRDefault="00806A0F" w:rsidP="00806A0F">
      <w:pPr>
        <w:pStyle w:val="Textpoznpodarou"/>
        <w:numPr>
          <w:ilvl w:val="0"/>
          <w:numId w:val="4"/>
        </w:numPr>
        <w:jc w:val="both"/>
        <w:rPr>
          <w:rFonts w:ascii="Times New Roman" w:hAnsi="Times New Roman"/>
          <w:color w:val="000000" w:themeColor="text1"/>
          <w:sz w:val="24"/>
          <w:szCs w:val="24"/>
          <w:lang w:val="en-US"/>
        </w:rPr>
      </w:pPr>
      <w:r w:rsidRPr="00806A0F">
        <w:rPr>
          <w:rFonts w:ascii="Times New Roman" w:hAnsi="Times New Roman"/>
          <w:color w:val="000000" w:themeColor="text1"/>
          <w:sz w:val="24"/>
          <w:szCs w:val="24"/>
          <w:shd w:val="clear" w:color="auto" w:fill="FFFFFF"/>
          <w:lang w:val="en-GB"/>
        </w:rPr>
        <w:t>Angioloni, S., Kudabaev, Z., Ames, G. C., Wetzstein, M. 2017. Household allocation of microfinance credit in Kyrgyzstan. </w:t>
      </w:r>
      <w:r w:rsidRPr="00806A0F">
        <w:rPr>
          <w:rFonts w:ascii="Times New Roman" w:hAnsi="Times New Roman"/>
          <w:i/>
          <w:iCs/>
          <w:color w:val="000000" w:themeColor="text1"/>
          <w:sz w:val="24"/>
          <w:szCs w:val="24"/>
          <w:shd w:val="clear" w:color="auto" w:fill="FFFFFF"/>
          <w:lang w:val="en-GB"/>
        </w:rPr>
        <w:t>Post-Communist Economies</w:t>
      </w:r>
      <w:r w:rsidRPr="00806A0F">
        <w:rPr>
          <w:rFonts w:ascii="Times New Roman" w:hAnsi="Times New Roman"/>
          <w:color w:val="000000" w:themeColor="text1"/>
          <w:sz w:val="24"/>
          <w:szCs w:val="24"/>
          <w:shd w:val="clear" w:color="auto" w:fill="FFFFFF"/>
          <w:lang w:val="en-GB"/>
        </w:rPr>
        <w:t>, 1-21</w:t>
      </w:r>
      <w:r>
        <w:rPr>
          <w:rFonts w:ascii="Times New Roman" w:hAnsi="Times New Roman"/>
          <w:color w:val="000000" w:themeColor="text1"/>
          <w:sz w:val="24"/>
          <w:szCs w:val="24"/>
          <w:shd w:val="clear" w:color="auto" w:fill="FFFFFF"/>
          <w:lang w:val="en-GB"/>
        </w:rPr>
        <w:t xml:space="preserve">. DOI: </w:t>
      </w:r>
      <w:r w:rsidRPr="00806A0F">
        <w:rPr>
          <w:rFonts w:ascii="Times New Roman" w:hAnsi="Times New Roman"/>
          <w:color w:val="000000" w:themeColor="text1"/>
          <w:sz w:val="24"/>
          <w:szCs w:val="24"/>
          <w:shd w:val="clear" w:color="auto" w:fill="FFFFFF"/>
          <w:lang w:val="en-GB"/>
        </w:rPr>
        <w:t>10.1080/14631377.2017.1361691</w:t>
      </w:r>
      <w:r>
        <w:rPr>
          <w:rFonts w:ascii="Times New Roman" w:hAnsi="Times New Roman"/>
          <w:color w:val="000000" w:themeColor="text1"/>
          <w:sz w:val="24"/>
          <w:szCs w:val="24"/>
          <w:shd w:val="clear" w:color="auto" w:fill="FFFFFF"/>
          <w:lang w:val="en-GB"/>
        </w:rPr>
        <w:t xml:space="preserve"> </w:t>
      </w:r>
    </w:p>
    <w:p w:rsidR="003411F6" w:rsidRPr="003411F6" w:rsidRDefault="003411F6" w:rsidP="003411F6">
      <w:pPr>
        <w:pStyle w:val="Odstavecseseznamem"/>
        <w:numPr>
          <w:ilvl w:val="0"/>
          <w:numId w:val="4"/>
        </w:numPr>
        <w:spacing w:after="0" w:line="240" w:lineRule="auto"/>
        <w:ind w:left="714" w:hanging="357"/>
        <w:jc w:val="both"/>
        <w:rPr>
          <w:rFonts w:ascii="Times New Roman" w:hAnsi="Times New Roman"/>
          <w:sz w:val="24"/>
          <w:szCs w:val="24"/>
          <w:lang w:val="en-US"/>
        </w:rPr>
      </w:pPr>
      <w:r w:rsidRPr="003411F6">
        <w:rPr>
          <w:rFonts w:ascii="Times New Roman" w:hAnsi="Times New Roman"/>
          <w:color w:val="222222"/>
          <w:sz w:val="24"/>
          <w:szCs w:val="24"/>
          <w:shd w:val="clear" w:color="auto" w:fill="FFFFFF"/>
          <w:lang w:val="en-US"/>
        </w:rPr>
        <w:t>Barajas, A., Chami, R., Fullenkamp, C., Gapen, M., Montiel, P. J. (2009). Do workers' remittances promote economic growth?</w:t>
      </w:r>
      <w:r w:rsidRPr="003411F6">
        <w:rPr>
          <w:rFonts w:ascii="Times New Roman" w:hAnsi="Times New Roman"/>
          <w:sz w:val="24"/>
          <w:szCs w:val="24"/>
          <w:lang w:val="en-US"/>
        </w:rPr>
        <w:t xml:space="preserve"> IMF Working Pape WP/09/153,</w:t>
      </w:r>
      <w:r w:rsidR="00F96DD4">
        <w:rPr>
          <w:rFonts w:ascii="Times New Roman" w:hAnsi="Times New Roman"/>
          <w:sz w:val="24"/>
          <w:szCs w:val="24"/>
          <w:lang w:val="en-US"/>
        </w:rPr>
        <w:t xml:space="preserve"> </w:t>
      </w:r>
      <w:r w:rsidRPr="003411F6">
        <w:rPr>
          <w:rStyle w:val="apple-converted-space"/>
          <w:rFonts w:ascii="Times New Roman" w:hAnsi="Times New Roman"/>
          <w:color w:val="000000"/>
          <w:sz w:val="24"/>
          <w:szCs w:val="24"/>
          <w:shd w:val="clear" w:color="auto" w:fill="FFFFFF"/>
          <w:lang w:val="en-US"/>
        </w:rPr>
        <w:t>https://pdfs.semanticscholar.org/78ed/3a6cd2282ab136db20ce954c94ef61e35d8c.pdf</w:t>
      </w:r>
      <w:r w:rsidRPr="003411F6">
        <w:rPr>
          <w:rFonts w:ascii="Times New Roman" w:hAnsi="Times New Roman"/>
          <w:sz w:val="24"/>
          <w:szCs w:val="24"/>
          <w:shd w:val="clear" w:color="auto" w:fill="FFFFFF"/>
          <w:lang w:val="en-US"/>
        </w:rPr>
        <w:t xml:space="preserve"> </w:t>
      </w:r>
    </w:p>
    <w:p w:rsidR="00E62D3A" w:rsidRPr="00E62D3A" w:rsidRDefault="00E62D3A" w:rsidP="003411F6">
      <w:pPr>
        <w:pStyle w:val="Textpoznpodarou"/>
        <w:numPr>
          <w:ilvl w:val="0"/>
          <w:numId w:val="4"/>
        </w:numPr>
        <w:ind w:left="714" w:hanging="357"/>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Chami R., A. Barajas, T. Cosimano, C. Fullenkamp, M. Gapen, Montiel</w:t>
      </w:r>
      <w:r w:rsidR="00F96DD4">
        <w:rPr>
          <w:rFonts w:ascii="Times New Roman" w:hAnsi="Times New Roman"/>
          <w:color w:val="000000" w:themeColor="text1"/>
          <w:sz w:val="24"/>
          <w:szCs w:val="24"/>
          <w:lang w:val="en-US"/>
        </w:rPr>
        <w:t>, P.</w:t>
      </w:r>
      <w:r w:rsidRPr="00E62D3A">
        <w:rPr>
          <w:rFonts w:ascii="Times New Roman" w:hAnsi="Times New Roman"/>
          <w:color w:val="000000" w:themeColor="text1"/>
          <w:sz w:val="24"/>
          <w:szCs w:val="24"/>
          <w:lang w:val="en-US"/>
        </w:rPr>
        <w:t xml:space="preserve"> 2008</w:t>
      </w:r>
      <w:r>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US"/>
        </w:rPr>
        <w:t xml:space="preserve"> Macroeconomic Consequences of Remittances, Occasional Paper No. 259, International Monetary Fund, Washington, D.C.</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shd w:val="clear" w:color="auto" w:fill="FFFFFF"/>
          <w:lang w:val="en-US"/>
        </w:rPr>
        <w:t>Cohen, J. H. 2005. Remittance outcomes and migration: Theoretical contests, real opportunities.</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Studies in Comparative International Development</w:t>
      </w:r>
      <w:r w:rsidRPr="00E62D3A">
        <w:rPr>
          <w:rFonts w:ascii="Times New Roman" w:hAnsi="Times New Roman"/>
          <w:color w:val="000000" w:themeColor="text1"/>
          <w:sz w:val="24"/>
          <w:szCs w:val="24"/>
          <w:shd w:val="clear" w:color="auto" w:fill="FFFFFF"/>
          <w:lang w:val="en-US"/>
        </w:rPr>
        <w:t>,</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 xml:space="preserve">40 </w:t>
      </w:r>
      <w:r w:rsidRPr="00E62D3A">
        <w:rPr>
          <w:rFonts w:ascii="Times New Roman" w:hAnsi="Times New Roman"/>
          <w:color w:val="000000" w:themeColor="text1"/>
          <w:sz w:val="24"/>
          <w:szCs w:val="24"/>
          <w:shd w:val="clear" w:color="auto" w:fill="FFFFFF"/>
          <w:lang w:val="en-US"/>
        </w:rPr>
        <w:t>(1), 88-112. DOI: 10.1007/BF02686290</w:t>
      </w:r>
    </w:p>
    <w:p w:rsidR="00806A0F" w:rsidRPr="00806A0F" w:rsidRDefault="00806A0F" w:rsidP="00806A0F">
      <w:pPr>
        <w:pStyle w:val="Textpoznpodarou"/>
        <w:numPr>
          <w:ilvl w:val="0"/>
          <w:numId w:val="4"/>
        </w:numPr>
        <w:jc w:val="both"/>
        <w:rPr>
          <w:rFonts w:ascii="Times New Roman" w:hAnsi="Times New Roman"/>
          <w:color w:val="000000" w:themeColor="text1"/>
          <w:sz w:val="24"/>
          <w:szCs w:val="24"/>
          <w:lang w:val="en-US"/>
        </w:rPr>
      </w:pPr>
      <w:r w:rsidRPr="00806A0F">
        <w:rPr>
          <w:rFonts w:ascii="Times New Roman" w:hAnsi="Times New Roman"/>
          <w:color w:val="000000" w:themeColor="text1"/>
          <w:sz w:val="24"/>
          <w:szCs w:val="24"/>
          <w:shd w:val="clear" w:color="auto" w:fill="FFFFFF"/>
          <w:lang w:val="en-GB"/>
        </w:rPr>
        <w:t>Davis, C. M. 2016. The Ukraine conflict, economic–military power balances and economic sanctions. </w:t>
      </w:r>
      <w:r w:rsidRPr="00806A0F">
        <w:rPr>
          <w:rFonts w:ascii="Times New Roman" w:hAnsi="Times New Roman"/>
          <w:i/>
          <w:iCs/>
          <w:color w:val="000000" w:themeColor="text1"/>
          <w:sz w:val="24"/>
          <w:szCs w:val="24"/>
          <w:shd w:val="clear" w:color="auto" w:fill="FFFFFF"/>
        </w:rPr>
        <w:t>Post-Communist Economies</w:t>
      </w:r>
      <w:r w:rsidRPr="00806A0F">
        <w:rPr>
          <w:rFonts w:ascii="Times New Roman" w:hAnsi="Times New Roman"/>
          <w:color w:val="000000" w:themeColor="text1"/>
          <w:sz w:val="24"/>
          <w:szCs w:val="24"/>
          <w:shd w:val="clear" w:color="auto" w:fill="FFFFFF"/>
        </w:rPr>
        <w:t>, </w:t>
      </w:r>
      <w:r w:rsidRPr="00806A0F">
        <w:rPr>
          <w:rFonts w:ascii="Times New Roman" w:hAnsi="Times New Roman"/>
          <w:i/>
          <w:iCs/>
          <w:color w:val="000000" w:themeColor="text1"/>
          <w:sz w:val="24"/>
          <w:szCs w:val="24"/>
          <w:shd w:val="clear" w:color="auto" w:fill="FFFFFF"/>
        </w:rPr>
        <w:t>28</w:t>
      </w:r>
      <w:r w:rsidRPr="00806A0F">
        <w:rPr>
          <w:rFonts w:ascii="Times New Roman" w:hAnsi="Times New Roman"/>
          <w:color w:val="000000" w:themeColor="text1"/>
          <w:sz w:val="24"/>
          <w:szCs w:val="24"/>
          <w:shd w:val="clear" w:color="auto" w:fill="FFFFFF"/>
        </w:rPr>
        <w:t>(2), 167-198</w:t>
      </w:r>
      <w:r>
        <w:rPr>
          <w:rFonts w:ascii="Times New Roman" w:hAnsi="Times New Roman"/>
          <w:color w:val="000000" w:themeColor="text1"/>
          <w:sz w:val="24"/>
          <w:szCs w:val="24"/>
          <w:shd w:val="clear" w:color="auto" w:fill="FFFFFF"/>
          <w:lang w:val="en-GB"/>
        </w:rPr>
        <w:t>. DOI:</w:t>
      </w:r>
      <w:r w:rsidR="00F96DD4">
        <w:rPr>
          <w:rFonts w:ascii="Times New Roman" w:hAnsi="Times New Roman"/>
          <w:color w:val="000000" w:themeColor="text1"/>
          <w:sz w:val="24"/>
          <w:szCs w:val="24"/>
          <w:shd w:val="clear" w:color="auto" w:fill="FFFFFF"/>
          <w:lang w:val="en-GB"/>
        </w:rPr>
        <w:t xml:space="preserve"> </w:t>
      </w:r>
      <w:r w:rsidRPr="00806A0F">
        <w:rPr>
          <w:rFonts w:ascii="Times New Roman" w:hAnsi="Times New Roman"/>
          <w:color w:val="000000" w:themeColor="text1"/>
          <w:sz w:val="24"/>
          <w:szCs w:val="24"/>
          <w:shd w:val="clear" w:color="auto" w:fill="FFFFFF"/>
          <w:lang w:val="en-GB"/>
        </w:rPr>
        <w:t>10.1080/14631377.2016.1139301</w:t>
      </w:r>
    </w:p>
    <w:p w:rsidR="00E62D3A" w:rsidRP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806A0F">
        <w:rPr>
          <w:rFonts w:ascii="Times New Roman" w:hAnsi="Times New Roman"/>
          <w:color w:val="000000" w:themeColor="text1"/>
          <w:sz w:val="24"/>
          <w:szCs w:val="24"/>
          <w:lang w:val="en-US"/>
        </w:rPr>
        <w:lastRenderedPageBreak/>
        <w:t xml:space="preserve">Dietz B. (2009). </w:t>
      </w:r>
      <w:r w:rsidRPr="00806A0F">
        <w:rPr>
          <w:rFonts w:ascii="Times New Roman" w:hAnsi="Times New Roman"/>
          <w:i/>
          <w:iCs/>
          <w:color w:val="000000" w:themeColor="text1"/>
          <w:sz w:val="24"/>
          <w:szCs w:val="24"/>
          <w:lang w:val="en-US"/>
        </w:rPr>
        <w:t xml:space="preserve">Migration, remittances and the current </w:t>
      </w:r>
      <w:r w:rsidRPr="00E62D3A">
        <w:rPr>
          <w:rFonts w:ascii="Times New Roman" w:hAnsi="Times New Roman"/>
          <w:i/>
          <w:iCs/>
          <w:color w:val="000000" w:themeColor="text1"/>
          <w:sz w:val="24"/>
          <w:szCs w:val="24"/>
          <w:lang w:val="en-US"/>
        </w:rPr>
        <w:t xml:space="preserve">economic crisis: implications for Central and Eastern Europe, </w:t>
      </w:r>
      <w:r w:rsidRPr="00E62D3A">
        <w:rPr>
          <w:rFonts w:ascii="Times New Roman" w:hAnsi="Times New Roman"/>
          <w:color w:val="000000" w:themeColor="text1"/>
          <w:sz w:val="24"/>
          <w:szCs w:val="24"/>
          <w:lang w:val="en-US"/>
        </w:rPr>
        <w:t xml:space="preserve">OEI </w:t>
      </w:r>
      <w:r w:rsidRPr="00E62D3A">
        <w:rPr>
          <w:rFonts w:ascii="Times New Roman" w:hAnsi="Times New Roman"/>
          <w:bCs/>
          <w:color w:val="000000" w:themeColor="text1"/>
          <w:sz w:val="24"/>
          <w:szCs w:val="24"/>
          <w:lang w:val="en-US"/>
        </w:rPr>
        <w:t>Kurzanalysen und Informationen</w:t>
      </w:r>
      <w:r w:rsidRPr="00E62D3A">
        <w:rPr>
          <w:rFonts w:ascii="Times New Roman" w:hAnsi="Times New Roman"/>
          <w:b/>
          <w:bCs/>
          <w:color w:val="000000" w:themeColor="text1"/>
          <w:sz w:val="24"/>
          <w:szCs w:val="24"/>
          <w:lang w:val="en-US"/>
        </w:rPr>
        <w:t xml:space="preserve"> </w:t>
      </w:r>
      <w:r w:rsidRPr="00E62D3A">
        <w:rPr>
          <w:rFonts w:ascii="Times New Roman" w:hAnsi="Times New Roman"/>
          <w:color w:val="000000" w:themeColor="text1"/>
          <w:sz w:val="24"/>
          <w:szCs w:val="24"/>
          <w:lang w:val="en-US"/>
        </w:rPr>
        <w:t>Nr. 42. Regensburg.</w:t>
      </w:r>
      <w:r w:rsidR="00F96DD4">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lang w:val="en-US"/>
        </w:rPr>
        <w:t>http://www.dokumente.ios-regensburg.de/publikationen/info/info-42.pdf</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Eurostat (2015). Statistical Database.</w:t>
      </w:r>
      <w:r w:rsidR="00F96DD4">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lang w:val="en-US"/>
        </w:rPr>
        <w:t>http://ec.europa.eu/eurostat/data/database</w:t>
      </w:r>
    </w:p>
    <w:p w:rsid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Ghosh B. (2006). Migrants’ Remittances and Development: Myths, Rhetoric and Realities, International Organization for Migration, BimalGhosh and The Hague Process on Refugees and Migration, Geneva.</w:t>
      </w:r>
    </w:p>
    <w:p w:rsidR="00642AD3" w:rsidRPr="00F96DD4" w:rsidRDefault="00642AD3" w:rsidP="00642AD3">
      <w:pPr>
        <w:pStyle w:val="Textpoznpodarou"/>
        <w:numPr>
          <w:ilvl w:val="0"/>
          <w:numId w:val="4"/>
        </w:numPr>
        <w:jc w:val="both"/>
        <w:rPr>
          <w:rFonts w:ascii="Times New Roman" w:hAnsi="Times New Roman"/>
          <w:color w:val="000000" w:themeColor="text1"/>
          <w:sz w:val="24"/>
          <w:szCs w:val="24"/>
          <w:lang w:val="en-US"/>
        </w:rPr>
      </w:pPr>
      <w:r w:rsidRPr="00F96DD4">
        <w:rPr>
          <w:rFonts w:ascii="Times New Roman" w:hAnsi="Times New Roman"/>
          <w:color w:val="000000" w:themeColor="text1"/>
          <w:sz w:val="24"/>
          <w:szCs w:val="24"/>
          <w:shd w:val="clear" w:color="auto" w:fill="FFFFFF"/>
          <w:lang w:val="en-US"/>
        </w:rPr>
        <w:t>Giuliano, P., Ruiz-Arranz, M. 2009. Remittances, financial development, and growth.</w:t>
      </w:r>
      <w:r w:rsidRPr="00F96DD4">
        <w:rPr>
          <w:rStyle w:val="apple-converted-space"/>
          <w:rFonts w:ascii="Times New Roman" w:hAnsi="Times New Roman"/>
          <w:color w:val="000000" w:themeColor="text1"/>
          <w:sz w:val="24"/>
          <w:szCs w:val="24"/>
          <w:shd w:val="clear" w:color="auto" w:fill="FFFFFF"/>
          <w:lang w:val="en-US"/>
        </w:rPr>
        <w:t> </w:t>
      </w:r>
      <w:r w:rsidRPr="00F96DD4">
        <w:rPr>
          <w:rFonts w:ascii="Times New Roman" w:hAnsi="Times New Roman"/>
          <w:i/>
          <w:iCs/>
          <w:color w:val="000000" w:themeColor="text1"/>
          <w:sz w:val="24"/>
          <w:szCs w:val="24"/>
          <w:shd w:val="clear" w:color="auto" w:fill="FFFFFF"/>
          <w:lang w:val="en-US"/>
        </w:rPr>
        <w:t>Journal of Development Economics</w:t>
      </w:r>
      <w:r w:rsidRPr="00F96DD4">
        <w:rPr>
          <w:rFonts w:ascii="Times New Roman" w:hAnsi="Times New Roman"/>
          <w:color w:val="000000" w:themeColor="text1"/>
          <w:sz w:val="24"/>
          <w:szCs w:val="24"/>
          <w:shd w:val="clear" w:color="auto" w:fill="FFFFFF"/>
          <w:lang w:val="en-US"/>
        </w:rPr>
        <w:t>,</w:t>
      </w:r>
      <w:r w:rsidRPr="00F96DD4">
        <w:rPr>
          <w:rStyle w:val="apple-converted-space"/>
          <w:rFonts w:ascii="Times New Roman" w:hAnsi="Times New Roman"/>
          <w:color w:val="000000" w:themeColor="text1"/>
          <w:sz w:val="24"/>
          <w:szCs w:val="24"/>
          <w:shd w:val="clear" w:color="auto" w:fill="FFFFFF"/>
          <w:lang w:val="en-US"/>
        </w:rPr>
        <w:t> </w:t>
      </w:r>
      <w:r w:rsidRPr="00F96DD4">
        <w:rPr>
          <w:rFonts w:ascii="Times New Roman" w:hAnsi="Times New Roman"/>
          <w:i/>
          <w:iCs/>
          <w:color w:val="000000" w:themeColor="text1"/>
          <w:sz w:val="24"/>
          <w:szCs w:val="24"/>
          <w:shd w:val="clear" w:color="auto" w:fill="FFFFFF"/>
          <w:lang w:val="en-US"/>
        </w:rPr>
        <w:t>90</w:t>
      </w:r>
      <w:r w:rsidRPr="00F96DD4">
        <w:rPr>
          <w:rFonts w:ascii="Times New Roman" w:hAnsi="Times New Roman"/>
          <w:color w:val="000000" w:themeColor="text1"/>
          <w:sz w:val="24"/>
          <w:szCs w:val="24"/>
          <w:shd w:val="clear" w:color="auto" w:fill="FFFFFF"/>
          <w:lang w:val="en-US"/>
        </w:rPr>
        <w:t>(1), 144-152. DOI:</w:t>
      </w:r>
      <w:r w:rsidR="00F96DD4">
        <w:rPr>
          <w:rFonts w:ascii="Times New Roman" w:hAnsi="Times New Roman"/>
          <w:color w:val="000000" w:themeColor="text1"/>
          <w:sz w:val="24"/>
          <w:szCs w:val="24"/>
          <w:shd w:val="clear" w:color="auto" w:fill="FFFFFF"/>
          <w:lang w:val="en-US"/>
        </w:rPr>
        <w:t xml:space="preserve"> </w:t>
      </w:r>
      <w:r w:rsidRPr="00F96DD4">
        <w:rPr>
          <w:rFonts w:ascii="Times New Roman" w:hAnsi="Times New Roman"/>
          <w:color w:val="000000" w:themeColor="text1"/>
          <w:sz w:val="24"/>
          <w:szCs w:val="24"/>
          <w:shd w:val="clear" w:color="auto" w:fill="FFFFFF"/>
          <w:lang w:val="en-US"/>
        </w:rPr>
        <w:t>10.1016/j.jdeveco.2008.10.005</w:t>
      </w:r>
    </w:p>
    <w:p w:rsidR="00E62D3A" w:rsidRP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 xml:space="preserve">Hazans M. </w:t>
      </w:r>
      <w:r w:rsidRPr="00E62D3A">
        <w:rPr>
          <w:rFonts w:ascii="Times New Roman" w:hAnsi="Times New Roman"/>
          <w:color w:val="000000" w:themeColor="text1"/>
          <w:sz w:val="24"/>
          <w:szCs w:val="24"/>
          <w:lang w:val="uk-UA"/>
        </w:rPr>
        <w:t>2003</w:t>
      </w:r>
      <w:r w:rsidRPr="00E62D3A">
        <w:rPr>
          <w:rFonts w:ascii="Times New Roman" w:hAnsi="Times New Roman"/>
          <w:color w:val="000000" w:themeColor="text1"/>
          <w:sz w:val="24"/>
          <w:szCs w:val="24"/>
          <w:lang w:val="en-US"/>
        </w:rPr>
        <w:t>. Determinants of inter-regional migration in the Baltic countries</w:t>
      </w:r>
      <w:r w:rsidRPr="00E62D3A">
        <w:rPr>
          <w:rFonts w:ascii="Times New Roman" w:hAnsi="Times New Roman"/>
          <w:color w:val="000000" w:themeColor="text1"/>
          <w:sz w:val="24"/>
          <w:szCs w:val="24"/>
          <w:lang w:val="uk-UA"/>
        </w:rPr>
        <w:t>. University of Latvia and BICEPS:</w:t>
      </w:r>
      <w:r w:rsidRPr="00E62D3A">
        <w:rPr>
          <w:rFonts w:ascii="Times New Roman" w:hAnsi="Times New Roman"/>
          <w:color w:val="000000" w:themeColor="text1"/>
          <w:sz w:val="24"/>
          <w:szCs w:val="24"/>
          <w:lang w:val="en-US"/>
        </w:rPr>
        <w:t xml:space="preserve"> ZEI Working Paper.</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shd w:val="clear" w:color="auto" w:fill="FFFFFF"/>
          <w:lang w:val="en-US"/>
        </w:rPr>
        <w:t>Hazans, M., Philips, K. 2011.</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The post-enlargement migration experience in the Baltic labor markets</w:t>
      </w:r>
      <w:r w:rsidRPr="00E62D3A">
        <w:rPr>
          <w:rStyle w:val="apple-converted-space"/>
          <w:rFonts w:ascii="Times New Roman" w:hAnsi="Times New Roman"/>
          <w:color w:val="000000" w:themeColor="text1"/>
          <w:sz w:val="24"/>
          <w:szCs w:val="24"/>
          <w:shd w:val="clear" w:color="auto" w:fill="FFFFFF"/>
          <w:lang w:val="en-US"/>
        </w:rPr>
        <w:t xml:space="preserve"> (published </w:t>
      </w:r>
      <w:r w:rsidRPr="00E62D3A">
        <w:rPr>
          <w:rFonts w:ascii="Times New Roman" w:hAnsi="Times New Roman"/>
          <w:color w:val="000000" w:themeColor="text1"/>
          <w:sz w:val="24"/>
          <w:szCs w:val="24"/>
          <w:lang w:val="en-US"/>
        </w:rPr>
        <w:t>as a chapter in: Martin Kahanec and Klaus F. Zimmermann (eds</w:t>
      </w:r>
      <w:r>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lang w:val="en-US"/>
        </w:rPr>
        <w:t>EU Labor Markets After Post-Enlargement Migration,</w:t>
      </w:r>
      <w:r w:rsidRPr="00E62D3A">
        <w:rPr>
          <w:rFonts w:ascii="Times New Roman" w:hAnsi="Times New Roman"/>
          <w:color w:val="000000" w:themeColor="text1"/>
          <w:sz w:val="24"/>
          <w:szCs w:val="24"/>
          <w:shd w:val="clear" w:color="auto" w:fill="FFFFFF"/>
          <w:lang w:val="en-US"/>
        </w:rPr>
        <w:t xml:space="preserve"> pp. 255-304). Springer Berlin Heidelberg. https://www.deutsche-digitale-bibliothek.de/binary/ZM2UWUR7SD5MPQ7PWBJUPWLWJWUQ4YVZ/full/1.pdf</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International Monetary Fund</w:t>
      </w:r>
      <w:r w:rsidR="00F96DD4">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lang w:val="en-US"/>
        </w:rPr>
        <w:t>2015. eLibrary Data.  Balance of Payments Statistics. Available at: http://elibrary-data.imf.org/DataReport.aspx?c=7183654&amp;d=33061&amp;e=170784</w:t>
      </w:r>
    </w:p>
    <w:p w:rsidR="00E62D3A" w:rsidRPr="00E62D3A" w:rsidRDefault="00E62D3A" w:rsidP="00E62D3A">
      <w:pPr>
        <w:pStyle w:val="Odstavecseseznamem"/>
        <w:numPr>
          <w:ilvl w:val="0"/>
          <w:numId w:val="4"/>
        </w:numPr>
        <w:spacing w:after="0" w:line="240" w:lineRule="auto"/>
        <w:jc w:val="both"/>
        <w:rPr>
          <w:rStyle w:val="st"/>
          <w:rFonts w:ascii="Times New Roman" w:hAnsi="Times New Roman"/>
          <w:color w:val="000000" w:themeColor="text1"/>
          <w:sz w:val="24"/>
          <w:szCs w:val="24"/>
          <w:lang w:val="en-US"/>
        </w:rPr>
      </w:pPr>
      <w:r w:rsidRPr="00E62D3A">
        <w:rPr>
          <w:rFonts w:ascii="Times New Roman" w:hAnsi="Times New Roman"/>
          <w:color w:val="000000" w:themeColor="text1"/>
          <w:sz w:val="24"/>
          <w:szCs w:val="24"/>
          <w:shd w:val="clear" w:color="auto" w:fill="FFFFFF"/>
          <w:lang w:val="en-US"/>
        </w:rPr>
        <w:t>Kaczmarczyk, P., Okólski, M. 2008. Economic impacts of migration on Poland and the Baltic states.</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rPr>
        <w:t>Fafopaper</w:t>
      </w:r>
      <w:r w:rsidRPr="00E62D3A">
        <w:rPr>
          <w:rFonts w:ascii="Times New Roman" w:hAnsi="Times New Roman"/>
          <w:color w:val="000000" w:themeColor="text1"/>
          <w:sz w:val="24"/>
          <w:szCs w:val="24"/>
          <w:shd w:val="clear" w:color="auto" w:fill="FFFFFF"/>
        </w:rPr>
        <w:t>,</w:t>
      </w:r>
      <w:r w:rsidRPr="00E62D3A">
        <w:rPr>
          <w:rStyle w:val="apple-converted-space"/>
          <w:rFonts w:ascii="Times New Roman" w:hAnsi="Times New Roman"/>
          <w:color w:val="000000" w:themeColor="text1"/>
          <w:sz w:val="24"/>
          <w:szCs w:val="24"/>
          <w:shd w:val="clear" w:color="auto" w:fill="FFFFFF"/>
        </w:rPr>
        <w:t> </w:t>
      </w:r>
      <w:r w:rsidRPr="00E62D3A">
        <w:rPr>
          <w:rFonts w:ascii="Times New Roman" w:hAnsi="Times New Roman"/>
          <w:i/>
          <w:iCs/>
          <w:color w:val="000000" w:themeColor="text1"/>
          <w:sz w:val="24"/>
          <w:szCs w:val="24"/>
          <w:shd w:val="clear" w:color="auto" w:fill="FFFFFF"/>
        </w:rPr>
        <w:t>1</w:t>
      </w:r>
      <w:r w:rsidRPr="00E62D3A">
        <w:rPr>
          <w:rStyle w:val="st"/>
          <w:rFonts w:ascii="Times New Roman" w:hAnsi="Times New Roman"/>
          <w:color w:val="000000" w:themeColor="text1"/>
          <w:sz w:val="24"/>
          <w:szCs w:val="24"/>
          <w:lang w:val="en-US"/>
        </w:rPr>
        <w:t xml:space="preserve"> 2008:01. Oslo: Fafo Institute for Labor and Social Research</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Kahanec M., Zimmermann K</w:t>
      </w:r>
      <w:r w:rsidRPr="00E62D3A">
        <w:rPr>
          <w:rFonts w:ascii="Times New Roman" w:hAnsi="Times New Roman"/>
          <w:color w:val="000000" w:themeColor="text1"/>
          <w:sz w:val="24"/>
          <w:szCs w:val="24"/>
          <w:lang w:val="uk-UA"/>
        </w:rPr>
        <w:t>.</w:t>
      </w:r>
      <w:r w:rsidRPr="00E62D3A">
        <w:rPr>
          <w:rFonts w:ascii="Times New Roman" w:hAnsi="Times New Roman"/>
          <w:color w:val="000000" w:themeColor="text1"/>
          <w:sz w:val="24"/>
          <w:szCs w:val="24"/>
          <w:lang w:val="en-US"/>
        </w:rPr>
        <w:t xml:space="preserve"> F. 2011. The Post-Enlargement Migration Experience in the Baltic Labor Market</w:t>
      </w:r>
      <w:r>
        <w:rPr>
          <w:rFonts w:ascii="Times New Roman" w:hAnsi="Times New Roman"/>
          <w:color w:val="000000" w:themeColor="text1"/>
          <w:sz w:val="24"/>
          <w:szCs w:val="24"/>
          <w:lang w:val="uk-UA"/>
        </w:rPr>
        <w:t xml:space="preserve">, </w:t>
      </w:r>
      <w:r w:rsidRPr="00E62D3A">
        <w:rPr>
          <w:rFonts w:ascii="Times New Roman" w:hAnsi="Times New Roman"/>
          <w:color w:val="000000" w:themeColor="text1"/>
          <w:sz w:val="24"/>
          <w:szCs w:val="24"/>
          <w:lang w:val="en-US"/>
        </w:rPr>
        <w:t>Central European University, Budapest, Hungary, Institute for the Study of Labor (IZA), CELSI, Bratislava, Slovakia, IZA and Bonn University, Bonn, Germany</w:t>
      </w:r>
      <w:r w:rsidRPr="00E62D3A">
        <w:rPr>
          <w:rFonts w:ascii="Times New Roman" w:hAnsi="Times New Roman"/>
          <w:color w:val="000000" w:themeColor="text1"/>
          <w:sz w:val="24"/>
          <w:szCs w:val="24"/>
          <w:lang w:val="uk-UA"/>
        </w:rPr>
        <w:t>.</w:t>
      </w:r>
    </w:p>
    <w:p w:rsidR="00E62D3A" w:rsidRPr="00E62D3A" w:rsidRDefault="00E62D3A" w:rsidP="00E62D3A">
      <w:pPr>
        <w:pStyle w:val="Odstavecseseznamem"/>
        <w:numPr>
          <w:ilvl w:val="0"/>
          <w:numId w:val="4"/>
        </w:numPr>
        <w:spacing w:after="0" w:line="240" w:lineRule="auto"/>
        <w:jc w:val="both"/>
        <w:rPr>
          <w:rStyle w:val="st"/>
          <w:rFonts w:ascii="Times New Roman" w:hAnsi="Times New Roman"/>
          <w:color w:val="000000" w:themeColor="text1"/>
          <w:sz w:val="24"/>
          <w:szCs w:val="24"/>
          <w:lang w:val="en-US"/>
        </w:rPr>
      </w:pPr>
      <w:r w:rsidRPr="00E62D3A">
        <w:rPr>
          <w:rFonts w:ascii="Times New Roman" w:hAnsi="Times New Roman"/>
          <w:color w:val="000000" w:themeColor="text1"/>
          <w:sz w:val="24"/>
          <w:szCs w:val="24"/>
          <w:shd w:val="clear" w:color="auto" w:fill="FFFFFF"/>
          <w:lang w:val="en-US"/>
        </w:rPr>
        <w:t>Kahanec, M., Zaiceva, A. 2009. Labor market outcomes of immigrants and non-citizens in the EU: An East-West comparison.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rPr>
        <w:t>International Journal of Manpower</w:t>
      </w:r>
      <w:r w:rsidRPr="00E62D3A">
        <w:rPr>
          <w:rFonts w:ascii="Times New Roman" w:hAnsi="Times New Roman"/>
          <w:color w:val="000000" w:themeColor="text1"/>
          <w:sz w:val="24"/>
          <w:szCs w:val="24"/>
          <w:shd w:val="clear" w:color="auto" w:fill="FFFFFF"/>
        </w:rPr>
        <w:t>,</w:t>
      </w:r>
      <w:r w:rsidRPr="00E62D3A">
        <w:rPr>
          <w:rStyle w:val="apple-converted-space"/>
          <w:rFonts w:ascii="Times New Roman" w:hAnsi="Times New Roman"/>
          <w:color w:val="000000" w:themeColor="text1"/>
          <w:sz w:val="24"/>
          <w:szCs w:val="24"/>
          <w:shd w:val="clear" w:color="auto" w:fill="FFFFFF"/>
        </w:rPr>
        <w:t> </w:t>
      </w:r>
      <w:r w:rsidRPr="00E62D3A">
        <w:rPr>
          <w:rFonts w:ascii="Times New Roman" w:hAnsi="Times New Roman"/>
          <w:i/>
          <w:iCs/>
          <w:color w:val="000000" w:themeColor="text1"/>
          <w:sz w:val="24"/>
          <w:szCs w:val="24"/>
          <w:shd w:val="clear" w:color="auto" w:fill="FFFFFF"/>
        </w:rPr>
        <w:t>30</w:t>
      </w:r>
      <w:r w:rsidRPr="00E62D3A">
        <w:rPr>
          <w:rFonts w:ascii="Times New Roman" w:hAnsi="Times New Roman"/>
          <w:color w:val="000000" w:themeColor="text1"/>
          <w:sz w:val="24"/>
          <w:szCs w:val="24"/>
          <w:shd w:val="clear" w:color="auto" w:fill="FFFFFF"/>
        </w:rPr>
        <w:t>(1/2), 97-115</w:t>
      </w:r>
      <w:r w:rsidRPr="00E62D3A">
        <w:rPr>
          <w:rFonts w:ascii="Times New Roman" w:hAnsi="Times New Roman"/>
          <w:color w:val="000000" w:themeColor="text1"/>
          <w:sz w:val="24"/>
          <w:szCs w:val="24"/>
          <w:shd w:val="clear" w:color="auto" w:fill="FFFFFF"/>
          <w:lang w:val="en-US"/>
        </w:rPr>
        <w:t xml:space="preserve">. DOI: https://doi.org/10.1108/01437720910948429 </w:t>
      </w:r>
    </w:p>
    <w:p w:rsidR="00E62D3A" w:rsidRPr="00202EB6"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shd w:val="clear" w:color="auto" w:fill="FFFFFF"/>
          <w:lang w:val="en-US"/>
        </w:rPr>
        <w:t>Kahanec, M., Zaiceva, A., Zimmermann, K. F. (2009). Lessons from migration after EU enlargement. In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EU labor markets after post-enlargement migration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color w:val="000000" w:themeColor="text1"/>
          <w:sz w:val="24"/>
          <w:szCs w:val="24"/>
          <w:shd w:val="clear" w:color="auto" w:fill="FFFFFF"/>
          <w:lang w:val="en-US"/>
        </w:rPr>
        <w:t>(pp. 3-45). Springer Berlin Heidelberg</w:t>
      </w:r>
    </w:p>
    <w:p w:rsidR="00202EB6" w:rsidRPr="00202EB6" w:rsidRDefault="00202EB6" w:rsidP="00202EB6">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202EB6">
        <w:rPr>
          <w:rFonts w:ascii="Times New Roman" w:hAnsi="Times New Roman"/>
          <w:color w:val="222222"/>
          <w:sz w:val="24"/>
          <w:szCs w:val="24"/>
          <w:shd w:val="clear" w:color="auto" w:fill="FFFFFF"/>
          <w:lang w:val="en-GB"/>
        </w:rPr>
        <w:t>Kliček, S., Lončar, J. 2016. Analysis of migration trends and functions of areas inhabited by Roma: Example of Međimurje county (Croatia) and the settlement of Kuršanec. </w:t>
      </w:r>
      <w:r w:rsidRPr="00202EB6">
        <w:rPr>
          <w:rFonts w:ascii="Times New Roman" w:hAnsi="Times New Roman"/>
          <w:i/>
          <w:iCs/>
          <w:color w:val="222222"/>
          <w:sz w:val="24"/>
          <w:szCs w:val="24"/>
          <w:shd w:val="clear" w:color="auto" w:fill="FFFFFF"/>
        </w:rPr>
        <w:t>Geographica Pannonica</w:t>
      </w:r>
      <w:r w:rsidRPr="00202EB6">
        <w:rPr>
          <w:rFonts w:ascii="Times New Roman" w:hAnsi="Times New Roman"/>
          <w:color w:val="222222"/>
          <w:sz w:val="24"/>
          <w:szCs w:val="24"/>
          <w:shd w:val="clear" w:color="auto" w:fill="FFFFFF"/>
        </w:rPr>
        <w:t>, </w:t>
      </w:r>
      <w:r w:rsidRPr="00202EB6">
        <w:rPr>
          <w:rFonts w:ascii="Times New Roman" w:hAnsi="Times New Roman"/>
          <w:i/>
          <w:iCs/>
          <w:color w:val="222222"/>
          <w:sz w:val="24"/>
          <w:szCs w:val="24"/>
          <w:shd w:val="clear" w:color="auto" w:fill="FFFFFF"/>
        </w:rPr>
        <w:t>20</w:t>
      </w:r>
      <w:r w:rsidRPr="00202EB6">
        <w:rPr>
          <w:rFonts w:ascii="Times New Roman" w:hAnsi="Times New Roman"/>
          <w:color w:val="222222"/>
          <w:sz w:val="24"/>
          <w:szCs w:val="24"/>
          <w:shd w:val="clear" w:color="auto" w:fill="FFFFFF"/>
        </w:rPr>
        <w:t>(4), 227-241</w:t>
      </w:r>
      <w:r w:rsidRPr="00202EB6">
        <w:rPr>
          <w:rFonts w:ascii="Times New Roman" w:hAnsi="Times New Roman"/>
          <w:color w:val="222222"/>
          <w:sz w:val="24"/>
          <w:szCs w:val="24"/>
          <w:shd w:val="clear" w:color="auto" w:fill="FFFFFF"/>
          <w:lang w:val="en-GB"/>
        </w:rPr>
        <w:t>. DOI:</w:t>
      </w:r>
      <w:r>
        <w:rPr>
          <w:rFonts w:ascii="Times New Roman" w:hAnsi="Times New Roman"/>
          <w:color w:val="222222"/>
          <w:sz w:val="24"/>
          <w:szCs w:val="24"/>
          <w:shd w:val="clear" w:color="auto" w:fill="FFFFFF"/>
          <w:lang w:val="en-GB"/>
        </w:rPr>
        <w:t xml:space="preserve"> </w:t>
      </w:r>
      <w:r w:rsidRPr="00202EB6">
        <w:rPr>
          <w:rFonts w:ascii="Times New Roman" w:hAnsi="Times New Roman"/>
          <w:color w:val="222222"/>
          <w:sz w:val="24"/>
          <w:szCs w:val="24"/>
          <w:shd w:val="clear" w:color="auto" w:fill="FFFFFF"/>
          <w:lang w:val="en-GB"/>
        </w:rPr>
        <w:t>10.5937/GeoPan1604227K</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t>Levitt, P. 1998. Social remittances: Migration driven local-level forms of cultural diffusion.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rPr>
        <w:t>International</w:t>
      </w:r>
      <w:r w:rsidRPr="00E62D3A">
        <w:rPr>
          <w:rFonts w:ascii="Times New Roman" w:hAnsi="Times New Roman"/>
          <w:i/>
          <w:iCs/>
          <w:color w:val="000000" w:themeColor="text1"/>
          <w:sz w:val="24"/>
          <w:szCs w:val="24"/>
          <w:shd w:val="clear" w:color="auto" w:fill="FFFFFF"/>
          <w:lang w:val="en-US"/>
        </w:rPr>
        <w:t xml:space="preserve"> </w:t>
      </w:r>
      <w:r w:rsidR="00F96DD4">
        <w:rPr>
          <w:rFonts w:ascii="Times New Roman" w:hAnsi="Times New Roman"/>
          <w:i/>
          <w:iCs/>
          <w:color w:val="000000" w:themeColor="text1"/>
          <w:sz w:val="24"/>
          <w:szCs w:val="24"/>
          <w:shd w:val="clear" w:color="auto" w:fill="FFFFFF"/>
          <w:lang w:val="en-GB"/>
        </w:rPr>
        <w:t>M</w:t>
      </w:r>
      <w:r w:rsidRPr="00E62D3A">
        <w:rPr>
          <w:rFonts w:ascii="Times New Roman" w:hAnsi="Times New Roman"/>
          <w:i/>
          <w:iCs/>
          <w:color w:val="000000" w:themeColor="text1"/>
          <w:sz w:val="24"/>
          <w:szCs w:val="24"/>
          <w:shd w:val="clear" w:color="auto" w:fill="FFFFFF"/>
        </w:rPr>
        <w:t>igration</w:t>
      </w:r>
      <w:r w:rsidRPr="00E62D3A">
        <w:rPr>
          <w:rFonts w:ascii="Times New Roman" w:hAnsi="Times New Roman"/>
          <w:i/>
          <w:iCs/>
          <w:color w:val="000000" w:themeColor="text1"/>
          <w:sz w:val="24"/>
          <w:szCs w:val="24"/>
          <w:shd w:val="clear" w:color="auto" w:fill="FFFFFF"/>
          <w:lang w:val="en-US"/>
        </w:rPr>
        <w:t xml:space="preserve"> </w:t>
      </w:r>
      <w:r w:rsidR="00F96DD4">
        <w:rPr>
          <w:rFonts w:ascii="Times New Roman" w:hAnsi="Times New Roman"/>
          <w:i/>
          <w:iCs/>
          <w:color w:val="000000" w:themeColor="text1"/>
          <w:sz w:val="24"/>
          <w:szCs w:val="24"/>
          <w:shd w:val="clear" w:color="auto" w:fill="FFFFFF"/>
          <w:lang w:val="en-GB"/>
        </w:rPr>
        <w:t>R</w:t>
      </w:r>
      <w:r w:rsidRPr="00E62D3A">
        <w:rPr>
          <w:rFonts w:ascii="Times New Roman" w:hAnsi="Times New Roman"/>
          <w:i/>
          <w:iCs/>
          <w:color w:val="000000" w:themeColor="text1"/>
          <w:sz w:val="24"/>
          <w:szCs w:val="24"/>
          <w:shd w:val="clear" w:color="auto" w:fill="FFFFFF"/>
        </w:rPr>
        <w:t>eview</w:t>
      </w:r>
      <w:r w:rsidRPr="00E62D3A">
        <w:rPr>
          <w:rFonts w:ascii="Times New Roman" w:hAnsi="Times New Roman"/>
          <w:color w:val="000000" w:themeColor="text1"/>
          <w:sz w:val="24"/>
          <w:szCs w:val="24"/>
          <w:shd w:val="clear" w:color="auto" w:fill="FFFFFF"/>
        </w:rPr>
        <w:t>, 926-948</w:t>
      </w:r>
      <w:r w:rsidRPr="00E62D3A">
        <w:rPr>
          <w:rFonts w:ascii="Times New Roman" w:hAnsi="Times New Roman"/>
          <w:color w:val="000000" w:themeColor="text1"/>
          <w:sz w:val="24"/>
          <w:szCs w:val="24"/>
          <w:shd w:val="clear" w:color="auto" w:fill="FFFFFF"/>
          <w:lang w:val="en-US"/>
        </w:rPr>
        <w:t xml:space="preserve">. DOI: </w:t>
      </w:r>
      <w:r w:rsidRPr="00E62D3A">
        <w:rPr>
          <w:rFonts w:ascii="Times New Roman" w:hAnsi="Times New Roman"/>
          <w:color w:val="000000" w:themeColor="text1"/>
          <w:sz w:val="24"/>
          <w:szCs w:val="24"/>
        </w:rPr>
        <w:br/>
      </w:r>
      <w:r w:rsidRPr="00E62D3A">
        <w:rPr>
          <w:rFonts w:ascii="Times New Roman" w:hAnsi="Times New Roman"/>
          <w:color w:val="000000" w:themeColor="text1"/>
          <w:sz w:val="24"/>
          <w:szCs w:val="24"/>
          <w:shd w:val="clear" w:color="auto" w:fill="FFFFFF"/>
        </w:rPr>
        <w:t>http://dx.doi.org/10.2307/2547666</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t xml:space="preserve">Martinez, C., Cummings, M. E., Vaaler, P. M. 2015. Economic informality and the venture funding impact of migrant remittances to developing countries. </w:t>
      </w:r>
      <w:r w:rsidRPr="00E62D3A">
        <w:rPr>
          <w:rFonts w:ascii="Times New Roman" w:hAnsi="Times New Roman"/>
          <w:i/>
          <w:iCs/>
          <w:color w:val="000000" w:themeColor="text1"/>
          <w:sz w:val="24"/>
          <w:szCs w:val="24"/>
          <w:shd w:val="clear" w:color="auto" w:fill="FFFFFF"/>
          <w:lang w:val="en-US"/>
        </w:rPr>
        <w:t>Journal of Business Venturing</w:t>
      </w:r>
      <w:r w:rsidRPr="00E62D3A">
        <w:rPr>
          <w:rFonts w:ascii="Times New Roman" w:hAnsi="Times New Roman"/>
          <w:color w:val="000000" w:themeColor="text1"/>
          <w:sz w:val="24"/>
          <w:szCs w:val="24"/>
          <w:shd w:val="clear" w:color="auto" w:fill="FFFFFF"/>
          <w:lang w:val="en-US"/>
        </w:rPr>
        <w:t>,</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30</w:t>
      </w:r>
      <w:r w:rsidRPr="00E62D3A">
        <w:rPr>
          <w:rFonts w:ascii="Times New Roman" w:hAnsi="Times New Roman"/>
          <w:color w:val="000000" w:themeColor="text1"/>
          <w:sz w:val="24"/>
          <w:szCs w:val="24"/>
          <w:shd w:val="clear" w:color="auto" w:fill="FFFFFF"/>
          <w:lang w:val="en-US"/>
        </w:rPr>
        <w:t>(4), 526-545. DOI: 10.1016/j.jbusvent.2014.10.004</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lastRenderedPageBreak/>
        <w:t>Massey, D. S. 2003. Patterns and processes of international migration in the 21st century. In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lang w:val="en-US"/>
        </w:rPr>
        <w:t>Conference on African Migration in Comparative Perspective, Johannesburg, South Africa</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color w:val="000000" w:themeColor="text1"/>
          <w:sz w:val="24"/>
          <w:szCs w:val="24"/>
          <w:shd w:val="clear" w:color="auto" w:fill="FFFFFF"/>
          <w:lang w:val="en-US"/>
        </w:rPr>
        <w:t>(Vol. 4, No. 7).</w:t>
      </w:r>
    </w:p>
    <w:p w:rsidR="00E62D3A" w:rsidRPr="00202EB6"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202EB6">
        <w:rPr>
          <w:rFonts w:ascii="Times New Roman" w:hAnsi="Times New Roman"/>
          <w:color w:val="000000" w:themeColor="text1"/>
          <w:sz w:val="24"/>
          <w:szCs w:val="24"/>
          <w:shd w:val="clear" w:color="auto" w:fill="FFFFFF"/>
          <w:lang w:val="it-IT"/>
        </w:rPr>
        <w:t>Massey, D. S., Arango, J., Hugo, G., Kouaouci, A., Pellegrino, A., Taylor, J. E.</w:t>
      </w:r>
      <w:r w:rsidR="00F96DD4">
        <w:rPr>
          <w:rFonts w:ascii="Times New Roman" w:hAnsi="Times New Roman"/>
          <w:color w:val="000000" w:themeColor="text1"/>
          <w:sz w:val="24"/>
          <w:szCs w:val="24"/>
          <w:shd w:val="clear" w:color="auto" w:fill="FFFFFF"/>
          <w:lang w:val="it-IT"/>
        </w:rPr>
        <w:t xml:space="preserve"> </w:t>
      </w:r>
      <w:r w:rsidRPr="00202EB6">
        <w:rPr>
          <w:rFonts w:ascii="Times New Roman" w:hAnsi="Times New Roman"/>
          <w:color w:val="000000" w:themeColor="text1"/>
          <w:sz w:val="24"/>
          <w:szCs w:val="24"/>
          <w:shd w:val="clear" w:color="auto" w:fill="FFFFFF"/>
          <w:lang w:val="it-IT"/>
        </w:rPr>
        <w:t>199</w:t>
      </w:r>
      <w:r w:rsidR="00F96DD4">
        <w:rPr>
          <w:rFonts w:ascii="Times New Roman" w:hAnsi="Times New Roman"/>
          <w:color w:val="000000" w:themeColor="text1"/>
          <w:sz w:val="24"/>
          <w:szCs w:val="24"/>
          <w:shd w:val="clear" w:color="auto" w:fill="FFFFFF"/>
          <w:lang w:val="it-IT"/>
        </w:rPr>
        <w:t>3</w:t>
      </w:r>
      <w:r w:rsidRPr="00202EB6">
        <w:rPr>
          <w:rFonts w:ascii="Times New Roman" w:hAnsi="Times New Roman"/>
          <w:color w:val="000000" w:themeColor="text1"/>
          <w:sz w:val="24"/>
          <w:szCs w:val="24"/>
          <w:shd w:val="clear" w:color="auto" w:fill="FFFFFF"/>
          <w:lang w:val="it-IT"/>
        </w:rPr>
        <w:t xml:space="preserve">. </w:t>
      </w:r>
      <w:r w:rsidRPr="00202EB6">
        <w:rPr>
          <w:rFonts w:ascii="Times New Roman" w:hAnsi="Times New Roman"/>
          <w:color w:val="000000" w:themeColor="text1"/>
          <w:sz w:val="24"/>
          <w:szCs w:val="24"/>
          <w:shd w:val="clear" w:color="auto" w:fill="FFFFFF"/>
          <w:lang w:val="en-US"/>
        </w:rPr>
        <w:t xml:space="preserve">Theories of international migration: A review and appraisal. </w:t>
      </w:r>
      <w:r w:rsidRPr="00202EB6">
        <w:rPr>
          <w:rFonts w:ascii="Times New Roman" w:hAnsi="Times New Roman"/>
          <w:i/>
          <w:iCs/>
          <w:color w:val="000000" w:themeColor="text1"/>
          <w:sz w:val="24"/>
          <w:szCs w:val="24"/>
          <w:shd w:val="clear" w:color="auto" w:fill="FFFFFF"/>
          <w:lang w:val="en-US"/>
        </w:rPr>
        <w:t>Population and development review</w:t>
      </w:r>
      <w:r w:rsidRPr="00202EB6">
        <w:rPr>
          <w:rFonts w:ascii="Times New Roman" w:hAnsi="Times New Roman"/>
          <w:color w:val="000000" w:themeColor="text1"/>
          <w:sz w:val="24"/>
          <w:szCs w:val="24"/>
          <w:shd w:val="clear" w:color="auto" w:fill="FFFFFF"/>
          <w:lang w:val="en-US"/>
        </w:rPr>
        <w:t xml:space="preserve">, 431-466. DOI: </w:t>
      </w:r>
      <w:r w:rsidR="0071748C" w:rsidRPr="00202EB6">
        <w:rPr>
          <w:rFonts w:ascii="Times New Roman" w:hAnsi="Times New Roman"/>
          <w:color w:val="000000" w:themeColor="text1"/>
          <w:sz w:val="24"/>
          <w:szCs w:val="24"/>
          <w:shd w:val="clear" w:color="auto" w:fill="FFFFFF"/>
        </w:rPr>
        <w:t>http://dx.doi.org/10.2307/2938462</w:t>
      </w:r>
    </w:p>
    <w:p w:rsidR="00636940" w:rsidRPr="00202EB6" w:rsidRDefault="00636940"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202EB6">
        <w:rPr>
          <w:rFonts w:ascii="Times New Roman" w:hAnsi="Times New Roman"/>
          <w:color w:val="222222"/>
          <w:sz w:val="24"/>
          <w:szCs w:val="24"/>
          <w:shd w:val="clear" w:color="auto" w:fill="FFFFFF"/>
          <w:lang w:val="en-US"/>
        </w:rPr>
        <w:t>Matuzeviciute, K., Butkus, M. 2016. Remittances, Development Level, and Long-Run Economic Growth.</w:t>
      </w:r>
      <w:r w:rsidRPr="00202EB6">
        <w:rPr>
          <w:rStyle w:val="apple-converted-space"/>
          <w:rFonts w:ascii="Times New Roman" w:hAnsi="Times New Roman"/>
          <w:color w:val="222222"/>
          <w:sz w:val="24"/>
          <w:szCs w:val="24"/>
          <w:shd w:val="clear" w:color="auto" w:fill="FFFFFF"/>
          <w:lang w:val="en-US"/>
        </w:rPr>
        <w:t> </w:t>
      </w:r>
      <w:r w:rsidRPr="00202EB6">
        <w:rPr>
          <w:rFonts w:ascii="Times New Roman" w:hAnsi="Times New Roman"/>
          <w:i/>
          <w:iCs/>
          <w:sz w:val="24"/>
          <w:szCs w:val="24"/>
          <w:lang w:eastAsia="ru-RU"/>
        </w:rPr>
        <w:t>Economies</w:t>
      </w:r>
      <w:r w:rsidRPr="00202EB6">
        <w:rPr>
          <w:rFonts w:ascii="Times New Roman" w:hAnsi="Times New Roman"/>
          <w:sz w:val="24"/>
          <w:szCs w:val="24"/>
          <w:lang w:eastAsia="ru-RU"/>
        </w:rPr>
        <w:t>,</w:t>
      </w:r>
      <w:r w:rsidRPr="00202EB6">
        <w:rPr>
          <w:rStyle w:val="apple-converted-space"/>
          <w:rFonts w:ascii="Times New Roman" w:hAnsi="Times New Roman"/>
          <w:sz w:val="24"/>
          <w:szCs w:val="24"/>
          <w:lang w:eastAsia="ru-RU"/>
        </w:rPr>
        <w:t> </w:t>
      </w:r>
      <w:r w:rsidRPr="00202EB6">
        <w:rPr>
          <w:rFonts w:ascii="Times New Roman" w:hAnsi="Times New Roman"/>
          <w:i/>
          <w:iCs/>
          <w:sz w:val="24"/>
          <w:szCs w:val="24"/>
          <w:lang w:eastAsia="ru-RU"/>
        </w:rPr>
        <w:t>4</w:t>
      </w:r>
      <w:r w:rsidRPr="00202EB6">
        <w:rPr>
          <w:rFonts w:ascii="Times New Roman" w:hAnsi="Times New Roman"/>
          <w:sz w:val="24"/>
          <w:szCs w:val="24"/>
          <w:lang w:eastAsia="ru-RU"/>
        </w:rPr>
        <w:t>(4), 28. DOI: 10.3390/economies4040028</w:t>
      </w:r>
    </w:p>
    <w:p w:rsidR="00E62D3A" w:rsidRPr="00202EB6"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202EB6">
        <w:rPr>
          <w:rFonts w:ascii="Times New Roman" w:hAnsi="Times New Roman"/>
          <w:color w:val="000000" w:themeColor="text1"/>
          <w:sz w:val="24"/>
          <w:szCs w:val="24"/>
          <w:lang w:val="en-US"/>
        </w:rPr>
        <w:t xml:space="preserve">Melnikas, B. 2008. Integration Processes in the Baltic Region: </w:t>
      </w:r>
      <w:r w:rsidR="00F96DD4">
        <w:rPr>
          <w:rFonts w:ascii="Times New Roman" w:hAnsi="Times New Roman"/>
          <w:color w:val="000000" w:themeColor="text1"/>
          <w:sz w:val="24"/>
          <w:szCs w:val="24"/>
          <w:lang w:val="en-US"/>
        </w:rPr>
        <w:t>T</w:t>
      </w:r>
      <w:r w:rsidRPr="00202EB6">
        <w:rPr>
          <w:rFonts w:ascii="Times New Roman" w:hAnsi="Times New Roman"/>
          <w:color w:val="000000" w:themeColor="text1"/>
          <w:sz w:val="24"/>
          <w:szCs w:val="24"/>
          <w:lang w:val="en-US"/>
        </w:rPr>
        <w:t xml:space="preserve">he New Form of Regional Transformations in the European Union. </w:t>
      </w:r>
      <w:r w:rsidRPr="00F96DD4">
        <w:rPr>
          <w:rFonts w:ascii="Times New Roman" w:hAnsi="Times New Roman"/>
          <w:i/>
          <w:color w:val="000000" w:themeColor="text1"/>
          <w:sz w:val="24"/>
          <w:szCs w:val="24"/>
          <w:lang w:val="en-GB"/>
        </w:rPr>
        <w:t>Inzinerine</w:t>
      </w:r>
      <w:r w:rsidRPr="00202EB6">
        <w:rPr>
          <w:rFonts w:ascii="Times New Roman" w:hAnsi="Times New Roman"/>
          <w:i/>
          <w:color w:val="000000" w:themeColor="text1"/>
          <w:sz w:val="24"/>
          <w:szCs w:val="24"/>
          <w:lang w:val="en-US"/>
        </w:rPr>
        <w:t xml:space="preserve"> </w:t>
      </w:r>
      <w:r w:rsidRPr="00F96DD4">
        <w:rPr>
          <w:rFonts w:ascii="Times New Roman" w:hAnsi="Times New Roman"/>
          <w:i/>
          <w:color w:val="000000" w:themeColor="text1"/>
          <w:sz w:val="24"/>
          <w:szCs w:val="24"/>
          <w:lang w:val="en-GB"/>
        </w:rPr>
        <w:t>Ekonomika-Engineering Economics</w:t>
      </w:r>
      <w:r w:rsidR="003411F6" w:rsidRPr="00202EB6">
        <w:rPr>
          <w:rFonts w:ascii="Times New Roman" w:hAnsi="Times New Roman"/>
          <w:i/>
          <w:color w:val="000000" w:themeColor="text1"/>
          <w:sz w:val="24"/>
          <w:szCs w:val="24"/>
          <w:lang w:val="en-US"/>
        </w:rPr>
        <w:t xml:space="preserve">, </w:t>
      </w:r>
      <w:r w:rsidRPr="00F96DD4">
        <w:rPr>
          <w:rFonts w:ascii="Times New Roman" w:hAnsi="Times New Roman"/>
          <w:color w:val="000000" w:themeColor="text1"/>
          <w:sz w:val="24"/>
          <w:szCs w:val="24"/>
          <w:lang w:val="en-GB"/>
        </w:rPr>
        <w:t>5, 54-64</w:t>
      </w:r>
    </w:p>
    <w:p w:rsidR="003411F6" w:rsidRPr="00202EB6" w:rsidRDefault="003411F6"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202EB6">
        <w:rPr>
          <w:rFonts w:ascii="Times New Roman" w:hAnsi="Times New Roman"/>
          <w:color w:val="222222"/>
          <w:sz w:val="24"/>
          <w:szCs w:val="24"/>
          <w:shd w:val="clear" w:color="auto" w:fill="FFFFFF"/>
          <w:lang w:val="en-US"/>
        </w:rPr>
        <w:t>Meyer, D., Shera, A. 2017. The impact of remittances on economic growth: An econometric model.</w:t>
      </w:r>
      <w:r w:rsidRPr="00202EB6">
        <w:rPr>
          <w:rStyle w:val="apple-converted-space"/>
          <w:rFonts w:ascii="Times New Roman" w:hAnsi="Times New Roman"/>
          <w:color w:val="222222"/>
          <w:sz w:val="24"/>
          <w:szCs w:val="24"/>
          <w:shd w:val="clear" w:color="auto" w:fill="FFFFFF"/>
          <w:lang w:val="en-US"/>
        </w:rPr>
        <w:t> </w:t>
      </w:r>
      <w:r w:rsidR="00202EB6" w:rsidRPr="00202EB6">
        <w:rPr>
          <w:rFonts w:ascii="Times New Roman" w:hAnsi="Times New Roman"/>
          <w:i/>
          <w:iCs/>
          <w:color w:val="222222"/>
          <w:sz w:val="24"/>
          <w:szCs w:val="24"/>
          <w:shd w:val="clear" w:color="auto" w:fill="FFFFFF"/>
        </w:rPr>
        <w:t>EconomiA</w:t>
      </w:r>
      <w:r w:rsidR="00202EB6" w:rsidRPr="00202EB6">
        <w:rPr>
          <w:rFonts w:ascii="Times New Roman" w:hAnsi="Times New Roman"/>
          <w:color w:val="222222"/>
          <w:sz w:val="24"/>
          <w:szCs w:val="24"/>
          <w:shd w:val="clear" w:color="auto" w:fill="FFFFFF"/>
        </w:rPr>
        <w:t>, </w:t>
      </w:r>
      <w:r w:rsidR="00202EB6" w:rsidRPr="00202EB6">
        <w:rPr>
          <w:rFonts w:ascii="Times New Roman" w:hAnsi="Times New Roman"/>
          <w:i/>
          <w:iCs/>
          <w:color w:val="222222"/>
          <w:sz w:val="24"/>
          <w:szCs w:val="24"/>
          <w:shd w:val="clear" w:color="auto" w:fill="FFFFFF"/>
        </w:rPr>
        <w:t>18</w:t>
      </w:r>
      <w:r w:rsidR="00202EB6" w:rsidRPr="00202EB6">
        <w:rPr>
          <w:rFonts w:ascii="Times New Roman" w:hAnsi="Times New Roman"/>
          <w:color w:val="222222"/>
          <w:sz w:val="24"/>
          <w:szCs w:val="24"/>
          <w:shd w:val="clear" w:color="auto" w:fill="FFFFFF"/>
        </w:rPr>
        <w:t>(2), 147-155</w:t>
      </w:r>
      <w:r w:rsidR="00202EB6">
        <w:rPr>
          <w:rFonts w:ascii="Times New Roman" w:hAnsi="Times New Roman"/>
          <w:i/>
          <w:iCs/>
          <w:sz w:val="24"/>
          <w:szCs w:val="24"/>
          <w:lang w:val="en-US" w:eastAsia="ru-RU"/>
        </w:rPr>
        <w:t>.</w:t>
      </w:r>
      <w:r w:rsidRPr="00202EB6">
        <w:rPr>
          <w:rFonts w:ascii="Times New Roman" w:hAnsi="Times New Roman"/>
          <w:iCs/>
          <w:sz w:val="24"/>
          <w:szCs w:val="24"/>
          <w:lang w:val="en-US" w:eastAsia="ru-RU"/>
        </w:rPr>
        <w:t xml:space="preserve">DOI: </w:t>
      </w:r>
      <w:r w:rsidRPr="00202EB6">
        <w:rPr>
          <w:rFonts w:ascii="Times New Roman" w:hAnsi="Times New Roman"/>
          <w:sz w:val="24"/>
          <w:szCs w:val="24"/>
          <w:lang w:val="en-US" w:eastAsia="ru-RU"/>
        </w:rPr>
        <w:t>10.1016/j.econ.2016.06.001</w:t>
      </w:r>
    </w:p>
    <w:p w:rsidR="00E62D3A" w:rsidRP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 xml:space="preserve">OECD (2006). International Migrant Remittances and their Role in Development, in: </w:t>
      </w:r>
      <w:r w:rsidRPr="00E62D3A">
        <w:rPr>
          <w:rFonts w:ascii="Times New Roman" w:hAnsi="Times New Roman"/>
          <w:i/>
          <w:color w:val="000000" w:themeColor="text1"/>
          <w:sz w:val="24"/>
          <w:szCs w:val="24"/>
          <w:lang w:val="en-US"/>
        </w:rPr>
        <w:t>International Migration Outlook</w:t>
      </w:r>
      <w:r w:rsidRPr="00E62D3A">
        <w:rPr>
          <w:rFonts w:ascii="Times New Roman" w:hAnsi="Times New Roman"/>
          <w:color w:val="000000" w:themeColor="text1"/>
          <w:sz w:val="24"/>
          <w:szCs w:val="24"/>
          <w:lang w:val="en-US"/>
        </w:rPr>
        <w:t>, SOPEMI 2006 Edition, Part III, pp. 139-161.</w:t>
      </w:r>
    </w:p>
    <w:p w:rsidR="00E62D3A" w:rsidRP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 xml:space="preserve">Paas T., Eamets R., Masso J., </w:t>
      </w:r>
      <w:r w:rsidRPr="00E62D3A">
        <w:rPr>
          <w:rFonts w:ascii="Times New Roman" w:eastAsiaTheme="minorHAnsi" w:hAnsi="Times New Roman"/>
          <w:color w:val="000000" w:themeColor="text1"/>
          <w:sz w:val="24"/>
          <w:szCs w:val="24"/>
          <w:lang w:val="en-US"/>
        </w:rPr>
        <w:t>Rõõm</w:t>
      </w:r>
      <w:r w:rsidRPr="00E62D3A">
        <w:rPr>
          <w:rFonts w:ascii="Times New Roman" w:hAnsi="Times New Roman"/>
          <w:color w:val="000000" w:themeColor="text1"/>
          <w:sz w:val="24"/>
          <w:szCs w:val="24"/>
          <w:lang w:val="en-US"/>
        </w:rPr>
        <w:t xml:space="preserve"> M. 2003. Labour Market Flexibility and Migration in the Baltic States: Macro Evidences. </w:t>
      </w:r>
      <w:r w:rsidRPr="00E62D3A">
        <w:rPr>
          <w:rFonts w:ascii="Times New Roman" w:hAnsi="Times New Roman"/>
          <w:iCs/>
          <w:color w:val="000000" w:themeColor="text1"/>
          <w:sz w:val="24"/>
          <w:szCs w:val="24"/>
          <w:lang w:val="en-US"/>
        </w:rPr>
        <w:t xml:space="preserve"> University of Tartu, Faculty of Economics &amp; Business Administration Working Paper Series</w:t>
      </w:r>
      <w:r w:rsidRPr="00E62D3A">
        <w:rPr>
          <w:rFonts w:ascii="Times New Roman" w:hAnsi="Times New Roman"/>
          <w:color w:val="000000" w:themeColor="text1"/>
          <w:sz w:val="24"/>
          <w:szCs w:val="24"/>
          <w:lang w:val="en-US"/>
        </w:rPr>
        <w:t>. Issue 16, pp. 4-101</w:t>
      </w:r>
    </w:p>
    <w:p w:rsidR="00E62D3A" w:rsidRDefault="00E62D3A" w:rsidP="00E62D3A">
      <w:pPr>
        <w:pStyle w:val="Textpoznpodarou"/>
        <w:numPr>
          <w:ilvl w:val="0"/>
          <w:numId w:val="4"/>
        </w:numPr>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 xml:space="preserve">Rapoport, H. and Docquier F. 2006. The Economics of Migrants’ Remittances, in: S.-C. Kolm and J.M. Ythier (eds.) </w:t>
      </w:r>
      <w:r w:rsidRPr="00E62D3A">
        <w:rPr>
          <w:rFonts w:ascii="Times New Roman" w:hAnsi="Times New Roman"/>
          <w:i/>
          <w:color w:val="000000" w:themeColor="text1"/>
          <w:sz w:val="24"/>
          <w:szCs w:val="24"/>
          <w:lang w:val="en-US"/>
        </w:rPr>
        <w:t>Handbook of the Economics of Giving, Altruism and Reciprocity</w:t>
      </w:r>
      <w:r w:rsidRPr="00E62D3A">
        <w:rPr>
          <w:rFonts w:ascii="Times New Roman" w:hAnsi="Times New Roman"/>
          <w:color w:val="000000" w:themeColor="text1"/>
          <w:sz w:val="24"/>
          <w:szCs w:val="24"/>
          <w:lang w:val="en-US"/>
        </w:rPr>
        <w:t>, Volume 2, Chapter 17, Amsterdam: North Holland, pp. 1135-1199</w:t>
      </w:r>
    </w:p>
    <w:p w:rsidR="00642AD3" w:rsidRPr="00642AD3" w:rsidRDefault="00642AD3" w:rsidP="00E62D3A">
      <w:pPr>
        <w:pStyle w:val="Textpoznpodarou"/>
        <w:numPr>
          <w:ilvl w:val="0"/>
          <w:numId w:val="4"/>
        </w:numPr>
        <w:jc w:val="both"/>
        <w:rPr>
          <w:rFonts w:ascii="Times New Roman" w:hAnsi="Times New Roman"/>
          <w:color w:val="000000" w:themeColor="text1"/>
          <w:sz w:val="24"/>
          <w:szCs w:val="24"/>
          <w:lang w:val="en-US"/>
        </w:rPr>
      </w:pPr>
      <w:r w:rsidRPr="00642AD3">
        <w:rPr>
          <w:rFonts w:ascii="Times New Roman" w:hAnsi="Times New Roman"/>
          <w:color w:val="222222"/>
          <w:sz w:val="24"/>
          <w:szCs w:val="24"/>
          <w:shd w:val="clear" w:color="auto" w:fill="FFFFFF"/>
          <w:lang w:val="en-US"/>
        </w:rPr>
        <w:t>Ratha, D. 2005. Workers’ remittances: an important and stable source of external development finance.</w:t>
      </w:r>
      <w:r w:rsidRPr="00642AD3">
        <w:rPr>
          <w:rStyle w:val="apple-converted-space"/>
          <w:rFonts w:ascii="Times New Roman" w:hAnsi="Times New Roman"/>
          <w:color w:val="222222"/>
          <w:sz w:val="24"/>
          <w:szCs w:val="24"/>
          <w:shd w:val="clear" w:color="auto" w:fill="FFFFFF"/>
          <w:lang w:val="en-US"/>
        </w:rPr>
        <w:t> </w:t>
      </w:r>
      <w:r w:rsidRPr="00642AD3">
        <w:rPr>
          <w:rFonts w:ascii="Times New Roman" w:hAnsi="Times New Roman"/>
          <w:i/>
          <w:iCs/>
          <w:sz w:val="24"/>
          <w:szCs w:val="24"/>
          <w:lang w:val="en-US" w:eastAsia="ru-RU"/>
        </w:rPr>
        <w:t>Remittances: development impact and future prospects</w:t>
      </w:r>
      <w:r w:rsidRPr="00642AD3">
        <w:rPr>
          <w:rFonts w:ascii="Times New Roman" w:hAnsi="Times New Roman"/>
          <w:sz w:val="24"/>
          <w:szCs w:val="24"/>
          <w:lang w:val="en-US" w:eastAsia="ru-RU"/>
        </w:rPr>
        <w:t>, 19-51</w:t>
      </w:r>
      <w:r w:rsidRPr="00642AD3">
        <w:rPr>
          <w:rFonts w:ascii="Times New Roman" w:hAnsi="Times New Roman"/>
          <w:color w:val="000000"/>
          <w:sz w:val="24"/>
          <w:szCs w:val="24"/>
          <w:shd w:val="clear" w:color="auto" w:fill="FFFFFF"/>
          <w:lang w:val="en-US"/>
        </w:rPr>
        <w:t>, Economics Seminar Series. Paper 9, Available at:</w:t>
      </w:r>
      <w:r w:rsidRPr="00642AD3">
        <w:rPr>
          <w:rStyle w:val="apple-converted-space"/>
          <w:rFonts w:ascii="Times New Roman" w:hAnsi="Times New Roman"/>
          <w:color w:val="000000"/>
          <w:sz w:val="24"/>
          <w:szCs w:val="24"/>
          <w:shd w:val="clear" w:color="auto" w:fill="FFFFFF"/>
          <w:lang w:val="en-US"/>
        </w:rPr>
        <w:t> </w:t>
      </w:r>
      <w:r w:rsidRPr="00136E8D">
        <w:rPr>
          <w:rFonts w:ascii="Times New Roman" w:hAnsi="Times New Roman"/>
          <w:sz w:val="24"/>
          <w:szCs w:val="24"/>
          <w:shd w:val="clear" w:color="auto" w:fill="FFFFFF"/>
          <w:lang w:val="en-US"/>
        </w:rPr>
        <w:t>http://repository.stcloudstate.edu/econ_seminars/9</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t>Rausser, G., Strielkowski, W. 2013. International Labour Migration and Structural Channels: A Case Study of Ukrainian Working Migrants in the Czech Republic.</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rPr>
        <w:t>Ekonomický</w:t>
      </w:r>
      <w:r w:rsidRPr="00E62D3A">
        <w:rPr>
          <w:rFonts w:ascii="Times New Roman" w:hAnsi="Times New Roman"/>
          <w:i/>
          <w:iCs/>
          <w:color w:val="000000" w:themeColor="text1"/>
          <w:sz w:val="24"/>
          <w:szCs w:val="24"/>
          <w:shd w:val="clear" w:color="auto" w:fill="FFFFFF"/>
          <w:lang w:val="en-US"/>
        </w:rPr>
        <w:t xml:space="preserve"> </w:t>
      </w:r>
      <w:r w:rsidRPr="00E62D3A">
        <w:rPr>
          <w:rFonts w:ascii="Times New Roman" w:hAnsi="Times New Roman"/>
          <w:i/>
          <w:iCs/>
          <w:color w:val="000000" w:themeColor="text1"/>
          <w:sz w:val="24"/>
          <w:szCs w:val="24"/>
          <w:shd w:val="clear" w:color="auto" w:fill="FFFFFF"/>
        </w:rPr>
        <w:t>časopis</w:t>
      </w:r>
      <w:r w:rsidRPr="00E62D3A">
        <w:rPr>
          <w:rFonts w:ascii="Times New Roman" w:hAnsi="Times New Roman"/>
          <w:color w:val="000000" w:themeColor="text1"/>
          <w:sz w:val="24"/>
          <w:szCs w:val="24"/>
          <w:shd w:val="clear" w:color="auto" w:fill="FFFFFF"/>
        </w:rPr>
        <w:t>,</w:t>
      </w:r>
      <w:r w:rsidRPr="00E62D3A">
        <w:rPr>
          <w:rStyle w:val="apple-converted-space"/>
          <w:rFonts w:ascii="Times New Roman" w:hAnsi="Times New Roman"/>
          <w:color w:val="000000" w:themeColor="text1"/>
          <w:sz w:val="24"/>
          <w:szCs w:val="24"/>
          <w:shd w:val="clear" w:color="auto" w:fill="FFFFFF"/>
        </w:rPr>
        <w:t> </w:t>
      </w:r>
      <w:r w:rsidRPr="00E62D3A">
        <w:rPr>
          <w:rFonts w:ascii="Times New Roman" w:hAnsi="Times New Roman"/>
          <w:i/>
          <w:iCs/>
          <w:color w:val="000000" w:themeColor="text1"/>
          <w:sz w:val="24"/>
          <w:szCs w:val="24"/>
          <w:shd w:val="clear" w:color="auto" w:fill="FFFFFF"/>
        </w:rPr>
        <w:t>10</w:t>
      </w:r>
      <w:r w:rsidRPr="00E62D3A">
        <w:rPr>
          <w:rFonts w:ascii="Times New Roman" w:hAnsi="Times New Roman"/>
          <w:color w:val="000000" w:themeColor="text1"/>
          <w:sz w:val="24"/>
          <w:szCs w:val="24"/>
          <w:shd w:val="clear" w:color="auto" w:fill="FFFFFF"/>
        </w:rPr>
        <w:t>, 1034-1052</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lang w:val="en-US"/>
        </w:rPr>
      </w:pPr>
      <w:r w:rsidRPr="00E62D3A">
        <w:rPr>
          <w:rFonts w:ascii="Times New Roman" w:hAnsi="Times New Roman"/>
          <w:color w:val="000000" w:themeColor="text1"/>
          <w:sz w:val="24"/>
          <w:szCs w:val="24"/>
          <w:lang w:val="en-US"/>
        </w:rPr>
        <w:t>Sabia J. 201) Do minimum wages stimulate productivity and growth?</w:t>
      </w:r>
      <w:r w:rsidR="00F96DD4">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lang w:val="en-GB"/>
        </w:rPr>
        <w:t>http</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wol</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iza</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org</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articles</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do</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minimum</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wages</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stimulate</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productivity</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and</w:t>
      </w:r>
      <w:r w:rsidRPr="00E62D3A">
        <w:rPr>
          <w:rFonts w:ascii="Times New Roman" w:hAnsi="Times New Roman"/>
          <w:color w:val="000000" w:themeColor="text1"/>
          <w:sz w:val="24"/>
          <w:szCs w:val="24"/>
          <w:lang w:val="en-US"/>
        </w:rPr>
        <w:t>-</w:t>
      </w:r>
      <w:r w:rsidRPr="00E62D3A">
        <w:rPr>
          <w:rFonts w:ascii="Times New Roman" w:hAnsi="Times New Roman"/>
          <w:color w:val="000000" w:themeColor="text1"/>
          <w:sz w:val="24"/>
          <w:szCs w:val="24"/>
          <w:lang w:val="en-GB"/>
        </w:rPr>
        <w:t>growth</w:t>
      </w:r>
    </w:p>
    <w:p w:rsid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pl-PL"/>
        </w:rPr>
        <w:t xml:space="preserve">Stojanov, R., Strielkowski, W., Drbohlav, D. 2011. </w:t>
      </w:r>
      <w:r w:rsidRPr="00E62D3A">
        <w:rPr>
          <w:rFonts w:ascii="Times New Roman" w:hAnsi="Times New Roman"/>
          <w:color w:val="000000" w:themeColor="text1"/>
          <w:sz w:val="24"/>
          <w:szCs w:val="24"/>
          <w:shd w:val="clear" w:color="auto" w:fill="FFFFFF"/>
          <w:lang w:val="en-US"/>
        </w:rPr>
        <w:t>Labour migration and remittances: current trends in times of economic recession.</w:t>
      </w:r>
      <w:r w:rsidRPr="00E62D3A">
        <w:rPr>
          <w:rStyle w:val="apple-converted-space"/>
          <w:rFonts w:ascii="Times New Roman" w:hAnsi="Times New Roman"/>
          <w:color w:val="000000" w:themeColor="text1"/>
          <w:sz w:val="24"/>
          <w:szCs w:val="24"/>
          <w:shd w:val="clear" w:color="auto" w:fill="FFFFFF"/>
          <w:lang w:val="en-US"/>
        </w:rPr>
        <w:t> </w:t>
      </w:r>
      <w:r w:rsidRPr="00E62D3A">
        <w:rPr>
          <w:rFonts w:ascii="Times New Roman" w:hAnsi="Times New Roman"/>
          <w:i/>
          <w:iCs/>
          <w:color w:val="000000" w:themeColor="text1"/>
          <w:sz w:val="24"/>
          <w:szCs w:val="24"/>
          <w:shd w:val="clear" w:color="auto" w:fill="FFFFFF"/>
        </w:rPr>
        <w:t>Geografie</w:t>
      </w:r>
      <w:r w:rsidRPr="00E62D3A">
        <w:rPr>
          <w:rFonts w:ascii="Times New Roman" w:hAnsi="Times New Roman"/>
          <w:color w:val="000000" w:themeColor="text1"/>
          <w:sz w:val="24"/>
          <w:szCs w:val="24"/>
          <w:shd w:val="clear" w:color="auto" w:fill="FFFFFF"/>
        </w:rPr>
        <w:t>,</w:t>
      </w:r>
      <w:r w:rsidRPr="00E62D3A">
        <w:rPr>
          <w:rStyle w:val="apple-converted-space"/>
          <w:rFonts w:ascii="Times New Roman" w:hAnsi="Times New Roman"/>
          <w:color w:val="000000" w:themeColor="text1"/>
          <w:sz w:val="24"/>
          <w:szCs w:val="24"/>
          <w:shd w:val="clear" w:color="auto" w:fill="FFFFFF"/>
        </w:rPr>
        <w:t> </w:t>
      </w:r>
      <w:r w:rsidRPr="00E62D3A">
        <w:rPr>
          <w:rFonts w:ascii="Times New Roman" w:hAnsi="Times New Roman"/>
          <w:i/>
          <w:iCs/>
          <w:color w:val="000000" w:themeColor="text1"/>
          <w:sz w:val="24"/>
          <w:szCs w:val="24"/>
          <w:shd w:val="clear" w:color="auto" w:fill="FFFFFF"/>
        </w:rPr>
        <w:t>116</w:t>
      </w:r>
      <w:r w:rsidRPr="00E62D3A">
        <w:rPr>
          <w:rFonts w:ascii="Times New Roman" w:hAnsi="Times New Roman"/>
          <w:color w:val="000000" w:themeColor="text1"/>
          <w:sz w:val="24"/>
          <w:szCs w:val="24"/>
          <w:shd w:val="clear" w:color="auto" w:fill="FFFFFF"/>
        </w:rPr>
        <w:t>(4), 375-400</w:t>
      </w:r>
      <w:r w:rsidRPr="00E62D3A">
        <w:rPr>
          <w:rFonts w:ascii="Times New Roman" w:hAnsi="Times New Roman"/>
          <w:color w:val="000000" w:themeColor="text1"/>
          <w:sz w:val="24"/>
          <w:szCs w:val="24"/>
          <w:shd w:val="clear" w:color="auto" w:fill="FFFFFF"/>
          <w:lang w:val="en-US"/>
        </w:rPr>
        <w:t>.</w:t>
      </w:r>
    </w:p>
    <w:p w:rsidR="00E62D3A" w:rsidRPr="00202EB6"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202EB6">
        <w:rPr>
          <w:rFonts w:ascii="Times New Roman" w:hAnsi="Times New Roman"/>
          <w:color w:val="000000" w:themeColor="text1"/>
          <w:sz w:val="24"/>
          <w:szCs w:val="24"/>
          <w:shd w:val="clear" w:color="auto" w:fill="FFFFFF"/>
          <w:lang w:val="en-US"/>
        </w:rPr>
        <w:t>Strielkowski, W., Sanderson, M. 2013. Structural channels for Ukrainian labour migration in the Czech Republic.</w:t>
      </w:r>
      <w:r w:rsidRPr="00202EB6">
        <w:rPr>
          <w:rStyle w:val="apple-converted-space"/>
          <w:rFonts w:ascii="Times New Roman" w:hAnsi="Times New Roman"/>
          <w:color w:val="000000" w:themeColor="text1"/>
          <w:sz w:val="24"/>
          <w:szCs w:val="24"/>
          <w:shd w:val="clear" w:color="auto" w:fill="FFFFFF"/>
          <w:lang w:val="en-US"/>
        </w:rPr>
        <w:t> </w:t>
      </w:r>
      <w:r w:rsidRPr="00202EB6">
        <w:rPr>
          <w:rFonts w:ascii="Times New Roman" w:hAnsi="Times New Roman"/>
          <w:i/>
          <w:iCs/>
          <w:color w:val="000000" w:themeColor="text1"/>
          <w:sz w:val="24"/>
          <w:szCs w:val="24"/>
          <w:shd w:val="clear" w:color="auto" w:fill="FFFFFF"/>
        </w:rPr>
        <w:t>Trames</w:t>
      </w:r>
      <w:r w:rsidRPr="00202EB6">
        <w:rPr>
          <w:rFonts w:ascii="Times New Roman" w:hAnsi="Times New Roman"/>
          <w:color w:val="000000" w:themeColor="text1"/>
          <w:sz w:val="24"/>
          <w:szCs w:val="24"/>
          <w:shd w:val="clear" w:color="auto" w:fill="FFFFFF"/>
        </w:rPr>
        <w:t>,</w:t>
      </w:r>
      <w:r w:rsidRPr="00202EB6">
        <w:rPr>
          <w:rStyle w:val="apple-converted-space"/>
          <w:rFonts w:ascii="Times New Roman" w:hAnsi="Times New Roman"/>
          <w:color w:val="000000" w:themeColor="text1"/>
          <w:sz w:val="24"/>
          <w:szCs w:val="24"/>
          <w:shd w:val="clear" w:color="auto" w:fill="FFFFFF"/>
        </w:rPr>
        <w:t> </w:t>
      </w:r>
      <w:r w:rsidRPr="00202EB6">
        <w:rPr>
          <w:rFonts w:ascii="Times New Roman" w:hAnsi="Times New Roman"/>
          <w:i/>
          <w:iCs/>
          <w:color w:val="000000" w:themeColor="text1"/>
          <w:sz w:val="24"/>
          <w:szCs w:val="24"/>
          <w:shd w:val="clear" w:color="auto" w:fill="FFFFFF"/>
        </w:rPr>
        <w:t>17</w:t>
      </w:r>
      <w:r w:rsidRPr="00202EB6">
        <w:rPr>
          <w:rFonts w:ascii="Times New Roman" w:hAnsi="Times New Roman"/>
          <w:color w:val="000000" w:themeColor="text1"/>
          <w:sz w:val="24"/>
          <w:szCs w:val="24"/>
          <w:shd w:val="clear" w:color="auto" w:fill="FFFFFF"/>
        </w:rPr>
        <w:t>(3), 313-324</w:t>
      </w:r>
      <w:r w:rsidRPr="00202EB6">
        <w:rPr>
          <w:rFonts w:ascii="Times New Roman" w:hAnsi="Times New Roman"/>
          <w:color w:val="000000" w:themeColor="text1"/>
          <w:sz w:val="24"/>
          <w:szCs w:val="24"/>
          <w:shd w:val="clear" w:color="auto" w:fill="FFFFFF"/>
          <w:lang w:val="en-US"/>
        </w:rPr>
        <w:t>. DOI:</w:t>
      </w:r>
      <w:r w:rsidR="00202EB6">
        <w:rPr>
          <w:rFonts w:ascii="Times New Roman" w:hAnsi="Times New Roman"/>
          <w:color w:val="000000" w:themeColor="text1"/>
          <w:sz w:val="24"/>
          <w:szCs w:val="24"/>
          <w:shd w:val="clear" w:color="auto" w:fill="FFFFFF"/>
          <w:lang w:val="en-US"/>
        </w:rPr>
        <w:t xml:space="preserve"> </w:t>
      </w:r>
      <w:r w:rsidRPr="00202EB6">
        <w:rPr>
          <w:rFonts w:ascii="Times New Roman" w:hAnsi="Times New Roman"/>
          <w:color w:val="000000" w:themeColor="text1"/>
          <w:sz w:val="24"/>
          <w:szCs w:val="24"/>
          <w:shd w:val="clear" w:color="auto" w:fill="FFFFFF"/>
        </w:rPr>
        <w:t>10.3176/tr.2013.3.06</w:t>
      </w:r>
    </w:p>
    <w:p w:rsidR="00202EB6" w:rsidRPr="00202EB6" w:rsidRDefault="00E62D3A" w:rsidP="007B4600">
      <w:pPr>
        <w:pStyle w:val="Odstavecseseznamem"/>
        <w:numPr>
          <w:ilvl w:val="0"/>
          <w:numId w:val="4"/>
        </w:numPr>
        <w:spacing w:after="0" w:line="240" w:lineRule="auto"/>
        <w:jc w:val="both"/>
        <w:rPr>
          <w:rFonts w:ascii="Times New Roman" w:hAnsi="Times New Roman"/>
          <w:color w:val="000000" w:themeColor="text1"/>
          <w:sz w:val="24"/>
          <w:szCs w:val="24"/>
          <w:lang w:val="en-GB"/>
        </w:rPr>
      </w:pPr>
      <w:r w:rsidRPr="00202EB6">
        <w:rPr>
          <w:rFonts w:ascii="Times New Roman" w:hAnsi="Times New Roman"/>
          <w:color w:val="000000" w:themeColor="text1"/>
          <w:sz w:val="24"/>
          <w:szCs w:val="24"/>
          <w:shd w:val="clear" w:color="auto" w:fill="FFFFFF"/>
          <w:lang w:val="en-US"/>
        </w:rPr>
        <w:t>Strielkowski, W., Weyskrabova, B. 2014. Ukrainian Labour Migration and Remittances in the Czech Republic.</w:t>
      </w:r>
      <w:r w:rsidRPr="00202EB6">
        <w:rPr>
          <w:rStyle w:val="apple-converted-space"/>
          <w:rFonts w:ascii="Times New Roman" w:hAnsi="Times New Roman"/>
          <w:color w:val="000000" w:themeColor="text1"/>
          <w:sz w:val="24"/>
          <w:szCs w:val="24"/>
          <w:shd w:val="clear" w:color="auto" w:fill="FFFFFF"/>
          <w:lang w:val="en-US"/>
        </w:rPr>
        <w:t> </w:t>
      </w:r>
      <w:r w:rsidRPr="00202EB6">
        <w:rPr>
          <w:rFonts w:ascii="Times New Roman" w:hAnsi="Times New Roman"/>
          <w:i/>
          <w:iCs/>
          <w:color w:val="000000" w:themeColor="text1"/>
          <w:sz w:val="24"/>
          <w:szCs w:val="24"/>
          <w:shd w:val="clear" w:color="auto" w:fill="FFFFFF"/>
          <w:lang w:val="de-DE"/>
        </w:rPr>
        <w:t>Tijdschriftvoor economische en sociale geografie</w:t>
      </w:r>
      <w:r w:rsidRPr="00202EB6">
        <w:rPr>
          <w:rFonts w:ascii="Times New Roman" w:hAnsi="Times New Roman"/>
          <w:color w:val="000000" w:themeColor="text1"/>
          <w:sz w:val="24"/>
          <w:szCs w:val="24"/>
          <w:shd w:val="clear" w:color="auto" w:fill="FFFFFF"/>
          <w:lang w:val="de-DE"/>
        </w:rPr>
        <w:t>,</w:t>
      </w:r>
      <w:r w:rsidRPr="00202EB6">
        <w:rPr>
          <w:rStyle w:val="apple-converted-space"/>
          <w:rFonts w:ascii="Times New Roman" w:hAnsi="Times New Roman"/>
          <w:color w:val="000000" w:themeColor="text1"/>
          <w:sz w:val="24"/>
          <w:szCs w:val="24"/>
          <w:shd w:val="clear" w:color="auto" w:fill="FFFFFF"/>
          <w:lang w:val="de-DE"/>
        </w:rPr>
        <w:t> </w:t>
      </w:r>
      <w:r w:rsidRPr="00202EB6">
        <w:rPr>
          <w:rFonts w:ascii="Times New Roman" w:hAnsi="Times New Roman"/>
          <w:iCs/>
          <w:color w:val="000000" w:themeColor="text1"/>
          <w:sz w:val="24"/>
          <w:szCs w:val="24"/>
          <w:shd w:val="clear" w:color="auto" w:fill="FFFFFF"/>
          <w:lang w:val="de-DE"/>
        </w:rPr>
        <w:t>105</w:t>
      </w:r>
      <w:r w:rsidRPr="00202EB6">
        <w:rPr>
          <w:rFonts w:ascii="Times New Roman" w:hAnsi="Times New Roman"/>
          <w:color w:val="000000" w:themeColor="text1"/>
          <w:sz w:val="24"/>
          <w:szCs w:val="24"/>
          <w:shd w:val="clear" w:color="auto" w:fill="FFFFFF"/>
          <w:lang w:val="de-DE"/>
        </w:rPr>
        <w:t xml:space="preserve">(1), 30-45. DOI: </w:t>
      </w:r>
      <w:r w:rsidR="00202EB6" w:rsidRPr="00202EB6">
        <w:rPr>
          <w:rFonts w:ascii="Times New Roman" w:hAnsi="Times New Roman"/>
          <w:color w:val="000000" w:themeColor="text1"/>
          <w:sz w:val="24"/>
          <w:szCs w:val="24"/>
          <w:shd w:val="clear" w:color="auto" w:fill="FFFFFF"/>
          <w:lang w:val="de-DE"/>
        </w:rPr>
        <w:t>10.1111/tesg.12052</w:t>
      </w:r>
    </w:p>
    <w:p w:rsidR="00202EB6" w:rsidRPr="00202EB6" w:rsidRDefault="00202EB6" w:rsidP="007B4600">
      <w:pPr>
        <w:pStyle w:val="Odstavecseseznamem"/>
        <w:numPr>
          <w:ilvl w:val="0"/>
          <w:numId w:val="4"/>
        </w:numPr>
        <w:spacing w:after="0" w:line="240" w:lineRule="auto"/>
        <w:jc w:val="both"/>
        <w:rPr>
          <w:rFonts w:ascii="Times New Roman" w:hAnsi="Times New Roman"/>
          <w:color w:val="000000" w:themeColor="text1"/>
          <w:sz w:val="24"/>
          <w:szCs w:val="24"/>
          <w:lang w:val="en-GB"/>
        </w:rPr>
      </w:pPr>
      <w:r w:rsidRPr="00202EB6">
        <w:rPr>
          <w:rFonts w:ascii="Times New Roman" w:hAnsi="Times New Roman"/>
          <w:color w:val="000000" w:themeColor="text1"/>
          <w:sz w:val="24"/>
          <w:szCs w:val="24"/>
          <w:shd w:val="clear" w:color="auto" w:fill="FFFFFF"/>
          <w:lang w:val="pl-PL"/>
        </w:rPr>
        <w:t>Štreimikienė, D., Strielkowski,</w:t>
      </w:r>
      <w:r>
        <w:rPr>
          <w:rFonts w:ascii="Times New Roman" w:hAnsi="Times New Roman"/>
          <w:color w:val="000000" w:themeColor="text1"/>
          <w:sz w:val="24"/>
          <w:szCs w:val="24"/>
          <w:shd w:val="clear" w:color="auto" w:fill="FFFFFF"/>
          <w:lang w:val="pl-PL"/>
        </w:rPr>
        <w:t xml:space="preserve"> W.,</w:t>
      </w:r>
      <w:r w:rsidRPr="00202EB6">
        <w:rPr>
          <w:rFonts w:ascii="Times New Roman" w:hAnsi="Times New Roman"/>
          <w:color w:val="000000" w:themeColor="text1"/>
          <w:sz w:val="24"/>
          <w:szCs w:val="24"/>
          <w:shd w:val="clear" w:color="auto" w:fill="FFFFFF"/>
          <w:lang w:val="pl-PL"/>
        </w:rPr>
        <w:t xml:space="preserve"> Bilan,</w:t>
      </w:r>
      <w:r>
        <w:rPr>
          <w:rFonts w:ascii="Times New Roman" w:hAnsi="Times New Roman"/>
          <w:color w:val="000000" w:themeColor="text1"/>
          <w:sz w:val="24"/>
          <w:szCs w:val="24"/>
          <w:shd w:val="clear" w:color="auto" w:fill="FFFFFF"/>
          <w:lang w:val="pl-PL"/>
        </w:rPr>
        <w:t xml:space="preserve"> Y.,</w:t>
      </w:r>
      <w:r w:rsidRPr="00202EB6">
        <w:rPr>
          <w:rFonts w:ascii="Times New Roman" w:hAnsi="Times New Roman"/>
          <w:color w:val="000000" w:themeColor="text1"/>
          <w:sz w:val="24"/>
          <w:szCs w:val="24"/>
          <w:shd w:val="clear" w:color="auto" w:fill="FFFFFF"/>
          <w:lang w:val="pl-PL"/>
        </w:rPr>
        <w:t xml:space="preserve"> Mikalauskas, I. 2016. </w:t>
      </w:r>
      <w:r w:rsidRPr="00202EB6">
        <w:rPr>
          <w:rFonts w:ascii="Times New Roman" w:hAnsi="Times New Roman"/>
          <w:color w:val="000000" w:themeColor="text1"/>
          <w:sz w:val="24"/>
          <w:szCs w:val="24"/>
          <w:shd w:val="clear" w:color="auto" w:fill="FFFFFF"/>
          <w:lang w:val="en-GB"/>
        </w:rPr>
        <w:t>Energy dependency and sustainable regional development in the Baltic states: A review. </w:t>
      </w:r>
      <w:r w:rsidRPr="00202EB6">
        <w:rPr>
          <w:rFonts w:ascii="Times New Roman" w:hAnsi="Times New Roman"/>
          <w:i/>
          <w:iCs/>
          <w:color w:val="000000" w:themeColor="text1"/>
          <w:sz w:val="24"/>
          <w:szCs w:val="24"/>
          <w:shd w:val="clear" w:color="auto" w:fill="FFFFFF"/>
        </w:rPr>
        <w:t>Geographica Pannonica</w:t>
      </w:r>
      <w:r w:rsidRPr="00202EB6">
        <w:rPr>
          <w:rFonts w:ascii="Times New Roman" w:hAnsi="Times New Roman"/>
          <w:color w:val="000000" w:themeColor="text1"/>
          <w:sz w:val="24"/>
          <w:szCs w:val="24"/>
          <w:shd w:val="clear" w:color="auto" w:fill="FFFFFF"/>
        </w:rPr>
        <w:t>, </w:t>
      </w:r>
      <w:r w:rsidRPr="00202EB6">
        <w:rPr>
          <w:rFonts w:ascii="Times New Roman" w:hAnsi="Times New Roman"/>
          <w:i/>
          <w:iCs/>
          <w:color w:val="000000" w:themeColor="text1"/>
          <w:sz w:val="24"/>
          <w:szCs w:val="24"/>
          <w:shd w:val="clear" w:color="auto" w:fill="FFFFFF"/>
        </w:rPr>
        <w:t>20</w:t>
      </w:r>
      <w:r w:rsidRPr="00202EB6">
        <w:rPr>
          <w:rFonts w:ascii="Times New Roman" w:hAnsi="Times New Roman"/>
          <w:color w:val="000000" w:themeColor="text1"/>
          <w:sz w:val="24"/>
          <w:szCs w:val="24"/>
          <w:shd w:val="clear" w:color="auto" w:fill="FFFFFF"/>
        </w:rPr>
        <w:t>(2), 79-87</w:t>
      </w:r>
      <w:r w:rsidRPr="00202EB6">
        <w:rPr>
          <w:rFonts w:ascii="Times New Roman" w:hAnsi="Times New Roman"/>
          <w:color w:val="000000" w:themeColor="text1"/>
          <w:sz w:val="24"/>
          <w:szCs w:val="24"/>
          <w:shd w:val="clear" w:color="auto" w:fill="FFFFFF"/>
          <w:lang w:val="en-GB"/>
        </w:rPr>
        <w:t xml:space="preserve">. DOI: </w:t>
      </w:r>
      <w:r w:rsidRPr="00202EB6">
        <w:rPr>
          <w:rFonts w:ascii="Times New Roman" w:hAnsi="Times New Roman"/>
          <w:color w:val="000000" w:themeColor="text1"/>
          <w:sz w:val="24"/>
          <w:szCs w:val="24"/>
        </w:rPr>
        <w:t>10.18421/GP20.02-04</w:t>
      </w:r>
    </w:p>
    <w:p w:rsidR="00806A0F" w:rsidRPr="00202EB6" w:rsidRDefault="00806A0F" w:rsidP="00806A0F">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de-DE"/>
        </w:rPr>
      </w:pPr>
      <w:r w:rsidRPr="00202EB6">
        <w:rPr>
          <w:rFonts w:ascii="Times New Roman" w:hAnsi="Times New Roman"/>
          <w:color w:val="000000" w:themeColor="text1"/>
          <w:sz w:val="24"/>
          <w:szCs w:val="24"/>
          <w:shd w:val="clear" w:color="auto" w:fill="FFFFFF"/>
          <w:lang w:val="en-GB"/>
        </w:rPr>
        <w:t>Trošt, M., Bojnec, Š. 2016. Export-led growth: the case of the Slovenian and Estonian economies. </w:t>
      </w:r>
      <w:r w:rsidRPr="00202EB6">
        <w:rPr>
          <w:rFonts w:ascii="Times New Roman" w:hAnsi="Times New Roman"/>
          <w:i/>
          <w:iCs/>
          <w:color w:val="000000" w:themeColor="text1"/>
          <w:sz w:val="24"/>
          <w:szCs w:val="24"/>
          <w:shd w:val="clear" w:color="auto" w:fill="FFFFFF"/>
        </w:rPr>
        <w:t>Post-Communist Economies</w:t>
      </w:r>
      <w:r w:rsidRPr="00202EB6">
        <w:rPr>
          <w:rFonts w:ascii="Times New Roman" w:hAnsi="Times New Roman"/>
          <w:color w:val="000000" w:themeColor="text1"/>
          <w:sz w:val="24"/>
          <w:szCs w:val="24"/>
          <w:shd w:val="clear" w:color="auto" w:fill="FFFFFF"/>
        </w:rPr>
        <w:t>, </w:t>
      </w:r>
      <w:r w:rsidRPr="00202EB6">
        <w:rPr>
          <w:rFonts w:ascii="Times New Roman" w:hAnsi="Times New Roman"/>
          <w:i/>
          <w:iCs/>
          <w:color w:val="000000" w:themeColor="text1"/>
          <w:sz w:val="24"/>
          <w:szCs w:val="24"/>
          <w:shd w:val="clear" w:color="auto" w:fill="FFFFFF"/>
        </w:rPr>
        <w:t>28</w:t>
      </w:r>
      <w:r w:rsidRPr="00202EB6">
        <w:rPr>
          <w:rFonts w:ascii="Times New Roman" w:hAnsi="Times New Roman"/>
          <w:color w:val="000000" w:themeColor="text1"/>
          <w:sz w:val="24"/>
          <w:szCs w:val="24"/>
          <w:shd w:val="clear" w:color="auto" w:fill="FFFFFF"/>
        </w:rPr>
        <w:t>(3), 373-383</w:t>
      </w:r>
      <w:r w:rsidRPr="00202EB6">
        <w:rPr>
          <w:rFonts w:ascii="Times New Roman" w:hAnsi="Times New Roman"/>
          <w:color w:val="000000" w:themeColor="text1"/>
          <w:sz w:val="24"/>
          <w:szCs w:val="24"/>
          <w:shd w:val="clear" w:color="auto" w:fill="FFFFFF"/>
          <w:lang w:val="en-GB"/>
        </w:rPr>
        <w:t xml:space="preserve">. DOI: 10.1080/14631377.2016.1184425 </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lastRenderedPageBreak/>
        <w:t>UNCTAD</w:t>
      </w:r>
      <w:r w:rsidR="00F96DD4">
        <w:rPr>
          <w:rFonts w:ascii="Times New Roman" w:hAnsi="Times New Roman"/>
          <w:color w:val="000000" w:themeColor="text1"/>
          <w:sz w:val="24"/>
          <w:szCs w:val="24"/>
          <w:shd w:val="clear" w:color="auto" w:fill="FFFFFF"/>
          <w:lang w:val="en-US"/>
        </w:rPr>
        <w:t xml:space="preserve">. </w:t>
      </w:r>
      <w:r w:rsidRPr="00E62D3A">
        <w:rPr>
          <w:rFonts w:ascii="Times New Roman" w:hAnsi="Times New Roman"/>
          <w:color w:val="000000" w:themeColor="text1"/>
          <w:sz w:val="24"/>
          <w:szCs w:val="24"/>
          <w:shd w:val="clear" w:color="auto" w:fill="FFFFFF"/>
          <w:lang w:val="en-US"/>
        </w:rPr>
        <w:t>2015. FDI Statistics.</w:t>
      </w:r>
      <w:r w:rsidR="00F96DD4">
        <w:rPr>
          <w:rFonts w:ascii="Times New Roman" w:hAnsi="Times New Roman"/>
          <w:color w:val="000000" w:themeColor="text1"/>
          <w:sz w:val="24"/>
          <w:szCs w:val="24"/>
          <w:shd w:val="clear" w:color="auto" w:fill="FFFFFF"/>
          <w:lang w:val="en-US"/>
        </w:rPr>
        <w:t xml:space="preserve"> </w:t>
      </w:r>
      <w:r w:rsidRPr="00E62D3A">
        <w:rPr>
          <w:rFonts w:ascii="Times New Roman" w:hAnsi="Times New Roman"/>
          <w:color w:val="000000" w:themeColor="text1"/>
          <w:sz w:val="24"/>
          <w:szCs w:val="24"/>
          <w:shd w:val="clear" w:color="auto" w:fill="FFFFFF"/>
          <w:lang w:val="en-US"/>
        </w:rPr>
        <w:t>http://unctad.org/en/Pages/DIAE/FDI%20Statistics/FDI-Statistics.aspx</w:t>
      </w:r>
    </w:p>
    <w:p w:rsidR="00E62D3A" w:rsidRPr="00E62D3A" w:rsidRDefault="00E62D3A" w:rsidP="00E62D3A">
      <w:pPr>
        <w:pStyle w:val="Odstavecseseznamem"/>
        <w:numPr>
          <w:ilvl w:val="0"/>
          <w:numId w:val="4"/>
        </w:numPr>
        <w:shd w:val="clear" w:color="auto" w:fill="FFFFFF"/>
        <w:spacing w:after="0" w:line="240" w:lineRule="auto"/>
        <w:ind w:left="709" w:hanging="283"/>
        <w:jc w:val="both"/>
        <w:outlineLvl w:val="0"/>
        <w:rPr>
          <w:rFonts w:ascii="Times New Roman" w:eastAsia="Times New Roman" w:hAnsi="Times New Roman"/>
          <w:bCs/>
          <w:color w:val="000000" w:themeColor="text1"/>
          <w:kern w:val="36"/>
          <w:sz w:val="24"/>
          <w:szCs w:val="24"/>
          <w:lang w:val="en-US" w:eastAsia="ru-RU"/>
        </w:rPr>
      </w:pPr>
      <w:r w:rsidRPr="00E62D3A">
        <w:rPr>
          <w:rFonts w:ascii="Times New Roman" w:eastAsia="Times New Roman" w:hAnsi="Times New Roman"/>
          <w:bCs/>
          <w:color w:val="000000" w:themeColor="text1"/>
          <w:kern w:val="36"/>
          <w:sz w:val="24"/>
          <w:szCs w:val="24"/>
          <w:lang w:val="en-US" w:eastAsia="ru-RU"/>
        </w:rPr>
        <w:t>World Bank</w:t>
      </w:r>
      <w:r w:rsidR="00F96DD4">
        <w:rPr>
          <w:rFonts w:ascii="Times New Roman" w:eastAsia="Times New Roman" w:hAnsi="Times New Roman"/>
          <w:bCs/>
          <w:color w:val="000000" w:themeColor="text1"/>
          <w:kern w:val="36"/>
          <w:sz w:val="24"/>
          <w:szCs w:val="24"/>
          <w:lang w:val="en-US" w:eastAsia="ru-RU"/>
        </w:rPr>
        <w:t xml:space="preserve">. </w:t>
      </w:r>
      <w:r w:rsidRPr="00E62D3A">
        <w:rPr>
          <w:rFonts w:ascii="Times New Roman" w:eastAsia="Times New Roman" w:hAnsi="Times New Roman"/>
          <w:bCs/>
          <w:color w:val="000000" w:themeColor="text1"/>
          <w:kern w:val="36"/>
          <w:sz w:val="24"/>
          <w:szCs w:val="24"/>
          <w:lang w:val="en-US" w:eastAsia="ru-RU"/>
        </w:rPr>
        <w:t>2013. Migration and Remittance Flows in Europe and Central Asia: Recent Trends and Outlook (2013-2016).</w:t>
      </w:r>
      <w:r w:rsidR="00F96DD4">
        <w:rPr>
          <w:rFonts w:ascii="Times New Roman" w:eastAsia="Times New Roman" w:hAnsi="Times New Roman"/>
          <w:bCs/>
          <w:color w:val="000000" w:themeColor="text1"/>
          <w:kern w:val="36"/>
          <w:sz w:val="24"/>
          <w:szCs w:val="24"/>
          <w:lang w:val="en-US" w:eastAsia="ru-RU"/>
        </w:rPr>
        <w:t xml:space="preserve"> </w:t>
      </w:r>
      <w:r w:rsidRPr="00E62D3A">
        <w:rPr>
          <w:rFonts w:ascii="Times New Roman" w:eastAsia="Times New Roman" w:hAnsi="Times New Roman"/>
          <w:bCs/>
          <w:color w:val="000000" w:themeColor="text1"/>
          <w:kern w:val="36"/>
          <w:sz w:val="24"/>
          <w:szCs w:val="24"/>
          <w:lang w:val="en-US" w:eastAsia="ru-RU"/>
        </w:rPr>
        <w:t>http://www.worldbank.org/en/news/feature/2013/10/02/migration-and-remittance-flows-in-europe-and-central-asia-recent-trends-and-outlook-2013-2016</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shd w:val="clear" w:color="auto" w:fill="FFFFFF"/>
          <w:lang w:val="en-US"/>
        </w:rPr>
        <w:t>World Bank</w:t>
      </w:r>
      <w:r w:rsidR="00F96DD4">
        <w:rPr>
          <w:rFonts w:ascii="Times New Roman" w:hAnsi="Times New Roman"/>
          <w:color w:val="000000" w:themeColor="text1"/>
          <w:sz w:val="24"/>
          <w:szCs w:val="24"/>
          <w:shd w:val="clear" w:color="auto" w:fill="FFFFFF"/>
          <w:lang w:val="en-US"/>
        </w:rPr>
        <w:t xml:space="preserve">. </w:t>
      </w:r>
      <w:r w:rsidRPr="00E62D3A">
        <w:rPr>
          <w:rFonts w:ascii="Times New Roman" w:hAnsi="Times New Roman"/>
          <w:color w:val="000000" w:themeColor="text1"/>
          <w:sz w:val="24"/>
          <w:szCs w:val="24"/>
          <w:shd w:val="clear" w:color="auto" w:fill="FFFFFF"/>
          <w:lang w:val="en-US"/>
        </w:rPr>
        <w:t>2015. Migration and Remittances: recent developments and outlook. Migration and Development Brief 25 (October).</w:t>
      </w:r>
      <w:r w:rsidR="00F96DD4">
        <w:rPr>
          <w:rFonts w:ascii="Times New Roman" w:hAnsi="Times New Roman"/>
          <w:color w:val="000000" w:themeColor="text1"/>
          <w:sz w:val="24"/>
          <w:szCs w:val="24"/>
          <w:shd w:val="clear" w:color="auto" w:fill="FFFFFF"/>
          <w:lang w:val="en-US"/>
        </w:rPr>
        <w:t xml:space="preserve"> </w:t>
      </w:r>
      <w:r w:rsidRPr="00E62D3A">
        <w:rPr>
          <w:rFonts w:ascii="Times New Roman" w:hAnsi="Times New Roman"/>
          <w:color w:val="000000" w:themeColor="text1"/>
          <w:sz w:val="24"/>
          <w:szCs w:val="24"/>
          <w:lang w:val="uk-UA"/>
        </w:rPr>
        <w:t>http://www.worldbank.org/en/topic/migrationremittancesdiasporaissues/brief/migration-and-remittances-publications</w:t>
      </w:r>
    </w:p>
    <w:p w:rsidR="00E62D3A" w:rsidRPr="00E62D3A" w:rsidRDefault="00E62D3A" w:rsidP="00E62D3A">
      <w:pPr>
        <w:pStyle w:val="Odstavecseseznamem"/>
        <w:numPr>
          <w:ilvl w:val="0"/>
          <w:numId w:val="4"/>
        </w:numPr>
        <w:spacing w:after="0" w:line="240" w:lineRule="auto"/>
        <w:jc w:val="both"/>
        <w:rPr>
          <w:rFonts w:ascii="Times New Roman" w:hAnsi="Times New Roman"/>
          <w:color w:val="000000" w:themeColor="text1"/>
          <w:sz w:val="24"/>
          <w:szCs w:val="24"/>
          <w:shd w:val="clear" w:color="auto" w:fill="FFFFFF"/>
          <w:lang w:val="en-US"/>
        </w:rPr>
      </w:pPr>
      <w:r w:rsidRPr="00E62D3A">
        <w:rPr>
          <w:rFonts w:ascii="Times New Roman" w:hAnsi="Times New Roman"/>
          <w:color w:val="000000" w:themeColor="text1"/>
          <w:sz w:val="24"/>
          <w:szCs w:val="24"/>
          <w:lang w:val="en-US"/>
        </w:rPr>
        <w:t xml:space="preserve">World Bank 2016. Migration and </w:t>
      </w:r>
      <w:r w:rsidRPr="00E62D3A">
        <w:rPr>
          <w:rFonts w:ascii="Times New Roman" w:hAnsi="Times New Roman"/>
          <w:color w:val="000000" w:themeColor="text1"/>
          <w:spacing w:val="4"/>
          <w:sz w:val="24"/>
          <w:szCs w:val="24"/>
          <w:lang w:val="en-US"/>
        </w:rPr>
        <w:t xml:space="preserve">Remittances </w:t>
      </w:r>
      <w:r w:rsidRPr="00E62D3A">
        <w:rPr>
          <w:rFonts w:ascii="Times New Roman" w:hAnsi="Times New Roman"/>
          <w:color w:val="000000" w:themeColor="text1"/>
          <w:sz w:val="24"/>
          <w:szCs w:val="24"/>
          <w:lang w:val="en-US"/>
        </w:rPr>
        <w:t>Factbook. Third Edition</w:t>
      </w:r>
      <w:r w:rsidR="00F96DD4">
        <w:rPr>
          <w:rFonts w:ascii="Times New Roman" w:hAnsi="Times New Roman"/>
          <w:color w:val="000000" w:themeColor="text1"/>
          <w:sz w:val="24"/>
          <w:szCs w:val="24"/>
          <w:lang w:val="en-US"/>
        </w:rPr>
        <w:t xml:space="preserve">. </w:t>
      </w:r>
      <w:r w:rsidRPr="00E62D3A">
        <w:rPr>
          <w:rFonts w:ascii="Times New Roman" w:hAnsi="Times New Roman"/>
          <w:color w:val="000000" w:themeColor="text1"/>
          <w:sz w:val="24"/>
          <w:szCs w:val="24"/>
          <w:shd w:val="clear" w:color="auto" w:fill="FFFFFF"/>
          <w:lang w:val="en-US"/>
        </w:rPr>
        <w:t>http://siteresources.worldbank.org/INTPROSPECTS/Resources/334934-1199807908806/4549025-1450455807487/Factbookpart1.pdf</w:t>
      </w:r>
    </w:p>
    <w:sectPr w:rsidR="00E62D3A" w:rsidRPr="00E62D3A" w:rsidSect="00D3143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EF8" w:rsidRDefault="00232EF8" w:rsidP="008E51E2">
      <w:pPr>
        <w:spacing w:after="0" w:line="240" w:lineRule="auto"/>
      </w:pPr>
      <w:r>
        <w:separator/>
      </w:r>
    </w:p>
  </w:endnote>
  <w:endnote w:type="continuationSeparator" w:id="0">
    <w:p w:rsidR="00232EF8" w:rsidRDefault="00232EF8" w:rsidP="008E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EF8" w:rsidRDefault="00232EF8" w:rsidP="008E51E2">
      <w:pPr>
        <w:spacing w:after="0" w:line="240" w:lineRule="auto"/>
      </w:pPr>
      <w:r>
        <w:separator/>
      </w:r>
    </w:p>
  </w:footnote>
  <w:footnote w:type="continuationSeparator" w:id="0">
    <w:p w:rsidR="00232EF8" w:rsidRDefault="00232EF8" w:rsidP="008E5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196F"/>
    <w:multiLevelType w:val="hybridMultilevel"/>
    <w:tmpl w:val="27AA0D0C"/>
    <w:lvl w:ilvl="0" w:tplc="02608A7E">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765998"/>
    <w:multiLevelType w:val="hybridMultilevel"/>
    <w:tmpl w:val="B4B052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3A20B1E"/>
    <w:multiLevelType w:val="hybridMultilevel"/>
    <w:tmpl w:val="2272DE1A"/>
    <w:lvl w:ilvl="0" w:tplc="5DB20F2A">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4C326D6C"/>
    <w:multiLevelType w:val="hybridMultilevel"/>
    <w:tmpl w:val="49FEE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8F4465"/>
    <w:multiLevelType w:val="hybridMultilevel"/>
    <w:tmpl w:val="42DEA54A"/>
    <w:lvl w:ilvl="0" w:tplc="78167692">
      <w:start w:val="1"/>
      <w:numFmt w:val="bullet"/>
      <w:lvlText w:val="-"/>
      <w:lvlJc w:val="left"/>
      <w:pPr>
        <w:ind w:left="987" w:hanging="360"/>
      </w:pPr>
      <w:rPr>
        <w:rFonts w:ascii="Times New Roman" w:eastAsia="Calibri"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57436D6F"/>
    <w:multiLevelType w:val="hybridMultilevel"/>
    <w:tmpl w:val="2D0E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B4193B"/>
    <w:multiLevelType w:val="hybridMultilevel"/>
    <w:tmpl w:val="4194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03CDC"/>
    <w:multiLevelType w:val="hybridMultilevel"/>
    <w:tmpl w:val="2D0E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31"/>
    <w:rsid w:val="0000055B"/>
    <w:rsid w:val="000028B7"/>
    <w:rsid w:val="00003EB5"/>
    <w:rsid w:val="00013AEA"/>
    <w:rsid w:val="00015EFE"/>
    <w:rsid w:val="0001654D"/>
    <w:rsid w:val="00026B63"/>
    <w:rsid w:val="0003309A"/>
    <w:rsid w:val="00036C49"/>
    <w:rsid w:val="000454FE"/>
    <w:rsid w:val="00047F6E"/>
    <w:rsid w:val="00052AAC"/>
    <w:rsid w:val="00054BED"/>
    <w:rsid w:val="000553AF"/>
    <w:rsid w:val="0006229A"/>
    <w:rsid w:val="0007115D"/>
    <w:rsid w:val="00077355"/>
    <w:rsid w:val="000928B7"/>
    <w:rsid w:val="00097949"/>
    <w:rsid w:val="000A62F3"/>
    <w:rsid w:val="000A70A6"/>
    <w:rsid w:val="000A7D86"/>
    <w:rsid w:val="000B3AEE"/>
    <w:rsid w:val="000B3E9D"/>
    <w:rsid w:val="000C3EFC"/>
    <w:rsid w:val="000D6107"/>
    <w:rsid w:val="000E2AEC"/>
    <w:rsid w:val="000F32C5"/>
    <w:rsid w:val="0011626A"/>
    <w:rsid w:val="00117138"/>
    <w:rsid w:val="00117DEC"/>
    <w:rsid w:val="0012631B"/>
    <w:rsid w:val="001344A0"/>
    <w:rsid w:val="001367C6"/>
    <w:rsid w:val="00136E8D"/>
    <w:rsid w:val="00145395"/>
    <w:rsid w:val="0015053B"/>
    <w:rsid w:val="00150A78"/>
    <w:rsid w:val="00152AB5"/>
    <w:rsid w:val="00152C46"/>
    <w:rsid w:val="00154FFB"/>
    <w:rsid w:val="001577FF"/>
    <w:rsid w:val="00163AE9"/>
    <w:rsid w:val="00167574"/>
    <w:rsid w:val="00177E16"/>
    <w:rsid w:val="00184687"/>
    <w:rsid w:val="00184E72"/>
    <w:rsid w:val="00190CE9"/>
    <w:rsid w:val="00193D5E"/>
    <w:rsid w:val="001A0AD1"/>
    <w:rsid w:val="001A115C"/>
    <w:rsid w:val="001A5FAF"/>
    <w:rsid w:val="001B1EDB"/>
    <w:rsid w:val="001B2337"/>
    <w:rsid w:val="001B2887"/>
    <w:rsid w:val="001B393B"/>
    <w:rsid w:val="001C0760"/>
    <w:rsid w:val="001C6231"/>
    <w:rsid w:val="001E1E62"/>
    <w:rsid w:val="001F1FF0"/>
    <w:rsid w:val="001F5624"/>
    <w:rsid w:val="00202EB6"/>
    <w:rsid w:val="00211D37"/>
    <w:rsid w:val="00213A6B"/>
    <w:rsid w:val="00214C76"/>
    <w:rsid w:val="00224C29"/>
    <w:rsid w:val="00232EF8"/>
    <w:rsid w:val="00234668"/>
    <w:rsid w:val="00242D7F"/>
    <w:rsid w:val="00260281"/>
    <w:rsid w:val="00260F2A"/>
    <w:rsid w:val="002757D1"/>
    <w:rsid w:val="00275C5C"/>
    <w:rsid w:val="00281031"/>
    <w:rsid w:val="00285CAB"/>
    <w:rsid w:val="00287014"/>
    <w:rsid w:val="002935B6"/>
    <w:rsid w:val="00294B6D"/>
    <w:rsid w:val="002A05D7"/>
    <w:rsid w:val="002C5259"/>
    <w:rsid w:val="002D3679"/>
    <w:rsid w:val="002D3CDA"/>
    <w:rsid w:val="002D4503"/>
    <w:rsid w:val="002D77A3"/>
    <w:rsid w:val="002E0B98"/>
    <w:rsid w:val="002E487B"/>
    <w:rsid w:val="002F0EFA"/>
    <w:rsid w:val="002F5638"/>
    <w:rsid w:val="002F7466"/>
    <w:rsid w:val="0030132F"/>
    <w:rsid w:val="003018A5"/>
    <w:rsid w:val="0031031E"/>
    <w:rsid w:val="00315BBF"/>
    <w:rsid w:val="00315ED0"/>
    <w:rsid w:val="00315F6B"/>
    <w:rsid w:val="00322977"/>
    <w:rsid w:val="0032326C"/>
    <w:rsid w:val="003258E7"/>
    <w:rsid w:val="003265A1"/>
    <w:rsid w:val="003311D0"/>
    <w:rsid w:val="00336688"/>
    <w:rsid w:val="003411F6"/>
    <w:rsid w:val="00343411"/>
    <w:rsid w:val="0034492A"/>
    <w:rsid w:val="00346A29"/>
    <w:rsid w:val="00355EB8"/>
    <w:rsid w:val="0036269B"/>
    <w:rsid w:val="003777F1"/>
    <w:rsid w:val="003802FC"/>
    <w:rsid w:val="00383F57"/>
    <w:rsid w:val="003931AF"/>
    <w:rsid w:val="003A3F8E"/>
    <w:rsid w:val="003B1490"/>
    <w:rsid w:val="003C1F43"/>
    <w:rsid w:val="003C2116"/>
    <w:rsid w:val="003C4AEA"/>
    <w:rsid w:val="003C7548"/>
    <w:rsid w:val="003D6E79"/>
    <w:rsid w:val="003F1713"/>
    <w:rsid w:val="0040108F"/>
    <w:rsid w:val="00403F8E"/>
    <w:rsid w:val="004043AA"/>
    <w:rsid w:val="004056EA"/>
    <w:rsid w:val="004109BF"/>
    <w:rsid w:val="00411B43"/>
    <w:rsid w:val="004166F0"/>
    <w:rsid w:val="00420370"/>
    <w:rsid w:val="00425340"/>
    <w:rsid w:val="00425FEF"/>
    <w:rsid w:val="00431B1A"/>
    <w:rsid w:val="00432601"/>
    <w:rsid w:val="00433BF3"/>
    <w:rsid w:val="004344E1"/>
    <w:rsid w:val="004348B5"/>
    <w:rsid w:val="0044093C"/>
    <w:rsid w:val="004439FC"/>
    <w:rsid w:val="00456353"/>
    <w:rsid w:val="004626E9"/>
    <w:rsid w:val="00466B21"/>
    <w:rsid w:val="00474A76"/>
    <w:rsid w:val="00474B40"/>
    <w:rsid w:val="00482CBA"/>
    <w:rsid w:val="00491492"/>
    <w:rsid w:val="004928C6"/>
    <w:rsid w:val="0049484B"/>
    <w:rsid w:val="004B3F03"/>
    <w:rsid w:val="004B57C5"/>
    <w:rsid w:val="004B5FD5"/>
    <w:rsid w:val="004E43E5"/>
    <w:rsid w:val="004F2BEB"/>
    <w:rsid w:val="004F3795"/>
    <w:rsid w:val="004F6141"/>
    <w:rsid w:val="004F624A"/>
    <w:rsid w:val="004F7A72"/>
    <w:rsid w:val="00503ACC"/>
    <w:rsid w:val="00504D1F"/>
    <w:rsid w:val="005067EB"/>
    <w:rsid w:val="0051092F"/>
    <w:rsid w:val="005244F3"/>
    <w:rsid w:val="00526DCE"/>
    <w:rsid w:val="00536829"/>
    <w:rsid w:val="0057019A"/>
    <w:rsid w:val="00590728"/>
    <w:rsid w:val="00595E40"/>
    <w:rsid w:val="005A16CD"/>
    <w:rsid w:val="005B781F"/>
    <w:rsid w:val="005C2730"/>
    <w:rsid w:val="005C5C29"/>
    <w:rsid w:val="005C7C0E"/>
    <w:rsid w:val="005E237A"/>
    <w:rsid w:val="005F12E9"/>
    <w:rsid w:val="005F24A5"/>
    <w:rsid w:val="0060125B"/>
    <w:rsid w:val="00604615"/>
    <w:rsid w:val="006119E8"/>
    <w:rsid w:val="00626D3D"/>
    <w:rsid w:val="00634A52"/>
    <w:rsid w:val="00636940"/>
    <w:rsid w:val="00642AD3"/>
    <w:rsid w:val="00650A79"/>
    <w:rsid w:val="00664C53"/>
    <w:rsid w:val="00667331"/>
    <w:rsid w:val="00667E7B"/>
    <w:rsid w:val="0068223F"/>
    <w:rsid w:val="00685802"/>
    <w:rsid w:val="00690990"/>
    <w:rsid w:val="006937DE"/>
    <w:rsid w:val="006A574C"/>
    <w:rsid w:val="006B1701"/>
    <w:rsid w:val="006C5C31"/>
    <w:rsid w:val="006C7D08"/>
    <w:rsid w:val="006D1721"/>
    <w:rsid w:val="006F5D09"/>
    <w:rsid w:val="006F7F27"/>
    <w:rsid w:val="0070165F"/>
    <w:rsid w:val="0070376F"/>
    <w:rsid w:val="007037C8"/>
    <w:rsid w:val="00716ECD"/>
    <w:rsid w:val="0071748C"/>
    <w:rsid w:val="00730F61"/>
    <w:rsid w:val="00731289"/>
    <w:rsid w:val="00740927"/>
    <w:rsid w:val="00743598"/>
    <w:rsid w:val="00743A36"/>
    <w:rsid w:val="00757A73"/>
    <w:rsid w:val="00767631"/>
    <w:rsid w:val="0077067E"/>
    <w:rsid w:val="00777C42"/>
    <w:rsid w:val="00785A24"/>
    <w:rsid w:val="0078664D"/>
    <w:rsid w:val="00792CFD"/>
    <w:rsid w:val="007949B2"/>
    <w:rsid w:val="00797F93"/>
    <w:rsid w:val="007A2B2C"/>
    <w:rsid w:val="007B7962"/>
    <w:rsid w:val="007C2A1A"/>
    <w:rsid w:val="007D3018"/>
    <w:rsid w:val="007D4C4A"/>
    <w:rsid w:val="007D7033"/>
    <w:rsid w:val="007D72D5"/>
    <w:rsid w:val="007E05B7"/>
    <w:rsid w:val="007E2767"/>
    <w:rsid w:val="007E4036"/>
    <w:rsid w:val="007E73CF"/>
    <w:rsid w:val="007E7BD0"/>
    <w:rsid w:val="007F2F36"/>
    <w:rsid w:val="00800A63"/>
    <w:rsid w:val="00806A0F"/>
    <w:rsid w:val="00813FB8"/>
    <w:rsid w:val="00820E3A"/>
    <w:rsid w:val="008305FE"/>
    <w:rsid w:val="00830C07"/>
    <w:rsid w:val="008326DC"/>
    <w:rsid w:val="00850F53"/>
    <w:rsid w:val="008550C0"/>
    <w:rsid w:val="008663EA"/>
    <w:rsid w:val="008770CC"/>
    <w:rsid w:val="00886F48"/>
    <w:rsid w:val="008927DC"/>
    <w:rsid w:val="008A7EC9"/>
    <w:rsid w:val="008B2320"/>
    <w:rsid w:val="008B3114"/>
    <w:rsid w:val="008C2F0D"/>
    <w:rsid w:val="008D0A8C"/>
    <w:rsid w:val="008D2B3E"/>
    <w:rsid w:val="008E1CA4"/>
    <w:rsid w:val="008E2327"/>
    <w:rsid w:val="008E2C25"/>
    <w:rsid w:val="008E3AC4"/>
    <w:rsid w:val="008E51E2"/>
    <w:rsid w:val="008E6DB0"/>
    <w:rsid w:val="0090471A"/>
    <w:rsid w:val="0091587B"/>
    <w:rsid w:val="0092435A"/>
    <w:rsid w:val="00941883"/>
    <w:rsid w:val="00951D0D"/>
    <w:rsid w:val="009527E3"/>
    <w:rsid w:val="009600C1"/>
    <w:rsid w:val="0096090A"/>
    <w:rsid w:val="009844B7"/>
    <w:rsid w:val="00993943"/>
    <w:rsid w:val="00997E1E"/>
    <w:rsid w:val="009A21C7"/>
    <w:rsid w:val="009A489C"/>
    <w:rsid w:val="009A7F23"/>
    <w:rsid w:val="009E0DED"/>
    <w:rsid w:val="009E42E7"/>
    <w:rsid w:val="009E4B1D"/>
    <w:rsid w:val="009F0F51"/>
    <w:rsid w:val="009F7825"/>
    <w:rsid w:val="00A1125C"/>
    <w:rsid w:val="00A165DF"/>
    <w:rsid w:val="00A30A8A"/>
    <w:rsid w:val="00A3261B"/>
    <w:rsid w:val="00A4162C"/>
    <w:rsid w:val="00A44C48"/>
    <w:rsid w:val="00A56577"/>
    <w:rsid w:val="00A56C4E"/>
    <w:rsid w:val="00A61243"/>
    <w:rsid w:val="00A660E2"/>
    <w:rsid w:val="00A67696"/>
    <w:rsid w:val="00A7193D"/>
    <w:rsid w:val="00A71FC5"/>
    <w:rsid w:val="00A751CB"/>
    <w:rsid w:val="00A769E8"/>
    <w:rsid w:val="00A817C9"/>
    <w:rsid w:val="00AA04EB"/>
    <w:rsid w:val="00AA21B5"/>
    <w:rsid w:val="00AA38DF"/>
    <w:rsid w:val="00AA5851"/>
    <w:rsid w:val="00AB479F"/>
    <w:rsid w:val="00AB52DE"/>
    <w:rsid w:val="00AC62B3"/>
    <w:rsid w:val="00AD2C05"/>
    <w:rsid w:val="00AE1EC9"/>
    <w:rsid w:val="00AE4BE0"/>
    <w:rsid w:val="00AE4C3B"/>
    <w:rsid w:val="00AF2C0C"/>
    <w:rsid w:val="00AF574E"/>
    <w:rsid w:val="00B11DDB"/>
    <w:rsid w:val="00B14441"/>
    <w:rsid w:val="00B212CA"/>
    <w:rsid w:val="00B26B81"/>
    <w:rsid w:val="00B303AB"/>
    <w:rsid w:val="00B32898"/>
    <w:rsid w:val="00B328F0"/>
    <w:rsid w:val="00B32CF9"/>
    <w:rsid w:val="00B3333D"/>
    <w:rsid w:val="00B35E68"/>
    <w:rsid w:val="00B446B0"/>
    <w:rsid w:val="00B472ED"/>
    <w:rsid w:val="00B511FF"/>
    <w:rsid w:val="00B5304E"/>
    <w:rsid w:val="00B64BF0"/>
    <w:rsid w:val="00B8067A"/>
    <w:rsid w:val="00B830B8"/>
    <w:rsid w:val="00B862E8"/>
    <w:rsid w:val="00B9480A"/>
    <w:rsid w:val="00BB3A18"/>
    <w:rsid w:val="00BB7301"/>
    <w:rsid w:val="00BC10D7"/>
    <w:rsid w:val="00BC5B23"/>
    <w:rsid w:val="00BD184D"/>
    <w:rsid w:val="00BD3966"/>
    <w:rsid w:val="00BE40AF"/>
    <w:rsid w:val="00BF0C54"/>
    <w:rsid w:val="00BF3473"/>
    <w:rsid w:val="00BF3A75"/>
    <w:rsid w:val="00C015D6"/>
    <w:rsid w:val="00C01C11"/>
    <w:rsid w:val="00C02E37"/>
    <w:rsid w:val="00C0687C"/>
    <w:rsid w:val="00C149C9"/>
    <w:rsid w:val="00C15687"/>
    <w:rsid w:val="00C15CF1"/>
    <w:rsid w:val="00C17082"/>
    <w:rsid w:val="00C219E0"/>
    <w:rsid w:val="00C31B8F"/>
    <w:rsid w:val="00C4469D"/>
    <w:rsid w:val="00C5309C"/>
    <w:rsid w:val="00C567D6"/>
    <w:rsid w:val="00C61868"/>
    <w:rsid w:val="00C677AB"/>
    <w:rsid w:val="00C7041B"/>
    <w:rsid w:val="00C71C7D"/>
    <w:rsid w:val="00C73CC4"/>
    <w:rsid w:val="00C75360"/>
    <w:rsid w:val="00C81124"/>
    <w:rsid w:val="00C838B7"/>
    <w:rsid w:val="00C84306"/>
    <w:rsid w:val="00C91917"/>
    <w:rsid w:val="00C9600B"/>
    <w:rsid w:val="00C962FA"/>
    <w:rsid w:val="00C97D13"/>
    <w:rsid w:val="00CA12F0"/>
    <w:rsid w:val="00CA4688"/>
    <w:rsid w:val="00CB466D"/>
    <w:rsid w:val="00CB49E2"/>
    <w:rsid w:val="00CB66C0"/>
    <w:rsid w:val="00CD26EA"/>
    <w:rsid w:val="00CE1514"/>
    <w:rsid w:val="00CE3014"/>
    <w:rsid w:val="00CE3E0E"/>
    <w:rsid w:val="00CF0A1F"/>
    <w:rsid w:val="00CF16EE"/>
    <w:rsid w:val="00CF2D75"/>
    <w:rsid w:val="00D0537F"/>
    <w:rsid w:val="00D14C81"/>
    <w:rsid w:val="00D1508A"/>
    <w:rsid w:val="00D21196"/>
    <w:rsid w:val="00D31438"/>
    <w:rsid w:val="00D4126B"/>
    <w:rsid w:val="00D51897"/>
    <w:rsid w:val="00D525AB"/>
    <w:rsid w:val="00D52A03"/>
    <w:rsid w:val="00D52DE1"/>
    <w:rsid w:val="00D701CD"/>
    <w:rsid w:val="00D739EE"/>
    <w:rsid w:val="00D81A82"/>
    <w:rsid w:val="00D81BCC"/>
    <w:rsid w:val="00D85C13"/>
    <w:rsid w:val="00D9165A"/>
    <w:rsid w:val="00DA4AD9"/>
    <w:rsid w:val="00DB5B6A"/>
    <w:rsid w:val="00DC013B"/>
    <w:rsid w:val="00DC4EDE"/>
    <w:rsid w:val="00DE1367"/>
    <w:rsid w:val="00DE2AB0"/>
    <w:rsid w:val="00DE7F15"/>
    <w:rsid w:val="00E17A1F"/>
    <w:rsid w:val="00E24947"/>
    <w:rsid w:val="00E26C88"/>
    <w:rsid w:val="00E4028C"/>
    <w:rsid w:val="00E4031E"/>
    <w:rsid w:val="00E52918"/>
    <w:rsid w:val="00E532FC"/>
    <w:rsid w:val="00E534A5"/>
    <w:rsid w:val="00E54EFA"/>
    <w:rsid w:val="00E55337"/>
    <w:rsid w:val="00E62D3A"/>
    <w:rsid w:val="00E6690C"/>
    <w:rsid w:val="00E723F7"/>
    <w:rsid w:val="00E737A7"/>
    <w:rsid w:val="00E87ACD"/>
    <w:rsid w:val="00E91A20"/>
    <w:rsid w:val="00E95F6E"/>
    <w:rsid w:val="00EB0AE2"/>
    <w:rsid w:val="00EB1EB1"/>
    <w:rsid w:val="00EB5DFA"/>
    <w:rsid w:val="00EB5E7D"/>
    <w:rsid w:val="00EC4963"/>
    <w:rsid w:val="00ED07B2"/>
    <w:rsid w:val="00ED335D"/>
    <w:rsid w:val="00F042D9"/>
    <w:rsid w:val="00F07E68"/>
    <w:rsid w:val="00F15A12"/>
    <w:rsid w:val="00F23D43"/>
    <w:rsid w:val="00F36F65"/>
    <w:rsid w:val="00F47E73"/>
    <w:rsid w:val="00F52EBE"/>
    <w:rsid w:val="00F82A23"/>
    <w:rsid w:val="00F8445D"/>
    <w:rsid w:val="00F905EB"/>
    <w:rsid w:val="00F96DD4"/>
    <w:rsid w:val="00FA2A65"/>
    <w:rsid w:val="00FA4EC7"/>
    <w:rsid w:val="00FA7AAC"/>
    <w:rsid w:val="00FC6CCD"/>
    <w:rsid w:val="00FD15DD"/>
    <w:rsid w:val="00FE0B4C"/>
    <w:rsid w:val="00FE3714"/>
    <w:rsid w:val="00FE7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E70B"/>
  <w15:docId w15:val="{E463687B-D9E5-4A50-9490-AC80CA51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231"/>
    <w:rPr>
      <w:rFonts w:ascii="Calibri" w:eastAsia="Calibri" w:hAnsi="Calibri" w:cs="Times New Roman"/>
    </w:rPr>
  </w:style>
  <w:style w:type="paragraph" w:styleId="Nadpis1">
    <w:name w:val="heading 1"/>
    <w:basedOn w:val="Normln"/>
    <w:link w:val="Nadpis1Char"/>
    <w:uiPriority w:val="9"/>
    <w:qFormat/>
    <w:rsid w:val="0090471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62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6231"/>
    <w:rPr>
      <w:rFonts w:ascii="Tahoma" w:eastAsia="Calibri" w:hAnsi="Tahoma" w:cs="Tahoma"/>
      <w:sz w:val="16"/>
      <w:szCs w:val="16"/>
    </w:rPr>
  </w:style>
  <w:style w:type="character" w:customStyle="1" w:styleId="hps">
    <w:name w:val="hps"/>
    <w:basedOn w:val="Standardnpsmoodstavce"/>
    <w:rsid w:val="003D6E79"/>
  </w:style>
  <w:style w:type="character" w:customStyle="1" w:styleId="shorttext">
    <w:name w:val="short_text"/>
    <w:basedOn w:val="Standardnpsmoodstavce"/>
    <w:rsid w:val="009A489C"/>
  </w:style>
  <w:style w:type="character" w:customStyle="1" w:styleId="atn">
    <w:name w:val="atn"/>
    <w:basedOn w:val="Standardnpsmoodstavce"/>
    <w:rsid w:val="009A489C"/>
  </w:style>
  <w:style w:type="paragraph" w:styleId="Normlnweb">
    <w:name w:val="Normal (Web)"/>
    <w:basedOn w:val="Normln"/>
    <w:uiPriority w:val="99"/>
    <w:unhideWhenUsed/>
    <w:rsid w:val="004344E1"/>
    <w:pPr>
      <w:spacing w:before="100" w:beforeAutospacing="1" w:after="100" w:afterAutospacing="1" w:line="240" w:lineRule="auto"/>
    </w:pPr>
    <w:rPr>
      <w:rFonts w:ascii="Times New Roman" w:eastAsia="Times New Roman" w:hAnsi="Times New Roman"/>
      <w:sz w:val="24"/>
      <w:szCs w:val="24"/>
      <w:lang w:eastAsia="ru-RU"/>
    </w:rPr>
  </w:style>
  <w:style w:type="character" w:styleId="Hypertextovodkaz">
    <w:name w:val="Hyperlink"/>
    <w:basedOn w:val="Standardnpsmoodstavce"/>
    <w:uiPriority w:val="99"/>
    <w:unhideWhenUsed/>
    <w:rsid w:val="004344E1"/>
    <w:rPr>
      <w:color w:val="0000FF"/>
      <w:u w:val="single"/>
    </w:rPr>
  </w:style>
  <w:style w:type="table" w:styleId="Mkatabulky">
    <w:name w:val="Table Grid"/>
    <w:basedOn w:val="Normlntabulka"/>
    <w:uiPriority w:val="59"/>
    <w:rsid w:val="0032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t-card-ttl-txt">
    <w:name w:val="gt-card-ttl-txt"/>
    <w:basedOn w:val="Standardnpsmoodstavce"/>
    <w:rsid w:val="007F2F36"/>
  </w:style>
  <w:style w:type="character" w:customStyle="1" w:styleId="st">
    <w:name w:val="st"/>
    <w:rsid w:val="007F2F36"/>
  </w:style>
  <w:style w:type="character" w:styleId="Zdraznn">
    <w:name w:val="Emphasis"/>
    <w:basedOn w:val="Standardnpsmoodstavce"/>
    <w:uiPriority w:val="20"/>
    <w:qFormat/>
    <w:rsid w:val="007F2F36"/>
    <w:rPr>
      <w:i/>
      <w:iCs/>
    </w:rPr>
  </w:style>
  <w:style w:type="paragraph" w:styleId="Textvysvtlivek">
    <w:name w:val="endnote text"/>
    <w:basedOn w:val="Normln"/>
    <w:link w:val="TextvysvtlivekChar"/>
    <w:uiPriority w:val="99"/>
    <w:semiHidden/>
    <w:unhideWhenUsed/>
    <w:rsid w:val="008E51E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E51E2"/>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8E51E2"/>
    <w:rPr>
      <w:vertAlign w:val="superscript"/>
    </w:rPr>
  </w:style>
  <w:style w:type="paragraph" w:styleId="Odstavecseseznamem">
    <w:name w:val="List Paragraph"/>
    <w:basedOn w:val="Normln"/>
    <w:uiPriority w:val="34"/>
    <w:qFormat/>
    <w:rsid w:val="0096090A"/>
    <w:pPr>
      <w:ind w:left="720"/>
      <w:contextualSpacing/>
    </w:pPr>
  </w:style>
  <w:style w:type="character" w:customStyle="1" w:styleId="apple-converted-space">
    <w:name w:val="apple-converted-space"/>
    <w:basedOn w:val="Standardnpsmoodstavce"/>
    <w:rsid w:val="000E2AEC"/>
  </w:style>
  <w:style w:type="paragraph" w:styleId="Textpoznpodarou">
    <w:name w:val="footnote text"/>
    <w:basedOn w:val="Normln"/>
    <w:link w:val="TextpoznpodarouChar"/>
    <w:uiPriority w:val="99"/>
    <w:unhideWhenUsed/>
    <w:rsid w:val="00F042D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042D9"/>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042D9"/>
    <w:rPr>
      <w:vertAlign w:val="superscript"/>
    </w:rPr>
  </w:style>
  <w:style w:type="character" w:customStyle="1" w:styleId="Nadpis1Char">
    <w:name w:val="Nadpis 1 Char"/>
    <w:basedOn w:val="Standardnpsmoodstavce"/>
    <w:link w:val="Nadpis1"/>
    <w:uiPriority w:val="9"/>
    <w:rsid w:val="0090471A"/>
    <w:rPr>
      <w:rFonts w:ascii="Times New Roman" w:eastAsia="Times New Roman" w:hAnsi="Times New Roman" w:cs="Times New Roman"/>
      <w:b/>
      <w:bCs/>
      <w:kern w:val="36"/>
      <w:sz w:val="48"/>
      <w:szCs w:val="48"/>
      <w:lang w:eastAsia="ru-RU"/>
    </w:rPr>
  </w:style>
  <w:style w:type="character" w:styleId="Zmnka">
    <w:name w:val="Mention"/>
    <w:basedOn w:val="Standardnpsmoodstavce"/>
    <w:uiPriority w:val="99"/>
    <w:semiHidden/>
    <w:unhideWhenUsed/>
    <w:rsid w:val="00636940"/>
    <w:rPr>
      <w:color w:val="2B579A"/>
      <w:shd w:val="clear" w:color="auto" w:fill="E6E6E6"/>
    </w:rPr>
  </w:style>
  <w:style w:type="character" w:styleId="Nevyeenzmnka">
    <w:name w:val="Unresolved Mention"/>
    <w:basedOn w:val="Standardnpsmoodstavce"/>
    <w:uiPriority w:val="99"/>
    <w:semiHidden/>
    <w:unhideWhenUsed/>
    <w:rsid w:val="00806A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09717">
      <w:bodyDiv w:val="1"/>
      <w:marLeft w:val="0"/>
      <w:marRight w:val="0"/>
      <w:marTop w:val="0"/>
      <w:marBottom w:val="0"/>
      <w:divBdr>
        <w:top w:val="none" w:sz="0" w:space="0" w:color="auto"/>
        <w:left w:val="none" w:sz="0" w:space="0" w:color="auto"/>
        <w:bottom w:val="none" w:sz="0" w:space="0" w:color="auto"/>
        <w:right w:val="none" w:sz="0" w:space="0" w:color="auto"/>
      </w:divBdr>
    </w:div>
    <w:div w:id="222525137">
      <w:bodyDiv w:val="1"/>
      <w:marLeft w:val="0"/>
      <w:marRight w:val="0"/>
      <w:marTop w:val="0"/>
      <w:marBottom w:val="0"/>
      <w:divBdr>
        <w:top w:val="none" w:sz="0" w:space="0" w:color="auto"/>
        <w:left w:val="none" w:sz="0" w:space="0" w:color="auto"/>
        <w:bottom w:val="none" w:sz="0" w:space="0" w:color="auto"/>
        <w:right w:val="none" w:sz="0" w:space="0" w:color="auto"/>
      </w:divBdr>
    </w:div>
    <w:div w:id="262886111">
      <w:bodyDiv w:val="1"/>
      <w:marLeft w:val="0"/>
      <w:marRight w:val="0"/>
      <w:marTop w:val="0"/>
      <w:marBottom w:val="0"/>
      <w:divBdr>
        <w:top w:val="none" w:sz="0" w:space="0" w:color="auto"/>
        <w:left w:val="none" w:sz="0" w:space="0" w:color="auto"/>
        <w:bottom w:val="none" w:sz="0" w:space="0" w:color="auto"/>
        <w:right w:val="none" w:sz="0" w:space="0" w:color="auto"/>
      </w:divBdr>
    </w:div>
    <w:div w:id="396780053">
      <w:bodyDiv w:val="1"/>
      <w:marLeft w:val="0"/>
      <w:marRight w:val="0"/>
      <w:marTop w:val="0"/>
      <w:marBottom w:val="0"/>
      <w:divBdr>
        <w:top w:val="none" w:sz="0" w:space="0" w:color="auto"/>
        <w:left w:val="none" w:sz="0" w:space="0" w:color="auto"/>
        <w:bottom w:val="none" w:sz="0" w:space="0" w:color="auto"/>
        <w:right w:val="none" w:sz="0" w:space="0" w:color="auto"/>
      </w:divBdr>
    </w:div>
    <w:div w:id="507792657">
      <w:bodyDiv w:val="1"/>
      <w:marLeft w:val="0"/>
      <w:marRight w:val="0"/>
      <w:marTop w:val="0"/>
      <w:marBottom w:val="0"/>
      <w:divBdr>
        <w:top w:val="none" w:sz="0" w:space="0" w:color="auto"/>
        <w:left w:val="none" w:sz="0" w:space="0" w:color="auto"/>
        <w:bottom w:val="none" w:sz="0" w:space="0" w:color="auto"/>
        <w:right w:val="none" w:sz="0" w:space="0" w:color="auto"/>
      </w:divBdr>
    </w:div>
    <w:div w:id="1160124175">
      <w:bodyDiv w:val="1"/>
      <w:marLeft w:val="0"/>
      <w:marRight w:val="0"/>
      <w:marTop w:val="0"/>
      <w:marBottom w:val="0"/>
      <w:divBdr>
        <w:top w:val="none" w:sz="0" w:space="0" w:color="auto"/>
        <w:left w:val="none" w:sz="0" w:space="0" w:color="auto"/>
        <w:bottom w:val="none" w:sz="0" w:space="0" w:color="auto"/>
        <w:right w:val="none" w:sz="0" w:space="0" w:color="auto"/>
      </w:divBdr>
    </w:div>
    <w:div w:id="1316716313">
      <w:bodyDiv w:val="1"/>
      <w:marLeft w:val="0"/>
      <w:marRight w:val="0"/>
      <w:marTop w:val="0"/>
      <w:marBottom w:val="0"/>
      <w:divBdr>
        <w:top w:val="none" w:sz="0" w:space="0" w:color="auto"/>
        <w:left w:val="none" w:sz="0" w:space="0" w:color="auto"/>
        <w:bottom w:val="none" w:sz="0" w:space="0" w:color="auto"/>
        <w:right w:val="none" w:sz="0" w:space="0" w:color="auto"/>
      </w:divBdr>
    </w:div>
    <w:div w:id="1600674245">
      <w:bodyDiv w:val="1"/>
      <w:marLeft w:val="0"/>
      <w:marRight w:val="0"/>
      <w:marTop w:val="0"/>
      <w:marBottom w:val="0"/>
      <w:divBdr>
        <w:top w:val="none" w:sz="0" w:space="0" w:color="auto"/>
        <w:left w:val="none" w:sz="0" w:space="0" w:color="auto"/>
        <w:bottom w:val="none" w:sz="0" w:space="0" w:color="auto"/>
        <w:right w:val="none" w:sz="0" w:space="0" w:color="auto"/>
      </w:divBdr>
    </w:div>
    <w:div w:id="1637907481">
      <w:bodyDiv w:val="1"/>
      <w:marLeft w:val="0"/>
      <w:marRight w:val="0"/>
      <w:marTop w:val="0"/>
      <w:marBottom w:val="0"/>
      <w:divBdr>
        <w:top w:val="none" w:sz="0" w:space="0" w:color="auto"/>
        <w:left w:val="none" w:sz="0" w:space="0" w:color="auto"/>
        <w:bottom w:val="none" w:sz="0" w:space="0" w:color="auto"/>
        <w:right w:val="none" w:sz="0" w:space="0" w:color="auto"/>
      </w:divBdr>
      <w:divsChild>
        <w:div w:id="596598570">
          <w:marLeft w:val="0"/>
          <w:marRight w:val="0"/>
          <w:marTop w:val="0"/>
          <w:marBottom w:val="0"/>
          <w:divBdr>
            <w:top w:val="none" w:sz="0" w:space="0" w:color="auto"/>
            <w:left w:val="none" w:sz="0" w:space="0" w:color="auto"/>
            <w:bottom w:val="none" w:sz="0" w:space="0" w:color="auto"/>
            <w:right w:val="none" w:sz="0" w:space="0" w:color="auto"/>
          </w:divBdr>
          <w:divsChild>
            <w:div w:id="2044596102">
              <w:marLeft w:val="0"/>
              <w:marRight w:val="0"/>
              <w:marTop w:val="0"/>
              <w:marBottom w:val="0"/>
              <w:divBdr>
                <w:top w:val="none" w:sz="0" w:space="0" w:color="auto"/>
                <w:left w:val="none" w:sz="0" w:space="0" w:color="auto"/>
                <w:bottom w:val="none" w:sz="0" w:space="0" w:color="auto"/>
                <w:right w:val="none" w:sz="0" w:space="0" w:color="auto"/>
              </w:divBdr>
              <w:divsChild>
                <w:div w:id="1643345531">
                  <w:marLeft w:val="0"/>
                  <w:marRight w:val="0"/>
                  <w:marTop w:val="0"/>
                  <w:marBottom w:val="0"/>
                  <w:divBdr>
                    <w:top w:val="none" w:sz="0" w:space="0" w:color="auto"/>
                    <w:left w:val="none" w:sz="0" w:space="0" w:color="auto"/>
                    <w:bottom w:val="none" w:sz="0" w:space="0" w:color="auto"/>
                    <w:right w:val="none" w:sz="0" w:space="0" w:color="auto"/>
                  </w:divBdr>
                  <w:divsChild>
                    <w:div w:id="1441074313">
                      <w:marLeft w:val="0"/>
                      <w:marRight w:val="0"/>
                      <w:marTop w:val="0"/>
                      <w:marBottom w:val="0"/>
                      <w:divBdr>
                        <w:top w:val="none" w:sz="0" w:space="0" w:color="auto"/>
                        <w:left w:val="none" w:sz="0" w:space="0" w:color="auto"/>
                        <w:bottom w:val="none" w:sz="0" w:space="0" w:color="auto"/>
                        <w:right w:val="none" w:sz="0" w:space="0" w:color="auto"/>
                      </w:divBdr>
                      <w:divsChild>
                        <w:div w:id="1270356432">
                          <w:marLeft w:val="0"/>
                          <w:marRight w:val="0"/>
                          <w:marTop w:val="0"/>
                          <w:marBottom w:val="0"/>
                          <w:divBdr>
                            <w:top w:val="none" w:sz="0" w:space="0" w:color="auto"/>
                            <w:left w:val="none" w:sz="0" w:space="0" w:color="auto"/>
                            <w:bottom w:val="none" w:sz="0" w:space="0" w:color="auto"/>
                            <w:right w:val="none" w:sz="0" w:space="0" w:color="auto"/>
                          </w:divBdr>
                          <w:divsChild>
                            <w:div w:id="11931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567418">
      <w:bodyDiv w:val="1"/>
      <w:marLeft w:val="0"/>
      <w:marRight w:val="0"/>
      <w:marTop w:val="0"/>
      <w:marBottom w:val="0"/>
      <w:divBdr>
        <w:top w:val="none" w:sz="0" w:space="0" w:color="auto"/>
        <w:left w:val="none" w:sz="0" w:space="0" w:color="auto"/>
        <w:bottom w:val="none" w:sz="0" w:space="0" w:color="auto"/>
        <w:right w:val="none" w:sz="0" w:space="0" w:color="auto"/>
      </w:divBdr>
    </w:div>
    <w:div w:id="1735932630">
      <w:bodyDiv w:val="1"/>
      <w:marLeft w:val="0"/>
      <w:marRight w:val="0"/>
      <w:marTop w:val="0"/>
      <w:marBottom w:val="0"/>
      <w:divBdr>
        <w:top w:val="none" w:sz="0" w:space="0" w:color="auto"/>
        <w:left w:val="none" w:sz="0" w:space="0" w:color="auto"/>
        <w:bottom w:val="none" w:sz="0" w:space="0" w:color="auto"/>
        <w:right w:val="none" w:sz="0" w:space="0" w:color="auto"/>
      </w:divBdr>
    </w:div>
    <w:div w:id="1778063455">
      <w:bodyDiv w:val="1"/>
      <w:marLeft w:val="0"/>
      <w:marRight w:val="0"/>
      <w:marTop w:val="0"/>
      <w:marBottom w:val="0"/>
      <w:divBdr>
        <w:top w:val="none" w:sz="0" w:space="0" w:color="auto"/>
        <w:left w:val="none" w:sz="0" w:space="0" w:color="auto"/>
        <w:bottom w:val="none" w:sz="0" w:space="0" w:color="auto"/>
        <w:right w:val="none" w:sz="0" w:space="0" w:color="auto"/>
      </w:divBdr>
      <w:divsChild>
        <w:div w:id="2074809722">
          <w:marLeft w:val="0"/>
          <w:marRight w:val="0"/>
          <w:marTop w:val="0"/>
          <w:marBottom w:val="0"/>
          <w:divBdr>
            <w:top w:val="none" w:sz="0" w:space="0" w:color="auto"/>
            <w:left w:val="none" w:sz="0" w:space="0" w:color="auto"/>
            <w:bottom w:val="none" w:sz="0" w:space="0" w:color="auto"/>
            <w:right w:val="none" w:sz="0" w:space="0" w:color="auto"/>
          </w:divBdr>
          <w:divsChild>
            <w:div w:id="1244802571">
              <w:marLeft w:val="0"/>
              <w:marRight w:val="0"/>
              <w:marTop w:val="0"/>
              <w:marBottom w:val="0"/>
              <w:divBdr>
                <w:top w:val="none" w:sz="0" w:space="0" w:color="auto"/>
                <w:left w:val="none" w:sz="0" w:space="0" w:color="auto"/>
                <w:bottom w:val="none" w:sz="0" w:space="0" w:color="auto"/>
                <w:right w:val="none" w:sz="0" w:space="0" w:color="auto"/>
              </w:divBdr>
              <w:divsChild>
                <w:div w:id="1263222330">
                  <w:marLeft w:val="0"/>
                  <w:marRight w:val="0"/>
                  <w:marTop w:val="0"/>
                  <w:marBottom w:val="0"/>
                  <w:divBdr>
                    <w:top w:val="none" w:sz="0" w:space="0" w:color="auto"/>
                    <w:left w:val="none" w:sz="0" w:space="0" w:color="auto"/>
                    <w:bottom w:val="none" w:sz="0" w:space="0" w:color="auto"/>
                    <w:right w:val="none" w:sz="0" w:space="0" w:color="auto"/>
                  </w:divBdr>
                  <w:divsChild>
                    <w:div w:id="2065173243">
                      <w:marLeft w:val="0"/>
                      <w:marRight w:val="0"/>
                      <w:marTop w:val="0"/>
                      <w:marBottom w:val="0"/>
                      <w:divBdr>
                        <w:top w:val="none" w:sz="0" w:space="0" w:color="auto"/>
                        <w:left w:val="none" w:sz="0" w:space="0" w:color="auto"/>
                        <w:bottom w:val="none" w:sz="0" w:space="0" w:color="auto"/>
                        <w:right w:val="none" w:sz="0" w:space="0" w:color="auto"/>
                      </w:divBdr>
                      <w:divsChild>
                        <w:div w:id="2055423734">
                          <w:marLeft w:val="0"/>
                          <w:marRight w:val="0"/>
                          <w:marTop w:val="0"/>
                          <w:marBottom w:val="0"/>
                          <w:divBdr>
                            <w:top w:val="none" w:sz="0" w:space="0" w:color="auto"/>
                            <w:left w:val="none" w:sz="0" w:space="0" w:color="auto"/>
                            <w:bottom w:val="none" w:sz="0" w:space="0" w:color="auto"/>
                            <w:right w:val="none" w:sz="0" w:space="0" w:color="auto"/>
                          </w:divBdr>
                          <w:divsChild>
                            <w:div w:id="64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95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44;&#1048;&#1057;&#1057;&#1045;&#1056;&#1058;&#1040;&#1062;&#1048;&#1071;\&#1056;&#1040;&#1047;&#1044;&#1045;&#1051;&#1067;\&#1058;&#1072;&#1073;&#1083;&#1080;&#1094;&#1099;\Emigr%20E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'Sheet0 (3)'!$A$3</c:f>
              <c:strCache>
                <c:ptCount val="1"/>
                <c:pt idx="0">
                  <c:v>Estonia</c:v>
                </c:pt>
              </c:strCache>
            </c:strRef>
          </c:tx>
          <c:spPr>
            <a:solidFill>
              <a:schemeClr val="tx1">
                <a:lumMod val="85000"/>
                <a:lumOff val="15000"/>
              </a:schemeClr>
            </a:solidFill>
          </c:spPr>
          <c:invertIfNegative val="0"/>
          <c:cat>
            <c:strRef>
              <c:f>'Sheet0 (3)'!$B$2:$L$2</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'Sheet0 (3)'!$B$3:$L$3</c:f>
              <c:numCache>
                <c:formatCode>General</c:formatCode>
                <c:ptCount val="11"/>
                <c:pt idx="0">
                  <c:v>2927</c:v>
                </c:pt>
                <c:pt idx="1">
                  <c:v>4610</c:v>
                </c:pt>
                <c:pt idx="2">
                  <c:v>5527</c:v>
                </c:pt>
                <c:pt idx="3">
                  <c:v>4384</c:v>
                </c:pt>
                <c:pt idx="4">
                  <c:v>4406</c:v>
                </c:pt>
                <c:pt idx="5">
                  <c:v>4658</c:v>
                </c:pt>
                <c:pt idx="6">
                  <c:v>5294</c:v>
                </c:pt>
                <c:pt idx="7">
                  <c:v>6214</c:v>
                </c:pt>
                <c:pt idx="8">
                  <c:v>6321</c:v>
                </c:pt>
                <c:pt idx="9">
                  <c:v>6740</c:v>
                </c:pt>
                <c:pt idx="10">
                  <c:v>4637</c:v>
                </c:pt>
              </c:numCache>
            </c:numRef>
          </c:val>
          <c:extLst>
            <c:ext xmlns:c16="http://schemas.microsoft.com/office/drawing/2014/chart" uri="{C3380CC4-5D6E-409C-BE32-E72D297353CC}">
              <c16:uniqueId val="{00000000-A993-4B72-8E6E-62C10BD844A6}"/>
            </c:ext>
          </c:extLst>
        </c:ser>
        <c:ser>
          <c:idx val="1"/>
          <c:order val="1"/>
          <c:tx>
            <c:strRef>
              <c:f>'Sheet0 (3)'!$A$4</c:f>
              <c:strCache>
                <c:ptCount val="1"/>
                <c:pt idx="0">
                  <c:v>Latvia</c:v>
                </c:pt>
              </c:strCache>
            </c:strRef>
          </c:tx>
          <c:spPr>
            <a:solidFill>
              <a:schemeClr val="tx1">
                <a:lumMod val="50000"/>
                <a:lumOff val="50000"/>
              </a:schemeClr>
            </a:solidFill>
            <a:ln>
              <a:solidFill>
                <a:sysClr val="windowText" lastClr="000000"/>
              </a:solidFill>
            </a:ln>
          </c:spPr>
          <c:invertIfNegative val="0"/>
          <c:cat>
            <c:strRef>
              <c:f>'Sheet0 (3)'!$B$2:$L$2</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'Sheet0 (3)'!$B$4:$L$4</c:f>
              <c:numCache>
                <c:formatCode>General</c:formatCode>
                <c:ptCount val="11"/>
                <c:pt idx="0">
                  <c:v>20167</c:v>
                </c:pt>
                <c:pt idx="1">
                  <c:v>17643</c:v>
                </c:pt>
                <c:pt idx="2">
                  <c:v>17019</c:v>
                </c:pt>
                <c:pt idx="3">
                  <c:v>15463</c:v>
                </c:pt>
                <c:pt idx="4">
                  <c:v>27045</c:v>
                </c:pt>
                <c:pt idx="5">
                  <c:v>38208</c:v>
                </c:pt>
                <c:pt idx="6">
                  <c:v>39651</c:v>
                </c:pt>
                <c:pt idx="7">
                  <c:v>30311</c:v>
                </c:pt>
                <c:pt idx="8">
                  <c:v>25163</c:v>
                </c:pt>
                <c:pt idx="9">
                  <c:v>22561</c:v>
                </c:pt>
                <c:pt idx="10">
                  <c:v>19017</c:v>
                </c:pt>
              </c:numCache>
            </c:numRef>
          </c:val>
          <c:extLst>
            <c:ext xmlns:c16="http://schemas.microsoft.com/office/drawing/2014/chart" uri="{C3380CC4-5D6E-409C-BE32-E72D297353CC}">
              <c16:uniqueId val="{00000001-A993-4B72-8E6E-62C10BD844A6}"/>
            </c:ext>
          </c:extLst>
        </c:ser>
        <c:ser>
          <c:idx val="2"/>
          <c:order val="2"/>
          <c:tx>
            <c:strRef>
              <c:f>'Sheet0 (3)'!$A$5</c:f>
              <c:strCache>
                <c:ptCount val="1"/>
                <c:pt idx="0">
                  <c:v>Lithuania</c:v>
                </c:pt>
              </c:strCache>
            </c:strRef>
          </c:tx>
          <c:spPr>
            <a:noFill/>
            <a:ln>
              <a:solidFill>
                <a:schemeClr val="tx1"/>
              </a:solidFill>
            </a:ln>
          </c:spPr>
          <c:invertIfNegative val="0"/>
          <c:cat>
            <c:strRef>
              <c:f>'Sheet0 (3)'!$B$2:$L$2</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'Sheet0 (3)'!$B$5:$L$5</c:f>
              <c:numCache>
                <c:formatCode>General</c:formatCode>
                <c:ptCount val="11"/>
                <c:pt idx="0">
                  <c:v>37691</c:v>
                </c:pt>
                <c:pt idx="1">
                  <c:v>57885</c:v>
                </c:pt>
                <c:pt idx="2">
                  <c:v>32390</c:v>
                </c:pt>
                <c:pt idx="3">
                  <c:v>30383</c:v>
                </c:pt>
                <c:pt idx="4">
                  <c:v>25750</c:v>
                </c:pt>
                <c:pt idx="5">
                  <c:v>38500</c:v>
                </c:pt>
                <c:pt idx="6">
                  <c:v>83157</c:v>
                </c:pt>
                <c:pt idx="7">
                  <c:v>53863</c:v>
                </c:pt>
                <c:pt idx="8">
                  <c:v>41100</c:v>
                </c:pt>
                <c:pt idx="9">
                  <c:v>38818</c:v>
                </c:pt>
                <c:pt idx="10">
                  <c:v>36621</c:v>
                </c:pt>
              </c:numCache>
            </c:numRef>
          </c:val>
          <c:extLst>
            <c:ext xmlns:c16="http://schemas.microsoft.com/office/drawing/2014/chart" uri="{C3380CC4-5D6E-409C-BE32-E72D297353CC}">
              <c16:uniqueId val="{00000002-A993-4B72-8E6E-62C10BD844A6}"/>
            </c:ext>
          </c:extLst>
        </c:ser>
        <c:dLbls>
          <c:showLegendKey val="0"/>
          <c:showVal val="0"/>
          <c:showCatName val="0"/>
          <c:showSerName val="0"/>
          <c:showPercent val="0"/>
          <c:showBubbleSize val="0"/>
        </c:dLbls>
        <c:gapWidth val="150"/>
        <c:axId val="56567680"/>
        <c:axId val="57122816"/>
      </c:barChart>
      <c:catAx>
        <c:axId val="56567680"/>
        <c:scaling>
          <c:orientation val="minMax"/>
        </c:scaling>
        <c:delete val="0"/>
        <c:axPos val="b"/>
        <c:numFmt formatCode="General" sourceLinked="0"/>
        <c:majorTickMark val="out"/>
        <c:minorTickMark val="none"/>
        <c:tickLblPos val="nextTo"/>
        <c:txPr>
          <a:bodyPr/>
          <a:lstStyle/>
          <a:p>
            <a:pPr>
              <a:defRPr lang="cs-CZ"/>
            </a:pPr>
            <a:endParaRPr lang="en-US"/>
          </a:p>
        </c:txPr>
        <c:crossAx val="57122816"/>
        <c:crosses val="autoZero"/>
        <c:auto val="1"/>
        <c:lblAlgn val="ctr"/>
        <c:lblOffset val="100"/>
        <c:noMultiLvlLbl val="0"/>
      </c:catAx>
      <c:valAx>
        <c:axId val="57122816"/>
        <c:scaling>
          <c:orientation val="minMax"/>
        </c:scaling>
        <c:delete val="0"/>
        <c:axPos val="l"/>
        <c:majorGridlines/>
        <c:numFmt formatCode="General" sourceLinked="1"/>
        <c:majorTickMark val="out"/>
        <c:minorTickMark val="none"/>
        <c:tickLblPos val="nextTo"/>
        <c:txPr>
          <a:bodyPr/>
          <a:lstStyle/>
          <a:p>
            <a:pPr>
              <a:defRPr lang="cs-CZ"/>
            </a:pPr>
            <a:endParaRPr lang="en-US"/>
          </a:p>
        </c:txPr>
        <c:crossAx val="56567680"/>
        <c:crosses val="autoZero"/>
        <c:crossBetween val="between"/>
      </c:valAx>
    </c:plotArea>
    <c:legend>
      <c:legendPos val="b"/>
      <c:overlay val="0"/>
      <c:txPr>
        <a:bodyPr/>
        <a:lstStyle/>
        <a:p>
          <a:pPr>
            <a:defRPr lang="cs-CZ"/>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C797-415F-45E7-9D4E-277EE7F0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6615</Words>
  <Characters>37707</Characters>
  <Application>Microsoft Office Word</Application>
  <DocSecurity>0</DocSecurity>
  <Lines>314</Lines>
  <Paragraphs>88</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Wadim</cp:lastModifiedBy>
  <cp:revision>2</cp:revision>
  <dcterms:created xsi:type="dcterms:W3CDTF">2018-03-26T18:20:00Z</dcterms:created>
  <dcterms:modified xsi:type="dcterms:W3CDTF">2018-03-26T18:20:00Z</dcterms:modified>
</cp:coreProperties>
</file>