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48B" w:rsidRDefault="009E4CFE" w:rsidP="00B36CDA">
      <w:pPr>
        <w:autoSpaceDE w:val="0"/>
        <w:autoSpaceDN w:val="0"/>
        <w:adjustRightInd w:val="0"/>
        <w:spacing w:after="0" w:line="240" w:lineRule="auto"/>
        <w:rPr>
          <w:rFonts w:ascii="Times New Roman" w:eastAsia="StoneSerif" w:hAnsi="Times New Roman"/>
          <w:b/>
          <w:sz w:val="28"/>
          <w:szCs w:val="28"/>
        </w:rPr>
      </w:pPr>
      <w:r w:rsidRPr="009E4CFE">
        <w:rPr>
          <w:rFonts w:ascii="Times New Roman" w:eastAsia="StoneSerif" w:hAnsi="Times New Roman"/>
          <w:b/>
          <w:sz w:val="28"/>
          <w:szCs w:val="28"/>
        </w:rPr>
        <w:t>Protivrečnosti evropske medijske politike</w:t>
      </w:r>
      <w:r w:rsidR="00392FC2">
        <w:rPr>
          <w:rStyle w:val="FootnoteReference"/>
          <w:rFonts w:ascii="Times New Roman" w:eastAsia="StoneSerif" w:hAnsi="Times New Roman"/>
          <w:b/>
          <w:sz w:val="24"/>
          <w:szCs w:val="24"/>
        </w:rPr>
        <w:footnoteReference w:id="1"/>
      </w:r>
    </w:p>
    <w:p w:rsidR="00392FC2" w:rsidRDefault="00392FC2" w:rsidP="00B36CDA">
      <w:pPr>
        <w:autoSpaceDE w:val="0"/>
        <w:autoSpaceDN w:val="0"/>
        <w:adjustRightInd w:val="0"/>
        <w:spacing w:after="0" w:line="240" w:lineRule="auto"/>
        <w:rPr>
          <w:rFonts w:ascii="Times New Roman" w:eastAsia="StoneSerif" w:hAnsi="Times New Roman"/>
          <w:b/>
          <w:sz w:val="28"/>
          <w:szCs w:val="28"/>
        </w:rPr>
      </w:pPr>
    </w:p>
    <w:p w:rsidR="00E21213" w:rsidRDefault="00E21213" w:rsidP="009E5778">
      <w:pPr>
        <w:autoSpaceDE w:val="0"/>
        <w:autoSpaceDN w:val="0"/>
        <w:adjustRightInd w:val="0"/>
        <w:spacing w:after="0" w:line="240" w:lineRule="auto"/>
        <w:ind w:firstLine="720"/>
        <w:rPr>
          <w:rFonts w:ascii="Times New Roman" w:hAnsi="Times New Roman"/>
          <w:b/>
          <w:bCs/>
          <w:highlight w:val="lightGray"/>
        </w:rPr>
      </w:pPr>
    </w:p>
    <w:p w:rsidR="00AE5A71" w:rsidRPr="00B51ABC" w:rsidRDefault="009E5778" w:rsidP="00F50DF6">
      <w:pPr>
        <w:autoSpaceDE w:val="0"/>
        <w:autoSpaceDN w:val="0"/>
        <w:adjustRightInd w:val="0"/>
        <w:spacing w:after="0" w:line="240" w:lineRule="auto"/>
        <w:ind w:firstLine="720"/>
        <w:jc w:val="both"/>
        <w:rPr>
          <w:rFonts w:ascii="Times New Roman" w:eastAsia="Times New Roman" w:hAnsi="Times New Roman"/>
          <w:i/>
        </w:rPr>
      </w:pPr>
      <w:r w:rsidRPr="00392FC2">
        <w:rPr>
          <w:rFonts w:ascii="Times New Roman" w:hAnsi="Times New Roman"/>
          <w:b/>
          <w:i/>
        </w:rPr>
        <w:t>Sažetak</w:t>
      </w:r>
      <w:r w:rsidR="00392FC2" w:rsidRPr="00392FC2">
        <w:rPr>
          <w:rFonts w:ascii="Times New Roman" w:hAnsi="Times New Roman"/>
          <w:b/>
          <w:i/>
        </w:rPr>
        <w:t xml:space="preserve">: </w:t>
      </w:r>
      <w:r w:rsidR="00F50DF6" w:rsidRPr="00F50DF6">
        <w:rPr>
          <w:rFonts w:ascii="Times New Roman" w:hAnsi="Times New Roman"/>
          <w:i/>
        </w:rPr>
        <w:t xml:space="preserve">U medijskoj teoriji i praksi vlada široka saglasnost o tome da mediji imaju značajnu ulogu u konstituisanju javnosti, koja se percipira kao društveni i politički prostor u kome nastaje i deluje javno mnjenje, odnosno u kojem se artikuliše i neguje određeni politički identitet. Istraživački fokus ovog rada je na pitanju: da li evropska medijska politika koherentno, dosledno i celovito sprovodi svoje programe u skladu sa </w:t>
      </w:r>
      <w:r w:rsidR="005A1BA4">
        <w:rPr>
          <w:rFonts w:ascii="Times New Roman" w:hAnsi="Times New Roman"/>
          <w:i/>
        </w:rPr>
        <w:t xml:space="preserve">normativnom </w:t>
      </w:r>
      <w:r w:rsidR="00F50DF6" w:rsidRPr="00F50DF6">
        <w:rPr>
          <w:rFonts w:ascii="Times New Roman" w:hAnsi="Times New Roman"/>
          <w:i/>
        </w:rPr>
        <w:t>projekcijom da mediji u demokratskom društvu uživaju status i odgovornost „četvrte vlasti</w:t>
      </w:r>
      <w:proofErr w:type="gramStart"/>
      <w:r w:rsidR="00F50DF6" w:rsidRPr="00F50DF6">
        <w:rPr>
          <w:rFonts w:ascii="Times New Roman" w:hAnsi="Times New Roman"/>
          <w:i/>
        </w:rPr>
        <w:t>“ odnosno</w:t>
      </w:r>
      <w:proofErr w:type="gramEnd"/>
      <w:r w:rsidR="00F50DF6" w:rsidRPr="00F50DF6">
        <w:rPr>
          <w:rFonts w:ascii="Times New Roman" w:hAnsi="Times New Roman"/>
          <w:i/>
        </w:rPr>
        <w:t xml:space="preserve"> „kontrolora demokratije“? </w:t>
      </w:r>
      <w:r w:rsidR="00F50DF6" w:rsidRPr="00F50DF6">
        <w:rPr>
          <w:rFonts w:ascii="Times New Roman" w:eastAsia="Times New Roman" w:hAnsi="Times New Roman"/>
          <w:i/>
        </w:rPr>
        <w:t xml:space="preserve">Cilj rada je da naučnom metodologijom diskutuje usaglašenost između, s jedne strane, proklamovanih normi i načela evropske medijske politike, i s druge, uspešnosti </w:t>
      </w:r>
      <w:r w:rsidR="00F50DF6" w:rsidRPr="00F50DF6">
        <w:rPr>
          <w:rFonts w:ascii="Times New Roman" w:hAnsi="Times New Roman"/>
          <w:i/>
          <w:shd w:val="clear" w:color="auto" w:fill="FFFFFF"/>
        </w:rPr>
        <w:t xml:space="preserve">njihove praktične realizacije u funkciji </w:t>
      </w:r>
      <w:r w:rsidR="00F50DF6" w:rsidRPr="00F50DF6">
        <w:rPr>
          <w:rFonts w:ascii="Times New Roman" w:eastAsia="Times New Roman" w:hAnsi="Times New Roman"/>
          <w:i/>
        </w:rPr>
        <w:t xml:space="preserve">demokratske javnosti, za koju je u znatnoj meri odgovorna. </w:t>
      </w:r>
    </w:p>
    <w:p w:rsidR="009B2445" w:rsidRDefault="00AE5A71" w:rsidP="00ED0FA1">
      <w:pPr>
        <w:autoSpaceDE w:val="0"/>
        <w:autoSpaceDN w:val="0"/>
        <w:adjustRightInd w:val="0"/>
        <w:spacing w:after="0" w:line="240" w:lineRule="auto"/>
        <w:ind w:firstLine="720"/>
        <w:jc w:val="both"/>
        <w:rPr>
          <w:rFonts w:ascii="Times New Roman" w:eastAsia="Times New Roman" w:hAnsi="Times New Roman"/>
          <w:i/>
        </w:rPr>
      </w:pPr>
      <w:proofErr w:type="gramStart"/>
      <w:r>
        <w:rPr>
          <w:rFonts w:ascii="Times New Roman" w:eastAsia="Times New Roman" w:hAnsi="Times New Roman"/>
          <w:i/>
        </w:rPr>
        <w:t>Primenjen je metod kritičke i uporedne analize</w:t>
      </w:r>
      <w:r w:rsidR="00107D66">
        <w:rPr>
          <w:rFonts w:ascii="Times New Roman" w:eastAsia="Times New Roman" w:hAnsi="Times New Roman"/>
          <w:i/>
        </w:rPr>
        <w:t xml:space="preserve"> teorijske građe</w:t>
      </w:r>
      <w:r w:rsidR="00542A46">
        <w:rPr>
          <w:rFonts w:ascii="Times New Roman" w:eastAsia="Times New Roman" w:hAnsi="Times New Roman"/>
          <w:i/>
        </w:rPr>
        <w:t xml:space="preserve">, </w:t>
      </w:r>
      <w:r w:rsidR="009D2C8F">
        <w:rPr>
          <w:rFonts w:ascii="Times New Roman" w:eastAsia="Times New Roman" w:hAnsi="Times New Roman"/>
          <w:i/>
        </w:rPr>
        <w:t>a razmatrani su</w:t>
      </w:r>
      <w:r w:rsidR="00542A46">
        <w:rPr>
          <w:rFonts w:ascii="Times New Roman" w:eastAsia="Times New Roman" w:hAnsi="Times New Roman"/>
          <w:i/>
        </w:rPr>
        <w:t xml:space="preserve"> </w:t>
      </w:r>
      <w:r w:rsidR="005F6405">
        <w:rPr>
          <w:rFonts w:ascii="Times New Roman" w:eastAsia="Times New Roman" w:hAnsi="Times New Roman"/>
          <w:i/>
        </w:rPr>
        <w:t>sledeć</w:t>
      </w:r>
      <w:r w:rsidR="009D2C8F">
        <w:rPr>
          <w:rFonts w:ascii="Times New Roman" w:eastAsia="Times New Roman" w:hAnsi="Times New Roman"/>
          <w:i/>
        </w:rPr>
        <w:t>i</w:t>
      </w:r>
      <w:r w:rsidR="005F6405">
        <w:rPr>
          <w:rFonts w:ascii="Times New Roman" w:eastAsia="Times New Roman" w:hAnsi="Times New Roman"/>
          <w:i/>
        </w:rPr>
        <w:t xml:space="preserve"> indikator</w:t>
      </w:r>
      <w:r w:rsidR="009D2C8F">
        <w:rPr>
          <w:rFonts w:ascii="Times New Roman" w:eastAsia="Times New Roman" w:hAnsi="Times New Roman"/>
          <w:i/>
        </w:rPr>
        <w:t>i</w:t>
      </w:r>
      <w:r w:rsidR="005F6405">
        <w:rPr>
          <w:rFonts w:ascii="Times New Roman" w:eastAsia="Times New Roman" w:hAnsi="Times New Roman"/>
          <w:i/>
        </w:rPr>
        <w:t xml:space="preserve">: </w:t>
      </w:r>
      <w:r w:rsidR="005F6405">
        <w:rPr>
          <w:rFonts w:ascii="Times New Roman" w:hAnsi="Times New Roman"/>
          <w:i/>
        </w:rPr>
        <w:t>l</w:t>
      </w:r>
      <w:r w:rsidR="005F6405" w:rsidRPr="005F6405">
        <w:rPr>
          <w:rFonts w:ascii="Times New Roman" w:hAnsi="Times New Roman"/>
          <w:i/>
        </w:rPr>
        <w:t xml:space="preserve">iberalizacija </w:t>
      </w:r>
      <w:r w:rsidR="005F6405">
        <w:rPr>
          <w:rFonts w:ascii="Times New Roman" w:hAnsi="Times New Roman"/>
          <w:i/>
        </w:rPr>
        <w:t>medijskog tržišta, državni</w:t>
      </w:r>
      <w:r w:rsidR="005F6405" w:rsidRPr="005F6405">
        <w:rPr>
          <w:rFonts w:ascii="Times New Roman" w:hAnsi="Times New Roman"/>
          <w:i/>
        </w:rPr>
        <w:t xml:space="preserve"> protekcionizam, </w:t>
      </w:r>
      <w:r w:rsidR="008921ED">
        <w:rPr>
          <w:rFonts w:ascii="Times New Roman" w:hAnsi="Times New Roman"/>
          <w:i/>
        </w:rPr>
        <w:t xml:space="preserve">medijski </w:t>
      </w:r>
      <w:r w:rsidR="005F6405">
        <w:rPr>
          <w:rFonts w:ascii="Times New Roman" w:eastAsia="StoneSerif" w:hAnsi="Times New Roman"/>
          <w:i/>
        </w:rPr>
        <w:t>k</w:t>
      </w:r>
      <w:r w:rsidR="005F6405" w:rsidRPr="005F6405">
        <w:rPr>
          <w:rFonts w:ascii="Times New Roman" w:eastAsia="StoneSerif" w:hAnsi="Times New Roman"/>
          <w:i/>
        </w:rPr>
        <w:t>orporativizam</w:t>
      </w:r>
      <w:r w:rsidR="005F6405">
        <w:rPr>
          <w:rFonts w:ascii="Times New Roman" w:eastAsia="StoneSerif" w:hAnsi="Times New Roman"/>
          <w:i/>
        </w:rPr>
        <w:t xml:space="preserve">, </w:t>
      </w:r>
      <w:r w:rsidR="00D17F1E">
        <w:rPr>
          <w:rFonts w:ascii="Times New Roman" w:eastAsia="StoneSerif" w:hAnsi="Times New Roman"/>
          <w:i/>
        </w:rPr>
        <w:t>demokratski</w:t>
      </w:r>
      <w:r w:rsidR="005F6405">
        <w:rPr>
          <w:rFonts w:ascii="Times New Roman" w:eastAsia="StoneSerif" w:hAnsi="Times New Roman"/>
          <w:i/>
        </w:rPr>
        <w:t xml:space="preserve"> i medijski</w:t>
      </w:r>
      <w:r w:rsidR="005F6405" w:rsidRPr="005F6405">
        <w:rPr>
          <w:rFonts w:ascii="Times New Roman" w:eastAsia="StoneSerif" w:hAnsi="Times New Roman"/>
          <w:i/>
        </w:rPr>
        <w:t xml:space="preserve"> pluralizam, </w:t>
      </w:r>
      <w:r w:rsidR="00D4573D">
        <w:rPr>
          <w:rFonts w:ascii="Times New Roman" w:hAnsi="Times New Roman"/>
          <w:i/>
        </w:rPr>
        <w:t>javni interes</w:t>
      </w:r>
      <w:r w:rsidR="005F6405">
        <w:rPr>
          <w:rFonts w:ascii="Times New Roman" w:hAnsi="Times New Roman"/>
          <w:i/>
        </w:rPr>
        <w:t>.</w:t>
      </w:r>
      <w:proofErr w:type="gramEnd"/>
      <w:r w:rsidR="005F6405" w:rsidRPr="00F50DF6">
        <w:rPr>
          <w:rFonts w:ascii="Times New Roman" w:hAnsi="Times New Roman"/>
          <w:i/>
          <w:shd w:val="clear" w:color="auto" w:fill="FFFFFF"/>
        </w:rPr>
        <w:t xml:space="preserve"> </w:t>
      </w:r>
      <w:r w:rsidR="00F50DF6" w:rsidRPr="00F50DF6">
        <w:rPr>
          <w:rFonts w:ascii="Times New Roman" w:hAnsi="Times New Roman"/>
          <w:i/>
          <w:shd w:val="clear" w:color="auto" w:fill="FFFFFF"/>
        </w:rPr>
        <w:t>U radu je markirano nekoliko faktora koji</w:t>
      </w:r>
      <w:r w:rsidR="00F50DF6" w:rsidRPr="00F50DF6">
        <w:rPr>
          <w:rFonts w:ascii="Times New Roman" w:eastAsia="Times New Roman" w:hAnsi="Times New Roman"/>
          <w:i/>
        </w:rPr>
        <w:t xml:space="preserve"> otežavaju </w:t>
      </w:r>
      <w:r w:rsidR="00414C72">
        <w:rPr>
          <w:rFonts w:ascii="Times New Roman" w:eastAsia="Times New Roman" w:hAnsi="Times New Roman"/>
          <w:i/>
        </w:rPr>
        <w:t>koherentnu</w:t>
      </w:r>
      <w:r w:rsidR="00F50DF6" w:rsidRPr="00F50DF6">
        <w:rPr>
          <w:rFonts w:ascii="Times New Roman" w:eastAsia="Times New Roman" w:hAnsi="Times New Roman"/>
          <w:i/>
        </w:rPr>
        <w:t xml:space="preserve"> realizaciju medijske politike u panevropskim okvirima: neefikasnost predviđenih instrumenata za koje su nadležna tela</w:t>
      </w:r>
      <w:r w:rsidR="007E3F00">
        <w:rPr>
          <w:rFonts w:ascii="Times New Roman" w:eastAsia="Times New Roman" w:hAnsi="Times New Roman"/>
          <w:i/>
        </w:rPr>
        <w:t xml:space="preserve"> </w:t>
      </w:r>
      <w:proofErr w:type="gramStart"/>
      <w:r w:rsidR="007E3F00">
        <w:rPr>
          <w:rFonts w:ascii="Times New Roman" w:eastAsia="Times New Roman" w:hAnsi="Times New Roman"/>
          <w:i/>
        </w:rPr>
        <w:t>sa</w:t>
      </w:r>
      <w:proofErr w:type="gramEnd"/>
      <w:r w:rsidR="007E3F00">
        <w:rPr>
          <w:rFonts w:ascii="Times New Roman" w:eastAsia="Times New Roman" w:hAnsi="Times New Roman"/>
          <w:i/>
        </w:rPr>
        <w:t xml:space="preserve"> manjkom demokratskog legitimiteta</w:t>
      </w:r>
      <w:r w:rsidR="00F50DF6" w:rsidRPr="00F50DF6">
        <w:rPr>
          <w:rFonts w:ascii="Times New Roman" w:eastAsia="Times New Roman" w:hAnsi="Times New Roman"/>
          <w:i/>
        </w:rPr>
        <w:t>; divergentni interesi pojedinačnih aktera u medijskom sektoru, i fundamentalne razlike među pojedinim državama članicama u odnosu prema određenim društvenim i ekonomskim funkcijama medija.</w:t>
      </w:r>
      <w:r w:rsidR="005B5CD1">
        <w:rPr>
          <w:rFonts w:ascii="Times New Roman" w:eastAsia="Times New Roman" w:hAnsi="Times New Roman"/>
          <w:i/>
        </w:rPr>
        <w:t xml:space="preserve"> </w:t>
      </w:r>
    </w:p>
    <w:p w:rsidR="00ED0FA1" w:rsidRDefault="00ED0FA1" w:rsidP="00ED0FA1">
      <w:pPr>
        <w:autoSpaceDE w:val="0"/>
        <w:autoSpaceDN w:val="0"/>
        <w:adjustRightInd w:val="0"/>
        <w:spacing w:after="0" w:line="240" w:lineRule="auto"/>
        <w:ind w:firstLine="720"/>
        <w:jc w:val="both"/>
        <w:rPr>
          <w:rFonts w:ascii="Times New Roman" w:hAnsi="Times New Roman"/>
        </w:rPr>
      </w:pPr>
    </w:p>
    <w:p w:rsidR="008F3310" w:rsidRPr="00D4573D" w:rsidRDefault="008F3310" w:rsidP="009B2445">
      <w:pPr>
        <w:autoSpaceDE w:val="0"/>
        <w:autoSpaceDN w:val="0"/>
        <w:adjustRightInd w:val="0"/>
        <w:spacing w:after="0" w:line="240" w:lineRule="auto"/>
        <w:ind w:firstLine="720"/>
        <w:jc w:val="both"/>
        <w:rPr>
          <w:rFonts w:ascii="Times New Roman" w:hAnsi="Times New Roman"/>
          <w:bCs/>
          <w:highlight w:val="lightGray"/>
        </w:rPr>
      </w:pPr>
      <w:r w:rsidRPr="009B2445">
        <w:rPr>
          <w:rFonts w:ascii="Times New Roman" w:hAnsi="Times New Roman"/>
          <w:b/>
          <w:bCs/>
          <w:i/>
        </w:rPr>
        <w:t>Ključne reči</w:t>
      </w:r>
      <w:r w:rsidR="009B2445" w:rsidRPr="009B2445">
        <w:rPr>
          <w:rFonts w:ascii="Times New Roman" w:hAnsi="Times New Roman"/>
          <w:b/>
          <w:bCs/>
          <w:i/>
        </w:rPr>
        <w:t xml:space="preserve">: </w:t>
      </w:r>
      <w:r w:rsidR="00D4573D" w:rsidRPr="00D4573D">
        <w:rPr>
          <w:rFonts w:ascii="Times New Roman" w:hAnsi="Times New Roman"/>
          <w:bCs/>
          <w:i/>
        </w:rPr>
        <w:t>medijska politika,</w:t>
      </w:r>
      <w:r w:rsidR="00D4573D" w:rsidRPr="00D4573D">
        <w:rPr>
          <w:rFonts w:ascii="Times New Roman" w:hAnsi="Times New Roman"/>
          <w:bCs/>
        </w:rPr>
        <w:t xml:space="preserve"> </w:t>
      </w:r>
      <w:r w:rsidR="00376DFA">
        <w:rPr>
          <w:rFonts w:ascii="Times New Roman" w:hAnsi="Times New Roman"/>
          <w:bCs/>
          <w:i/>
        </w:rPr>
        <w:t xml:space="preserve">slobodno tržište, </w:t>
      </w:r>
      <w:r w:rsidR="000E2631" w:rsidRPr="000E2631">
        <w:rPr>
          <w:rFonts w:ascii="Times New Roman" w:hAnsi="Times New Roman"/>
          <w:i/>
        </w:rPr>
        <w:t>medijsko vlasništv</w:t>
      </w:r>
      <w:r w:rsidR="007F7E9A">
        <w:rPr>
          <w:rFonts w:ascii="Times New Roman" w:hAnsi="Times New Roman"/>
          <w:i/>
        </w:rPr>
        <w:t>o</w:t>
      </w:r>
      <w:r w:rsidR="000E2631">
        <w:rPr>
          <w:rFonts w:ascii="Times New Roman" w:hAnsi="Times New Roman"/>
        </w:rPr>
        <w:t>,</w:t>
      </w:r>
      <w:r w:rsidR="000E2631">
        <w:rPr>
          <w:rFonts w:ascii="Times New Roman" w:hAnsi="Times New Roman"/>
          <w:bCs/>
          <w:i/>
        </w:rPr>
        <w:t xml:space="preserve"> </w:t>
      </w:r>
      <w:r w:rsidR="007F7E9A" w:rsidRPr="005F6405">
        <w:rPr>
          <w:rFonts w:ascii="Times New Roman" w:eastAsia="StoneSerif" w:hAnsi="Times New Roman"/>
          <w:i/>
        </w:rPr>
        <w:t>pluralizam</w:t>
      </w:r>
      <w:r w:rsidR="007F7E9A">
        <w:rPr>
          <w:rFonts w:ascii="Times New Roman" w:eastAsia="StoneSerif" w:hAnsi="Times New Roman"/>
          <w:i/>
        </w:rPr>
        <w:t>,</w:t>
      </w:r>
      <w:r w:rsidR="007F7E9A">
        <w:rPr>
          <w:rFonts w:ascii="Times New Roman" w:hAnsi="Times New Roman"/>
          <w:bCs/>
          <w:i/>
        </w:rPr>
        <w:t xml:space="preserve"> </w:t>
      </w:r>
      <w:r w:rsidR="00E3471F" w:rsidRPr="00D4573D">
        <w:rPr>
          <w:rFonts w:ascii="Times New Roman" w:hAnsi="Times New Roman"/>
          <w:bCs/>
          <w:i/>
        </w:rPr>
        <w:t>javni interes,</w:t>
      </w:r>
      <w:r w:rsidR="00E3471F">
        <w:rPr>
          <w:rFonts w:ascii="Times New Roman" w:hAnsi="Times New Roman"/>
          <w:bCs/>
          <w:i/>
        </w:rPr>
        <w:t xml:space="preserve"> </w:t>
      </w:r>
      <w:r w:rsidR="002955FB">
        <w:rPr>
          <w:rFonts w:ascii="Times New Roman" w:hAnsi="Times New Roman"/>
          <w:bCs/>
          <w:i/>
        </w:rPr>
        <w:t>Evropska unija</w:t>
      </w:r>
      <w:r w:rsidR="002F2BF3">
        <w:rPr>
          <w:rFonts w:ascii="Times New Roman" w:hAnsi="Times New Roman"/>
          <w:bCs/>
          <w:i/>
        </w:rPr>
        <w:t>, Savet Evrope</w:t>
      </w:r>
      <w:r w:rsidR="00D4573D" w:rsidRPr="00D4573D">
        <w:rPr>
          <w:rFonts w:ascii="Times New Roman" w:hAnsi="Times New Roman"/>
          <w:bCs/>
          <w:i/>
        </w:rPr>
        <w:t xml:space="preserve"> </w:t>
      </w:r>
      <w:r w:rsidR="00D4573D" w:rsidRPr="00D4573D">
        <w:rPr>
          <w:rFonts w:ascii="Times New Roman" w:hAnsi="Times New Roman"/>
          <w:bCs/>
        </w:rPr>
        <w:t xml:space="preserve"> </w:t>
      </w:r>
    </w:p>
    <w:p w:rsidR="00B36CDA" w:rsidRPr="008F3310" w:rsidRDefault="00B36CDA" w:rsidP="00B60C29">
      <w:pPr>
        <w:autoSpaceDE w:val="0"/>
        <w:autoSpaceDN w:val="0"/>
        <w:adjustRightInd w:val="0"/>
        <w:spacing w:after="0" w:line="240" w:lineRule="auto"/>
        <w:jc w:val="center"/>
        <w:rPr>
          <w:rFonts w:ascii="Times New Roman" w:hAnsi="Times New Roman"/>
          <w:bCs/>
          <w:highlight w:val="lightGray"/>
        </w:rPr>
      </w:pPr>
    </w:p>
    <w:p w:rsidR="009E4CFE" w:rsidRPr="009E4CFE" w:rsidRDefault="009E4CFE" w:rsidP="009E4CFE">
      <w:pPr>
        <w:pStyle w:val="ListParagraph"/>
        <w:numPr>
          <w:ilvl w:val="0"/>
          <w:numId w:val="25"/>
        </w:numPr>
        <w:autoSpaceDE w:val="0"/>
        <w:autoSpaceDN w:val="0"/>
        <w:adjustRightInd w:val="0"/>
        <w:spacing w:after="0" w:line="240" w:lineRule="auto"/>
        <w:jc w:val="both"/>
        <w:rPr>
          <w:rFonts w:ascii="Times New Roman" w:hAnsi="Times New Roman"/>
          <w:b/>
        </w:rPr>
      </w:pPr>
      <w:r w:rsidRPr="009E4CFE">
        <w:rPr>
          <w:rFonts w:ascii="Times New Roman" w:hAnsi="Times New Roman"/>
          <w:b/>
        </w:rPr>
        <w:t>Uvod</w:t>
      </w:r>
    </w:p>
    <w:p w:rsidR="009E4CFE" w:rsidRPr="009F229E" w:rsidRDefault="009E4CFE" w:rsidP="009E4CFE">
      <w:pPr>
        <w:autoSpaceDE w:val="0"/>
        <w:autoSpaceDN w:val="0"/>
        <w:adjustRightInd w:val="0"/>
        <w:spacing w:after="0" w:line="240" w:lineRule="auto"/>
        <w:ind w:firstLine="720"/>
        <w:jc w:val="both"/>
        <w:rPr>
          <w:rFonts w:ascii="Times New Roman" w:hAnsi="Times New Roman"/>
          <w:b/>
        </w:rPr>
      </w:pPr>
    </w:p>
    <w:p w:rsidR="009E4CFE" w:rsidRPr="009E4CFE" w:rsidRDefault="009E4CFE" w:rsidP="009E4CFE">
      <w:pPr>
        <w:autoSpaceDE w:val="0"/>
        <w:autoSpaceDN w:val="0"/>
        <w:adjustRightInd w:val="0"/>
        <w:spacing w:after="0" w:line="240" w:lineRule="auto"/>
        <w:ind w:firstLine="720"/>
        <w:jc w:val="both"/>
        <w:rPr>
          <w:rFonts w:ascii="Times New Roman" w:hAnsi="Times New Roman"/>
        </w:rPr>
      </w:pPr>
      <w:r w:rsidRPr="009E4CFE">
        <w:rPr>
          <w:rFonts w:ascii="Times New Roman" w:hAnsi="Times New Roman"/>
        </w:rPr>
        <w:t xml:space="preserve">Oblast medijske politike </w:t>
      </w:r>
      <w:r w:rsidR="00892C11">
        <w:rPr>
          <w:rFonts w:ascii="Times New Roman" w:hAnsi="Times New Roman"/>
        </w:rPr>
        <w:t>predstavlja</w:t>
      </w:r>
      <w:r w:rsidRPr="009E4CFE">
        <w:rPr>
          <w:rFonts w:ascii="Times New Roman" w:hAnsi="Times New Roman"/>
        </w:rPr>
        <w:t xml:space="preserve"> deo javnih politika </w:t>
      </w:r>
      <w:r w:rsidR="006A53B2">
        <w:rPr>
          <w:rFonts w:ascii="Times New Roman" w:hAnsi="Times New Roman"/>
        </w:rPr>
        <w:t>u čijoj su nadležnosti</w:t>
      </w:r>
      <w:r w:rsidRPr="009E4CFE">
        <w:rPr>
          <w:rFonts w:ascii="Times New Roman" w:hAnsi="Times New Roman"/>
        </w:rPr>
        <w:t xml:space="preserve"> pitanja javnog interesa i uloge države u m</w:t>
      </w:r>
      <w:r w:rsidR="00D20085">
        <w:rPr>
          <w:rFonts w:ascii="Times New Roman" w:hAnsi="Times New Roman"/>
        </w:rPr>
        <w:t>edijskoj sferi; dakle</w:t>
      </w:r>
      <w:r w:rsidR="00744401">
        <w:rPr>
          <w:rFonts w:ascii="Times New Roman" w:hAnsi="Times New Roman"/>
        </w:rPr>
        <w:t>,</w:t>
      </w:r>
      <w:r w:rsidR="00D20085">
        <w:rPr>
          <w:rFonts w:ascii="Times New Roman" w:hAnsi="Times New Roman"/>
        </w:rPr>
        <w:t xml:space="preserve"> obu</w:t>
      </w:r>
      <w:r w:rsidRPr="009E4CFE">
        <w:rPr>
          <w:rFonts w:ascii="Times New Roman" w:hAnsi="Times New Roman"/>
        </w:rPr>
        <w:t xml:space="preserve">hvata programske, ciljno orijentisane aktivnosti praktičnog odlučivanja i sprovođenje odgovarajućih instrumenata, koje u ime javnosti inicira određeno upravljačko telo a u njihovom sprovođenju participiraju javna </w:t>
      </w:r>
      <w:proofErr w:type="gramStart"/>
      <w:r w:rsidRPr="009E4CFE">
        <w:rPr>
          <w:rFonts w:ascii="Times New Roman" w:hAnsi="Times New Roman"/>
        </w:rPr>
        <w:t>ili</w:t>
      </w:r>
      <w:proofErr w:type="gramEnd"/>
      <w:r w:rsidRPr="009E4CFE">
        <w:rPr>
          <w:rFonts w:ascii="Times New Roman" w:hAnsi="Times New Roman"/>
        </w:rPr>
        <w:t xml:space="preserve"> privatna tela (Birkland, 2015:7–10).</w:t>
      </w:r>
      <w:r w:rsidR="000F3C54" w:rsidRPr="000F3C54">
        <w:rPr>
          <w:rStyle w:val="FootnoteReference"/>
          <w:rFonts w:ascii="Times New Roman" w:hAnsi="Times New Roman"/>
        </w:rPr>
        <w:t xml:space="preserve"> </w:t>
      </w:r>
      <w:proofErr w:type="gramStart"/>
      <w:r w:rsidRPr="009E4CFE">
        <w:rPr>
          <w:rFonts w:ascii="Times New Roman" w:hAnsi="Times New Roman"/>
        </w:rPr>
        <w:t>Politika koja uređuje medijski podsistem društva predstavlja značajno ako ne i ključno pitanje za njegov</w:t>
      </w:r>
      <w:r w:rsidR="00C2795D">
        <w:rPr>
          <w:rFonts w:ascii="Times New Roman" w:hAnsi="Times New Roman"/>
        </w:rPr>
        <w:t>u</w:t>
      </w:r>
      <w:r w:rsidRPr="009E4CFE">
        <w:rPr>
          <w:rFonts w:ascii="Times New Roman" w:hAnsi="Times New Roman"/>
        </w:rPr>
        <w:t xml:space="preserve"> demokratsk</w:t>
      </w:r>
      <w:r w:rsidR="00C2795D">
        <w:rPr>
          <w:rFonts w:ascii="Times New Roman" w:hAnsi="Times New Roman"/>
        </w:rPr>
        <w:t>u</w:t>
      </w:r>
      <w:r w:rsidRPr="009E4CFE">
        <w:rPr>
          <w:rFonts w:ascii="Times New Roman" w:hAnsi="Times New Roman"/>
        </w:rPr>
        <w:t xml:space="preserve"> političk</w:t>
      </w:r>
      <w:r w:rsidR="00C2795D">
        <w:rPr>
          <w:rFonts w:ascii="Times New Roman" w:hAnsi="Times New Roman"/>
        </w:rPr>
        <w:t>u</w:t>
      </w:r>
      <w:r w:rsidRPr="009E4CFE">
        <w:rPr>
          <w:rFonts w:ascii="Times New Roman" w:hAnsi="Times New Roman"/>
        </w:rPr>
        <w:t xml:space="preserve"> </w:t>
      </w:r>
      <w:r w:rsidR="00C2795D">
        <w:rPr>
          <w:rFonts w:ascii="Times New Roman" w:hAnsi="Times New Roman"/>
        </w:rPr>
        <w:t>kulturu</w:t>
      </w:r>
      <w:r w:rsidR="00744401">
        <w:rPr>
          <w:rFonts w:ascii="Times New Roman" w:hAnsi="Times New Roman"/>
        </w:rPr>
        <w:t xml:space="preserve"> i procese</w:t>
      </w:r>
      <w:r w:rsidRPr="009E4CFE">
        <w:rPr>
          <w:rFonts w:ascii="Times New Roman" w:hAnsi="Times New Roman"/>
        </w:rPr>
        <w:t xml:space="preserve">, budući da je veliki deo saznanja o društvenim i političkim pitanjima u </w:t>
      </w:r>
      <w:r w:rsidR="00D20085">
        <w:rPr>
          <w:rFonts w:ascii="Times New Roman" w:hAnsi="Times New Roman"/>
        </w:rPr>
        <w:t>javnoj</w:t>
      </w:r>
      <w:r w:rsidRPr="009E4CFE">
        <w:rPr>
          <w:rFonts w:ascii="Times New Roman" w:hAnsi="Times New Roman"/>
        </w:rPr>
        <w:t xml:space="preserve"> areni posredovan sistemom medija.</w:t>
      </w:r>
      <w:proofErr w:type="gramEnd"/>
      <w:r w:rsidRPr="009E4CFE">
        <w:rPr>
          <w:rFonts w:ascii="Times New Roman" w:hAnsi="Times New Roman"/>
        </w:rPr>
        <w:t xml:space="preserve"> </w:t>
      </w:r>
      <w:proofErr w:type="gramStart"/>
      <w:r w:rsidRPr="009E4CFE">
        <w:rPr>
          <w:rFonts w:ascii="Times New Roman" w:hAnsi="Times New Roman"/>
        </w:rPr>
        <w:t xml:space="preserve">Kada je reč </w:t>
      </w:r>
      <w:r w:rsidR="007E68EB">
        <w:rPr>
          <w:rFonts w:ascii="Times New Roman" w:hAnsi="Times New Roman"/>
        </w:rPr>
        <w:t xml:space="preserve">o </w:t>
      </w:r>
      <w:r w:rsidRPr="009E4CFE">
        <w:rPr>
          <w:rFonts w:ascii="Times New Roman" w:hAnsi="Times New Roman"/>
        </w:rPr>
        <w:t>razumevanju pojma evropske medijske politike, razuđenost interesa, aktera i institucionalnih nadležnosti u ovoj oblasti implicira da je osnovanije govoriti u množini – o evropskim medijskim politikama.</w:t>
      </w:r>
      <w:proofErr w:type="gramEnd"/>
      <w:r w:rsidRPr="009E4CFE">
        <w:rPr>
          <w:rFonts w:ascii="Times New Roman" w:hAnsi="Times New Roman"/>
        </w:rPr>
        <w:t xml:space="preserve"> </w:t>
      </w:r>
      <w:r w:rsidR="00A455A3">
        <w:rPr>
          <w:rFonts w:ascii="Times New Roman" w:hAnsi="Times New Roman"/>
        </w:rPr>
        <w:t xml:space="preserve">Ovo stanovište korespondira </w:t>
      </w:r>
      <w:proofErr w:type="gramStart"/>
      <w:r w:rsidR="00A455A3">
        <w:rPr>
          <w:rFonts w:ascii="Times New Roman" w:hAnsi="Times New Roman"/>
        </w:rPr>
        <w:t>sa</w:t>
      </w:r>
      <w:proofErr w:type="gramEnd"/>
      <w:r w:rsidR="00A455A3">
        <w:rPr>
          <w:rFonts w:ascii="Times New Roman" w:hAnsi="Times New Roman"/>
        </w:rPr>
        <w:t xml:space="preserve"> političkim stavom da su nosioci legitimiteta i autoriteta u kreiranju i sprovođenju medijskih i kulturnih politika u Evropi nacionalne države odnosno njihove vlade. Međutim, u</w:t>
      </w:r>
      <w:r w:rsidRPr="009E4CFE">
        <w:rPr>
          <w:rFonts w:ascii="Times New Roman" w:hAnsi="Times New Roman"/>
        </w:rPr>
        <w:t xml:space="preserve">pravljanje </w:t>
      </w:r>
      <w:r w:rsidR="00AF1100">
        <w:rPr>
          <w:rFonts w:ascii="Times New Roman" w:hAnsi="Times New Roman"/>
        </w:rPr>
        <w:t xml:space="preserve">sektorom </w:t>
      </w:r>
      <w:r w:rsidRPr="009E4CFE">
        <w:rPr>
          <w:rFonts w:ascii="Times New Roman" w:hAnsi="Times New Roman"/>
        </w:rPr>
        <w:t xml:space="preserve">medija u Evropi u toku poslednje tri decenije postepeno se udaljavalo </w:t>
      </w:r>
      <w:proofErr w:type="gramStart"/>
      <w:r w:rsidRPr="009E4CFE">
        <w:rPr>
          <w:rFonts w:ascii="Times New Roman" w:hAnsi="Times New Roman"/>
        </w:rPr>
        <w:t>od</w:t>
      </w:r>
      <w:proofErr w:type="gramEnd"/>
      <w:r w:rsidRPr="009E4CFE">
        <w:rPr>
          <w:rFonts w:ascii="Times New Roman" w:hAnsi="Times New Roman"/>
        </w:rPr>
        <w:t xml:space="preserve"> ekskluzivne nadležnosti nacionalnih vlada i izmeštalo ingerencije</w:t>
      </w:r>
      <w:r w:rsidR="00AF1100">
        <w:rPr>
          <w:rFonts w:ascii="Times New Roman" w:hAnsi="Times New Roman"/>
        </w:rPr>
        <w:t>, kako</w:t>
      </w:r>
      <w:r w:rsidRPr="009E4CFE">
        <w:rPr>
          <w:rFonts w:ascii="Times New Roman" w:hAnsi="Times New Roman"/>
        </w:rPr>
        <w:t xml:space="preserve"> u multinacionalne i međunarodne okvire</w:t>
      </w:r>
      <w:r w:rsidR="00AF1100">
        <w:rPr>
          <w:rFonts w:ascii="Times New Roman" w:hAnsi="Times New Roman"/>
        </w:rPr>
        <w:t>, tako i na nivoe lokalnog</w:t>
      </w:r>
      <w:r w:rsidRPr="009E4CFE">
        <w:rPr>
          <w:rFonts w:ascii="Times New Roman" w:hAnsi="Times New Roman"/>
        </w:rPr>
        <w:t xml:space="preserve"> </w:t>
      </w:r>
      <w:r w:rsidR="00AF1100">
        <w:rPr>
          <w:rFonts w:ascii="Times New Roman" w:hAnsi="Times New Roman"/>
        </w:rPr>
        <w:t xml:space="preserve">odlučivanja i civilnog društva </w:t>
      </w:r>
      <w:r w:rsidRPr="009E4CFE">
        <w:rPr>
          <w:rFonts w:ascii="Times New Roman" w:hAnsi="Times New Roman"/>
        </w:rPr>
        <w:t xml:space="preserve">(Terzis, 2008: 11). </w:t>
      </w:r>
      <w:r w:rsidR="008B08D7">
        <w:rPr>
          <w:rFonts w:ascii="Times New Roman" w:hAnsi="Times New Roman"/>
        </w:rPr>
        <w:t>N</w:t>
      </w:r>
      <w:r w:rsidRPr="009E4CFE">
        <w:rPr>
          <w:rFonts w:ascii="Times New Roman" w:hAnsi="Times New Roman"/>
        </w:rPr>
        <w:t>a nivou evropsk</w:t>
      </w:r>
      <w:r w:rsidR="00013424">
        <w:rPr>
          <w:rFonts w:ascii="Times New Roman" w:hAnsi="Times New Roman"/>
        </w:rPr>
        <w:t>ih</w:t>
      </w:r>
      <w:r w:rsidRPr="009E4CFE">
        <w:rPr>
          <w:rFonts w:ascii="Times New Roman" w:hAnsi="Times New Roman"/>
        </w:rPr>
        <w:t xml:space="preserve"> </w:t>
      </w:r>
      <w:r w:rsidR="00013424">
        <w:rPr>
          <w:rFonts w:ascii="Times New Roman" w:hAnsi="Times New Roman"/>
        </w:rPr>
        <w:t>ingerencija</w:t>
      </w:r>
      <w:r w:rsidRPr="009E4CFE">
        <w:rPr>
          <w:rFonts w:ascii="Times New Roman" w:hAnsi="Times New Roman"/>
        </w:rPr>
        <w:t xml:space="preserve"> propisan </w:t>
      </w:r>
      <w:r w:rsidR="008B08D7">
        <w:rPr>
          <w:rFonts w:ascii="Times New Roman" w:hAnsi="Times New Roman"/>
        </w:rPr>
        <w:t xml:space="preserve">je </w:t>
      </w:r>
      <w:r w:rsidRPr="009E4CFE">
        <w:rPr>
          <w:rFonts w:ascii="Times New Roman" w:hAnsi="Times New Roman"/>
        </w:rPr>
        <w:t xml:space="preserve">prepoznatljiv sistem vrednosti, pravila i instrumenata čiji su nosioci Savet Evrope i Evropska unija, a kojima se uređuje medijska sfera i koji se implementiraju u saradnji </w:t>
      </w:r>
      <w:proofErr w:type="gramStart"/>
      <w:r w:rsidRPr="009E4CFE">
        <w:rPr>
          <w:rFonts w:ascii="Times New Roman" w:hAnsi="Times New Roman"/>
        </w:rPr>
        <w:t>sa</w:t>
      </w:r>
      <w:proofErr w:type="gramEnd"/>
      <w:r w:rsidRPr="009E4CFE">
        <w:rPr>
          <w:rFonts w:ascii="Times New Roman" w:hAnsi="Times New Roman"/>
        </w:rPr>
        <w:t xml:space="preserve"> državama članicama. </w:t>
      </w:r>
    </w:p>
    <w:p w:rsidR="00F31DC2" w:rsidRDefault="009E4CFE" w:rsidP="00F31DC2">
      <w:pPr>
        <w:autoSpaceDE w:val="0"/>
        <w:autoSpaceDN w:val="0"/>
        <w:adjustRightInd w:val="0"/>
        <w:spacing w:after="0" w:line="240" w:lineRule="auto"/>
        <w:ind w:firstLine="720"/>
        <w:jc w:val="both"/>
        <w:rPr>
          <w:rFonts w:ascii="Times New Roman" w:hAnsi="Times New Roman"/>
        </w:rPr>
      </w:pPr>
      <w:r w:rsidRPr="009E4CFE">
        <w:rPr>
          <w:rFonts w:ascii="Times New Roman" w:hAnsi="Times New Roman"/>
        </w:rPr>
        <w:t>Dakle, moguće je jasno diferencirati jedinstven evropski pristup u upravljanju medij</w:t>
      </w:r>
      <w:r w:rsidR="005E291E">
        <w:rPr>
          <w:rFonts w:ascii="Times New Roman" w:hAnsi="Times New Roman"/>
        </w:rPr>
        <w:t>skim sektorom</w:t>
      </w:r>
      <w:r w:rsidRPr="009E4CFE">
        <w:rPr>
          <w:rFonts w:ascii="Times New Roman" w:hAnsi="Times New Roman"/>
        </w:rPr>
        <w:t xml:space="preserve">, čija je </w:t>
      </w:r>
      <w:r w:rsidR="00A10D68">
        <w:rPr>
          <w:rFonts w:ascii="Times New Roman" w:hAnsi="Times New Roman"/>
        </w:rPr>
        <w:t>programska</w:t>
      </w:r>
      <w:r w:rsidRPr="009E4CFE">
        <w:rPr>
          <w:rFonts w:ascii="Times New Roman" w:hAnsi="Times New Roman"/>
        </w:rPr>
        <w:t xml:space="preserve"> orijentacija vidljiva u okviru četiri grupe aktivnosti: (1) harmonizacija pravila kojima se na panevropskom nivou uspostavlja jedinstveno unutrašnje tržište audiovizuelnih medijskih usluga; (2) programi podrške koji stimulišu proizvodnju i distribuciju radova filmske i televizijske industrije; (3) formulisanje opštih standarda u okviru medijske pismenosti i medijskog pluralizma; (4) spoljna dimenzija medijske politike fokusirana na zaštitu evropskih kulturnih interesa u okviru Svetske trgovinske organizacije i Ujedinjenih nacija</w:t>
      </w:r>
      <w:r w:rsidRPr="009E4CFE">
        <w:rPr>
          <w:rFonts w:ascii="Times New Roman" w:hAnsi="Times New Roman"/>
          <w:b/>
        </w:rPr>
        <w:t xml:space="preserve"> </w:t>
      </w:r>
      <w:r w:rsidR="00A950C1" w:rsidRPr="009E5778">
        <w:rPr>
          <w:rFonts w:ascii="Times New Roman" w:hAnsi="Times New Roman"/>
        </w:rPr>
        <w:t>(</w:t>
      </w:r>
      <w:r w:rsidR="00B757F2">
        <w:rPr>
          <w:rFonts w:ascii="Times New Roman" w:hAnsi="Times New Roman"/>
        </w:rPr>
        <w:t>Autor</w:t>
      </w:r>
      <w:r w:rsidR="00A835A9">
        <w:rPr>
          <w:rFonts w:ascii="Times New Roman" w:hAnsi="Times New Roman"/>
        </w:rPr>
        <w:t>, 2017а:</w:t>
      </w:r>
      <w:r w:rsidR="00A950C1" w:rsidRPr="009E5778">
        <w:rPr>
          <w:rFonts w:ascii="Times New Roman" w:hAnsi="Times New Roman"/>
        </w:rPr>
        <w:t xml:space="preserve"> 59)</w:t>
      </w:r>
      <w:r w:rsidR="00166C7D" w:rsidRPr="009E5778">
        <w:rPr>
          <w:rFonts w:ascii="Times New Roman" w:hAnsi="Times New Roman"/>
        </w:rPr>
        <w:t xml:space="preserve">. </w:t>
      </w:r>
      <w:r w:rsidR="00F31DC2" w:rsidRPr="00F31DC2">
        <w:rPr>
          <w:rFonts w:ascii="Times New Roman" w:hAnsi="Times New Roman"/>
        </w:rPr>
        <w:t xml:space="preserve">Da bi se realizovali </w:t>
      </w:r>
      <w:r w:rsidR="00F31DC2" w:rsidRPr="00F31DC2">
        <w:rPr>
          <w:rFonts w:ascii="Times New Roman" w:hAnsi="Times New Roman"/>
        </w:rPr>
        <w:lastRenderedPageBreak/>
        <w:t xml:space="preserve">naznačeni prioriteti, uspostavljen je jedinstven regulatorni okvir za medije na evropskom prostoru, koji je utemeljen u </w:t>
      </w:r>
      <w:r w:rsidR="00C411DD" w:rsidRPr="00F31DC2">
        <w:rPr>
          <w:rFonts w:ascii="Times New Roman" w:hAnsi="Times New Roman"/>
        </w:rPr>
        <w:t>Ugovor</w:t>
      </w:r>
      <w:r w:rsidR="00C411DD">
        <w:rPr>
          <w:rFonts w:ascii="Times New Roman" w:hAnsi="Times New Roman"/>
        </w:rPr>
        <w:t>u</w:t>
      </w:r>
      <w:r w:rsidR="00C411DD" w:rsidRPr="00F31DC2">
        <w:rPr>
          <w:rFonts w:ascii="Times New Roman" w:hAnsi="Times New Roman"/>
        </w:rPr>
        <w:t xml:space="preserve"> o osnivanju Evropske ekonomske zajednice</w:t>
      </w:r>
      <w:r w:rsidR="00C411DD">
        <w:rPr>
          <w:rFonts w:ascii="Times New Roman" w:hAnsi="Times New Roman"/>
        </w:rPr>
        <w:t>, u</w:t>
      </w:r>
      <w:r w:rsidR="00C411DD" w:rsidRPr="00F31DC2">
        <w:rPr>
          <w:rFonts w:ascii="Times New Roman" w:hAnsi="Times New Roman"/>
        </w:rPr>
        <w:t xml:space="preserve"> </w:t>
      </w:r>
      <w:r w:rsidR="00F31DC2" w:rsidRPr="00F31DC2">
        <w:rPr>
          <w:rFonts w:ascii="Times New Roman" w:hAnsi="Times New Roman"/>
        </w:rPr>
        <w:t xml:space="preserve">odredbama o evropskim ekonomskim, političkim i kulturnim integracijama (Treaty of Rome, 1957: Article 2), a aktualizovan kao odgovor na narastajuće </w:t>
      </w:r>
      <w:r w:rsidR="00AC24D2">
        <w:rPr>
          <w:rFonts w:ascii="Times New Roman" w:hAnsi="Times New Roman"/>
        </w:rPr>
        <w:t>kapacitete</w:t>
      </w:r>
      <w:r w:rsidR="00F31DC2" w:rsidRPr="00F31DC2">
        <w:rPr>
          <w:rFonts w:ascii="Times New Roman" w:hAnsi="Times New Roman"/>
        </w:rPr>
        <w:t xml:space="preserve"> globalnog medijskog tržišta</w:t>
      </w:r>
      <w:r w:rsidR="004661F2">
        <w:rPr>
          <w:rFonts w:ascii="Times New Roman" w:hAnsi="Times New Roman"/>
        </w:rPr>
        <w:t>, počev od</w:t>
      </w:r>
      <w:r w:rsidR="00F31DC2" w:rsidRPr="00F31DC2">
        <w:rPr>
          <w:rFonts w:ascii="Times New Roman" w:hAnsi="Times New Roman"/>
        </w:rPr>
        <w:t xml:space="preserve"> osamdesetih godina prošlog veka</w:t>
      </w:r>
      <w:r w:rsidR="004661F2">
        <w:rPr>
          <w:rFonts w:ascii="Times New Roman" w:hAnsi="Times New Roman"/>
        </w:rPr>
        <w:t>,</w:t>
      </w:r>
      <w:r w:rsidR="00F31DC2" w:rsidRPr="00F31DC2">
        <w:rPr>
          <w:rFonts w:ascii="Times New Roman" w:hAnsi="Times New Roman"/>
        </w:rPr>
        <w:t xml:space="preserve"> </w:t>
      </w:r>
      <w:r w:rsidR="0077072F">
        <w:rPr>
          <w:rFonts w:ascii="Times New Roman" w:hAnsi="Times New Roman"/>
        </w:rPr>
        <w:t xml:space="preserve">i pretnju </w:t>
      </w:r>
      <w:r w:rsidR="00F31DC2" w:rsidRPr="00F31DC2">
        <w:rPr>
          <w:rFonts w:ascii="Times New Roman" w:hAnsi="Times New Roman"/>
        </w:rPr>
        <w:t xml:space="preserve">da ugrozi evropski privredni rast i </w:t>
      </w:r>
      <w:r w:rsidR="005B75DA">
        <w:rPr>
          <w:rFonts w:ascii="Times New Roman" w:hAnsi="Times New Roman"/>
        </w:rPr>
        <w:t>osoben</w:t>
      </w:r>
      <w:r w:rsidR="00172CBB">
        <w:rPr>
          <w:rFonts w:ascii="Times New Roman" w:hAnsi="Times New Roman"/>
        </w:rPr>
        <w:t>e</w:t>
      </w:r>
      <w:r w:rsidR="005B75DA">
        <w:rPr>
          <w:rFonts w:ascii="Times New Roman" w:hAnsi="Times New Roman"/>
        </w:rPr>
        <w:t xml:space="preserve"> </w:t>
      </w:r>
      <w:r w:rsidR="00F31DC2" w:rsidRPr="00F31DC2">
        <w:rPr>
          <w:rFonts w:ascii="Times New Roman" w:hAnsi="Times New Roman"/>
        </w:rPr>
        <w:t>kulturn</w:t>
      </w:r>
      <w:r w:rsidR="00172CBB">
        <w:rPr>
          <w:rFonts w:ascii="Times New Roman" w:hAnsi="Times New Roman"/>
        </w:rPr>
        <w:t>e</w:t>
      </w:r>
      <w:r w:rsidR="00F31DC2" w:rsidRPr="00F31DC2">
        <w:rPr>
          <w:rFonts w:ascii="Times New Roman" w:hAnsi="Times New Roman"/>
        </w:rPr>
        <w:t xml:space="preserve"> identitet</w:t>
      </w:r>
      <w:r w:rsidR="00172CBB">
        <w:rPr>
          <w:rFonts w:ascii="Times New Roman" w:hAnsi="Times New Roman"/>
        </w:rPr>
        <w:t>e</w:t>
      </w:r>
      <w:r w:rsidR="00F31DC2" w:rsidRPr="00F31DC2">
        <w:rPr>
          <w:rFonts w:ascii="Times New Roman" w:hAnsi="Times New Roman"/>
        </w:rPr>
        <w:t xml:space="preserve">. </w:t>
      </w:r>
      <w:proofErr w:type="gramStart"/>
      <w:r w:rsidR="00F31DC2" w:rsidRPr="00F31DC2">
        <w:rPr>
          <w:rFonts w:ascii="Times New Roman" w:hAnsi="Times New Roman"/>
        </w:rPr>
        <w:t xml:space="preserve">U savremeno doba, </w:t>
      </w:r>
      <w:r w:rsidR="005B5A21">
        <w:rPr>
          <w:rFonts w:ascii="Times New Roman" w:hAnsi="Times New Roman"/>
        </w:rPr>
        <w:t xml:space="preserve">jedna grupa </w:t>
      </w:r>
      <w:r w:rsidR="00F31DC2" w:rsidRPr="00F31DC2">
        <w:rPr>
          <w:rFonts w:ascii="Times New Roman" w:hAnsi="Times New Roman"/>
        </w:rPr>
        <w:t>izazov</w:t>
      </w:r>
      <w:r w:rsidR="005B5A21">
        <w:rPr>
          <w:rFonts w:ascii="Times New Roman" w:hAnsi="Times New Roman"/>
        </w:rPr>
        <w:t>a</w:t>
      </w:r>
      <w:r w:rsidR="00F31DC2" w:rsidRPr="00F31DC2">
        <w:rPr>
          <w:rFonts w:ascii="Times New Roman" w:hAnsi="Times New Roman"/>
        </w:rPr>
        <w:t xml:space="preserve"> evropske medijske politike </w:t>
      </w:r>
      <w:r w:rsidR="005D3F55">
        <w:rPr>
          <w:rFonts w:ascii="Times New Roman" w:hAnsi="Times New Roman"/>
        </w:rPr>
        <w:t>tangira</w:t>
      </w:r>
      <w:r w:rsidR="00F31DC2" w:rsidRPr="00F31DC2">
        <w:rPr>
          <w:rFonts w:ascii="Times New Roman" w:hAnsi="Times New Roman"/>
        </w:rPr>
        <w:t xml:space="preserve"> načela medijskih sloboda i pluralizma</w:t>
      </w:r>
      <w:r w:rsidR="005B5A21">
        <w:rPr>
          <w:rFonts w:ascii="Times New Roman" w:hAnsi="Times New Roman"/>
        </w:rPr>
        <w:t xml:space="preserve">, a druga se tiče </w:t>
      </w:r>
      <w:r w:rsidR="009E1B23">
        <w:rPr>
          <w:rFonts w:ascii="Times New Roman" w:hAnsi="Times New Roman"/>
        </w:rPr>
        <w:t>efikasnosti</w:t>
      </w:r>
      <w:r w:rsidR="005D3F55">
        <w:rPr>
          <w:rFonts w:ascii="Times New Roman" w:hAnsi="Times New Roman"/>
        </w:rPr>
        <w:t xml:space="preserve"> </w:t>
      </w:r>
      <w:r w:rsidR="00F447F8" w:rsidRPr="00F31DC2">
        <w:rPr>
          <w:rFonts w:ascii="Times New Roman" w:hAnsi="Times New Roman"/>
        </w:rPr>
        <w:t>i konkurentnosti u domenu</w:t>
      </w:r>
      <w:r w:rsidR="00AC07AB">
        <w:rPr>
          <w:rFonts w:ascii="Times New Roman" w:hAnsi="Times New Roman"/>
        </w:rPr>
        <w:t xml:space="preserve"> stalno napredujućih</w:t>
      </w:r>
      <w:r w:rsidR="00F447F8" w:rsidRPr="00F31DC2">
        <w:rPr>
          <w:rFonts w:ascii="Times New Roman" w:hAnsi="Times New Roman"/>
        </w:rPr>
        <w:t xml:space="preserve"> </w:t>
      </w:r>
      <w:r w:rsidR="00F31DC2" w:rsidRPr="00F31DC2">
        <w:rPr>
          <w:rFonts w:ascii="Times New Roman" w:hAnsi="Times New Roman"/>
        </w:rPr>
        <w:t xml:space="preserve">informaciono-komunikacionih tehnologija </w:t>
      </w:r>
      <w:r w:rsidR="00F447F8">
        <w:rPr>
          <w:rFonts w:ascii="Times New Roman" w:hAnsi="Times New Roman"/>
        </w:rPr>
        <w:t xml:space="preserve">i </w:t>
      </w:r>
      <w:r w:rsidR="00F31DC2" w:rsidRPr="00F31DC2">
        <w:rPr>
          <w:rFonts w:ascii="Times New Roman" w:hAnsi="Times New Roman"/>
        </w:rPr>
        <w:t>medijske konvergencije</w:t>
      </w:r>
      <w:r w:rsidR="001A370E">
        <w:rPr>
          <w:rFonts w:ascii="Times New Roman" w:hAnsi="Times New Roman"/>
        </w:rPr>
        <w:t>.</w:t>
      </w:r>
      <w:proofErr w:type="gramEnd"/>
      <w:r w:rsidR="00F31DC2" w:rsidRPr="00F31DC2">
        <w:rPr>
          <w:rFonts w:ascii="Times New Roman" w:hAnsi="Times New Roman"/>
        </w:rPr>
        <w:t xml:space="preserve"> </w:t>
      </w:r>
      <w:proofErr w:type="gramStart"/>
      <w:r w:rsidR="001A370E">
        <w:rPr>
          <w:rFonts w:ascii="Times New Roman" w:hAnsi="Times New Roman"/>
        </w:rPr>
        <w:t xml:space="preserve">Pritom se </w:t>
      </w:r>
      <w:r w:rsidR="00F31DC2" w:rsidRPr="00F31DC2">
        <w:rPr>
          <w:rFonts w:ascii="Times New Roman" w:hAnsi="Times New Roman"/>
        </w:rPr>
        <w:t xml:space="preserve">jedinstveni regulatorni okvir </w:t>
      </w:r>
      <w:r w:rsidR="001A370E">
        <w:rPr>
          <w:rFonts w:ascii="Times New Roman" w:hAnsi="Times New Roman"/>
        </w:rPr>
        <w:t xml:space="preserve">za </w:t>
      </w:r>
      <w:r w:rsidR="00F31DC2" w:rsidRPr="00F31DC2">
        <w:rPr>
          <w:rFonts w:ascii="Times New Roman" w:hAnsi="Times New Roman"/>
        </w:rPr>
        <w:t>medij</w:t>
      </w:r>
      <w:r w:rsidR="00CF3CE7">
        <w:rPr>
          <w:rFonts w:ascii="Times New Roman" w:hAnsi="Times New Roman"/>
        </w:rPr>
        <w:t>e</w:t>
      </w:r>
      <w:r w:rsidR="00F31DC2" w:rsidRPr="00F31DC2">
        <w:rPr>
          <w:rFonts w:ascii="Times New Roman" w:hAnsi="Times New Roman"/>
        </w:rPr>
        <w:t xml:space="preserve"> tumači kao široko prihvaćen koncept u kojem svaka zemlja članica razvija zakonodavstvo i politiku, zadržavajući određeni nivo samostalnosti</w:t>
      </w:r>
      <w:r w:rsidR="00CB5586">
        <w:rPr>
          <w:rFonts w:ascii="Times New Roman" w:hAnsi="Times New Roman"/>
        </w:rPr>
        <w:t xml:space="preserve"> u određenim oblastima</w:t>
      </w:r>
      <w:r w:rsidR="00F31DC2" w:rsidRPr="00F31DC2">
        <w:rPr>
          <w:rFonts w:ascii="Times New Roman" w:hAnsi="Times New Roman"/>
        </w:rPr>
        <w:t>.</w:t>
      </w:r>
      <w:proofErr w:type="gramEnd"/>
      <w:r w:rsidR="00F31DC2" w:rsidRPr="00F31DC2">
        <w:rPr>
          <w:rFonts w:ascii="Times New Roman" w:hAnsi="Times New Roman"/>
        </w:rPr>
        <w:t xml:space="preserve"> </w:t>
      </w:r>
    </w:p>
    <w:p w:rsidR="00F50DF6" w:rsidRPr="00F31DC2" w:rsidRDefault="00F50DF6" w:rsidP="00F31DC2">
      <w:pPr>
        <w:autoSpaceDE w:val="0"/>
        <w:autoSpaceDN w:val="0"/>
        <w:adjustRightInd w:val="0"/>
        <w:spacing w:after="0" w:line="240" w:lineRule="auto"/>
        <w:ind w:firstLine="720"/>
        <w:jc w:val="both"/>
        <w:rPr>
          <w:rFonts w:ascii="Times New Roman" w:hAnsi="Times New Roman"/>
        </w:rPr>
      </w:pPr>
    </w:p>
    <w:p w:rsidR="00F31DC2" w:rsidRPr="00F31DC2" w:rsidRDefault="00ED680A" w:rsidP="00F31DC2">
      <w:pPr>
        <w:shd w:val="clear" w:color="auto" w:fill="FFFFFF"/>
        <w:spacing w:after="0" w:line="240" w:lineRule="auto"/>
        <w:ind w:firstLine="720"/>
        <w:rPr>
          <w:rFonts w:ascii="Times New Roman" w:eastAsia="Times New Roman" w:hAnsi="Times New Roman"/>
          <w:b/>
        </w:rPr>
      </w:pPr>
      <w:r w:rsidRPr="009E5778">
        <w:rPr>
          <w:rFonts w:ascii="Times New Roman" w:eastAsia="Times New Roman" w:hAnsi="Times New Roman"/>
          <w:b/>
        </w:rPr>
        <w:t xml:space="preserve">2. </w:t>
      </w:r>
      <w:r w:rsidR="009B7D73">
        <w:rPr>
          <w:rFonts w:ascii="Times New Roman" w:eastAsia="Times New Roman" w:hAnsi="Times New Roman"/>
          <w:b/>
        </w:rPr>
        <w:t>I</w:t>
      </w:r>
      <w:r w:rsidR="000A4E4D">
        <w:rPr>
          <w:rFonts w:ascii="Times New Roman" w:eastAsia="Times New Roman" w:hAnsi="Times New Roman"/>
          <w:b/>
        </w:rPr>
        <w:t>nstrumenti, i</w:t>
      </w:r>
      <w:r w:rsidR="009B7D73">
        <w:rPr>
          <w:rFonts w:ascii="Times New Roman" w:eastAsia="Times New Roman" w:hAnsi="Times New Roman"/>
          <w:b/>
        </w:rPr>
        <w:t>nstitucije</w:t>
      </w:r>
      <w:r w:rsidR="00F31DC2" w:rsidRPr="00F31DC2">
        <w:rPr>
          <w:rFonts w:ascii="Times New Roman" w:eastAsia="Times New Roman" w:hAnsi="Times New Roman"/>
          <w:b/>
        </w:rPr>
        <w:t xml:space="preserve"> i nadležnosti </w:t>
      </w:r>
    </w:p>
    <w:p w:rsidR="00F31DC2" w:rsidRPr="00F31DC2" w:rsidRDefault="00F31DC2" w:rsidP="00F31DC2">
      <w:pPr>
        <w:shd w:val="clear" w:color="auto" w:fill="FFFFFF"/>
        <w:spacing w:after="0" w:line="240" w:lineRule="auto"/>
        <w:ind w:firstLine="720"/>
        <w:rPr>
          <w:rFonts w:ascii="Times New Roman" w:eastAsia="Times New Roman" w:hAnsi="Times New Roman"/>
          <w:b/>
        </w:rPr>
      </w:pPr>
    </w:p>
    <w:p w:rsidR="00166C7D" w:rsidRPr="001663AC" w:rsidRDefault="00F31DC2" w:rsidP="00F31DC2">
      <w:pPr>
        <w:shd w:val="clear" w:color="auto" w:fill="FFFFFF"/>
        <w:spacing w:after="0" w:line="240" w:lineRule="auto"/>
        <w:ind w:firstLine="720"/>
        <w:jc w:val="both"/>
        <w:rPr>
          <w:rFonts w:ascii="Times New Roman" w:hAnsi="Times New Roman"/>
        </w:rPr>
      </w:pPr>
      <w:proofErr w:type="gramStart"/>
      <w:r w:rsidRPr="00F31DC2">
        <w:rPr>
          <w:rFonts w:ascii="Times New Roman" w:eastAsia="Times New Roman" w:hAnsi="Times New Roman"/>
        </w:rPr>
        <w:t>Evropska medijska politika je opredmećena u nizu međunarodnih dokumenata u kojima je uspostavljen konsenzus država članica</w:t>
      </w:r>
      <w:r w:rsidR="00B469B5">
        <w:rPr>
          <w:rFonts w:ascii="Times New Roman" w:eastAsia="Times New Roman" w:hAnsi="Times New Roman"/>
        </w:rPr>
        <w:t xml:space="preserve"> Saveta Evrope i Evropske unije.</w:t>
      </w:r>
      <w:proofErr w:type="gramEnd"/>
      <w:r w:rsidR="00B469B5">
        <w:rPr>
          <w:rFonts w:ascii="Times New Roman" w:eastAsia="Times New Roman" w:hAnsi="Times New Roman"/>
        </w:rPr>
        <w:t xml:space="preserve"> Njima</w:t>
      </w:r>
      <w:r w:rsidRPr="00F31DC2">
        <w:rPr>
          <w:rFonts w:ascii="Times New Roman" w:eastAsia="Times New Roman" w:hAnsi="Times New Roman"/>
        </w:rPr>
        <w:t xml:space="preserve"> se promovišu </w:t>
      </w:r>
      <w:r w:rsidR="001A44E7">
        <w:rPr>
          <w:rFonts w:ascii="Times New Roman" w:eastAsia="Times New Roman" w:hAnsi="Times New Roman"/>
        </w:rPr>
        <w:t>najviše</w:t>
      </w:r>
      <w:r w:rsidRPr="00F31DC2">
        <w:rPr>
          <w:rFonts w:ascii="Times New Roman" w:eastAsia="Times New Roman" w:hAnsi="Times New Roman"/>
        </w:rPr>
        <w:t xml:space="preserve"> </w:t>
      </w:r>
      <w:r w:rsidR="005569C6">
        <w:rPr>
          <w:rFonts w:ascii="Times New Roman" w:eastAsia="Times New Roman" w:hAnsi="Times New Roman"/>
        </w:rPr>
        <w:t>vrednosti</w:t>
      </w:r>
      <w:r w:rsidR="005569C6" w:rsidRPr="00F31DC2">
        <w:rPr>
          <w:rFonts w:ascii="Times New Roman" w:eastAsia="Times New Roman" w:hAnsi="Times New Roman"/>
        </w:rPr>
        <w:t xml:space="preserve"> </w:t>
      </w:r>
      <w:r w:rsidR="00A105CA" w:rsidRPr="00F31DC2">
        <w:rPr>
          <w:rFonts w:ascii="Times New Roman" w:eastAsia="Times New Roman" w:hAnsi="Times New Roman"/>
        </w:rPr>
        <w:t>demokratsk</w:t>
      </w:r>
      <w:r w:rsidR="0018362C">
        <w:rPr>
          <w:rFonts w:ascii="Times New Roman" w:eastAsia="Times New Roman" w:hAnsi="Times New Roman"/>
        </w:rPr>
        <w:t>e</w:t>
      </w:r>
      <w:r w:rsidR="00A105CA" w:rsidRPr="00F31DC2">
        <w:rPr>
          <w:rFonts w:ascii="Times New Roman" w:eastAsia="Times New Roman" w:hAnsi="Times New Roman"/>
        </w:rPr>
        <w:t xml:space="preserve"> </w:t>
      </w:r>
      <w:r w:rsidR="005569C6">
        <w:rPr>
          <w:rFonts w:ascii="Times New Roman" w:eastAsia="Times New Roman" w:hAnsi="Times New Roman"/>
        </w:rPr>
        <w:t>artikulacije interesa u medijskoj sferi</w:t>
      </w:r>
      <w:r w:rsidR="00B469B5">
        <w:rPr>
          <w:rFonts w:ascii="Times New Roman" w:eastAsia="Times New Roman" w:hAnsi="Times New Roman"/>
        </w:rPr>
        <w:t>,</w:t>
      </w:r>
      <w:r w:rsidR="005569C6">
        <w:rPr>
          <w:rFonts w:ascii="Times New Roman" w:eastAsia="Times New Roman" w:hAnsi="Times New Roman"/>
        </w:rPr>
        <w:t xml:space="preserve"> </w:t>
      </w:r>
      <w:r w:rsidRPr="00F31DC2">
        <w:rPr>
          <w:rFonts w:ascii="Times New Roman" w:eastAsia="Times New Roman" w:hAnsi="Times New Roman"/>
        </w:rPr>
        <w:t>poznat</w:t>
      </w:r>
      <w:r w:rsidR="0018362C">
        <w:rPr>
          <w:rFonts w:ascii="Times New Roman" w:eastAsia="Times New Roman" w:hAnsi="Times New Roman"/>
        </w:rPr>
        <w:t>e</w:t>
      </w:r>
      <w:r w:rsidRPr="00F31DC2">
        <w:rPr>
          <w:rFonts w:ascii="Times New Roman" w:eastAsia="Times New Roman" w:hAnsi="Times New Roman"/>
        </w:rPr>
        <w:t xml:space="preserve"> kao evropska praksa </w:t>
      </w:r>
      <w:proofErr w:type="gramStart"/>
      <w:r w:rsidRPr="00F31DC2">
        <w:rPr>
          <w:rFonts w:ascii="Times New Roman" w:eastAsia="Times New Roman" w:hAnsi="Times New Roman"/>
        </w:rPr>
        <w:t>ili</w:t>
      </w:r>
      <w:proofErr w:type="gramEnd"/>
      <w:r w:rsidRPr="00F31DC2">
        <w:rPr>
          <w:rFonts w:ascii="Times New Roman" w:eastAsia="Times New Roman" w:hAnsi="Times New Roman"/>
        </w:rPr>
        <w:t xml:space="preserve"> evropski standardi. Ovi standardi su utemeljeni u odredbama Univerzalne deklaracije o ljudski</w:t>
      </w:r>
      <w:r w:rsidR="00BF7F31">
        <w:rPr>
          <w:rFonts w:ascii="Times New Roman" w:eastAsia="Times New Roman" w:hAnsi="Times New Roman"/>
        </w:rPr>
        <w:t>m pravima (UN, 1948: čl. 19) i Evropske k</w:t>
      </w:r>
      <w:r w:rsidRPr="00F31DC2">
        <w:rPr>
          <w:rFonts w:ascii="Times New Roman" w:eastAsia="Times New Roman" w:hAnsi="Times New Roman"/>
        </w:rPr>
        <w:t>onvencije za zaštitu ljudskih prava i osnovnih sloboda (CoE, 1950: čl. 10), „čija je suština u garantovanju slobode mišljenja i izražavanja, uključujući pravo na primanje informacija putem bilo kojih medija, što obuhvata i pravo da niko ne bude uznemiravan zbog svog mišljenja, kao i pravo da traži, prima i širi obaveštenja i ideje bilo kojim sredstvima i bez obzira na granice</w:t>
      </w:r>
      <w:r w:rsidR="00D61AB8">
        <w:rPr>
          <w:rFonts w:ascii="Times New Roman" w:eastAsia="Times New Roman" w:hAnsi="Times New Roman"/>
        </w:rPr>
        <w:t>“</w:t>
      </w:r>
      <w:r w:rsidRPr="00F31DC2">
        <w:rPr>
          <w:rFonts w:ascii="Times New Roman" w:eastAsia="Times New Roman" w:hAnsi="Times New Roman"/>
        </w:rPr>
        <w:t xml:space="preserve"> </w:t>
      </w:r>
      <w:r w:rsidR="00D61AB8" w:rsidRPr="009E5778">
        <w:rPr>
          <w:rFonts w:ascii="Times New Roman" w:hAnsi="Times New Roman"/>
          <w:lang w:val="sr-Cyrl-CS"/>
        </w:rPr>
        <w:t>(</w:t>
      </w:r>
      <w:r w:rsidR="00B757F2">
        <w:rPr>
          <w:rFonts w:ascii="Times New Roman" w:hAnsi="Times New Roman"/>
          <w:lang w:val="sr-Cyrl-CS"/>
        </w:rPr>
        <w:t>Autor</w:t>
      </w:r>
      <w:r w:rsidR="00A835A9">
        <w:rPr>
          <w:rFonts w:ascii="Times New Roman" w:hAnsi="Times New Roman"/>
          <w:lang w:val="sr-Cyrl-CS"/>
        </w:rPr>
        <w:t>, 2017а:</w:t>
      </w:r>
      <w:r w:rsidR="00D61AB8" w:rsidRPr="009E5778">
        <w:rPr>
          <w:rFonts w:ascii="Times New Roman" w:hAnsi="Times New Roman"/>
          <w:lang w:val="sr-Cyrl-CS"/>
        </w:rPr>
        <w:t xml:space="preserve"> 60–61)</w:t>
      </w:r>
      <w:r w:rsidR="00D61AB8">
        <w:rPr>
          <w:rFonts w:ascii="Times New Roman" w:hAnsi="Times New Roman"/>
        </w:rPr>
        <w:t xml:space="preserve">. </w:t>
      </w:r>
      <w:proofErr w:type="gramStart"/>
      <w:r w:rsidR="00D61AB8">
        <w:rPr>
          <w:rFonts w:ascii="Times New Roman" w:hAnsi="Times New Roman"/>
        </w:rPr>
        <w:t xml:space="preserve">Navedenim pravima </w:t>
      </w:r>
      <w:r w:rsidR="00D7611E">
        <w:rPr>
          <w:rFonts w:ascii="Times New Roman" w:hAnsi="Times New Roman"/>
        </w:rPr>
        <w:t>inherentna</w:t>
      </w:r>
      <w:r w:rsidR="00D61AB8">
        <w:rPr>
          <w:rFonts w:ascii="Times New Roman" w:hAnsi="Times New Roman"/>
        </w:rPr>
        <w:t xml:space="preserve"> su</w:t>
      </w:r>
      <w:r w:rsidRPr="00F31DC2">
        <w:rPr>
          <w:rFonts w:ascii="Times New Roman" w:eastAsia="Times New Roman" w:hAnsi="Times New Roman"/>
        </w:rPr>
        <w:t xml:space="preserve"> </w:t>
      </w:r>
      <w:r w:rsidR="00D61AB8">
        <w:rPr>
          <w:rFonts w:ascii="Times New Roman" w:eastAsia="Times New Roman" w:hAnsi="Times New Roman"/>
        </w:rPr>
        <w:t>i određena</w:t>
      </w:r>
      <w:r w:rsidRPr="00F31DC2">
        <w:rPr>
          <w:rFonts w:ascii="Times New Roman" w:eastAsia="Times New Roman" w:hAnsi="Times New Roman"/>
        </w:rPr>
        <w:t xml:space="preserve"> ograničenja</w:t>
      </w:r>
      <w:r w:rsidR="00D61AB8">
        <w:rPr>
          <w:rFonts w:ascii="Times New Roman" w:eastAsia="Times New Roman" w:hAnsi="Times New Roman"/>
        </w:rPr>
        <w:t>,</w:t>
      </w:r>
      <w:r w:rsidRPr="00F31DC2">
        <w:rPr>
          <w:rFonts w:ascii="Times New Roman" w:eastAsia="Times New Roman" w:hAnsi="Times New Roman"/>
        </w:rPr>
        <w:t xml:space="preserve"> koja proizlaze iz dužnosti i odgovornosti neophodnih u demokratskom društvu i </w:t>
      </w:r>
      <w:r w:rsidR="00A35BD8">
        <w:rPr>
          <w:rFonts w:ascii="Times New Roman" w:eastAsia="Times New Roman" w:hAnsi="Times New Roman"/>
        </w:rPr>
        <w:t xml:space="preserve">stoga moraju biti </w:t>
      </w:r>
      <w:r w:rsidRPr="00F31DC2">
        <w:rPr>
          <w:rFonts w:ascii="Times New Roman" w:eastAsia="Times New Roman" w:hAnsi="Times New Roman"/>
        </w:rPr>
        <w:t>precizno propisan</w:t>
      </w:r>
      <w:r w:rsidR="00D61AB8">
        <w:rPr>
          <w:rFonts w:ascii="Times New Roman" w:eastAsia="Times New Roman" w:hAnsi="Times New Roman"/>
        </w:rPr>
        <w:t>a</w:t>
      </w:r>
      <w:r w:rsidRPr="00F31DC2">
        <w:rPr>
          <w:rFonts w:ascii="Times New Roman" w:eastAsia="Times New Roman" w:hAnsi="Times New Roman"/>
        </w:rPr>
        <w:t xml:space="preserve"> </w:t>
      </w:r>
      <w:r w:rsidR="009C26EE">
        <w:rPr>
          <w:rFonts w:ascii="Times New Roman" w:eastAsia="Times New Roman" w:hAnsi="Times New Roman"/>
        </w:rPr>
        <w:t xml:space="preserve">regulatornim </w:t>
      </w:r>
      <w:r w:rsidR="00D25E87">
        <w:rPr>
          <w:rFonts w:ascii="Times New Roman" w:eastAsia="Times New Roman" w:hAnsi="Times New Roman"/>
        </w:rPr>
        <w:t xml:space="preserve">i samoregulatornim </w:t>
      </w:r>
      <w:r w:rsidR="009C26EE">
        <w:rPr>
          <w:rFonts w:ascii="Times New Roman" w:eastAsia="Times New Roman" w:hAnsi="Times New Roman"/>
        </w:rPr>
        <w:t>aktima</w:t>
      </w:r>
      <w:r w:rsidR="00166C7D" w:rsidRPr="009E5778">
        <w:rPr>
          <w:rFonts w:ascii="Times New Roman" w:hAnsi="Times New Roman"/>
          <w:lang w:val="sr-Cyrl-CS"/>
        </w:rPr>
        <w:t>.</w:t>
      </w:r>
      <w:proofErr w:type="gramEnd"/>
      <w:r w:rsidR="00166C7D" w:rsidRPr="009E5778">
        <w:rPr>
          <w:rFonts w:ascii="Times New Roman" w:hAnsi="Times New Roman"/>
          <w:lang w:val="sr-Cyrl-CS"/>
        </w:rPr>
        <w:t xml:space="preserve"> </w:t>
      </w:r>
      <w:r w:rsidR="001663AC">
        <w:rPr>
          <w:rFonts w:ascii="Times New Roman" w:hAnsi="Times New Roman"/>
        </w:rPr>
        <w:t xml:space="preserve"> </w:t>
      </w:r>
    </w:p>
    <w:p w:rsidR="0048207D" w:rsidRPr="00E734B2" w:rsidRDefault="0048207D" w:rsidP="0048207D">
      <w:pPr>
        <w:spacing w:after="0" w:line="240" w:lineRule="auto"/>
        <w:ind w:firstLine="720"/>
        <w:jc w:val="both"/>
        <w:rPr>
          <w:rFonts w:ascii="Times New Roman" w:hAnsi="Times New Roman"/>
        </w:rPr>
      </w:pPr>
      <w:r w:rsidRPr="00F31DC2">
        <w:rPr>
          <w:rFonts w:ascii="Times New Roman" w:hAnsi="Times New Roman"/>
          <w:lang w:val="sr-Cyrl-CS"/>
        </w:rPr>
        <w:t xml:space="preserve">Evropski regulatorni okvir za oblast medija </w:t>
      </w:r>
      <w:r w:rsidR="001663AC">
        <w:rPr>
          <w:rFonts w:ascii="Times New Roman" w:hAnsi="Times New Roman"/>
        </w:rPr>
        <w:t>sadrži</w:t>
      </w:r>
      <w:r w:rsidRPr="00F31DC2">
        <w:rPr>
          <w:rFonts w:ascii="Times New Roman" w:hAnsi="Times New Roman"/>
          <w:lang w:val="sr-Cyrl-CS"/>
        </w:rPr>
        <w:t xml:space="preserve"> tri vrste instrumenata: primarno i sekundarno zakonodavstvo i tzv. meke pravne instrumente. Primarno zakonodavstvo obuhvata osnivačke ugovore </w:t>
      </w:r>
      <w:r w:rsidR="00151C68">
        <w:rPr>
          <w:rFonts w:ascii="Times New Roman" w:hAnsi="Times New Roman"/>
        </w:rPr>
        <w:t>E</w:t>
      </w:r>
      <w:r w:rsidR="00DC2B10">
        <w:rPr>
          <w:rFonts w:ascii="Times New Roman" w:hAnsi="Times New Roman"/>
        </w:rPr>
        <w:t>vropskih zajednica</w:t>
      </w:r>
      <w:r w:rsidRPr="00F31DC2">
        <w:rPr>
          <w:rFonts w:ascii="Times New Roman" w:hAnsi="Times New Roman"/>
          <w:lang w:val="sr-Cyrl-CS"/>
        </w:rPr>
        <w:t xml:space="preserve"> i Evropske unije, kao i amandmane ovih ugovora i sporazume o pristupanju. </w:t>
      </w:r>
      <w:proofErr w:type="gramStart"/>
      <w:r w:rsidR="001663AC">
        <w:rPr>
          <w:rFonts w:ascii="Times New Roman" w:hAnsi="Times New Roman"/>
        </w:rPr>
        <w:t>Ovi propisi p</w:t>
      </w:r>
      <w:r w:rsidR="001663AC" w:rsidRPr="00F31DC2">
        <w:rPr>
          <w:rFonts w:ascii="Times New Roman" w:hAnsi="Times New Roman"/>
          <w:lang w:val="sr-Cyrl-CS"/>
        </w:rPr>
        <w:t xml:space="preserve">redstavljaju </w:t>
      </w:r>
      <w:r w:rsidR="001663AC" w:rsidRPr="001663AC">
        <w:rPr>
          <w:rFonts w:ascii="Times New Roman" w:hAnsi="Times New Roman"/>
          <w:i/>
          <w:lang w:val="sr-Cyrl-CS"/>
        </w:rPr>
        <w:t>Acquis Communautaire</w:t>
      </w:r>
      <w:r w:rsidR="001663AC">
        <w:rPr>
          <w:rFonts w:ascii="Times New Roman" w:hAnsi="Times New Roman"/>
        </w:rPr>
        <w:t>,</w:t>
      </w:r>
      <w:r w:rsidR="001663AC" w:rsidRPr="00F31DC2">
        <w:rPr>
          <w:rFonts w:ascii="Times New Roman" w:hAnsi="Times New Roman"/>
          <w:lang w:val="sr-Cyrl-CS"/>
        </w:rPr>
        <w:t xml:space="preserve"> odnosno temeljne pravne tekovine evropskih integracija</w:t>
      </w:r>
      <w:r w:rsidR="001663AC">
        <w:rPr>
          <w:rFonts w:ascii="Times New Roman" w:hAnsi="Times New Roman"/>
        </w:rPr>
        <w:t>, i</w:t>
      </w:r>
      <w:r w:rsidR="001663AC" w:rsidRPr="00F31DC2">
        <w:rPr>
          <w:rFonts w:ascii="Times New Roman" w:hAnsi="Times New Roman"/>
          <w:lang w:val="sr-Cyrl-CS"/>
        </w:rPr>
        <w:t xml:space="preserve"> neposredno</w:t>
      </w:r>
      <w:r w:rsidR="001663AC">
        <w:rPr>
          <w:rFonts w:ascii="Times New Roman" w:hAnsi="Times New Roman"/>
        </w:rPr>
        <w:t xml:space="preserve"> se primenju</w:t>
      </w:r>
      <w:r w:rsidR="00151C68">
        <w:rPr>
          <w:rFonts w:ascii="Times New Roman" w:hAnsi="Times New Roman"/>
        </w:rPr>
        <w:t xml:space="preserve">ju u nacionalnim arenama država </w:t>
      </w:r>
      <w:r w:rsidR="001663AC">
        <w:rPr>
          <w:rFonts w:ascii="Times New Roman" w:hAnsi="Times New Roman"/>
        </w:rPr>
        <w:t>članica</w:t>
      </w:r>
      <w:r w:rsidRPr="00F31DC2">
        <w:rPr>
          <w:rFonts w:ascii="Times New Roman" w:hAnsi="Times New Roman"/>
          <w:lang w:val="sr-Cyrl-CS"/>
        </w:rPr>
        <w:t>.</w:t>
      </w:r>
      <w:proofErr w:type="gramEnd"/>
      <w:r w:rsidRPr="00F31DC2">
        <w:rPr>
          <w:rFonts w:ascii="Times New Roman" w:hAnsi="Times New Roman"/>
          <w:lang w:val="sr-Cyrl-CS"/>
        </w:rPr>
        <w:t xml:space="preserve"> </w:t>
      </w:r>
      <w:proofErr w:type="gramStart"/>
      <w:r w:rsidR="008A6E8D">
        <w:rPr>
          <w:rFonts w:ascii="Times New Roman" w:hAnsi="Times New Roman"/>
        </w:rPr>
        <w:t>U oblasti medij</w:t>
      </w:r>
      <w:r w:rsidR="00F91835">
        <w:rPr>
          <w:rFonts w:ascii="Times New Roman" w:hAnsi="Times New Roman"/>
        </w:rPr>
        <w:t>a</w:t>
      </w:r>
      <w:r w:rsidR="008A6E8D">
        <w:rPr>
          <w:rFonts w:ascii="Times New Roman" w:hAnsi="Times New Roman"/>
        </w:rPr>
        <w:t xml:space="preserve">, njima su regulisana pretežno pitanja </w:t>
      </w:r>
      <w:r w:rsidR="009E51D4" w:rsidRPr="00F31DC2">
        <w:rPr>
          <w:rFonts w:ascii="Times New Roman" w:hAnsi="Times New Roman"/>
          <w:lang w:val="sr-Cyrl-CS"/>
        </w:rPr>
        <w:t>jedinstvenog</w:t>
      </w:r>
      <w:r w:rsidR="00B809C0">
        <w:rPr>
          <w:rFonts w:ascii="Times New Roman" w:hAnsi="Times New Roman"/>
        </w:rPr>
        <w:t xml:space="preserve"> unutrašnjeg</w:t>
      </w:r>
      <w:r w:rsidR="009E51D4" w:rsidRPr="00F31DC2">
        <w:rPr>
          <w:rFonts w:ascii="Times New Roman" w:hAnsi="Times New Roman"/>
          <w:lang w:val="sr-Cyrl-CS"/>
        </w:rPr>
        <w:t xml:space="preserve"> tržišta</w:t>
      </w:r>
      <w:r w:rsidR="009E51D4">
        <w:rPr>
          <w:rFonts w:ascii="Times New Roman" w:hAnsi="Times New Roman"/>
        </w:rPr>
        <w:t xml:space="preserve">, </w:t>
      </w:r>
      <w:r w:rsidR="008A6E8D">
        <w:rPr>
          <w:rFonts w:ascii="Times New Roman" w:hAnsi="Times New Roman"/>
        </w:rPr>
        <w:t>konkurencijskog prava</w:t>
      </w:r>
      <w:r w:rsidR="00DC2B10">
        <w:rPr>
          <w:rFonts w:ascii="Times New Roman" w:hAnsi="Times New Roman"/>
        </w:rPr>
        <w:t xml:space="preserve"> i</w:t>
      </w:r>
      <w:r w:rsidR="008A6E8D">
        <w:rPr>
          <w:rFonts w:ascii="Times New Roman" w:hAnsi="Times New Roman"/>
        </w:rPr>
        <w:t xml:space="preserve"> </w:t>
      </w:r>
      <w:r w:rsidRPr="00F31DC2">
        <w:rPr>
          <w:rFonts w:ascii="Times New Roman" w:hAnsi="Times New Roman"/>
          <w:lang w:val="sr-Cyrl-CS"/>
        </w:rPr>
        <w:t>državn</w:t>
      </w:r>
      <w:r w:rsidR="008A6E8D">
        <w:rPr>
          <w:rFonts w:ascii="Times New Roman" w:hAnsi="Times New Roman"/>
        </w:rPr>
        <w:t>e</w:t>
      </w:r>
      <w:r w:rsidRPr="00F31DC2">
        <w:rPr>
          <w:rFonts w:ascii="Times New Roman" w:hAnsi="Times New Roman"/>
          <w:lang w:val="sr-Cyrl-CS"/>
        </w:rPr>
        <w:t xml:space="preserve"> pomoći.</w:t>
      </w:r>
      <w:proofErr w:type="gramEnd"/>
      <w:r w:rsidRPr="00F31DC2">
        <w:rPr>
          <w:rFonts w:ascii="Times New Roman" w:hAnsi="Times New Roman"/>
          <w:lang w:val="sr-Cyrl-CS"/>
        </w:rPr>
        <w:t xml:space="preserve"> Sekundarno zakonodavstvo obuhvata </w:t>
      </w:r>
      <w:r w:rsidR="00046B95" w:rsidRPr="00F31DC2">
        <w:rPr>
          <w:rFonts w:ascii="Times New Roman" w:hAnsi="Times New Roman"/>
          <w:lang w:val="sr-Cyrl-CS"/>
        </w:rPr>
        <w:t>podzakonska akta</w:t>
      </w:r>
      <w:r w:rsidR="00046B95">
        <w:rPr>
          <w:rFonts w:ascii="Times New Roman" w:hAnsi="Times New Roman"/>
        </w:rPr>
        <w:t>:</w:t>
      </w:r>
      <w:r w:rsidR="00046B95" w:rsidRPr="00F31DC2">
        <w:rPr>
          <w:rFonts w:ascii="Times New Roman" w:hAnsi="Times New Roman"/>
          <w:lang w:val="sr-Cyrl-CS"/>
        </w:rPr>
        <w:t xml:space="preserve"> </w:t>
      </w:r>
      <w:r w:rsidRPr="00F31DC2">
        <w:rPr>
          <w:rFonts w:ascii="Times New Roman" w:hAnsi="Times New Roman"/>
          <w:lang w:val="sr-Cyrl-CS"/>
        </w:rPr>
        <w:t>propise, direktive, odluke i preporuke usvojene na osnovu primarnog zakonodavstva</w:t>
      </w:r>
      <w:r w:rsidR="00046B95">
        <w:rPr>
          <w:rFonts w:ascii="Times New Roman" w:hAnsi="Times New Roman"/>
        </w:rPr>
        <w:t xml:space="preserve">. </w:t>
      </w:r>
      <w:r w:rsidR="00D86AF8">
        <w:rPr>
          <w:rFonts w:ascii="Times New Roman" w:hAnsi="Times New Roman"/>
        </w:rPr>
        <w:t>Navedene propise karakteriše različit stepen obaveznosti. Naime, direktive imaju obavezujući status za d</w:t>
      </w:r>
      <w:r w:rsidR="00046B95">
        <w:rPr>
          <w:rFonts w:ascii="Times New Roman" w:hAnsi="Times New Roman"/>
        </w:rPr>
        <w:t>ržave</w:t>
      </w:r>
      <w:r w:rsidRPr="00F31DC2">
        <w:rPr>
          <w:rFonts w:ascii="Times New Roman" w:hAnsi="Times New Roman"/>
          <w:lang w:val="sr-Cyrl-CS"/>
        </w:rPr>
        <w:t xml:space="preserve"> članice</w:t>
      </w:r>
      <w:r w:rsidR="00D86AF8">
        <w:rPr>
          <w:rFonts w:ascii="Times New Roman" w:hAnsi="Times New Roman"/>
        </w:rPr>
        <w:t xml:space="preserve">, </w:t>
      </w:r>
      <w:proofErr w:type="gramStart"/>
      <w:r w:rsidR="00D86AF8">
        <w:rPr>
          <w:rFonts w:ascii="Times New Roman" w:hAnsi="Times New Roman"/>
        </w:rPr>
        <w:t>ali</w:t>
      </w:r>
      <w:proofErr w:type="gramEnd"/>
      <w:r w:rsidR="00D86AF8">
        <w:rPr>
          <w:rFonts w:ascii="Times New Roman" w:hAnsi="Times New Roman"/>
        </w:rPr>
        <w:t xml:space="preserve"> su i </w:t>
      </w:r>
      <w:r w:rsidR="00D86AF8" w:rsidRPr="00F31DC2">
        <w:rPr>
          <w:rFonts w:ascii="Times New Roman" w:hAnsi="Times New Roman"/>
          <w:lang w:val="sr-Cyrl-CS"/>
        </w:rPr>
        <w:t xml:space="preserve">tranzicione zemlje koje konkurišu za članstvo u EU </w:t>
      </w:r>
      <w:r w:rsidRPr="00F31DC2">
        <w:rPr>
          <w:rFonts w:ascii="Times New Roman" w:hAnsi="Times New Roman"/>
          <w:lang w:val="sr-Cyrl-CS"/>
        </w:rPr>
        <w:t xml:space="preserve">obavezne da </w:t>
      </w:r>
      <w:r w:rsidR="00D86AF8">
        <w:rPr>
          <w:rFonts w:ascii="Times New Roman" w:hAnsi="Times New Roman"/>
        </w:rPr>
        <w:t>ih</w:t>
      </w:r>
      <w:r w:rsidRPr="00F31DC2">
        <w:rPr>
          <w:rFonts w:ascii="Times New Roman" w:hAnsi="Times New Roman"/>
          <w:lang w:val="sr-Cyrl-CS"/>
        </w:rPr>
        <w:t xml:space="preserve"> </w:t>
      </w:r>
      <w:r w:rsidR="00DC2B10">
        <w:rPr>
          <w:rFonts w:ascii="Times New Roman" w:hAnsi="Times New Roman"/>
        </w:rPr>
        <w:t>implementiraju</w:t>
      </w:r>
      <w:r w:rsidRPr="00F31DC2">
        <w:rPr>
          <w:rFonts w:ascii="Times New Roman" w:hAnsi="Times New Roman"/>
          <w:lang w:val="sr-Cyrl-CS"/>
        </w:rPr>
        <w:t xml:space="preserve"> u nacionaln</w:t>
      </w:r>
      <w:r w:rsidR="00DC2B10">
        <w:rPr>
          <w:rFonts w:ascii="Times New Roman" w:hAnsi="Times New Roman"/>
        </w:rPr>
        <w:t>oj</w:t>
      </w:r>
      <w:r w:rsidRPr="00F31DC2">
        <w:rPr>
          <w:rFonts w:ascii="Times New Roman" w:hAnsi="Times New Roman"/>
          <w:lang w:val="sr-Cyrl-CS"/>
        </w:rPr>
        <w:t xml:space="preserve"> </w:t>
      </w:r>
      <w:r w:rsidR="007A7121">
        <w:rPr>
          <w:rFonts w:ascii="Times New Roman" w:hAnsi="Times New Roman"/>
        </w:rPr>
        <w:t>legislativi</w:t>
      </w:r>
      <w:r w:rsidRPr="00F31DC2">
        <w:rPr>
          <w:rFonts w:ascii="Times New Roman" w:hAnsi="Times New Roman"/>
          <w:lang w:val="sr-Cyrl-CS"/>
        </w:rPr>
        <w:t>, izuzetno tražeći dozvolu za manja odstupanja</w:t>
      </w:r>
      <w:r w:rsidR="00D47E6B">
        <w:rPr>
          <w:rFonts w:ascii="Times New Roman" w:hAnsi="Times New Roman"/>
        </w:rPr>
        <w:t>.</w:t>
      </w:r>
      <w:r w:rsidR="00D86AF8">
        <w:rPr>
          <w:rFonts w:ascii="Times New Roman" w:hAnsi="Times New Roman"/>
        </w:rPr>
        <w:t xml:space="preserve"> </w:t>
      </w:r>
      <w:r w:rsidR="00D47E6B">
        <w:rPr>
          <w:rFonts w:ascii="Times New Roman" w:hAnsi="Times New Roman"/>
        </w:rPr>
        <w:t>Š</w:t>
      </w:r>
      <w:r w:rsidR="00D86AF8">
        <w:rPr>
          <w:rFonts w:ascii="Times New Roman" w:hAnsi="Times New Roman"/>
        </w:rPr>
        <w:t>to se tiče</w:t>
      </w:r>
      <w:r w:rsidRPr="00F31DC2">
        <w:rPr>
          <w:rFonts w:ascii="Times New Roman" w:hAnsi="Times New Roman"/>
          <w:lang w:val="sr-Cyrl-CS"/>
        </w:rPr>
        <w:t xml:space="preserve"> odluk</w:t>
      </w:r>
      <w:r w:rsidR="00D86AF8">
        <w:rPr>
          <w:rFonts w:ascii="Times New Roman" w:hAnsi="Times New Roman"/>
        </w:rPr>
        <w:t>a koje</w:t>
      </w:r>
      <w:r w:rsidRPr="00F31DC2">
        <w:rPr>
          <w:rFonts w:ascii="Times New Roman" w:hAnsi="Times New Roman"/>
          <w:lang w:val="sr-Cyrl-CS"/>
        </w:rPr>
        <w:t xml:space="preserve"> donosi Evropska komisija</w:t>
      </w:r>
      <w:r w:rsidR="00D86AF8">
        <w:rPr>
          <w:rFonts w:ascii="Times New Roman" w:hAnsi="Times New Roman"/>
        </w:rPr>
        <w:t>, one su</w:t>
      </w:r>
      <w:r w:rsidRPr="00F31DC2">
        <w:rPr>
          <w:rFonts w:ascii="Times New Roman" w:hAnsi="Times New Roman"/>
          <w:lang w:val="sr-Cyrl-CS"/>
        </w:rPr>
        <w:t xml:space="preserve"> obavezne za one članice koje su stranke u nekom predmetu (</w:t>
      </w:r>
      <w:proofErr w:type="gramStart"/>
      <w:r w:rsidR="00D86AF8">
        <w:rPr>
          <w:rFonts w:ascii="Times New Roman" w:hAnsi="Times New Roman"/>
        </w:rPr>
        <w:t>na</w:t>
      </w:r>
      <w:proofErr w:type="gramEnd"/>
      <w:r w:rsidR="00D86AF8">
        <w:rPr>
          <w:rFonts w:ascii="Times New Roman" w:hAnsi="Times New Roman"/>
        </w:rPr>
        <w:t xml:space="preserve"> primer, u</w:t>
      </w:r>
      <w:r w:rsidRPr="00F31DC2">
        <w:rPr>
          <w:rFonts w:ascii="Times New Roman" w:hAnsi="Times New Roman"/>
          <w:lang w:val="sr-Cyrl-CS"/>
        </w:rPr>
        <w:t xml:space="preserve"> slučajevima zaštite konkurencije)</w:t>
      </w:r>
      <w:r w:rsidR="00D86AF8">
        <w:rPr>
          <w:rFonts w:ascii="Times New Roman" w:hAnsi="Times New Roman"/>
        </w:rPr>
        <w:t>, a</w:t>
      </w:r>
      <w:r w:rsidRPr="00F31DC2">
        <w:rPr>
          <w:rFonts w:ascii="Times New Roman" w:hAnsi="Times New Roman"/>
          <w:lang w:val="sr-Cyrl-CS"/>
        </w:rPr>
        <w:t xml:space="preserve"> preporuke i mišljenja nisu izvršnog već uglavnom političkog i deklarativnog karaktera (Donders, Loisen</w:t>
      </w:r>
      <w:r w:rsidR="00227C92">
        <w:rPr>
          <w:rFonts w:ascii="Times New Roman" w:hAnsi="Times New Roman"/>
        </w:rPr>
        <w:t xml:space="preserve"> &amp;</w:t>
      </w:r>
      <w:r w:rsidRPr="00F31DC2">
        <w:rPr>
          <w:rFonts w:ascii="Times New Roman" w:hAnsi="Times New Roman"/>
          <w:lang w:val="sr-Cyrl-CS"/>
        </w:rPr>
        <w:t xml:space="preserve"> Pauwels, 2014: 8). Meki pravni instrumenti su</w:t>
      </w:r>
      <w:r w:rsidR="00F83131" w:rsidRPr="00F83131">
        <w:rPr>
          <w:rFonts w:ascii="Times New Roman" w:hAnsi="Times New Roman"/>
          <w:lang w:val="sr-Cyrl-CS"/>
        </w:rPr>
        <w:t xml:space="preserve"> </w:t>
      </w:r>
      <w:r w:rsidR="00F83131" w:rsidRPr="00F31DC2">
        <w:rPr>
          <w:rFonts w:ascii="Times New Roman" w:hAnsi="Times New Roman"/>
          <w:lang w:val="sr-Cyrl-CS"/>
        </w:rPr>
        <w:t>neobavezujuć</w:t>
      </w:r>
      <w:r w:rsidR="000D4437">
        <w:rPr>
          <w:rFonts w:ascii="Times New Roman" w:hAnsi="Times New Roman"/>
        </w:rPr>
        <w:t xml:space="preserve">i </w:t>
      </w:r>
      <w:r w:rsidRPr="00F31DC2">
        <w:rPr>
          <w:rFonts w:ascii="Times New Roman" w:hAnsi="Times New Roman"/>
          <w:lang w:val="sr-Cyrl-CS"/>
        </w:rPr>
        <w:t>izveštaji ili saopštenja</w:t>
      </w:r>
      <w:r w:rsidR="000D4437">
        <w:rPr>
          <w:rFonts w:ascii="Times New Roman" w:hAnsi="Times New Roman"/>
        </w:rPr>
        <w:t>, koji</w:t>
      </w:r>
      <w:r w:rsidRPr="00F31DC2">
        <w:rPr>
          <w:rFonts w:ascii="Times New Roman" w:hAnsi="Times New Roman"/>
          <w:lang w:val="sr-Cyrl-CS"/>
        </w:rPr>
        <w:t xml:space="preserve"> imaju pretežno preskriptivni </w:t>
      </w:r>
      <w:r w:rsidR="000D4437">
        <w:rPr>
          <w:rFonts w:ascii="Times New Roman" w:hAnsi="Times New Roman"/>
        </w:rPr>
        <w:t xml:space="preserve">i </w:t>
      </w:r>
      <w:r w:rsidRPr="00F31DC2">
        <w:rPr>
          <w:rFonts w:ascii="Times New Roman" w:hAnsi="Times New Roman"/>
          <w:lang w:val="sr-Cyrl-CS"/>
        </w:rPr>
        <w:t xml:space="preserve">konsultativni </w:t>
      </w:r>
      <w:r w:rsidR="000D4437">
        <w:rPr>
          <w:rFonts w:ascii="Times New Roman" w:hAnsi="Times New Roman"/>
        </w:rPr>
        <w:t>karakter</w:t>
      </w:r>
      <w:r w:rsidR="00F839C1">
        <w:rPr>
          <w:rFonts w:ascii="Times New Roman" w:hAnsi="Times New Roman"/>
        </w:rPr>
        <w:t xml:space="preserve"> </w:t>
      </w:r>
      <w:r w:rsidR="00F839C1">
        <w:rPr>
          <w:rFonts w:ascii="Times New Roman" w:hAnsi="Times New Roman"/>
          <w:lang w:val="sr-Cyrl-CS"/>
        </w:rPr>
        <w:t>(</w:t>
      </w:r>
      <w:r w:rsidR="00B757F2">
        <w:rPr>
          <w:rFonts w:ascii="Times New Roman" w:hAnsi="Times New Roman"/>
          <w:lang w:val="sr-Cyrl-CS"/>
        </w:rPr>
        <w:t>Autor</w:t>
      </w:r>
      <w:r w:rsidR="00A835A9">
        <w:rPr>
          <w:rFonts w:ascii="Times New Roman" w:hAnsi="Times New Roman"/>
          <w:lang w:val="sr-Cyrl-CS"/>
        </w:rPr>
        <w:t>, 2017а:</w:t>
      </w:r>
      <w:r w:rsidR="00F839C1">
        <w:rPr>
          <w:rFonts w:ascii="Times New Roman" w:hAnsi="Times New Roman"/>
          <w:lang w:val="sr-Cyrl-CS"/>
        </w:rPr>
        <w:t xml:space="preserve"> 6</w:t>
      </w:r>
      <w:r w:rsidR="00F839C1">
        <w:rPr>
          <w:rFonts w:ascii="Times New Roman" w:hAnsi="Times New Roman"/>
        </w:rPr>
        <w:t>6</w:t>
      </w:r>
      <w:r w:rsidR="00F839C1" w:rsidRPr="009E5778">
        <w:rPr>
          <w:rFonts w:ascii="Times New Roman" w:hAnsi="Times New Roman"/>
          <w:lang w:val="sr-Cyrl-CS"/>
        </w:rPr>
        <w:t>–</w:t>
      </w:r>
      <w:r w:rsidR="00F839C1">
        <w:rPr>
          <w:rFonts w:ascii="Times New Roman" w:hAnsi="Times New Roman"/>
        </w:rPr>
        <w:t>70</w:t>
      </w:r>
      <w:r w:rsidR="00F839C1" w:rsidRPr="009E5778">
        <w:rPr>
          <w:rFonts w:ascii="Times New Roman" w:hAnsi="Times New Roman"/>
          <w:lang w:val="sr-Cyrl-CS"/>
        </w:rPr>
        <w:t>)</w:t>
      </w:r>
      <w:r w:rsidR="0075297A">
        <w:rPr>
          <w:rFonts w:ascii="Times New Roman" w:hAnsi="Times New Roman"/>
        </w:rPr>
        <w:t xml:space="preserve"> i</w:t>
      </w:r>
      <w:r w:rsidR="0075297A" w:rsidRPr="00F31DC2">
        <w:rPr>
          <w:rFonts w:ascii="Times New Roman" w:hAnsi="Times New Roman"/>
          <w:lang w:val="sr-Cyrl-CS"/>
        </w:rPr>
        <w:t xml:space="preserve"> implementiraju </w:t>
      </w:r>
      <w:r w:rsidR="0075297A">
        <w:rPr>
          <w:rFonts w:ascii="Times New Roman" w:hAnsi="Times New Roman"/>
        </w:rPr>
        <w:t xml:space="preserve">ih </w:t>
      </w:r>
      <w:r w:rsidR="0075297A" w:rsidRPr="00F31DC2">
        <w:rPr>
          <w:rFonts w:ascii="Times New Roman" w:hAnsi="Times New Roman"/>
          <w:lang w:val="sr-Cyrl-CS"/>
        </w:rPr>
        <w:t>države čla</w:t>
      </w:r>
      <w:r w:rsidR="004B3F75">
        <w:rPr>
          <w:rFonts w:ascii="Times New Roman" w:hAnsi="Times New Roman"/>
          <w:lang w:val="sr-Cyrl-CS"/>
        </w:rPr>
        <w:t>nice prema fakultativnom izboru</w:t>
      </w:r>
      <w:r w:rsidR="0075297A" w:rsidRPr="00F31DC2">
        <w:rPr>
          <w:rFonts w:ascii="Times New Roman" w:hAnsi="Times New Roman"/>
          <w:lang w:val="sr-Cyrl-CS"/>
        </w:rPr>
        <w:t xml:space="preserve">.  </w:t>
      </w:r>
    </w:p>
    <w:p w:rsidR="00C90A4F" w:rsidRPr="008875E4" w:rsidRDefault="00C90A4F" w:rsidP="00C90A4F">
      <w:pPr>
        <w:spacing w:after="0" w:line="240" w:lineRule="auto"/>
        <w:ind w:firstLine="720"/>
        <w:jc w:val="both"/>
        <w:rPr>
          <w:rFonts w:ascii="Times New Roman" w:hAnsi="Times New Roman"/>
        </w:rPr>
      </w:pPr>
      <w:r w:rsidRPr="00F31DC2">
        <w:rPr>
          <w:rFonts w:ascii="Times New Roman" w:hAnsi="Times New Roman"/>
          <w:lang w:val="sr-Cyrl-CS"/>
        </w:rPr>
        <w:t>Evropska medijska politika predstavlja dinamičan i složen autput koji nastaje u interagovanju aktera</w:t>
      </w:r>
      <w:r w:rsidR="0049454C">
        <w:rPr>
          <w:rFonts w:ascii="Times New Roman" w:hAnsi="Times New Roman"/>
        </w:rPr>
        <w:t xml:space="preserve"> koji </w:t>
      </w:r>
      <w:r w:rsidR="0049454C" w:rsidRPr="00F31DC2">
        <w:rPr>
          <w:rFonts w:ascii="Times New Roman" w:hAnsi="Times New Roman"/>
          <w:lang w:val="sr-Cyrl-CS"/>
        </w:rPr>
        <w:t>nemaju</w:t>
      </w:r>
      <w:r w:rsidR="0049454C">
        <w:rPr>
          <w:rFonts w:ascii="Times New Roman" w:hAnsi="Times New Roman"/>
        </w:rPr>
        <w:t xml:space="preserve"> </w:t>
      </w:r>
      <w:r w:rsidR="009D2DAE">
        <w:rPr>
          <w:rFonts w:ascii="Times New Roman" w:hAnsi="Times New Roman"/>
        </w:rPr>
        <w:t>istovetan</w:t>
      </w:r>
      <w:r w:rsidR="0049454C" w:rsidRPr="00F31DC2">
        <w:rPr>
          <w:rFonts w:ascii="Times New Roman" w:hAnsi="Times New Roman"/>
          <w:lang w:val="sr-Cyrl-CS"/>
        </w:rPr>
        <w:t xml:space="preserve"> pristup </w:t>
      </w:r>
      <w:r w:rsidR="0049454C">
        <w:rPr>
          <w:rFonts w:ascii="Times New Roman" w:hAnsi="Times New Roman"/>
        </w:rPr>
        <w:t>svim relevantnim pitanjima</w:t>
      </w:r>
      <w:r w:rsidR="009E51D4">
        <w:rPr>
          <w:rFonts w:ascii="Times New Roman" w:hAnsi="Times New Roman"/>
        </w:rPr>
        <w:t xml:space="preserve"> i nemaju ravnopravne pozicije</w:t>
      </w:r>
      <w:r w:rsidR="0049454C">
        <w:rPr>
          <w:rFonts w:ascii="Times New Roman" w:hAnsi="Times New Roman"/>
        </w:rPr>
        <w:t>. To su</w:t>
      </w:r>
      <w:r w:rsidRPr="00F31DC2">
        <w:rPr>
          <w:rFonts w:ascii="Times New Roman" w:hAnsi="Times New Roman"/>
          <w:lang w:val="sr-Cyrl-CS"/>
        </w:rPr>
        <w:t xml:space="preserve"> transnacionaln</w:t>
      </w:r>
      <w:r w:rsidR="0049454C">
        <w:rPr>
          <w:rFonts w:ascii="Times New Roman" w:hAnsi="Times New Roman"/>
        </w:rPr>
        <w:t>e</w:t>
      </w:r>
      <w:r>
        <w:rPr>
          <w:rFonts w:ascii="Times New Roman" w:hAnsi="Times New Roman"/>
        </w:rPr>
        <w:t xml:space="preserve"> i</w:t>
      </w:r>
      <w:r w:rsidRPr="00F31DC2">
        <w:rPr>
          <w:rFonts w:ascii="Times New Roman" w:hAnsi="Times New Roman"/>
          <w:lang w:val="sr-Cyrl-CS"/>
        </w:rPr>
        <w:t xml:space="preserve"> nacionaln</w:t>
      </w:r>
      <w:r w:rsidR="0049454C">
        <w:rPr>
          <w:rFonts w:ascii="Times New Roman" w:hAnsi="Times New Roman"/>
        </w:rPr>
        <w:t>e</w:t>
      </w:r>
      <w:r w:rsidRPr="00F31DC2">
        <w:rPr>
          <w:rFonts w:ascii="Times New Roman" w:hAnsi="Times New Roman"/>
          <w:lang w:val="sr-Cyrl-CS"/>
        </w:rPr>
        <w:t xml:space="preserve"> institucij</w:t>
      </w:r>
      <w:r w:rsidR="0049454C">
        <w:rPr>
          <w:rFonts w:ascii="Times New Roman" w:hAnsi="Times New Roman"/>
        </w:rPr>
        <w:t>e</w:t>
      </w:r>
      <w:r w:rsidRPr="00F31DC2">
        <w:rPr>
          <w:rFonts w:ascii="Times New Roman" w:hAnsi="Times New Roman"/>
          <w:lang w:val="sr-Cyrl-CS"/>
        </w:rPr>
        <w:t xml:space="preserve"> (Savet Evrope, Evropska komisija, Savet ministara EU</w:t>
      </w:r>
      <w:r>
        <w:rPr>
          <w:rFonts w:ascii="Times New Roman" w:hAnsi="Times New Roman"/>
        </w:rPr>
        <w:t>,</w:t>
      </w:r>
      <w:r w:rsidRPr="00F31DC2">
        <w:rPr>
          <w:rFonts w:ascii="Times New Roman" w:hAnsi="Times New Roman"/>
          <w:lang w:val="sr-Cyrl-CS"/>
        </w:rPr>
        <w:t xml:space="preserve"> </w:t>
      </w:r>
      <w:r w:rsidR="00E734B2" w:rsidRPr="00F31DC2">
        <w:rPr>
          <w:rFonts w:ascii="Times New Roman" w:hAnsi="Times New Roman"/>
          <w:lang w:val="sr-Cyrl-CS"/>
        </w:rPr>
        <w:t xml:space="preserve">Evropski parlament, </w:t>
      </w:r>
      <w:r w:rsidR="00DE593E">
        <w:rPr>
          <w:rFonts w:ascii="Times New Roman" w:hAnsi="Times New Roman"/>
        </w:rPr>
        <w:t xml:space="preserve">nacionalne </w:t>
      </w:r>
      <w:r w:rsidRPr="00F31DC2">
        <w:rPr>
          <w:rFonts w:ascii="Times New Roman" w:hAnsi="Times New Roman"/>
          <w:lang w:val="sr-Cyrl-CS"/>
        </w:rPr>
        <w:t>vlade</w:t>
      </w:r>
      <w:r w:rsidR="00DE593E">
        <w:rPr>
          <w:rFonts w:ascii="Times New Roman" w:hAnsi="Times New Roman"/>
        </w:rPr>
        <w:t xml:space="preserve"> i</w:t>
      </w:r>
      <w:r w:rsidRPr="00F31DC2">
        <w:rPr>
          <w:rFonts w:ascii="Times New Roman" w:hAnsi="Times New Roman"/>
          <w:lang w:val="sr-Cyrl-CS"/>
        </w:rPr>
        <w:t xml:space="preserve"> parlamenti</w:t>
      </w:r>
      <w:r w:rsidR="00E734B2">
        <w:rPr>
          <w:rFonts w:ascii="Times New Roman" w:hAnsi="Times New Roman"/>
          <w:lang w:val="sr-Cyrl-CS"/>
        </w:rPr>
        <w:t>);</w:t>
      </w:r>
      <w:r w:rsidRPr="00F31DC2">
        <w:rPr>
          <w:rFonts w:ascii="Times New Roman" w:hAnsi="Times New Roman"/>
          <w:lang w:val="sr-Cyrl-CS"/>
        </w:rPr>
        <w:t xml:space="preserve"> regulatorne institucije (sudovi, regulatorna i samoregulatorna tela); medijske interesne grupe (medijska udruženja i asocijacije); medijska preduzeća i korporacije; građani i organizacije civilnog društva (Van den Bulck, Donders, u Donders et al</w:t>
      </w:r>
      <w:r w:rsidR="00227C92">
        <w:rPr>
          <w:rFonts w:ascii="Times New Roman" w:hAnsi="Times New Roman"/>
        </w:rPr>
        <w:t>.</w:t>
      </w:r>
      <w:r w:rsidRPr="00F31DC2">
        <w:rPr>
          <w:rFonts w:ascii="Times New Roman" w:hAnsi="Times New Roman"/>
          <w:lang w:val="sr-Cyrl-CS"/>
        </w:rPr>
        <w:t>, 2014: 21).</w:t>
      </w:r>
      <w:r w:rsidR="009E51D4" w:rsidRPr="009E51D4">
        <w:rPr>
          <w:rFonts w:ascii="Times New Roman" w:hAnsi="Times New Roman"/>
          <w:lang w:val="sr-Cyrl-CS"/>
        </w:rPr>
        <w:t xml:space="preserve"> </w:t>
      </w:r>
      <w:r w:rsidR="00F22BE1" w:rsidRPr="00A626AA">
        <w:rPr>
          <w:rFonts w:ascii="Times New Roman" w:hAnsi="Times New Roman"/>
          <w:lang w:val="sr-Cyrl-CS"/>
        </w:rPr>
        <w:t>Savet Evrope</w:t>
      </w:r>
      <w:r w:rsidR="00F22BE1">
        <w:rPr>
          <w:rFonts w:ascii="Times New Roman" w:hAnsi="Times New Roman"/>
        </w:rPr>
        <w:t xml:space="preserve"> </w:t>
      </w:r>
      <w:r w:rsidR="00F22BE1" w:rsidRPr="00A626AA">
        <w:rPr>
          <w:rFonts w:ascii="Times New Roman" w:hAnsi="Times New Roman"/>
          <w:lang w:val="sr-Cyrl-CS"/>
        </w:rPr>
        <w:t>je</w:t>
      </w:r>
      <w:r w:rsidR="00F22BE1">
        <w:rPr>
          <w:rFonts w:ascii="Times New Roman" w:hAnsi="Times New Roman"/>
        </w:rPr>
        <w:t xml:space="preserve"> </w:t>
      </w:r>
      <w:r w:rsidR="00F22BE1" w:rsidRPr="00A626AA">
        <w:rPr>
          <w:rFonts w:ascii="Times New Roman" w:hAnsi="Times New Roman"/>
          <w:lang w:val="sr-Cyrl-CS"/>
        </w:rPr>
        <w:t>međunarodna organizacija</w:t>
      </w:r>
      <w:r w:rsidR="00F22BE1">
        <w:rPr>
          <w:rFonts w:ascii="Times New Roman" w:hAnsi="Times New Roman"/>
        </w:rPr>
        <w:t xml:space="preserve"> </w:t>
      </w:r>
      <w:r w:rsidR="00F22BE1" w:rsidRPr="00A626AA">
        <w:rPr>
          <w:rFonts w:ascii="Times New Roman" w:hAnsi="Times New Roman"/>
          <w:lang w:val="sr-Cyrl-CS"/>
        </w:rPr>
        <w:t>koja</w:t>
      </w:r>
      <w:r w:rsidR="00F22BE1">
        <w:rPr>
          <w:rFonts w:ascii="Times New Roman" w:hAnsi="Times New Roman"/>
        </w:rPr>
        <w:t xml:space="preserve"> na posredan način </w:t>
      </w:r>
      <w:r w:rsidR="00F22BE1" w:rsidRPr="00A626AA">
        <w:rPr>
          <w:rFonts w:ascii="Times New Roman" w:hAnsi="Times New Roman"/>
          <w:lang w:val="sr-Cyrl-CS"/>
        </w:rPr>
        <w:t>utiče na medijske politike svojih zemalja članica</w:t>
      </w:r>
      <w:r w:rsidR="00F22BE1">
        <w:rPr>
          <w:rFonts w:ascii="Times New Roman" w:hAnsi="Times New Roman"/>
        </w:rPr>
        <w:t>, delujući</w:t>
      </w:r>
      <w:r w:rsidR="00F22BE1" w:rsidRPr="00A626AA">
        <w:rPr>
          <w:rFonts w:ascii="Times New Roman" w:hAnsi="Times New Roman"/>
          <w:lang w:val="sr-Cyrl-CS"/>
        </w:rPr>
        <w:t xml:space="preserve"> normativnim i finansijskim instrumentima kakvi su međunarodne konvencije, deklaracije, fondovi i projekti.</w:t>
      </w:r>
      <w:r w:rsidR="00F22BE1" w:rsidRPr="00F31DC2">
        <w:rPr>
          <w:rFonts w:ascii="Times New Roman" w:hAnsi="Times New Roman"/>
          <w:lang w:val="sr-Cyrl-CS"/>
        </w:rPr>
        <w:t xml:space="preserve"> </w:t>
      </w:r>
      <w:r w:rsidR="0084506C">
        <w:rPr>
          <w:rFonts w:ascii="Times New Roman" w:hAnsi="Times New Roman"/>
        </w:rPr>
        <w:t>A</w:t>
      </w:r>
      <w:r w:rsidRPr="00F31DC2">
        <w:rPr>
          <w:rFonts w:ascii="Times New Roman" w:hAnsi="Times New Roman"/>
          <w:lang w:val="sr-Cyrl-CS"/>
        </w:rPr>
        <w:t xml:space="preserve">kter </w:t>
      </w:r>
      <w:r w:rsidR="00676DFC">
        <w:rPr>
          <w:rFonts w:ascii="Times New Roman" w:hAnsi="Times New Roman"/>
        </w:rPr>
        <w:t>koji raspolaže</w:t>
      </w:r>
      <w:r w:rsidR="0084506C">
        <w:rPr>
          <w:rFonts w:ascii="Times New Roman" w:hAnsi="Times New Roman"/>
        </w:rPr>
        <w:t xml:space="preserve"> </w:t>
      </w:r>
      <w:r w:rsidR="00676DFC">
        <w:rPr>
          <w:rFonts w:ascii="Times New Roman" w:hAnsi="Times New Roman"/>
        </w:rPr>
        <w:t>najvećim</w:t>
      </w:r>
      <w:r w:rsidR="0084506C">
        <w:rPr>
          <w:rFonts w:ascii="Times New Roman" w:hAnsi="Times New Roman"/>
        </w:rPr>
        <w:t xml:space="preserve"> uticaj</w:t>
      </w:r>
      <w:r w:rsidR="00676DFC">
        <w:rPr>
          <w:rFonts w:ascii="Times New Roman" w:hAnsi="Times New Roman"/>
        </w:rPr>
        <w:t>em</w:t>
      </w:r>
      <w:r w:rsidR="0084506C">
        <w:rPr>
          <w:rFonts w:ascii="Times New Roman" w:hAnsi="Times New Roman"/>
        </w:rPr>
        <w:t xml:space="preserve"> </w:t>
      </w:r>
      <w:r w:rsidRPr="00F31DC2">
        <w:rPr>
          <w:rFonts w:ascii="Times New Roman" w:hAnsi="Times New Roman"/>
          <w:lang w:val="sr-Cyrl-CS"/>
        </w:rPr>
        <w:t xml:space="preserve">je Evropska komisija, </w:t>
      </w:r>
      <w:proofErr w:type="gramStart"/>
      <w:r w:rsidR="00F22BE1">
        <w:rPr>
          <w:rFonts w:ascii="Times New Roman" w:hAnsi="Times New Roman"/>
        </w:rPr>
        <w:t>sa</w:t>
      </w:r>
      <w:proofErr w:type="gramEnd"/>
      <w:r w:rsidR="00F22BE1">
        <w:rPr>
          <w:rFonts w:ascii="Times New Roman" w:hAnsi="Times New Roman"/>
        </w:rPr>
        <w:t xml:space="preserve"> ulogom izvršne vlasti</w:t>
      </w:r>
      <w:r w:rsidR="0084506C">
        <w:rPr>
          <w:rFonts w:ascii="Times New Roman" w:hAnsi="Times New Roman"/>
        </w:rPr>
        <w:t xml:space="preserve"> </w:t>
      </w:r>
      <w:r w:rsidRPr="00F31DC2">
        <w:rPr>
          <w:rFonts w:ascii="Times New Roman" w:hAnsi="Times New Roman"/>
          <w:lang w:val="sr-Cyrl-CS"/>
        </w:rPr>
        <w:t xml:space="preserve">da osigura </w:t>
      </w:r>
      <w:r w:rsidR="00F22BE1">
        <w:rPr>
          <w:rFonts w:ascii="Times New Roman" w:hAnsi="Times New Roman"/>
        </w:rPr>
        <w:t>primenu</w:t>
      </w:r>
      <w:r w:rsidRPr="00F31DC2">
        <w:rPr>
          <w:rFonts w:ascii="Times New Roman" w:hAnsi="Times New Roman"/>
          <w:lang w:val="sr-Cyrl-CS"/>
        </w:rPr>
        <w:t xml:space="preserve"> </w:t>
      </w:r>
      <w:r w:rsidR="009E51D4" w:rsidRPr="00F31DC2">
        <w:rPr>
          <w:rFonts w:ascii="Times New Roman" w:hAnsi="Times New Roman"/>
          <w:lang w:val="sr-Cyrl-CS"/>
        </w:rPr>
        <w:t>obavezujuć</w:t>
      </w:r>
      <w:r w:rsidR="00F22BE1">
        <w:rPr>
          <w:rFonts w:ascii="Times New Roman" w:hAnsi="Times New Roman"/>
        </w:rPr>
        <w:t>ih</w:t>
      </w:r>
      <w:r w:rsidR="009E51D4" w:rsidRPr="00F31DC2">
        <w:rPr>
          <w:rFonts w:ascii="Times New Roman" w:hAnsi="Times New Roman"/>
          <w:lang w:val="sr-Cyrl-CS"/>
        </w:rPr>
        <w:t xml:space="preserve"> dokumen</w:t>
      </w:r>
      <w:r w:rsidR="00F22BE1">
        <w:rPr>
          <w:rFonts w:ascii="Times New Roman" w:hAnsi="Times New Roman"/>
        </w:rPr>
        <w:t>a</w:t>
      </w:r>
      <w:r w:rsidR="009E51D4" w:rsidRPr="00F31DC2">
        <w:rPr>
          <w:rFonts w:ascii="Times New Roman" w:hAnsi="Times New Roman"/>
          <w:lang w:val="sr-Cyrl-CS"/>
        </w:rPr>
        <w:t>ta</w:t>
      </w:r>
      <w:r w:rsidR="0084506C">
        <w:rPr>
          <w:rFonts w:ascii="Times New Roman" w:hAnsi="Times New Roman"/>
        </w:rPr>
        <w:t>, dok nacionalne v</w:t>
      </w:r>
      <w:r w:rsidR="0084506C" w:rsidRPr="00F31DC2">
        <w:rPr>
          <w:rFonts w:ascii="Times New Roman" w:hAnsi="Times New Roman"/>
          <w:lang w:val="sr-Cyrl-CS"/>
        </w:rPr>
        <w:t>lade</w:t>
      </w:r>
      <w:r w:rsidR="0084506C">
        <w:rPr>
          <w:rFonts w:ascii="Times New Roman" w:hAnsi="Times New Roman"/>
        </w:rPr>
        <w:t xml:space="preserve"> </w:t>
      </w:r>
      <w:r w:rsidR="0084506C" w:rsidRPr="00F31DC2">
        <w:rPr>
          <w:rFonts w:ascii="Times New Roman" w:hAnsi="Times New Roman"/>
          <w:lang w:val="sr-Cyrl-CS"/>
        </w:rPr>
        <w:t xml:space="preserve">država </w:t>
      </w:r>
      <w:r w:rsidR="00F22BE1">
        <w:rPr>
          <w:rFonts w:ascii="Times New Roman" w:hAnsi="Times New Roman"/>
        </w:rPr>
        <w:t xml:space="preserve">članica </w:t>
      </w:r>
      <w:r w:rsidR="00676DFC">
        <w:rPr>
          <w:rFonts w:ascii="Times New Roman" w:hAnsi="Times New Roman"/>
        </w:rPr>
        <w:t xml:space="preserve">koriste mogućnosti da utiču na </w:t>
      </w:r>
      <w:r w:rsidR="0085290A">
        <w:rPr>
          <w:rFonts w:ascii="Times New Roman" w:hAnsi="Times New Roman"/>
        </w:rPr>
        <w:t>donošenje</w:t>
      </w:r>
      <w:r w:rsidR="0084506C" w:rsidRPr="00F31DC2">
        <w:rPr>
          <w:rFonts w:ascii="Times New Roman" w:hAnsi="Times New Roman"/>
          <w:lang w:val="sr-Cyrl-CS"/>
        </w:rPr>
        <w:t xml:space="preserve"> </w:t>
      </w:r>
      <w:r w:rsidR="00676DFC">
        <w:rPr>
          <w:rFonts w:ascii="Times New Roman" w:hAnsi="Times New Roman"/>
        </w:rPr>
        <w:t>određenih mera</w:t>
      </w:r>
      <w:r w:rsidR="0084506C" w:rsidRPr="00F31DC2">
        <w:rPr>
          <w:rFonts w:ascii="Times New Roman" w:hAnsi="Times New Roman"/>
          <w:lang w:val="sr-Cyrl-CS"/>
        </w:rPr>
        <w:t xml:space="preserve"> </w:t>
      </w:r>
      <w:r w:rsidR="0085290A">
        <w:rPr>
          <w:rFonts w:ascii="Times New Roman" w:hAnsi="Times New Roman"/>
        </w:rPr>
        <w:t xml:space="preserve">i odluka </w:t>
      </w:r>
      <w:r w:rsidR="0084506C" w:rsidRPr="00F31DC2">
        <w:rPr>
          <w:rFonts w:ascii="Times New Roman" w:hAnsi="Times New Roman"/>
          <w:lang w:val="sr-Cyrl-CS"/>
        </w:rPr>
        <w:t xml:space="preserve">u toku pregovaračkog procesa </w:t>
      </w:r>
      <w:r w:rsidR="00676DFC">
        <w:rPr>
          <w:rFonts w:ascii="Times New Roman" w:hAnsi="Times New Roman"/>
        </w:rPr>
        <w:t xml:space="preserve">koji se odvija </w:t>
      </w:r>
      <w:r w:rsidR="0084506C" w:rsidRPr="00F31DC2">
        <w:rPr>
          <w:rFonts w:ascii="Times New Roman" w:hAnsi="Times New Roman"/>
          <w:lang w:val="sr-Cyrl-CS"/>
        </w:rPr>
        <w:t>u Savetu ministara</w:t>
      </w:r>
      <w:r w:rsidR="00676DFC">
        <w:rPr>
          <w:rFonts w:ascii="Times New Roman" w:hAnsi="Times New Roman"/>
        </w:rPr>
        <w:t xml:space="preserve"> EU</w:t>
      </w:r>
      <w:r w:rsidR="0084506C" w:rsidRPr="00F31DC2">
        <w:rPr>
          <w:rFonts w:ascii="Times New Roman" w:hAnsi="Times New Roman"/>
          <w:lang w:val="sr-Cyrl-CS"/>
        </w:rPr>
        <w:t>.</w:t>
      </w:r>
      <w:r w:rsidR="002F7A84">
        <w:rPr>
          <w:rFonts w:ascii="Times New Roman" w:hAnsi="Times New Roman"/>
        </w:rPr>
        <w:t xml:space="preserve"> Savet EU je glavni legislator i zaj</w:t>
      </w:r>
      <w:r w:rsidR="0041381D">
        <w:rPr>
          <w:rFonts w:ascii="Times New Roman" w:hAnsi="Times New Roman"/>
        </w:rPr>
        <w:t>e</w:t>
      </w:r>
      <w:r w:rsidR="006E7FC3">
        <w:rPr>
          <w:rFonts w:ascii="Times New Roman" w:hAnsi="Times New Roman"/>
        </w:rPr>
        <w:t xml:space="preserve">dno </w:t>
      </w:r>
      <w:proofErr w:type="gramStart"/>
      <w:r w:rsidR="006E7FC3">
        <w:rPr>
          <w:rFonts w:ascii="Times New Roman" w:hAnsi="Times New Roman"/>
        </w:rPr>
        <w:t>sa</w:t>
      </w:r>
      <w:proofErr w:type="gramEnd"/>
      <w:r w:rsidR="006E7FC3">
        <w:rPr>
          <w:rFonts w:ascii="Times New Roman" w:hAnsi="Times New Roman"/>
        </w:rPr>
        <w:t xml:space="preserve"> E</w:t>
      </w:r>
      <w:r w:rsidR="002F7A84">
        <w:rPr>
          <w:rFonts w:ascii="Times New Roman" w:hAnsi="Times New Roman"/>
        </w:rPr>
        <w:t xml:space="preserve">vropskim parlamentom čini dvodomnu </w:t>
      </w:r>
      <w:r w:rsidR="002F7A84">
        <w:rPr>
          <w:rFonts w:ascii="Times New Roman" w:hAnsi="Times New Roman"/>
        </w:rPr>
        <w:lastRenderedPageBreak/>
        <w:t>zakonodavnu granu.</w:t>
      </w:r>
      <w:r w:rsidR="0085290A">
        <w:rPr>
          <w:rFonts w:ascii="Times New Roman" w:hAnsi="Times New Roman"/>
        </w:rPr>
        <w:t xml:space="preserve"> S</w:t>
      </w:r>
      <w:r w:rsidRPr="00F31DC2">
        <w:rPr>
          <w:rFonts w:ascii="Times New Roman" w:hAnsi="Times New Roman"/>
          <w:lang w:val="sr-Cyrl-CS"/>
        </w:rPr>
        <w:t>udska ovlašćenja poverena su Sudu pravde Evropske unije u Luksemburgu (Evropskom sudu pravde), koji je nadležan za kontrolu zakonitosti</w:t>
      </w:r>
      <w:r w:rsidR="00567070">
        <w:rPr>
          <w:rFonts w:ascii="Times New Roman" w:hAnsi="Times New Roman"/>
        </w:rPr>
        <w:t>,</w:t>
      </w:r>
      <w:r w:rsidR="0085290A">
        <w:rPr>
          <w:rFonts w:ascii="Times New Roman" w:hAnsi="Times New Roman"/>
        </w:rPr>
        <w:t xml:space="preserve"> </w:t>
      </w:r>
      <w:r w:rsidR="00567070">
        <w:rPr>
          <w:rFonts w:ascii="Times New Roman" w:hAnsi="Times New Roman"/>
        </w:rPr>
        <w:t>al</w:t>
      </w:r>
      <w:r w:rsidR="0085290A">
        <w:rPr>
          <w:rFonts w:ascii="Times New Roman" w:hAnsi="Times New Roman"/>
        </w:rPr>
        <w:t xml:space="preserve">i </w:t>
      </w:r>
      <w:r w:rsidR="0085290A" w:rsidRPr="00F31DC2">
        <w:rPr>
          <w:rFonts w:ascii="Times New Roman" w:hAnsi="Times New Roman"/>
          <w:lang w:val="sr-Cyrl-CS"/>
        </w:rPr>
        <w:t xml:space="preserve">posredno </w:t>
      </w:r>
      <w:r w:rsidR="0041381D">
        <w:rPr>
          <w:rFonts w:ascii="Times New Roman" w:hAnsi="Times New Roman"/>
          <w:lang w:val="sr-Cyrl-CS"/>
        </w:rPr>
        <w:t>uče</w:t>
      </w:r>
      <w:r w:rsidR="0041381D">
        <w:rPr>
          <w:rFonts w:ascii="Times New Roman" w:hAnsi="Times New Roman"/>
        </w:rPr>
        <w:t>stvuje</w:t>
      </w:r>
      <w:r w:rsidR="0085290A" w:rsidRPr="00F31DC2">
        <w:rPr>
          <w:rFonts w:ascii="Times New Roman" w:hAnsi="Times New Roman"/>
          <w:lang w:val="sr-Cyrl-CS"/>
        </w:rPr>
        <w:t xml:space="preserve"> </w:t>
      </w:r>
      <w:r w:rsidR="00567070">
        <w:rPr>
          <w:rFonts w:ascii="Times New Roman" w:hAnsi="Times New Roman"/>
        </w:rPr>
        <w:t xml:space="preserve">i </w:t>
      </w:r>
      <w:r w:rsidR="0085290A" w:rsidRPr="00F31DC2">
        <w:rPr>
          <w:rFonts w:ascii="Times New Roman" w:hAnsi="Times New Roman"/>
          <w:lang w:val="sr-Cyrl-CS"/>
        </w:rPr>
        <w:t xml:space="preserve">kao akter u </w:t>
      </w:r>
      <w:r w:rsidR="00567070">
        <w:rPr>
          <w:rFonts w:ascii="Times New Roman" w:hAnsi="Times New Roman"/>
        </w:rPr>
        <w:t>projektovanju</w:t>
      </w:r>
      <w:r w:rsidR="0085290A" w:rsidRPr="00F31DC2">
        <w:rPr>
          <w:rFonts w:ascii="Times New Roman" w:hAnsi="Times New Roman"/>
          <w:lang w:val="sr-Cyrl-CS"/>
        </w:rPr>
        <w:t xml:space="preserve"> određen</w:t>
      </w:r>
      <w:r w:rsidR="00567070">
        <w:rPr>
          <w:rFonts w:ascii="Times New Roman" w:hAnsi="Times New Roman"/>
        </w:rPr>
        <w:t xml:space="preserve">ih mera, kroz </w:t>
      </w:r>
      <w:r w:rsidR="0085290A" w:rsidRPr="00F31DC2">
        <w:rPr>
          <w:rFonts w:ascii="Times New Roman" w:hAnsi="Times New Roman"/>
          <w:lang w:val="sr-Cyrl-CS"/>
        </w:rPr>
        <w:t>kvalifikacij</w:t>
      </w:r>
      <w:r w:rsidR="00567070">
        <w:rPr>
          <w:rFonts w:ascii="Times New Roman" w:hAnsi="Times New Roman"/>
        </w:rPr>
        <w:t>e</w:t>
      </w:r>
      <w:r w:rsidR="0085290A" w:rsidRPr="00F31DC2">
        <w:rPr>
          <w:rFonts w:ascii="Times New Roman" w:hAnsi="Times New Roman"/>
          <w:lang w:val="sr-Cyrl-CS"/>
        </w:rPr>
        <w:t xml:space="preserve"> u presudama koje izriče kao žalbeni sud</w:t>
      </w:r>
      <w:r w:rsidRPr="00F31DC2">
        <w:rPr>
          <w:rFonts w:ascii="Times New Roman" w:hAnsi="Times New Roman"/>
          <w:lang w:val="sr-Cyrl-CS"/>
        </w:rPr>
        <w:t xml:space="preserve"> (Van den Bulck, Donders, u Donders et al</w:t>
      </w:r>
      <w:r w:rsidR="00227C92">
        <w:rPr>
          <w:rFonts w:ascii="Times New Roman" w:hAnsi="Times New Roman"/>
        </w:rPr>
        <w:t>.</w:t>
      </w:r>
      <w:r w:rsidRPr="00F31DC2">
        <w:rPr>
          <w:rFonts w:ascii="Times New Roman" w:hAnsi="Times New Roman"/>
          <w:lang w:val="sr-Cyrl-CS"/>
        </w:rPr>
        <w:t xml:space="preserve">, 2014: 22). </w:t>
      </w:r>
      <w:r w:rsidR="008875E4">
        <w:rPr>
          <w:rFonts w:ascii="Times New Roman" w:hAnsi="Times New Roman"/>
        </w:rPr>
        <w:t xml:space="preserve"> </w:t>
      </w:r>
    </w:p>
    <w:p w:rsidR="008875E4" w:rsidRDefault="008875E4" w:rsidP="008875E4">
      <w:pPr>
        <w:spacing w:after="0" w:line="240" w:lineRule="auto"/>
        <w:ind w:firstLine="720"/>
        <w:jc w:val="both"/>
        <w:rPr>
          <w:rFonts w:ascii="Times New Roman" w:hAnsi="Times New Roman"/>
          <w:highlight w:val="yellow"/>
        </w:rPr>
      </w:pPr>
      <w:r w:rsidRPr="00DA6CDC">
        <w:rPr>
          <w:rFonts w:ascii="Times New Roman" w:hAnsi="Times New Roman"/>
          <w:lang w:val="sr-Cyrl-CS"/>
        </w:rPr>
        <w:t>Upravljanje u medijskoj sferi se odvija na principu supsidijarnosti, što podrazumeva raspodelu zajedničkih i autonomnih nadležnosti</w:t>
      </w:r>
      <w:r>
        <w:rPr>
          <w:rFonts w:ascii="Times New Roman" w:hAnsi="Times New Roman"/>
        </w:rPr>
        <w:t>. N</w:t>
      </w:r>
      <w:r w:rsidRPr="00DA6CDC">
        <w:rPr>
          <w:rFonts w:ascii="Times New Roman" w:hAnsi="Times New Roman"/>
          <w:lang w:val="sr-Cyrl-CS"/>
        </w:rPr>
        <w:t xml:space="preserve">a institucije EU </w:t>
      </w:r>
      <w:r>
        <w:rPr>
          <w:rFonts w:ascii="Times New Roman" w:hAnsi="Times New Roman"/>
        </w:rPr>
        <w:t xml:space="preserve">se </w:t>
      </w:r>
      <w:r w:rsidRPr="00DA6CDC">
        <w:rPr>
          <w:rFonts w:ascii="Times New Roman" w:hAnsi="Times New Roman"/>
          <w:lang w:val="sr-Cyrl-CS"/>
        </w:rPr>
        <w:t xml:space="preserve">prenose ovlašćenja tek kada se iscrpe svi instrumenti </w:t>
      </w:r>
      <w:proofErr w:type="gramStart"/>
      <w:r w:rsidRPr="00DA6CDC">
        <w:rPr>
          <w:rFonts w:ascii="Times New Roman" w:hAnsi="Times New Roman"/>
          <w:lang w:val="sr-Cyrl-CS"/>
        </w:rPr>
        <w:t>na</w:t>
      </w:r>
      <w:proofErr w:type="gramEnd"/>
      <w:r w:rsidRPr="00DA6CDC">
        <w:rPr>
          <w:rFonts w:ascii="Times New Roman" w:hAnsi="Times New Roman"/>
          <w:lang w:val="sr-Cyrl-CS"/>
        </w:rPr>
        <w:t xml:space="preserve"> </w:t>
      </w:r>
      <w:r>
        <w:rPr>
          <w:rFonts w:ascii="Times New Roman" w:hAnsi="Times New Roman"/>
        </w:rPr>
        <w:t xml:space="preserve">nacionalnim i </w:t>
      </w:r>
      <w:r w:rsidRPr="00DA6CDC">
        <w:rPr>
          <w:rFonts w:ascii="Times New Roman" w:hAnsi="Times New Roman"/>
          <w:lang w:val="sr-Cyrl-CS"/>
        </w:rPr>
        <w:t>nižim nivoima odlučivanja.</w:t>
      </w:r>
      <w:r>
        <w:rPr>
          <w:rFonts w:ascii="Times New Roman" w:hAnsi="Times New Roman"/>
        </w:rPr>
        <w:t xml:space="preserve"> </w:t>
      </w:r>
    </w:p>
    <w:p w:rsidR="00E7515A" w:rsidRDefault="00AB65B6" w:rsidP="00F31DC2">
      <w:pPr>
        <w:spacing w:after="0" w:line="240" w:lineRule="auto"/>
        <w:ind w:firstLine="720"/>
        <w:jc w:val="both"/>
        <w:rPr>
          <w:rFonts w:ascii="Times New Roman" w:hAnsi="Times New Roman"/>
        </w:rPr>
      </w:pPr>
      <w:r>
        <w:rPr>
          <w:rFonts w:ascii="Times New Roman" w:hAnsi="Times New Roman"/>
        </w:rPr>
        <w:t xml:space="preserve">Procedure odlučivanja </w:t>
      </w:r>
      <w:proofErr w:type="gramStart"/>
      <w:r w:rsidR="008875E4">
        <w:rPr>
          <w:rFonts w:ascii="Times New Roman" w:hAnsi="Times New Roman"/>
        </w:rPr>
        <w:t>na</w:t>
      </w:r>
      <w:proofErr w:type="gramEnd"/>
      <w:r>
        <w:rPr>
          <w:rFonts w:ascii="Times New Roman" w:hAnsi="Times New Roman"/>
        </w:rPr>
        <w:t xml:space="preserve"> </w:t>
      </w:r>
      <w:r w:rsidR="008875E4">
        <w:rPr>
          <w:rFonts w:ascii="Times New Roman" w:hAnsi="Times New Roman"/>
        </w:rPr>
        <w:t>transnacionalnom evropskom nivou</w:t>
      </w:r>
      <w:r>
        <w:rPr>
          <w:rFonts w:ascii="Times New Roman" w:hAnsi="Times New Roman"/>
        </w:rPr>
        <w:t xml:space="preserve"> su s</w:t>
      </w:r>
      <w:r w:rsidR="00567070">
        <w:rPr>
          <w:rFonts w:ascii="Times New Roman" w:hAnsi="Times New Roman"/>
        </w:rPr>
        <w:t>ložen</w:t>
      </w:r>
      <w:r>
        <w:rPr>
          <w:rFonts w:ascii="Times New Roman" w:hAnsi="Times New Roman"/>
        </w:rPr>
        <w:t>e,</w:t>
      </w:r>
      <w:r w:rsidR="00567070">
        <w:rPr>
          <w:rFonts w:ascii="Times New Roman" w:hAnsi="Times New Roman"/>
        </w:rPr>
        <w:t xml:space="preserve"> birokratizovan</w:t>
      </w:r>
      <w:r>
        <w:rPr>
          <w:rFonts w:ascii="Times New Roman" w:hAnsi="Times New Roman"/>
        </w:rPr>
        <w:t xml:space="preserve">e i </w:t>
      </w:r>
      <w:r w:rsidR="00772B3C">
        <w:rPr>
          <w:rFonts w:ascii="Times New Roman" w:hAnsi="Times New Roman"/>
        </w:rPr>
        <w:t xml:space="preserve">izrazito </w:t>
      </w:r>
      <w:r>
        <w:rPr>
          <w:rFonts w:ascii="Times New Roman" w:hAnsi="Times New Roman"/>
        </w:rPr>
        <w:t>posredovane</w:t>
      </w:r>
      <w:r w:rsidR="00915C0A">
        <w:rPr>
          <w:rFonts w:ascii="Times New Roman" w:hAnsi="Times New Roman"/>
        </w:rPr>
        <w:t xml:space="preserve">. </w:t>
      </w:r>
      <w:proofErr w:type="gramStart"/>
      <w:r w:rsidR="002271F5">
        <w:rPr>
          <w:rFonts w:ascii="Times New Roman" w:hAnsi="Times New Roman"/>
        </w:rPr>
        <w:t xml:space="preserve">Primarni problem </w:t>
      </w:r>
      <w:r w:rsidR="005B471A">
        <w:rPr>
          <w:rFonts w:ascii="Times New Roman" w:hAnsi="Times New Roman"/>
        </w:rPr>
        <w:t xml:space="preserve">koji </w:t>
      </w:r>
      <w:r w:rsidR="002271F5">
        <w:rPr>
          <w:rFonts w:ascii="Times New Roman" w:hAnsi="Times New Roman"/>
        </w:rPr>
        <w:t>se nalazi u osnovi ovog sistema jeste demokratski deficit ev</w:t>
      </w:r>
      <w:r w:rsidR="00915C0A">
        <w:rPr>
          <w:rFonts w:ascii="Times New Roman" w:hAnsi="Times New Roman"/>
        </w:rPr>
        <w:t>ropski</w:t>
      </w:r>
      <w:r w:rsidR="002271F5">
        <w:rPr>
          <w:rFonts w:ascii="Times New Roman" w:hAnsi="Times New Roman"/>
        </w:rPr>
        <w:t>h</w:t>
      </w:r>
      <w:r w:rsidR="00915C0A">
        <w:rPr>
          <w:rFonts w:ascii="Times New Roman" w:hAnsi="Times New Roman"/>
        </w:rPr>
        <w:t xml:space="preserve"> institucija koje su nadležne za kreiranje </w:t>
      </w:r>
      <w:r w:rsidR="00223807">
        <w:rPr>
          <w:rFonts w:ascii="Times New Roman" w:hAnsi="Times New Roman"/>
        </w:rPr>
        <w:t xml:space="preserve">i sprovođenje </w:t>
      </w:r>
      <w:r w:rsidR="002271F5">
        <w:rPr>
          <w:rFonts w:ascii="Times New Roman" w:hAnsi="Times New Roman"/>
        </w:rPr>
        <w:t>određenih mera u okviru medijske politike.</w:t>
      </w:r>
      <w:proofErr w:type="gramEnd"/>
      <w:r w:rsidR="002271F5">
        <w:rPr>
          <w:rFonts w:ascii="Times New Roman" w:hAnsi="Times New Roman"/>
        </w:rPr>
        <w:t xml:space="preserve"> Osim Evropskog parlamenta, koji je j</w:t>
      </w:r>
      <w:r w:rsidR="002271F5" w:rsidRPr="00511B3C">
        <w:rPr>
          <w:rFonts w:ascii="Times New Roman" w:hAnsi="Times New Roman"/>
        </w:rPr>
        <w:t>edin</w:t>
      </w:r>
      <w:r w:rsidR="002271F5">
        <w:rPr>
          <w:rFonts w:ascii="Times New Roman" w:hAnsi="Times New Roman"/>
        </w:rPr>
        <w:t>o</w:t>
      </w:r>
      <w:r w:rsidR="002271F5" w:rsidRPr="00511B3C">
        <w:rPr>
          <w:rFonts w:ascii="Times New Roman" w:hAnsi="Times New Roman"/>
        </w:rPr>
        <w:t xml:space="preserve"> </w:t>
      </w:r>
      <w:r w:rsidR="002271F5">
        <w:rPr>
          <w:rFonts w:ascii="Times New Roman" w:hAnsi="Times New Roman"/>
        </w:rPr>
        <w:t xml:space="preserve">nadležno </w:t>
      </w:r>
      <w:r w:rsidR="002271F5" w:rsidRPr="00511B3C">
        <w:rPr>
          <w:rFonts w:ascii="Times New Roman" w:hAnsi="Times New Roman"/>
        </w:rPr>
        <w:t xml:space="preserve">telo neposredno birano </w:t>
      </w:r>
      <w:proofErr w:type="gramStart"/>
      <w:r w:rsidR="002271F5">
        <w:rPr>
          <w:rFonts w:ascii="Times New Roman" w:hAnsi="Times New Roman"/>
        </w:rPr>
        <w:t>od</w:t>
      </w:r>
      <w:proofErr w:type="gramEnd"/>
      <w:r w:rsidR="002271F5">
        <w:rPr>
          <w:rFonts w:ascii="Times New Roman" w:hAnsi="Times New Roman"/>
        </w:rPr>
        <w:t xml:space="preserve"> strane evropskih građana, druge institucije </w:t>
      </w:r>
      <w:r w:rsidR="00915C0A">
        <w:rPr>
          <w:rFonts w:ascii="Times New Roman" w:hAnsi="Times New Roman"/>
        </w:rPr>
        <w:t xml:space="preserve">ne raspolažu neophodnim </w:t>
      </w:r>
      <w:r w:rsidR="00F31DC2" w:rsidRPr="00A626AA">
        <w:rPr>
          <w:rFonts w:ascii="Times New Roman" w:hAnsi="Times New Roman"/>
          <w:lang w:val="sr-Cyrl-CS"/>
        </w:rPr>
        <w:t>političk</w:t>
      </w:r>
      <w:r w:rsidR="00915C0A">
        <w:rPr>
          <w:rFonts w:ascii="Times New Roman" w:hAnsi="Times New Roman"/>
        </w:rPr>
        <w:t>i</w:t>
      </w:r>
      <w:r w:rsidR="00F31DC2" w:rsidRPr="00A626AA">
        <w:rPr>
          <w:rFonts w:ascii="Times New Roman" w:hAnsi="Times New Roman"/>
          <w:lang w:val="sr-Cyrl-CS"/>
        </w:rPr>
        <w:t>m legitimitet</w:t>
      </w:r>
      <w:r w:rsidR="00915C0A">
        <w:rPr>
          <w:rFonts w:ascii="Times New Roman" w:hAnsi="Times New Roman"/>
        </w:rPr>
        <w:t xml:space="preserve">om </w:t>
      </w:r>
      <w:r w:rsidR="00DA6CDC">
        <w:rPr>
          <w:rFonts w:ascii="Times New Roman" w:hAnsi="Times New Roman"/>
        </w:rPr>
        <w:t xml:space="preserve">koji su im dali građani u demokratskoj izbornoj </w:t>
      </w:r>
      <w:r w:rsidR="00E35589">
        <w:rPr>
          <w:rFonts w:ascii="Times New Roman" w:hAnsi="Times New Roman"/>
        </w:rPr>
        <w:t>procedur</w:t>
      </w:r>
      <w:r w:rsidR="008D0931">
        <w:rPr>
          <w:rFonts w:ascii="Times New Roman" w:hAnsi="Times New Roman"/>
        </w:rPr>
        <w:t>i</w:t>
      </w:r>
      <w:r w:rsidR="00E35589">
        <w:rPr>
          <w:rFonts w:ascii="Times New Roman" w:hAnsi="Times New Roman"/>
        </w:rPr>
        <w:t>,</w:t>
      </w:r>
      <w:r w:rsidR="00DA6CDC" w:rsidRPr="00A626AA">
        <w:rPr>
          <w:rFonts w:ascii="Times New Roman" w:hAnsi="Times New Roman"/>
          <w:lang w:val="sr-Cyrl-CS"/>
        </w:rPr>
        <w:t xml:space="preserve"> </w:t>
      </w:r>
      <w:r w:rsidR="00915C0A" w:rsidRPr="00A626AA">
        <w:rPr>
          <w:rFonts w:ascii="Times New Roman" w:hAnsi="Times New Roman"/>
          <w:lang w:val="sr-Cyrl-CS"/>
        </w:rPr>
        <w:t>da donos</w:t>
      </w:r>
      <w:r w:rsidR="00511B3C">
        <w:rPr>
          <w:rFonts w:ascii="Times New Roman" w:hAnsi="Times New Roman"/>
        </w:rPr>
        <w:t>e</w:t>
      </w:r>
      <w:r w:rsidR="00DA6CDC">
        <w:rPr>
          <w:rFonts w:ascii="Times New Roman" w:hAnsi="Times New Roman"/>
        </w:rPr>
        <w:t xml:space="preserve"> </w:t>
      </w:r>
      <w:r w:rsidR="00DA6CDC" w:rsidRPr="00A626AA">
        <w:rPr>
          <w:rFonts w:ascii="Times New Roman" w:hAnsi="Times New Roman"/>
          <w:lang w:val="sr-Cyrl-CS"/>
        </w:rPr>
        <w:t xml:space="preserve">obavezujuće </w:t>
      </w:r>
      <w:r w:rsidR="00DA6CDC">
        <w:rPr>
          <w:rFonts w:ascii="Times New Roman" w:hAnsi="Times New Roman"/>
        </w:rPr>
        <w:t>odluke</w:t>
      </w:r>
      <w:r w:rsidR="00915C0A">
        <w:rPr>
          <w:rFonts w:ascii="Times New Roman" w:hAnsi="Times New Roman"/>
          <w:lang w:val="sr-Cyrl-CS"/>
        </w:rPr>
        <w:t xml:space="preserve"> </w:t>
      </w:r>
      <w:r w:rsidR="00DA6CDC">
        <w:rPr>
          <w:rFonts w:ascii="Times New Roman" w:hAnsi="Times New Roman"/>
        </w:rPr>
        <w:t>u transnacionalnom okviru</w:t>
      </w:r>
      <w:r w:rsidR="00F31DC2" w:rsidRPr="00A626AA">
        <w:rPr>
          <w:rFonts w:ascii="Times New Roman" w:hAnsi="Times New Roman"/>
          <w:lang w:val="sr-Cyrl-CS"/>
        </w:rPr>
        <w:t xml:space="preserve">. </w:t>
      </w:r>
      <w:r w:rsidR="00511B3C" w:rsidRPr="00511B3C">
        <w:rPr>
          <w:rFonts w:ascii="Times New Roman" w:hAnsi="Times New Roman"/>
        </w:rPr>
        <w:t>Evropski parlament</w:t>
      </w:r>
      <w:r w:rsidR="002271F5" w:rsidRPr="002271F5">
        <w:rPr>
          <w:rFonts w:ascii="Times New Roman" w:hAnsi="Times New Roman"/>
        </w:rPr>
        <w:t xml:space="preserve"> </w:t>
      </w:r>
      <w:r w:rsidR="002271F5" w:rsidRPr="00511B3C">
        <w:rPr>
          <w:rFonts w:ascii="Times New Roman" w:hAnsi="Times New Roman"/>
        </w:rPr>
        <w:t>je</w:t>
      </w:r>
      <w:r w:rsidR="00511B3C" w:rsidRPr="00511B3C">
        <w:rPr>
          <w:rFonts w:ascii="Times New Roman" w:hAnsi="Times New Roman"/>
        </w:rPr>
        <w:t xml:space="preserve">, </w:t>
      </w:r>
      <w:r w:rsidR="00AE2F44">
        <w:rPr>
          <w:rFonts w:ascii="Times New Roman" w:hAnsi="Times New Roman"/>
        </w:rPr>
        <w:t>premda</w:t>
      </w:r>
      <w:r w:rsidR="00511B3C" w:rsidRPr="00511B3C">
        <w:rPr>
          <w:rFonts w:ascii="Times New Roman" w:hAnsi="Times New Roman"/>
        </w:rPr>
        <w:t xml:space="preserve"> kolegislator uz </w:t>
      </w:r>
      <w:r w:rsidR="00DA6CDC" w:rsidRPr="00F31DC2">
        <w:rPr>
          <w:rFonts w:ascii="Times New Roman" w:hAnsi="Times New Roman"/>
          <w:lang w:val="sr-Cyrl-CS"/>
        </w:rPr>
        <w:t>Savet ministara</w:t>
      </w:r>
      <w:r w:rsidR="00DA6CDC">
        <w:rPr>
          <w:rFonts w:ascii="Times New Roman" w:hAnsi="Times New Roman"/>
        </w:rPr>
        <w:t xml:space="preserve"> EU</w:t>
      </w:r>
      <w:r w:rsidR="00511B3C" w:rsidRPr="00511B3C">
        <w:rPr>
          <w:rFonts w:ascii="Times New Roman" w:hAnsi="Times New Roman"/>
        </w:rPr>
        <w:t xml:space="preserve">, </w:t>
      </w:r>
      <w:r w:rsidR="00AE2F44">
        <w:rPr>
          <w:rFonts w:ascii="Times New Roman" w:hAnsi="Times New Roman"/>
        </w:rPr>
        <w:t>prilično ograničenog dometa</w:t>
      </w:r>
      <w:r w:rsidR="007D0EC6">
        <w:rPr>
          <w:rFonts w:ascii="Times New Roman" w:hAnsi="Times New Roman"/>
        </w:rPr>
        <w:t>,</w:t>
      </w:r>
      <w:r w:rsidR="00AE2F44">
        <w:rPr>
          <w:rStyle w:val="FootnoteReference"/>
          <w:rFonts w:ascii="Times New Roman" w:hAnsi="Times New Roman"/>
        </w:rPr>
        <w:footnoteReference w:id="2"/>
      </w:r>
      <w:r w:rsidR="007D0EC6">
        <w:rPr>
          <w:rFonts w:ascii="Times New Roman" w:hAnsi="Times New Roman"/>
        </w:rPr>
        <w:t xml:space="preserve"> i </w:t>
      </w:r>
      <w:proofErr w:type="gramStart"/>
      <w:r w:rsidR="007D0EC6">
        <w:rPr>
          <w:rFonts w:ascii="Times New Roman" w:hAnsi="Times New Roman"/>
        </w:rPr>
        <w:t>ni</w:t>
      </w:r>
      <w:proofErr w:type="gramEnd"/>
      <w:r w:rsidR="007D0EC6">
        <w:rPr>
          <w:rFonts w:ascii="Times New Roman" w:hAnsi="Times New Roman"/>
        </w:rPr>
        <w:t xml:space="preserve"> sam nije izuzet od kritika za demokratski deficit, budući da </w:t>
      </w:r>
      <w:r w:rsidR="00511B3C" w:rsidRPr="00511B3C">
        <w:rPr>
          <w:rFonts w:ascii="Times New Roman" w:hAnsi="Times New Roman"/>
        </w:rPr>
        <w:t xml:space="preserve">državljani jedne </w:t>
      </w:r>
      <w:r w:rsidR="00E16F8D">
        <w:rPr>
          <w:rFonts w:ascii="Times New Roman" w:hAnsi="Times New Roman"/>
        </w:rPr>
        <w:t>zemlje</w:t>
      </w:r>
      <w:r w:rsidR="00AE2F44" w:rsidRPr="00511B3C">
        <w:rPr>
          <w:rFonts w:ascii="Times New Roman" w:hAnsi="Times New Roman"/>
        </w:rPr>
        <w:t xml:space="preserve"> </w:t>
      </w:r>
      <w:r w:rsidR="00511B3C" w:rsidRPr="00511B3C">
        <w:rPr>
          <w:rFonts w:ascii="Times New Roman" w:hAnsi="Times New Roman"/>
        </w:rPr>
        <w:t>ne mogu da glasaju za kandidata druge.</w:t>
      </w:r>
      <w:r w:rsidR="00511B3C">
        <w:rPr>
          <w:rFonts w:ascii="Times New Roman" w:hAnsi="Times New Roman"/>
        </w:rPr>
        <w:t xml:space="preserve"> </w:t>
      </w:r>
    </w:p>
    <w:p w:rsidR="00F31DC2" w:rsidRDefault="00E7515A" w:rsidP="00F31DC2">
      <w:pPr>
        <w:spacing w:after="0" w:line="240" w:lineRule="auto"/>
        <w:ind w:firstLine="720"/>
        <w:jc w:val="both"/>
        <w:rPr>
          <w:rFonts w:ascii="Times New Roman" w:hAnsi="Times New Roman"/>
        </w:rPr>
      </w:pPr>
      <w:proofErr w:type="gramStart"/>
      <w:r>
        <w:rPr>
          <w:rFonts w:ascii="Times New Roman" w:hAnsi="Times New Roman"/>
        </w:rPr>
        <w:t xml:space="preserve">Kada je reč o nadležnostima, </w:t>
      </w:r>
      <w:r w:rsidR="007E30DC">
        <w:rPr>
          <w:rFonts w:ascii="Times New Roman" w:hAnsi="Times New Roman"/>
        </w:rPr>
        <w:t>uočava se</w:t>
      </w:r>
      <w:r w:rsidR="00347C9D">
        <w:rPr>
          <w:rFonts w:ascii="Times New Roman" w:hAnsi="Times New Roman"/>
        </w:rPr>
        <w:t xml:space="preserve"> indikativna matrica interesa.</w:t>
      </w:r>
      <w:proofErr w:type="gramEnd"/>
      <w:r w:rsidR="00347C9D">
        <w:rPr>
          <w:rFonts w:ascii="Times New Roman" w:hAnsi="Times New Roman"/>
        </w:rPr>
        <w:t xml:space="preserve"> </w:t>
      </w:r>
      <w:proofErr w:type="gramStart"/>
      <w:r w:rsidR="00E34F40">
        <w:rPr>
          <w:rFonts w:ascii="Times New Roman" w:hAnsi="Times New Roman"/>
        </w:rPr>
        <w:t xml:space="preserve">Institucije </w:t>
      </w:r>
      <w:r w:rsidR="008E17D7" w:rsidRPr="00DA6CDC">
        <w:rPr>
          <w:rFonts w:ascii="Times New Roman" w:hAnsi="Times New Roman"/>
        </w:rPr>
        <w:t>Evropsk</w:t>
      </w:r>
      <w:r w:rsidR="00E34F40">
        <w:rPr>
          <w:rFonts w:ascii="Times New Roman" w:hAnsi="Times New Roman"/>
        </w:rPr>
        <w:t>e</w:t>
      </w:r>
      <w:r w:rsidR="008E17D7" w:rsidRPr="00DA6CDC">
        <w:rPr>
          <w:rFonts w:ascii="Times New Roman" w:hAnsi="Times New Roman"/>
        </w:rPr>
        <w:t xml:space="preserve"> unij</w:t>
      </w:r>
      <w:r w:rsidR="00941980">
        <w:rPr>
          <w:rFonts w:ascii="Times New Roman" w:hAnsi="Times New Roman"/>
        </w:rPr>
        <w:t>e</w:t>
      </w:r>
      <w:r w:rsidR="008E17D7" w:rsidRPr="00DA6CDC">
        <w:rPr>
          <w:rFonts w:ascii="Times New Roman" w:hAnsi="Times New Roman"/>
        </w:rPr>
        <w:t xml:space="preserve"> </w:t>
      </w:r>
      <w:r w:rsidR="008E17D7">
        <w:rPr>
          <w:rFonts w:ascii="Times New Roman" w:hAnsi="Times New Roman"/>
        </w:rPr>
        <w:t>donos</w:t>
      </w:r>
      <w:r w:rsidR="00E34F40">
        <w:rPr>
          <w:rFonts w:ascii="Times New Roman" w:hAnsi="Times New Roman"/>
        </w:rPr>
        <w:t>e</w:t>
      </w:r>
      <w:r w:rsidR="008E17D7">
        <w:rPr>
          <w:rFonts w:ascii="Times New Roman" w:hAnsi="Times New Roman"/>
        </w:rPr>
        <w:t xml:space="preserve"> značajne i dalekosežne odluke u nekim oblastima medijskog funkcionisanja, kao što su jedinstveno </w:t>
      </w:r>
      <w:r w:rsidR="00636AA2">
        <w:rPr>
          <w:rFonts w:ascii="Times New Roman" w:hAnsi="Times New Roman"/>
        </w:rPr>
        <w:t xml:space="preserve">unutrašnje </w:t>
      </w:r>
      <w:r w:rsidR="008E17D7">
        <w:rPr>
          <w:rFonts w:ascii="Times New Roman" w:hAnsi="Times New Roman"/>
        </w:rPr>
        <w:t>tržište i konkurencijsko pravo</w:t>
      </w:r>
      <w:r w:rsidR="00636AA2">
        <w:rPr>
          <w:rFonts w:ascii="Times New Roman" w:hAnsi="Times New Roman"/>
        </w:rPr>
        <w:t>,</w:t>
      </w:r>
      <w:r w:rsidR="00381B8B">
        <w:rPr>
          <w:rFonts w:ascii="Times New Roman" w:hAnsi="Times New Roman"/>
        </w:rPr>
        <w:t xml:space="preserve"> koji faktički </w:t>
      </w:r>
      <w:r w:rsidR="00774440">
        <w:rPr>
          <w:rFonts w:ascii="Times New Roman" w:hAnsi="Times New Roman"/>
        </w:rPr>
        <w:t>sprečavaju</w:t>
      </w:r>
      <w:r w:rsidR="00381B8B">
        <w:rPr>
          <w:rFonts w:ascii="Times New Roman" w:hAnsi="Times New Roman"/>
        </w:rPr>
        <w:t xml:space="preserve"> ograničenja u </w:t>
      </w:r>
      <w:r w:rsidR="002251EE">
        <w:rPr>
          <w:rFonts w:ascii="Times New Roman" w:hAnsi="Times New Roman"/>
        </w:rPr>
        <w:t xml:space="preserve">medijskom </w:t>
      </w:r>
      <w:r w:rsidR="00381B8B">
        <w:rPr>
          <w:rFonts w:ascii="Times New Roman" w:hAnsi="Times New Roman"/>
        </w:rPr>
        <w:t>vlasni</w:t>
      </w:r>
      <w:r w:rsidR="002251EE">
        <w:rPr>
          <w:rFonts w:ascii="Times New Roman" w:hAnsi="Times New Roman"/>
        </w:rPr>
        <w:t>štvu</w:t>
      </w:r>
      <w:r w:rsidR="008E17D7">
        <w:rPr>
          <w:rFonts w:ascii="Times New Roman" w:hAnsi="Times New Roman"/>
        </w:rPr>
        <w:t xml:space="preserve">, </w:t>
      </w:r>
      <w:r w:rsidR="00FB12EF">
        <w:rPr>
          <w:rFonts w:ascii="Times New Roman" w:hAnsi="Times New Roman"/>
        </w:rPr>
        <w:t xml:space="preserve">dok </w:t>
      </w:r>
      <w:r w:rsidR="00941980">
        <w:rPr>
          <w:rFonts w:ascii="Times New Roman" w:hAnsi="Times New Roman"/>
        </w:rPr>
        <w:t xml:space="preserve">su </w:t>
      </w:r>
      <w:r w:rsidR="00EB39B7">
        <w:rPr>
          <w:rFonts w:ascii="Times New Roman" w:hAnsi="Times New Roman"/>
        </w:rPr>
        <w:t xml:space="preserve">njihove ingerencije </w:t>
      </w:r>
      <w:r w:rsidR="00941980">
        <w:rPr>
          <w:rFonts w:ascii="Times New Roman" w:hAnsi="Times New Roman"/>
        </w:rPr>
        <w:t xml:space="preserve">manje </w:t>
      </w:r>
      <w:r>
        <w:rPr>
          <w:rFonts w:ascii="Times New Roman" w:hAnsi="Times New Roman"/>
        </w:rPr>
        <w:t xml:space="preserve">u onim </w:t>
      </w:r>
      <w:r w:rsidR="00FB12EF">
        <w:rPr>
          <w:rFonts w:ascii="Times New Roman" w:hAnsi="Times New Roman"/>
        </w:rPr>
        <w:t>oblastim</w:t>
      </w:r>
      <w:r>
        <w:rPr>
          <w:rFonts w:ascii="Times New Roman" w:hAnsi="Times New Roman"/>
        </w:rPr>
        <w:t>a</w:t>
      </w:r>
      <w:r w:rsidR="00FB12EF">
        <w:rPr>
          <w:rFonts w:ascii="Times New Roman" w:hAnsi="Times New Roman"/>
        </w:rPr>
        <w:t xml:space="preserve"> koj</w:t>
      </w:r>
      <w:r>
        <w:rPr>
          <w:rFonts w:ascii="Times New Roman" w:hAnsi="Times New Roman"/>
        </w:rPr>
        <w:t>e</w:t>
      </w:r>
      <w:r w:rsidR="00FB12EF">
        <w:rPr>
          <w:rFonts w:ascii="Times New Roman" w:hAnsi="Times New Roman"/>
        </w:rPr>
        <w:t xml:space="preserve"> se tiču </w:t>
      </w:r>
      <w:r w:rsidR="00862D06">
        <w:rPr>
          <w:rFonts w:ascii="Times New Roman" w:hAnsi="Times New Roman"/>
        </w:rPr>
        <w:t xml:space="preserve">javnog interesa i </w:t>
      </w:r>
      <w:r w:rsidR="00FB12EF">
        <w:rPr>
          <w:rFonts w:ascii="Times New Roman" w:hAnsi="Times New Roman"/>
        </w:rPr>
        <w:t xml:space="preserve">slobode </w:t>
      </w:r>
      <w:r w:rsidR="0096251D">
        <w:rPr>
          <w:rFonts w:ascii="Times New Roman" w:hAnsi="Times New Roman"/>
        </w:rPr>
        <w:t>medijske prakse</w:t>
      </w:r>
      <w:r w:rsidR="00941980">
        <w:rPr>
          <w:rFonts w:ascii="Times New Roman" w:hAnsi="Times New Roman"/>
        </w:rPr>
        <w:t>.</w:t>
      </w:r>
      <w:proofErr w:type="gramEnd"/>
      <w:r w:rsidR="00941980">
        <w:rPr>
          <w:rFonts w:ascii="Times New Roman" w:hAnsi="Times New Roman"/>
        </w:rPr>
        <w:t xml:space="preserve"> </w:t>
      </w:r>
    </w:p>
    <w:p w:rsidR="00350D3E" w:rsidRDefault="00350D3E" w:rsidP="00F31DC2">
      <w:pPr>
        <w:spacing w:after="0" w:line="240" w:lineRule="auto"/>
        <w:ind w:firstLine="720"/>
        <w:jc w:val="both"/>
        <w:rPr>
          <w:rFonts w:ascii="Times New Roman" w:hAnsi="Times New Roman"/>
        </w:rPr>
      </w:pPr>
    </w:p>
    <w:p w:rsidR="00350D3E" w:rsidRPr="009E5778" w:rsidRDefault="00350D3E" w:rsidP="00350D3E">
      <w:pPr>
        <w:spacing w:after="0" w:line="240" w:lineRule="auto"/>
        <w:ind w:firstLine="720"/>
        <w:rPr>
          <w:rFonts w:ascii="Times New Roman" w:hAnsi="Times New Roman"/>
          <w:b/>
        </w:rPr>
      </w:pPr>
      <w:r>
        <w:rPr>
          <w:rFonts w:ascii="Times New Roman" w:hAnsi="Times New Roman"/>
          <w:b/>
        </w:rPr>
        <w:t xml:space="preserve">3. </w:t>
      </w:r>
      <w:r w:rsidR="009E0115">
        <w:rPr>
          <w:rFonts w:ascii="Times New Roman" w:hAnsi="Times New Roman"/>
          <w:b/>
        </w:rPr>
        <w:t>Liberalizacija</w:t>
      </w:r>
      <w:r w:rsidR="003D3F01" w:rsidRPr="003D3F01">
        <w:rPr>
          <w:rFonts w:ascii="Times New Roman" w:hAnsi="Times New Roman"/>
          <w:b/>
        </w:rPr>
        <w:t xml:space="preserve"> </w:t>
      </w:r>
      <w:r w:rsidR="003D3F01" w:rsidRPr="003D3F01">
        <w:rPr>
          <w:rFonts w:ascii="Times New Roman" w:hAnsi="Times New Roman"/>
          <w:b/>
          <w:i/>
        </w:rPr>
        <w:t>vs</w:t>
      </w:r>
      <w:r w:rsidR="003D3F01" w:rsidRPr="003D3F01">
        <w:rPr>
          <w:rFonts w:ascii="Times New Roman" w:hAnsi="Times New Roman"/>
          <w:b/>
        </w:rPr>
        <w:t xml:space="preserve">. </w:t>
      </w:r>
      <w:r w:rsidR="009E0115">
        <w:rPr>
          <w:rFonts w:ascii="Times New Roman" w:hAnsi="Times New Roman"/>
          <w:b/>
        </w:rPr>
        <w:t>protekcionizam</w:t>
      </w:r>
    </w:p>
    <w:p w:rsidR="00350D3E" w:rsidRPr="00350D3E" w:rsidRDefault="00350D3E" w:rsidP="00F31DC2">
      <w:pPr>
        <w:spacing w:after="0" w:line="240" w:lineRule="auto"/>
        <w:ind w:firstLine="720"/>
        <w:jc w:val="both"/>
        <w:rPr>
          <w:rFonts w:ascii="Times New Roman" w:hAnsi="Times New Roman"/>
        </w:rPr>
      </w:pPr>
    </w:p>
    <w:p w:rsidR="001F1EA1" w:rsidRPr="00900A96" w:rsidRDefault="00A014FE" w:rsidP="001F1EA1">
      <w:pPr>
        <w:spacing w:after="0" w:line="240" w:lineRule="auto"/>
        <w:ind w:firstLine="720"/>
        <w:jc w:val="both"/>
        <w:rPr>
          <w:rFonts w:ascii="Times New Roman" w:hAnsi="Times New Roman"/>
        </w:rPr>
      </w:pPr>
      <w:r w:rsidRPr="00A014FE">
        <w:rPr>
          <w:rFonts w:ascii="Times New Roman" w:hAnsi="Times New Roman"/>
        </w:rPr>
        <w:t>Među</w:t>
      </w:r>
      <w:r w:rsidR="005E74CC">
        <w:rPr>
          <w:rFonts w:ascii="Times New Roman" w:hAnsi="Times New Roman"/>
        </w:rPr>
        <w:t xml:space="preserve"> nadležnim evropskim</w:t>
      </w:r>
      <w:r w:rsidRPr="00A014FE">
        <w:rPr>
          <w:rFonts w:ascii="Times New Roman" w:hAnsi="Times New Roman"/>
        </w:rPr>
        <w:t xml:space="preserve"> institucijama </w:t>
      </w:r>
      <w:r w:rsidR="00E70FB0">
        <w:rPr>
          <w:rFonts w:ascii="Times New Roman" w:hAnsi="Times New Roman"/>
        </w:rPr>
        <w:t>se</w:t>
      </w:r>
      <w:r w:rsidRPr="00A014FE">
        <w:rPr>
          <w:rFonts w:ascii="Times New Roman" w:hAnsi="Times New Roman"/>
        </w:rPr>
        <w:t xml:space="preserve"> uočavaju raznolike </w:t>
      </w:r>
      <w:proofErr w:type="gramStart"/>
      <w:r w:rsidR="00302F12" w:rsidRPr="00A014FE">
        <w:rPr>
          <w:rFonts w:ascii="Times New Roman" w:hAnsi="Times New Roman"/>
        </w:rPr>
        <w:t>i</w:t>
      </w:r>
      <w:r w:rsidR="00302F12">
        <w:rPr>
          <w:rFonts w:ascii="Times New Roman" w:hAnsi="Times New Roman"/>
        </w:rPr>
        <w:t>li</w:t>
      </w:r>
      <w:proofErr w:type="gramEnd"/>
      <w:r w:rsidR="00302F12" w:rsidRPr="00A014FE">
        <w:rPr>
          <w:rFonts w:ascii="Times New Roman" w:hAnsi="Times New Roman"/>
        </w:rPr>
        <w:t xml:space="preserve"> čak divergentn</w:t>
      </w:r>
      <w:r w:rsidR="00302F12">
        <w:rPr>
          <w:rFonts w:ascii="Times New Roman" w:hAnsi="Times New Roman"/>
        </w:rPr>
        <w:t>e</w:t>
      </w:r>
      <w:r w:rsidR="00302F12" w:rsidRPr="00A014FE">
        <w:rPr>
          <w:rFonts w:ascii="Times New Roman" w:hAnsi="Times New Roman"/>
        </w:rPr>
        <w:t xml:space="preserve"> vrednos</w:t>
      </w:r>
      <w:r w:rsidR="00302F12">
        <w:rPr>
          <w:rFonts w:ascii="Times New Roman" w:hAnsi="Times New Roman"/>
        </w:rPr>
        <w:t>ne</w:t>
      </w:r>
      <w:r w:rsidR="00302F12" w:rsidRPr="00A014FE">
        <w:rPr>
          <w:rFonts w:ascii="Times New Roman" w:hAnsi="Times New Roman"/>
        </w:rPr>
        <w:t xml:space="preserve"> </w:t>
      </w:r>
      <w:r w:rsidRPr="00A014FE">
        <w:rPr>
          <w:rFonts w:ascii="Times New Roman" w:hAnsi="Times New Roman"/>
        </w:rPr>
        <w:t>orijentacije</w:t>
      </w:r>
      <w:r w:rsidR="00E70FB0">
        <w:rPr>
          <w:rFonts w:ascii="Times New Roman" w:hAnsi="Times New Roman"/>
        </w:rPr>
        <w:t xml:space="preserve"> kad je reč o prioritetima medijske sfere</w:t>
      </w:r>
      <w:r w:rsidRPr="00A014FE">
        <w:rPr>
          <w:rFonts w:ascii="Times New Roman" w:hAnsi="Times New Roman"/>
        </w:rPr>
        <w:t xml:space="preserve">. </w:t>
      </w:r>
      <w:r w:rsidR="00302F12">
        <w:rPr>
          <w:rFonts w:ascii="Times New Roman" w:hAnsi="Times New Roman"/>
        </w:rPr>
        <w:t>Ključne r</w:t>
      </w:r>
      <w:r w:rsidR="00A436EF">
        <w:rPr>
          <w:rFonts w:ascii="Times New Roman" w:hAnsi="Times New Roman"/>
        </w:rPr>
        <w:t>asprav</w:t>
      </w:r>
      <w:r w:rsidR="00302F12">
        <w:rPr>
          <w:rFonts w:ascii="Times New Roman" w:hAnsi="Times New Roman"/>
        </w:rPr>
        <w:t>e</w:t>
      </w:r>
      <w:r w:rsidR="00A436EF">
        <w:rPr>
          <w:rFonts w:ascii="Times New Roman" w:hAnsi="Times New Roman"/>
        </w:rPr>
        <w:t xml:space="preserve"> </w:t>
      </w:r>
      <w:r w:rsidR="00302F12">
        <w:rPr>
          <w:rFonts w:ascii="Times New Roman" w:hAnsi="Times New Roman"/>
        </w:rPr>
        <w:t>su fokusirane</w:t>
      </w:r>
      <w:r w:rsidR="00A436EF">
        <w:rPr>
          <w:rFonts w:ascii="Times New Roman" w:hAnsi="Times New Roman"/>
        </w:rPr>
        <w:t xml:space="preserve"> </w:t>
      </w:r>
      <w:proofErr w:type="gramStart"/>
      <w:r w:rsidR="00A436EF">
        <w:rPr>
          <w:rFonts w:ascii="Times New Roman" w:hAnsi="Times New Roman"/>
        </w:rPr>
        <w:t>na</w:t>
      </w:r>
      <w:proofErr w:type="gramEnd"/>
      <w:r w:rsidR="00A436EF">
        <w:rPr>
          <w:rFonts w:ascii="Times New Roman" w:hAnsi="Times New Roman"/>
        </w:rPr>
        <w:t xml:space="preserve"> </w:t>
      </w:r>
      <w:r w:rsidR="009B3DB0" w:rsidRPr="009B3DB0">
        <w:rPr>
          <w:rFonts w:ascii="Times New Roman" w:hAnsi="Times New Roman"/>
        </w:rPr>
        <w:t xml:space="preserve">dve pozicije </w:t>
      </w:r>
      <w:r w:rsidR="009B3DB0">
        <w:rPr>
          <w:rFonts w:ascii="Times New Roman" w:hAnsi="Times New Roman"/>
        </w:rPr>
        <w:t xml:space="preserve">i grupe argumenata – </w:t>
      </w:r>
      <w:r w:rsidR="00302F12">
        <w:rPr>
          <w:rFonts w:ascii="Times New Roman" w:hAnsi="Times New Roman"/>
        </w:rPr>
        <w:t>tržište nasuprot</w:t>
      </w:r>
      <w:r w:rsidR="009B3DB0" w:rsidRPr="009B3DB0">
        <w:rPr>
          <w:rFonts w:ascii="Times New Roman" w:hAnsi="Times New Roman"/>
        </w:rPr>
        <w:t xml:space="preserve"> </w:t>
      </w:r>
      <w:r w:rsidR="000C254E">
        <w:rPr>
          <w:rFonts w:ascii="Times New Roman" w:hAnsi="Times New Roman"/>
        </w:rPr>
        <w:t>kulturi</w:t>
      </w:r>
      <w:r w:rsidR="00B56A8F">
        <w:rPr>
          <w:rFonts w:ascii="Times New Roman" w:hAnsi="Times New Roman"/>
        </w:rPr>
        <w:t xml:space="preserve"> </w:t>
      </w:r>
      <w:r w:rsidR="00302F12">
        <w:rPr>
          <w:rFonts w:ascii="Times New Roman" w:hAnsi="Times New Roman"/>
        </w:rPr>
        <w:t>i</w:t>
      </w:r>
      <w:r w:rsidR="00B56A8F" w:rsidRPr="00B56A8F">
        <w:rPr>
          <w:rFonts w:ascii="Times New Roman" w:hAnsi="Times New Roman"/>
        </w:rPr>
        <w:t xml:space="preserve"> </w:t>
      </w:r>
      <w:r w:rsidR="00B56A8F">
        <w:rPr>
          <w:rFonts w:ascii="Times New Roman" w:hAnsi="Times New Roman"/>
        </w:rPr>
        <w:t>pluralizmu</w:t>
      </w:r>
      <w:r w:rsidR="001F1EA1">
        <w:rPr>
          <w:rFonts w:ascii="Times New Roman" w:hAnsi="Times New Roman"/>
        </w:rPr>
        <w:t>.</w:t>
      </w:r>
      <w:r w:rsidR="009B3DB0" w:rsidRPr="009E5778">
        <w:rPr>
          <w:rFonts w:ascii="Times New Roman" w:hAnsi="Times New Roman"/>
          <w:b/>
          <w:color w:val="1F497D"/>
        </w:rPr>
        <w:t xml:space="preserve"> </w:t>
      </w:r>
      <w:proofErr w:type="gramStart"/>
      <w:r w:rsidR="001F1EA1" w:rsidRPr="001F1EA1">
        <w:rPr>
          <w:rFonts w:ascii="Times New Roman" w:hAnsi="Times New Roman"/>
        </w:rPr>
        <w:t>Kada se određuju prema ovoj b</w:t>
      </w:r>
      <w:r w:rsidR="009F0217">
        <w:rPr>
          <w:rFonts w:ascii="Times New Roman" w:hAnsi="Times New Roman"/>
        </w:rPr>
        <w:t>i</w:t>
      </w:r>
      <w:r w:rsidR="001F1EA1" w:rsidRPr="001F1EA1">
        <w:rPr>
          <w:rFonts w:ascii="Times New Roman" w:hAnsi="Times New Roman"/>
        </w:rPr>
        <w:t xml:space="preserve">narnoj opoziciji, </w:t>
      </w:r>
      <w:r w:rsidR="006E181E" w:rsidRPr="001F1EA1">
        <w:rPr>
          <w:rFonts w:ascii="Times New Roman" w:hAnsi="Times New Roman"/>
          <w:lang w:val="sr-Cyrl-CS"/>
        </w:rPr>
        <w:t>Evropski parlament</w:t>
      </w:r>
      <w:r w:rsidR="001F1EA1" w:rsidRPr="001F1EA1">
        <w:rPr>
          <w:rFonts w:ascii="Times New Roman" w:hAnsi="Times New Roman"/>
        </w:rPr>
        <w:t xml:space="preserve">, Evropska komisija i Savet EU imaju </w:t>
      </w:r>
      <w:r w:rsidR="001F1EA1">
        <w:rPr>
          <w:rFonts w:ascii="Times New Roman" w:hAnsi="Times New Roman"/>
        </w:rPr>
        <w:t>diferencirane pristupe.</w:t>
      </w:r>
      <w:proofErr w:type="gramEnd"/>
      <w:r w:rsidR="001F1EA1">
        <w:rPr>
          <w:rFonts w:ascii="Times New Roman" w:hAnsi="Times New Roman"/>
        </w:rPr>
        <w:t xml:space="preserve"> </w:t>
      </w:r>
      <w:r w:rsidR="001F1EA1" w:rsidRPr="00F31DC2">
        <w:rPr>
          <w:rFonts w:ascii="Times New Roman" w:hAnsi="Times New Roman"/>
          <w:lang w:val="sr-Cyrl-CS"/>
        </w:rPr>
        <w:t xml:space="preserve">Evropski parlament </w:t>
      </w:r>
      <w:r w:rsidR="00E610EB">
        <w:rPr>
          <w:rFonts w:ascii="Times New Roman" w:hAnsi="Times New Roman"/>
        </w:rPr>
        <w:t>javni interes</w:t>
      </w:r>
      <w:r w:rsidR="001F1EA1">
        <w:rPr>
          <w:rFonts w:ascii="Times New Roman" w:hAnsi="Times New Roman"/>
        </w:rPr>
        <w:t xml:space="preserve"> i medijski </w:t>
      </w:r>
      <w:r w:rsidR="001F1EA1" w:rsidRPr="001F1EA1">
        <w:rPr>
          <w:rFonts w:ascii="Times New Roman" w:hAnsi="Times New Roman"/>
          <w:lang w:val="sr-Cyrl-CS"/>
        </w:rPr>
        <w:t>pluraliz</w:t>
      </w:r>
      <w:r w:rsidR="001F1EA1" w:rsidRPr="001F1EA1">
        <w:rPr>
          <w:rFonts w:ascii="Times New Roman" w:hAnsi="Times New Roman"/>
        </w:rPr>
        <w:t>a</w:t>
      </w:r>
      <w:r w:rsidR="001F1EA1" w:rsidRPr="001F1EA1">
        <w:rPr>
          <w:rFonts w:ascii="Times New Roman" w:hAnsi="Times New Roman"/>
          <w:lang w:val="sr-Cyrl-CS"/>
        </w:rPr>
        <w:t xml:space="preserve">m </w:t>
      </w:r>
      <w:r w:rsidR="001F1EA1">
        <w:rPr>
          <w:rFonts w:ascii="Times New Roman" w:hAnsi="Times New Roman"/>
        </w:rPr>
        <w:t>nadređuje</w:t>
      </w:r>
      <w:r w:rsidR="001F1EA1">
        <w:rPr>
          <w:rFonts w:ascii="Times New Roman" w:hAnsi="Times New Roman"/>
          <w:lang w:val="sr-Cyrl-CS"/>
        </w:rPr>
        <w:t xml:space="preserve"> ekonomski</w:t>
      </w:r>
      <w:r w:rsidR="001F1EA1">
        <w:rPr>
          <w:rFonts w:ascii="Times New Roman" w:hAnsi="Times New Roman"/>
        </w:rPr>
        <w:t>m</w:t>
      </w:r>
      <w:r w:rsidR="001F1EA1" w:rsidRPr="00F31DC2">
        <w:rPr>
          <w:rFonts w:ascii="Times New Roman" w:hAnsi="Times New Roman"/>
          <w:lang w:val="sr-Cyrl-CS"/>
        </w:rPr>
        <w:t xml:space="preserve"> </w:t>
      </w:r>
      <w:r w:rsidR="001F1EA1" w:rsidRPr="001F1EA1">
        <w:rPr>
          <w:rFonts w:ascii="Times New Roman" w:hAnsi="Times New Roman"/>
          <w:lang w:val="sr-Cyrl-CS"/>
        </w:rPr>
        <w:t>interes</w:t>
      </w:r>
      <w:r w:rsidR="001F1EA1" w:rsidRPr="001F1EA1">
        <w:rPr>
          <w:rFonts w:ascii="Times New Roman" w:hAnsi="Times New Roman"/>
        </w:rPr>
        <w:t>im</w:t>
      </w:r>
      <w:r w:rsidR="001F1EA1" w:rsidRPr="001F1EA1">
        <w:rPr>
          <w:rFonts w:ascii="Times New Roman" w:hAnsi="Times New Roman"/>
          <w:lang w:val="sr-Cyrl-CS"/>
        </w:rPr>
        <w:t>a</w:t>
      </w:r>
      <w:r w:rsidR="001F1EA1" w:rsidRPr="001F1EA1">
        <w:rPr>
          <w:rFonts w:ascii="Times New Roman" w:hAnsi="Times New Roman"/>
        </w:rPr>
        <w:t xml:space="preserve">, </w:t>
      </w:r>
      <w:r w:rsidR="006E181E" w:rsidRPr="001F1EA1">
        <w:rPr>
          <w:rFonts w:ascii="Times New Roman" w:hAnsi="Times New Roman"/>
          <w:lang w:val="sr-Cyrl-CS"/>
        </w:rPr>
        <w:t xml:space="preserve">dok se </w:t>
      </w:r>
      <w:r w:rsidR="001F1EA1" w:rsidRPr="00F31DC2">
        <w:rPr>
          <w:rFonts w:ascii="Times New Roman" w:hAnsi="Times New Roman"/>
          <w:lang w:val="sr-Cyrl-CS"/>
        </w:rPr>
        <w:t xml:space="preserve">Evropska </w:t>
      </w:r>
      <w:r w:rsidR="001F1EA1" w:rsidRPr="001F1EA1">
        <w:rPr>
          <w:rFonts w:ascii="Times New Roman" w:hAnsi="Times New Roman"/>
          <w:lang w:val="sr-Cyrl-CS"/>
        </w:rPr>
        <w:t xml:space="preserve">komisija </w:t>
      </w:r>
      <w:r w:rsidR="006E181E" w:rsidRPr="001F1EA1">
        <w:rPr>
          <w:rFonts w:ascii="Times New Roman" w:hAnsi="Times New Roman"/>
          <w:lang w:val="sr-Cyrl-CS"/>
        </w:rPr>
        <w:t>fokusira na funkcionisanje unutrašnjeg tržišta</w:t>
      </w:r>
      <w:r w:rsidR="001F1EA1" w:rsidRPr="001F1EA1">
        <w:rPr>
          <w:rFonts w:ascii="Times New Roman" w:hAnsi="Times New Roman"/>
        </w:rPr>
        <w:t xml:space="preserve"> i deluje</w:t>
      </w:r>
      <w:r w:rsidR="001F1EA1" w:rsidRPr="00F31DC2">
        <w:rPr>
          <w:rFonts w:ascii="Times New Roman" w:hAnsi="Times New Roman"/>
          <w:lang w:val="sr-Cyrl-CS"/>
        </w:rPr>
        <w:t xml:space="preserve"> kao snažniji pobo</w:t>
      </w:r>
      <w:r w:rsidR="000C126E">
        <w:rPr>
          <w:rFonts w:ascii="Times New Roman" w:hAnsi="Times New Roman"/>
          <w:lang w:val="sr-Cyrl-CS"/>
        </w:rPr>
        <w:t>rnik ekonomskih funkcija medij</w:t>
      </w:r>
      <w:r w:rsidR="001F1EA1" w:rsidRPr="001F1EA1">
        <w:rPr>
          <w:rFonts w:ascii="Times New Roman" w:hAnsi="Times New Roman"/>
          <w:lang w:val="sr-Cyrl-CS"/>
        </w:rPr>
        <w:t>a</w:t>
      </w:r>
      <w:r w:rsidR="00900A96">
        <w:rPr>
          <w:rFonts w:ascii="Times New Roman" w:hAnsi="Times New Roman"/>
        </w:rPr>
        <w:t xml:space="preserve"> u odnosu na kulturne i šire interese javnosti</w:t>
      </w:r>
      <w:r w:rsidR="006E181E" w:rsidRPr="001F1EA1">
        <w:rPr>
          <w:rFonts w:ascii="Times New Roman" w:hAnsi="Times New Roman"/>
          <w:lang w:val="sr-Cyrl-CS"/>
        </w:rPr>
        <w:t xml:space="preserve">. </w:t>
      </w:r>
      <w:r w:rsidR="001F1EA1" w:rsidRPr="001F1EA1">
        <w:rPr>
          <w:rFonts w:ascii="Times New Roman" w:hAnsi="Times New Roman"/>
        </w:rPr>
        <w:t>U</w:t>
      </w:r>
      <w:r w:rsidR="001F1EA1" w:rsidRPr="001F1EA1">
        <w:rPr>
          <w:rFonts w:ascii="Times New Roman" w:hAnsi="Times New Roman"/>
          <w:lang w:val="sr-Cyrl-CS"/>
        </w:rPr>
        <w:t xml:space="preserve"> posl</w:t>
      </w:r>
      <w:r w:rsidR="006E181E" w:rsidRPr="001F1EA1">
        <w:rPr>
          <w:rFonts w:ascii="Times New Roman" w:hAnsi="Times New Roman"/>
          <w:lang w:val="sr-Cyrl-CS"/>
        </w:rPr>
        <w:t xml:space="preserve">ednjih </w:t>
      </w:r>
      <w:r w:rsidR="009F0217">
        <w:rPr>
          <w:rFonts w:ascii="Times New Roman" w:hAnsi="Times New Roman"/>
        </w:rPr>
        <w:t>dvadesetak</w:t>
      </w:r>
      <w:r w:rsidR="006E181E" w:rsidRPr="001F1EA1">
        <w:rPr>
          <w:rFonts w:ascii="Times New Roman" w:hAnsi="Times New Roman"/>
          <w:lang w:val="sr-Cyrl-CS"/>
        </w:rPr>
        <w:t xml:space="preserve"> godina </w:t>
      </w:r>
      <w:r w:rsidR="001F1EA1" w:rsidRPr="001F1EA1">
        <w:rPr>
          <w:rFonts w:ascii="Times New Roman" w:hAnsi="Times New Roman"/>
        </w:rPr>
        <w:t>ov</w:t>
      </w:r>
      <w:r w:rsidR="00967891">
        <w:rPr>
          <w:rFonts w:ascii="Times New Roman" w:hAnsi="Times New Roman"/>
        </w:rPr>
        <w:t>aj</w:t>
      </w:r>
      <w:r w:rsidR="001F1EA1" w:rsidRPr="001F1EA1">
        <w:rPr>
          <w:rFonts w:ascii="Times New Roman" w:hAnsi="Times New Roman"/>
        </w:rPr>
        <w:t xml:space="preserve"> </w:t>
      </w:r>
      <w:r w:rsidR="00967891">
        <w:rPr>
          <w:rFonts w:ascii="Times New Roman" w:hAnsi="Times New Roman"/>
        </w:rPr>
        <w:t>pristup</w:t>
      </w:r>
      <w:r w:rsidR="001F1EA1" w:rsidRPr="001F1EA1">
        <w:rPr>
          <w:rFonts w:ascii="Times New Roman" w:hAnsi="Times New Roman"/>
        </w:rPr>
        <w:t xml:space="preserve"> podržava i Savet ministara EU, koji svoje nadl</w:t>
      </w:r>
      <w:r w:rsidR="00B664A3">
        <w:rPr>
          <w:rFonts w:ascii="Times New Roman" w:hAnsi="Times New Roman"/>
        </w:rPr>
        <w:t>e</w:t>
      </w:r>
      <w:r w:rsidR="001F1EA1" w:rsidRPr="001F1EA1">
        <w:rPr>
          <w:rFonts w:ascii="Times New Roman" w:hAnsi="Times New Roman"/>
        </w:rPr>
        <w:t xml:space="preserve">žnosti koristi za </w:t>
      </w:r>
      <w:r w:rsidR="006E181E" w:rsidRPr="001F1EA1">
        <w:rPr>
          <w:rFonts w:ascii="Times New Roman" w:hAnsi="Times New Roman"/>
          <w:lang w:val="sr-Cyrl-CS"/>
        </w:rPr>
        <w:t>blokira</w:t>
      </w:r>
      <w:r w:rsidR="001F1EA1" w:rsidRPr="001F1EA1">
        <w:rPr>
          <w:rFonts w:ascii="Times New Roman" w:hAnsi="Times New Roman"/>
        </w:rPr>
        <w:t>nje onih</w:t>
      </w:r>
      <w:r w:rsidR="006E181E" w:rsidRPr="001F1EA1">
        <w:rPr>
          <w:rFonts w:ascii="Times New Roman" w:hAnsi="Times New Roman"/>
          <w:lang w:val="sr-Cyrl-CS"/>
        </w:rPr>
        <w:t xml:space="preserve"> inicijativ</w:t>
      </w:r>
      <w:r w:rsidR="001F1EA1" w:rsidRPr="001F1EA1">
        <w:rPr>
          <w:rFonts w:ascii="Times New Roman" w:hAnsi="Times New Roman"/>
        </w:rPr>
        <w:t>a</w:t>
      </w:r>
      <w:r w:rsidR="006E181E" w:rsidRPr="001F1EA1">
        <w:rPr>
          <w:rFonts w:ascii="Times New Roman" w:hAnsi="Times New Roman"/>
          <w:lang w:val="sr-Cyrl-CS"/>
        </w:rPr>
        <w:t xml:space="preserve"> Komisije</w:t>
      </w:r>
      <w:r w:rsidR="001F1EA1" w:rsidRPr="001F1EA1">
        <w:rPr>
          <w:rFonts w:ascii="Times New Roman" w:hAnsi="Times New Roman"/>
        </w:rPr>
        <w:t xml:space="preserve"> i Parlamenta</w:t>
      </w:r>
      <w:r w:rsidR="006E181E" w:rsidRPr="001F1EA1">
        <w:rPr>
          <w:rFonts w:ascii="Times New Roman" w:hAnsi="Times New Roman"/>
          <w:lang w:val="sr-Cyrl-CS"/>
        </w:rPr>
        <w:t xml:space="preserve"> koje </w:t>
      </w:r>
      <w:r w:rsidR="001F1EA1" w:rsidRPr="001F1EA1">
        <w:rPr>
          <w:rFonts w:ascii="Times New Roman" w:hAnsi="Times New Roman"/>
          <w:lang w:val="sr-Cyrl-CS"/>
        </w:rPr>
        <w:t xml:space="preserve">smatra </w:t>
      </w:r>
      <w:r w:rsidR="001F1EA1" w:rsidRPr="001F1EA1">
        <w:rPr>
          <w:rFonts w:ascii="Times New Roman" w:hAnsi="Times New Roman"/>
        </w:rPr>
        <w:t>„</w:t>
      </w:r>
      <w:r w:rsidR="006E181E" w:rsidRPr="001F1EA1">
        <w:rPr>
          <w:rFonts w:ascii="Times New Roman" w:hAnsi="Times New Roman"/>
          <w:lang w:val="sr-Cyrl-CS"/>
        </w:rPr>
        <w:t>suviše regulatornim</w:t>
      </w:r>
      <w:proofErr w:type="gramStart"/>
      <w:r w:rsidR="001F1EA1" w:rsidRPr="001F1EA1">
        <w:rPr>
          <w:rFonts w:ascii="Times New Roman" w:hAnsi="Times New Roman"/>
        </w:rPr>
        <w:t>“</w:t>
      </w:r>
      <w:r w:rsidR="006E181E" w:rsidRPr="001F1EA1">
        <w:rPr>
          <w:rFonts w:ascii="Times New Roman" w:hAnsi="Times New Roman"/>
          <w:lang w:val="sr-Cyrl-CS"/>
        </w:rPr>
        <w:t xml:space="preserve"> i</w:t>
      </w:r>
      <w:proofErr w:type="gramEnd"/>
      <w:r w:rsidR="006E181E" w:rsidRPr="001F1EA1">
        <w:rPr>
          <w:rFonts w:ascii="Times New Roman" w:hAnsi="Times New Roman"/>
          <w:lang w:val="sr-Cyrl-CS"/>
        </w:rPr>
        <w:t xml:space="preserve"> </w:t>
      </w:r>
      <w:r w:rsidR="001F1EA1" w:rsidRPr="00434912">
        <w:rPr>
          <w:rFonts w:ascii="Times New Roman" w:hAnsi="Times New Roman"/>
        </w:rPr>
        <w:t xml:space="preserve">istovremeno promoviše </w:t>
      </w:r>
      <w:r w:rsidR="006E181E" w:rsidRPr="00434912">
        <w:rPr>
          <w:rFonts w:ascii="Times New Roman" w:hAnsi="Times New Roman"/>
          <w:lang w:val="sr-Cyrl-CS"/>
        </w:rPr>
        <w:t xml:space="preserve">nacionalni suverenitet u </w:t>
      </w:r>
      <w:r w:rsidR="009F0217">
        <w:rPr>
          <w:rFonts w:ascii="Times New Roman" w:hAnsi="Times New Roman"/>
        </w:rPr>
        <w:t>brojnim</w:t>
      </w:r>
      <w:r w:rsidR="006E181E" w:rsidRPr="00434912">
        <w:rPr>
          <w:rFonts w:ascii="Times New Roman" w:hAnsi="Times New Roman"/>
          <w:lang w:val="sr-Cyrl-CS"/>
        </w:rPr>
        <w:t xml:space="preserve"> aspektima regulacije medija</w:t>
      </w:r>
      <w:r w:rsidR="00434912" w:rsidRPr="00434912">
        <w:rPr>
          <w:rFonts w:ascii="Times New Roman" w:hAnsi="Times New Roman"/>
          <w:lang w:val="sr-Cyrl-CS"/>
        </w:rPr>
        <w:t xml:space="preserve"> (</w:t>
      </w:r>
      <w:r w:rsidR="00434912" w:rsidRPr="00434912">
        <w:rPr>
          <w:rFonts w:ascii="Times New Roman" w:hAnsi="Times New Roman"/>
          <w:iCs/>
        </w:rPr>
        <w:t>Peters, 2008:</w:t>
      </w:r>
      <w:r w:rsidR="006E181E" w:rsidRPr="00434912">
        <w:rPr>
          <w:rFonts w:ascii="Times New Roman" w:hAnsi="Times New Roman"/>
          <w:lang w:val="sr-Cyrl-CS"/>
        </w:rPr>
        <w:t xml:space="preserve"> 182</w:t>
      </w:r>
      <w:r w:rsidR="00434912" w:rsidRPr="00434912">
        <w:rPr>
          <w:rFonts w:ascii="Times New Roman" w:hAnsi="Times New Roman"/>
          <w:lang w:val="sr-Cyrl-CS"/>
        </w:rPr>
        <w:t>)</w:t>
      </w:r>
      <w:r w:rsidR="006E181E" w:rsidRPr="00434912">
        <w:rPr>
          <w:rFonts w:ascii="Times New Roman" w:hAnsi="Times New Roman"/>
          <w:lang w:val="sr-Cyrl-CS"/>
        </w:rPr>
        <w:t>.</w:t>
      </w:r>
    </w:p>
    <w:p w:rsidR="00652CE8" w:rsidRDefault="00E85783" w:rsidP="00652CE8">
      <w:pPr>
        <w:autoSpaceDE w:val="0"/>
        <w:autoSpaceDN w:val="0"/>
        <w:adjustRightInd w:val="0"/>
        <w:spacing w:after="0" w:line="240" w:lineRule="auto"/>
        <w:ind w:firstLine="720"/>
        <w:jc w:val="both"/>
        <w:rPr>
          <w:rFonts w:ascii="Times New Roman" w:hAnsi="Times New Roman"/>
        </w:rPr>
      </w:pPr>
      <w:proofErr w:type="gramStart"/>
      <w:r w:rsidRPr="00E85783">
        <w:rPr>
          <w:rFonts w:ascii="Times New Roman" w:hAnsi="Times New Roman"/>
        </w:rPr>
        <w:t>Teorijski okvir ove debate seže iz sredine osamdesetih godina prošlog veka, kada je dominacija američke industrije softvera i japanske industrije hardvera zapretila da ugrozi evropski privredni rast</w:t>
      </w:r>
      <w:r w:rsidR="00B374BE">
        <w:rPr>
          <w:rFonts w:ascii="Times New Roman" w:hAnsi="Times New Roman"/>
        </w:rPr>
        <w:t>.</w:t>
      </w:r>
      <w:proofErr w:type="gramEnd"/>
      <w:r w:rsidR="00B374BE">
        <w:rPr>
          <w:rStyle w:val="FootnoteReference"/>
          <w:rFonts w:ascii="Times New Roman" w:hAnsi="Times New Roman"/>
        </w:rPr>
        <w:footnoteReference w:id="3"/>
      </w:r>
      <w:r w:rsidR="00925E04" w:rsidRPr="009E5778">
        <w:rPr>
          <w:rFonts w:ascii="Times New Roman" w:hAnsi="Times New Roman"/>
          <w:color w:val="00B050"/>
        </w:rPr>
        <w:t xml:space="preserve"> </w:t>
      </w:r>
      <w:r w:rsidR="00B76D60" w:rsidRPr="00B76D60">
        <w:rPr>
          <w:rFonts w:ascii="Times New Roman" w:hAnsi="Times New Roman"/>
        </w:rPr>
        <w:t>Kako nijedna evropska država nije imala kapacitete da samostalno proizvodi programe koji bi konkurisali proizvodima američke medijske industrije</w:t>
      </w:r>
      <w:r w:rsidR="002A5472">
        <w:rPr>
          <w:rFonts w:ascii="Times New Roman" w:hAnsi="Times New Roman"/>
        </w:rPr>
        <w:t>,</w:t>
      </w:r>
      <w:r w:rsidR="002A5472" w:rsidRPr="009E5778">
        <w:rPr>
          <w:rFonts w:ascii="Times New Roman" w:hAnsi="Times New Roman"/>
        </w:rPr>
        <w:t xml:space="preserve"> </w:t>
      </w:r>
      <w:r w:rsidRPr="00E85783">
        <w:rPr>
          <w:rFonts w:ascii="Times New Roman" w:hAnsi="Times New Roman"/>
        </w:rPr>
        <w:t xml:space="preserve">Evropska zajednica se našla prinuđenom da razvija </w:t>
      </w:r>
      <w:r w:rsidR="00B76D60">
        <w:rPr>
          <w:rFonts w:ascii="Times New Roman" w:hAnsi="Times New Roman"/>
        </w:rPr>
        <w:t xml:space="preserve">zajedničke </w:t>
      </w:r>
      <w:r w:rsidRPr="00E85783">
        <w:rPr>
          <w:rFonts w:ascii="Times New Roman" w:hAnsi="Times New Roman"/>
        </w:rPr>
        <w:t>strategije usmerene na povećanje konkurentnosti u sektoru medijsk</w:t>
      </w:r>
      <w:r w:rsidR="002A5472">
        <w:rPr>
          <w:rFonts w:ascii="Times New Roman" w:hAnsi="Times New Roman"/>
        </w:rPr>
        <w:t>e</w:t>
      </w:r>
      <w:r w:rsidRPr="00E85783">
        <w:rPr>
          <w:rFonts w:ascii="Times New Roman" w:hAnsi="Times New Roman"/>
        </w:rPr>
        <w:t xml:space="preserve"> industrije</w:t>
      </w:r>
      <w:r>
        <w:rPr>
          <w:rFonts w:ascii="Times New Roman" w:hAnsi="Times New Roman"/>
        </w:rPr>
        <w:t xml:space="preserve"> i primenila</w:t>
      </w:r>
      <w:r w:rsidR="002A5472">
        <w:rPr>
          <w:rFonts w:ascii="Times New Roman" w:hAnsi="Times New Roman"/>
        </w:rPr>
        <w:t xml:space="preserve"> je</w:t>
      </w:r>
      <w:r>
        <w:rPr>
          <w:rFonts w:ascii="Times New Roman" w:hAnsi="Times New Roman"/>
        </w:rPr>
        <w:t xml:space="preserve"> sledeće mere</w:t>
      </w:r>
      <w:r w:rsidRPr="00E85783">
        <w:rPr>
          <w:rFonts w:ascii="Times New Roman" w:hAnsi="Times New Roman"/>
        </w:rPr>
        <w:t>: uspostavljanje jedinstvenog unutrašnjeg audiovizuelnog tržišta; stimul</w:t>
      </w:r>
      <w:r w:rsidR="001E0AE8">
        <w:rPr>
          <w:rFonts w:ascii="Times New Roman" w:hAnsi="Times New Roman"/>
        </w:rPr>
        <w:t>isanje evropske filmske i audio</w:t>
      </w:r>
      <w:r w:rsidRPr="00E85783">
        <w:rPr>
          <w:rFonts w:ascii="Times New Roman" w:hAnsi="Times New Roman"/>
        </w:rPr>
        <w:t xml:space="preserve">vizuelne produkcije, i propisivanje kvota evropskih radova na televizijama zemalja članica Evropske </w:t>
      </w:r>
      <w:r w:rsidRPr="00E85783">
        <w:rPr>
          <w:rFonts w:ascii="Times New Roman" w:hAnsi="Times New Roman"/>
        </w:rPr>
        <w:lastRenderedPageBreak/>
        <w:t>zajednice</w:t>
      </w:r>
      <w:r w:rsidR="00925E04" w:rsidRPr="009E5778">
        <w:rPr>
          <w:rFonts w:ascii="Times New Roman" w:hAnsi="Times New Roman"/>
        </w:rPr>
        <w:t xml:space="preserve"> (</w:t>
      </w:r>
      <w:r w:rsidR="000F24F3" w:rsidRPr="003272D9">
        <w:rPr>
          <w:rFonts w:ascii="Times New Roman" w:hAnsi="Times New Roman"/>
          <w:highlight w:val="yellow"/>
        </w:rPr>
        <w:t>Stojković</w:t>
      </w:r>
      <w:r w:rsidR="00925E04" w:rsidRPr="009E5778">
        <w:rPr>
          <w:rFonts w:ascii="Times New Roman" w:hAnsi="Times New Roman"/>
        </w:rPr>
        <w:t>, 1995: 9–10).</w:t>
      </w:r>
      <w:r w:rsidR="00FB4DBF">
        <w:rPr>
          <w:rFonts w:ascii="Times New Roman" w:hAnsi="Times New Roman"/>
        </w:rPr>
        <w:t xml:space="preserve"> </w:t>
      </w:r>
      <w:proofErr w:type="gramStart"/>
      <w:r w:rsidR="000B17FA">
        <w:rPr>
          <w:rFonts w:ascii="Times New Roman" w:hAnsi="Times New Roman"/>
        </w:rPr>
        <w:t>U</w:t>
      </w:r>
      <w:r w:rsidR="000B17FA" w:rsidRPr="00BF1FCC">
        <w:rPr>
          <w:rFonts w:ascii="Times New Roman" w:hAnsi="Times New Roman"/>
        </w:rPr>
        <w:t xml:space="preserve"> taktici Evropskih zajednica </w:t>
      </w:r>
      <w:r w:rsidR="00DB23A6">
        <w:rPr>
          <w:rFonts w:ascii="Times New Roman" w:hAnsi="Times New Roman"/>
        </w:rPr>
        <w:t xml:space="preserve">su </w:t>
      </w:r>
      <w:r w:rsidR="00015A5C">
        <w:rPr>
          <w:rFonts w:ascii="Times New Roman" w:hAnsi="Times New Roman"/>
        </w:rPr>
        <w:t>potencira</w:t>
      </w:r>
      <w:r w:rsidR="00DB23A6">
        <w:rPr>
          <w:rFonts w:ascii="Times New Roman" w:hAnsi="Times New Roman"/>
        </w:rPr>
        <w:t>ni</w:t>
      </w:r>
      <w:r w:rsidR="00015A5C" w:rsidRPr="00BF1FCC">
        <w:rPr>
          <w:rFonts w:ascii="Times New Roman" w:hAnsi="Times New Roman"/>
        </w:rPr>
        <w:t xml:space="preserve"> štetn</w:t>
      </w:r>
      <w:r w:rsidR="00DB23A6">
        <w:rPr>
          <w:rFonts w:ascii="Times New Roman" w:hAnsi="Times New Roman"/>
        </w:rPr>
        <w:t>i</w:t>
      </w:r>
      <w:r w:rsidR="00015A5C" w:rsidRPr="00BF1FCC">
        <w:rPr>
          <w:rFonts w:ascii="Times New Roman" w:hAnsi="Times New Roman"/>
        </w:rPr>
        <w:t xml:space="preserve"> efekt</w:t>
      </w:r>
      <w:r w:rsidR="00DB23A6">
        <w:rPr>
          <w:rFonts w:ascii="Times New Roman" w:hAnsi="Times New Roman"/>
        </w:rPr>
        <w:t>i</w:t>
      </w:r>
      <w:r w:rsidR="00015A5C" w:rsidRPr="00BF1FCC">
        <w:rPr>
          <w:rFonts w:ascii="Times New Roman" w:hAnsi="Times New Roman"/>
        </w:rPr>
        <w:t xml:space="preserve"> američke zabavne industrije</w:t>
      </w:r>
      <w:r w:rsidR="000B17FA">
        <w:rPr>
          <w:rFonts w:ascii="Times New Roman" w:hAnsi="Times New Roman"/>
        </w:rPr>
        <w:t xml:space="preserve"> i</w:t>
      </w:r>
      <w:r w:rsidR="00015A5C">
        <w:rPr>
          <w:rFonts w:ascii="Times New Roman" w:hAnsi="Times New Roman"/>
        </w:rPr>
        <w:t xml:space="preserve"> </w:t>
      </w:r>
      <w:r w:rsidR="00015A5C" w:rsidRPr="00BF1FCC">
        <w:rPr>
          <w:rFonts w:ascii="Times New Roman" w:hAnsi="Times New Roman"/>
        </w:rPr>
        <w:t>istaknut</w:t>
      </w:r>
      <w:r w:rsidR="001D287C">
        <w:rPr>
          <w:rFonts w:ascii="Times New Roman" w:hAnsi="Times New Roman"/>
        </w:rPr>
        <w:t>a</w:t>
      </w:r>
      <w:r w:rsidR="00015A5C" w:rsidRPr="00BF1FCC">
        <w:rPr>
          <w:rFonts w:ascii="Times New Roman" w:hAnsi="Times New Roman"/>
        </w:rPr>
        <w:t xml:space="preserve"> je </w:t>
      </w:r>
      <w:r w:rsidR="001D287C">
        <w:rPr>
          <w:rFonts w:ascii="Times New Roman" w:hAnsi="Times New Roman"/>
        </w:rPr>
        <w:t>potreba očuv</w:t>
      </w:r>
      <w:r w:rsidR="00894714">
        <w:rPr>
          <w:rFonts w:ascii="Times New Roman" w:hAnsi="Times New Roman"/>
        </w:rPr>
        <w:t>a</w:t>
      </w:r>
      <w:r w:rsidR="001D287C">
        <w:rPr>
          <w:rFonts w:ascii="Times New Roman" w:hAnsi="Times New Roman"/>
        </w:rPr>
        <w:t xml:space="preserve">nja </w:t>
      </w:r>
      <w:r w:rsidR="00BF1FCC" w:rsidRPr="00BF1FCC">
        <w:rPr>
          <w:rFonts w:ascii="Times New Roman" w:hAnsi="Times New Roman"/>
        </w:rPr>
        <w:t>kulturn</w:t>
      </w:r>
      <w:r w:rsidR="001D287C">
        <w:rPr>
          <w:rFonts w:ascii="Times New Roman" w:hAnsi="Times New Roman"/>
        </w:rPr>
        <w:t>og</w:t>
      </w:r>
      <w:r w:rsidR="00BF1FCC" w:rsidRPr="00BF1FCC">
        <w:rPr>
          <w:rFonts w:ascii="Times New Roman" w:hAnsi="Times New Roman"/>
        </w:rPr>
        <w:t xml:space="preserve"> identitet</w:t>
      </w:r>
      <w:r w:rsidR="001D287C">
        <w:rPr>
          <w:rFonts w:ascii="Times New Roman" w:hAnsi="Times New Roman"/>
        </w:rPr>
        <w:t>a</w:t>
      </w:r>
      <w:r w:rsidR="00015A5C">
        <w:rPr>
          <w:rFonts w:ascii="Times New Roman" w:hAnsi="Times New Roman"/>
        </w:rPr>
        <w:t xml:space="preserve"> </w:t>
      </w:r>
      <w:r w:rsidR="00BF1FCC" w:rsidRPr="00BF1FCC">
        <w:rPr>
          <w:rFonts w:ascii="Times New Roman" w:hAnsi="Times New Roman"/>
        </w:rPr>
        <w:t xml:space="preserve">– </w:t>
      </w:r>
      <w:r w:rsidR="00015A5C">
        <w:rPr>
          <w:rFonts w:ascii="Times New Roman" w:hAnsi="Times New Roman"/>
        </w:rPr>
        <w:t xml:space="preserve">za koji je prepoznat značaj </w:t>
      </w:r>
      <w:r w:rsidR="00BF1FCC" w:rsidRPr="00BF1FCC">
        <w:rPr>
          <w:rFonts w:ascii="Times New Roman" w:hAnsi="Times New Roman"/>
        </w:rPr>
        <w:t>audiovizuelne industrije (Burri, u Donders et al, 2014: 482).</w:t>
      </w:r>
      <w:proofErr w:type="gramEnd"/>
      <w:r w:rsidR="00015A5C">
        <w:rPr>
          <w:rFonts w:ascii="Times New Roman" w:hAnsi="Times New Roman"/>
        </w:rPr>
        <w:t xml:space="preserve"> </w:t>
      </w:r>
      <w:r w:rsidR="00FB4DBF">
        <w:rPr>
          <w:rFonts w:ascii="Times New Roman" w:hAnsi="Times New Roman"/>
        </w:rPr>
        <w:t>Ove inicijalne mere vodile su</w:t>
      </w:r>
      <w:r w:rsidR="00CF35B3">
        <w:rPr>
          <w:rFonts w:ascii="Times New Roman" w:hAnsi="Times New Roman"/>
        </w:rPr>
        <w:t xml:space="preserve"> </w:t>
      </w:r>
      <w:r w:rsidR="00CF35B3" w:rsidRPr="00CF35B3">
        <w:rPr>
          <w:rFonts w:ascii="Times New Roman" w:hAnsi="Times New Roman"/>
        </w:rPr>
        <w:t>konstituisan</w:t>
      </w:r>
      <w:r w:rsidR="00FB4DBF">
        <w:rPr>
          <w:rFonts w:ascii="Times New Roman" w:hAnsi="Times New Roman"/>
        </w:rPr>
        <w:t>ju</w:t>
      </w:r>
      <w:r w:rsidR="00CF35B3" w:rsidRPr="00CF35B3">
        <w:rPr>
          <w:rFonts w:ascii="Times New Roman" w:hAnsi="Times New Roman"/>
        </w:rPr>
        <w:t xml:space="preserve"> </w:t>
      </w:r>
      <w:r w:rsidR="00CF35B3">
        <w:rPr>
          <w:rFonts w:ascii="Times New Roman" w:hAnsi="Times New Roman"/>
        </w:rPr>
        <w:t>e</w:t>
      </w:r>
      <w:r w:rsidR="00CF35B3" w:rsidRPr="00CF35B3">
        <w:rPr>
          <w:rFonts w:ascii="Times New Roman" w:hAnsi="Times New Roman"/>
        </w:rPr>
        <w:t>vropsk</w:t>
      </w:r>
      <w:r w:rsidR="00FB4DBF">
        <w:rPr>
          <w:rFonts w:ascii="Times New Roman" w:hAnsi="Times New Roman"/>
        </w:rPr>
        <w:t>e medijske</w:t>
      </w:r>
      <w:r w:rsidR="00CF35B3" w:rsidRPr="00CF35B3">
        <w:rPr>
          <w:rFonts w:ascii="Times New Roman" w:hAnsi="Times New Roman"/>
        </w:rPr>
        <w:t xml:space="preserve"> politik</w:t>
      </w:r>
      <w:r w:rsidR="00FB4DBF">
        <w:rPr>
          <w:rFonts w:ascii="Times New Roman" w:hAnsi="Times New Roman"/>
        </w:rPr>
        <w:t xml:space="preserve">e, čije </w:t>
      </w:r>
      <w:proofErr w:type="gramStart"/>
      <w:r w:rsidR="00366A7D">
        <w:rPr>
          <w:rFonts w:ascii="Times New Roman" w:hAnsi="Times New Roman"/>
        </w:rPr>
        <w:t>ć</w:t>
      </w:r>
      <w:r w:rsidR="00532E90">
        <w:rPr>
          <w:rFonts w:ascii="Times New Roman" w:hAnsi="Times New Roman"/>
        </w:rPr>
        <w:t>e</w:t>
      </w:r>
      <w:proofErr w:type="gramEnd"/>
      <w:r w:rsidR="00FB4DBF">
        <w:rPr>
          <w:rFonts w:ascii="Times New Roman" w:hAnsi="Times New Roman"/>
        </w:rPr>
        <w:t xml:space="preserve"> trajno obeležje posta</w:t>
      </w:r>
      <w:r w:rsidR="00366A7D">
        <w:rPr>
          <w:rFonts w:ascii="Times New Roman" w:hAnsi="Times New Roman"/>
        </w:rPr>
        <w:t>ti</w:t>
      </w:r>
      <w:r w:rsidR="00FB4DBF">
        <w:rPr>
          <w:rFonts w:ascii="Times New Roman" w:hAnsi="Times New Roman"/>
        </w:rPr>
        <w:t xml:space="preserve"> kolizija između </w:t>
      </w:r>
      <w:r w:rsidR="00532E90">
        <w:rPr>
          <w:rFonts w:ascii="Times New Roman" w:hAnsi="Times New Roman"/>
        </w:rPr>
        <w:t>dva cilja: 1) stvaranje</w:t>
      </w:r>
      <w:r w:rsidR="00CF35B3" w:rsidRPr="00CF35B3">
        <w:rPr>
          <w:rFonts w:ascii="Times New Roman" w:hAnsi="Times New Roman"/>
        </w:rPr>
        <w:t xml:space="preserve"> medijskih kompanija </w:t>
      </w:r>
      <w:r w:rsidR="00532E90">
        <w:rPr>
          <w:rFonts w:ascii="Times New Roman" w:hAnsi="Times New Roman"/>
        </w:rPr>
        <w:t xml:space="preserve">koje su svojim tržišnim performansama </w:t>
      </w:r>
      <w:r w:rsidR="00CF35B3" w:rsidRPr="00CF35B3">
        <w:rPr>
          <w:rFonts w:ascii="Times New Roman" w:hAnsi="Times New Roman"/>
        </w:rPr>
        <w:t>sposobn</w:t>
      </w:r>
      <w:r w:rsidR="00532E90">
        <w:rPr>
          <w:rFonts w:ascii="Times New Roman" w:hAnsi="Times New Roman"/>
        </w:rPr>
        <w:t>e</w:t>
      </w:r>
      <w:r w:rsidR="00CF35B3" w:rsidRPr="00CF35B3">
        <w:rPr>
          <w:rFonts w:ascii="Times New Roman" w:hAnsi="Times New Roman"/>
        </w:rPr>
        <w:t xml:space="preserve"> da konkurišu </w:t>
      </w:r>
      <w:r w:rsidR="00532E90">
        <w:rPr>
          <w:rFonts w:ascii="Times New Roman" w:hAnsi="Times New Roman"/>
        </w:rPr>
        <w:t xml:space="preserve">američkim; 2) negovanje i </w:t>
      </w:r>
      <w:r w:rsidR="00CF35B3" w:rsidRPr="00CF35B3">
        <w:rPr>
          <w:rFonts w:ascii="Times New Roman" w:hAnsi="Times New Roman"/>
        </w:rPr>
        <w:t xml:space="preserve">sprovođenje </w:t>
      </w:r>
      <w:r w:rsidR="00532E90">
        <w:rPr>
          <w:rFonts w:ascii="Times New Roman" w:hAnsi="Times New Roman"/>
        </w:rPr>
        <w:t>demokratskog načela</w:t>
      </w:r>
      <w:r w:rsidR="00CF35B3" w:rsidRPr="00CF35B3">
        <w:rPr>
          <w:rFonts w:ascii="Times New Roman" w:hAnsi="Times New Roman"/>
        </w:rPr>
        <w:t xml:space="preserve"> medijskog pluralizma.</w:t>
      </w:r>
      <w:r w:rsidR="00652CE8" w:rsidRPr="00652CE8">
        <w:rPr>
          <w:rFonts w:ascii="Times New Roman" w:eastAsia="StoneSerif" w:hAnsi="Times New Roman"/>
        </w:rPr>
        <w:t xml:space="preserve"> </w:t>
      </w:r>
      <w:proofErr w:type="gramStart"/>
      <w:r w:rsidR="001E0AE8">
        <w:rPr>
          <w:rFonts w:ascii="Times New Roman" w:eastAsia="StoneSerif" w:hAnsi="Times New Roman"/>
        </w:rPr>
        <w:t>Č</w:t>
      </w:r>
      <w:r w:rsidR="00652CE8">
        <w:rPr>
          <w:rFonts w:ascii="Times New Roman" w:eastAsia="StoneSerif" w:hAnsi="Times New Roman"/>
        </w:rPr>
        <w:t>itava matrica evropske medijske politike u narednim godinama konstituisana je oko dive</w:t>
      </w:r>
      <w:r w:rsidR="001E0AE8">
        <w:rPr>
          <w:rFonts w:ascii="Times New Roman" w:eastAsia="StoneSerif" w:hAnsi="Times New Roman"/>
        </w:rPr>
        <w:t>rgentnih interesa njenih aktera,</w:t>
      </w:r>
      <w:r w:rsidR="00652CE8" w:rsidRPr="009E5778">
        <w:rPr>
          <w:rFonts w:ascii="Times New Roman" w:eastAsia="StoneSerif" w:hAnsi="Times New Roman"/>
        </w:rPr>
        <w:t xml:space="preserve"> </w:t>
      </w:r>
      <w:r w:rsidR="001E0AE8">
        <w:rPr>
          <w:rFonts w:ascii="Times New Roman" w:eastAsia="StoneSerif" w:hAnsi="Times New Roman"/>
        </w:rPr>
        <w:t xml:space="preserve">podeljenih </w:t>
      </w:r>
      <w:r w:rsidR="00652CE8">
        <w:rPr>
          <w:rFonts w:ascii="Times New Roman" w:eastAsia="StoneSerif" w:hAnsi="Times New Roman"/>
        </w:rPr>
        <w:t xml:space="preserve">između </w:t>
      </w:r>
      <w:r w:rsidR="00652CE8" w:rsidRPr="00652CE8">
        <w:rPr>
          <w:rFonts w:ascii="Times New Roman" w:eastAsia="StoneSerif" w:hAnsi="Times New Roman"/>
        </w:rPr>
        <w:t>ekonomsk</w:t>
      </w:r>
      <w:r w:rsidR="00652CE8">
        <w:rPr>
          <w:rFonts w:ascii="Times New Roman" w:eastAsia="StoneSerif" w:hAnsi="Times New Roman"/>
        </w:rPr>
        <w:t>ih</w:t>
      </w:r>
      <w:r w:rsidR="00652CE8" w:rsidRPr="00652CE8">
        <w:rPr>
          <w:rFonts w:ascii="Times New Roman" w:eastAsia="StoneSerif" w:hAnsi="Times New Roman"/>
        </w:rPr>
        <w:t xml:space="preserve"> </w:t>
      </w:r>
      <w:r w:rsidR="00652CE8">
        <w:rPr>
          <w:rFonts w:ascii="Times New Roman" w:eastAsia="StoneSerif" w:hAnsi="Times New Roman"/>
        </w:rPr>
        <w:t>i</w:t>
      </w:r>
      <w:r w:rsidR="00652CE8" w:rsidRPr="00652CE8">
        <w:rPr>
          <w:rFonts w:ascii="Times New Roman" w:eastAsia="StoneSerif" w:hAnsi="Times New Roman"/>
        </w:rPr>
        <w:t xml:space="preserve"> kulturn</w:t>
      </w:r>
      <w:r w:rsidR="00652CE8">
        <w:rPr>
          <w:rFonts w:ascii="Times New Roman" w:eastAsia="StoneSerif" w:hAnsi="Times New Roman"/>
        </w:rPr>
        <w:t>ih,</w:t>
      </w:r>
      <w:r w:rsidR="00652CE8" w:rsidRPr="00652CE8">
        <w:rPr>
          <w:rFonts w:ascii="Times New Roman" w:eastAsia="StoneSerif" w:hAnsi="Times New Roman"/>
        </w:rPr>
        <w:t xml:space="preserve"> nacionaln</w:t>
      </w:r>
      <w:r w:rsidR="00652CE8">
        <w:rPr>
          <w:rFonts w:ascii="Times New Roman" w:eastAsia="StoneSerif" w:hAnsi="Times New Roman"/>
        </w:rPr>
        <w:t>ih i</w:t>
      </w:r>
      <w:r w:rsidR="00652CE8" w:rsidRPr="00652CE8">
        <w:rPr>
          <w:rFonts w:ascii="Times New Roman" w:eastAsia="StoneSerif" w:hAnsi="Times New Roman"/>
        </w:rPr>
        <w:t xml:space="preserve"> </w:t>
      </w:r>
      <w:r w:rsidR="001E0AE8">
        <w:rPr>
          <w:rFonts w:ascii="Times New Roman" w:eastAsia="StoneSerif" w:hAnsi="Times New Roman"/>
        </w:rPr>
        <w:t>pan</w:t>
      </w:r>
      <w:r w:rsidR="00652CE8" w:rsidRPr="00652CE8">
        <w:rPr>
          <w:rFonts w:ascii="Times New Roman" w:eastAsia="StoneSerif" w:hAnsi="Times New Roman"/>
        </w:rPr>
        <w:t>evropsk</w:t>
      </w:r>
      <w:r w:rsidR="00652CE8">
        <w:rPr>
          <w:rFonts w:ascii="Times New Roman" w:eastAsia="StoneSerif" w:hAnsi="Times New Roman"/>
        </w:rPr>
        <w:t xml:space="preserve">ih, </w:t>
      </w:r>
      <w:r w:rsidR="00652CE8" w:rsidRPr="00652CE8">
        <w:rPr>
          <w:rFonts w:ascii="Times New Roman" w:eastAsia="StoneSerif" w:hAnsi="Times New Roman"/>
        </w:rPr>
        <w:t>liberaln</w:t>
      </w:r>
      <w:r w:rsidR="00652CE8">
        <w:rPr>
          <w:rFonts w:ascii="Times New Roman" w:eastAsia="StoneSerif" w:hAnsi="Times New Roman"/>
        </w:rPr>
        <w:t>ih</w:t>
      </w:r>
      <w:r w:rsidR="00652CE8" w:rsidRPr="00652CE8">
        <w:rPr>
          <w:rFonts w:ascii="Times New Roman" w:eastAsia="StoneSerif" w:hAnsi="Times New Roman"/>
        </w:rPr>
        <w:t xml:space="preserve"> </w:t>
      </w:r>
      <w:r w:rsidR="00652CE8">
        <w:rPr>
          <w:rFonts w:ascii="Times New Roman" w:eastAsia="StoneSerif" w:hAnsi="Times New Roman"/>
        </w:rPr>
        <w:t>i</w:t>
      </w:r>
      <w:r w:rsidR="00652CE8" w:rsidRPr="00652CE8">
        <w:rPr>
          <w:rFonts w:ascii="Times New Roman" w:eastAsia="StoneSerif" w:hAnsi="Times New Roman"/>
        </w:rPr>
        <w:t xml:space="preserve"> paternalističk</w:t>
      </w:r>
      <w:r w:rsidR="00652CE8">
        <w:rPr>
          <w:rFonts w:ascii="Times New Roman" w:eastAsia="StoneSerif" w:hAnsi="Times New Roman"/>
        </w:rPr>
        <w:t>ih orijentacija.</w:t>
      </w:r>
      <w:proofErr w:type="gramEnd"/>
      <w:r w:rsidR="00652CE8">
        <w:rPr>
          <w:rFonts w:ascii="Times New Roman" w:eastAsia="StoneSerif" w:hAnsi="Times New Roman"/>
        </w:rPr>
        <w:t xml:space="preserve"> </w:t>
      </w:r>
    </w:p>
    <w:p w:rsidR="00CF35B3" w:rsidRPr="001F1EA1" w:rsidRDefault="00A73F62" w:rsidP="00A73F62">
      <w:pPr>
        <w:spacing w:after="0" w:line="240" w:lineRule="auto"/>
        <w:ind w:firstLine="720"/>
        <w:jc w:val="both"/>
        <w:rPr>
          <w:rFonts w:ascii="Times New Roman" w:hAnsi="Times New Roman"/>
          <w:highlight w:val="yellow"/>
        </w:rPr>
      </w:pPr>
      <w:proofErr w:type="gramStart"/>
      <w:r w:rsidRPr="00A73F62">
        <w:rPr>
          <w:rFonts w:ascii="Times New Roman" w:hAnsi="Times New Roman"/>
        </w:rPr>
        <w:t>Na primer, između Francuske i Velike Britanije dugo s</w:t>
      </w:r>
      <w:r w:rsidR="00A7470B">
        <w:rPr>
          <w:rFonts w:ascii="Times New Roman" w:hAnsi="Times New Roman"/>
        </w:rPr>
        <w:t>e</w:t>
      </w:r>
      <w:r w:rsidRPr="00A73F62">
        <w:rPr>
          <w:rFonts w:ascii="Times New Roman" w:hAnsi="Times New Roman"/>
        </w:rPr>
        <w:t xml:space="preserve"> vodila debata o ulozi države u medij</w:t>
      </w:r>
      <w:r>
        <w:rPr>
          <w:rFonts w:ascii="Times New Roman" w:hAnsi="Times New Roman"/>
        </w:rPr>
        <w:t>s</w:t>
      </w:r>
      <w:r w:rsidRPr="00A73F62">
        <w:rPr>
          <w:rFonts w:ascii="Times New Roman" w:hAnsi="Times New Roman"/>
        </w:rPr>
        <w:t xml:space="preserve">koj </w:t>
      </w:r>
      <w:r>
        <w:rPr>
          <w:rFonts w:ascii="Times New Roman" w:hAnsi="Times New Roman"/>
        </w:rPr>
        <w:t xml:space="preserve">i kulturnoj </w:t>
      </w:r>
      <w:r w:rsidRPr="00A73F62">
        <w:rPr>
          <w:rFonts w:ascii="Times New Roman" w:hAnsi="Times New Roman"/>
        </w:rPr>
        <w:t>politici</w:t>
      </w:r>
      <w:r w:rsidR="00B35ED4" w:rsidRPr="00A73F62">
        <w:rPr>
          <w:rFonts w:ascii="Times New Roman" w:hAnsi="Times New Roman"/>
        </w:rPr>
        <w:t>.</w:t>
      </w:r>
      <w:proofErr w:type="gramEnd"/>
      <w:r w:rsidR="00B35ED4" w:rsidRPr="00A73F62">
        <w:rPr>
          <w:rFonts w:ascii="Times New Roman" w:hAnsi="Times New Roman"/>
        </w:rPr>
        <w:t xml:space="preserve"> </w:t>
      </w:r>
      <w:r>
        <w:rPr>
          <w:rFonts w:ascii="Times New Roman" w:hAnsi="Times New Roman"/>
        </w:rPr>
        <w:t xml:space="preserve">Dok je francuski stav </w:t>
      </w:r>
      <w:r w:rsidR="00A7470B">
        <w:rPr>
          <w:rFonts w:ascii="Times New Roman" w:hAnsi="Times New Roman"/>
        </w:rPr>
        <w:t xml:space="preserve">doskora </w:t>
      </w:r>
      <w:r>
        <w:rPr>
          <w:rFonts w:ascii="Times New Roman" w:hAnsi="Times New Roman"/>
        </w:rPr>
        <w:t xml:space="preserve">bio </w:t>
      </w:r>
      <w:r w:rsidR="00A5378D">
        <w:rPr>
          <w:rFonts w:ascii="Times New Roman" w:hAnsi="Times New Roman"/>
        </w:rPr>
        <w:t xml:space="preserve">pretežno </w:t>
      </w:r>
      <w:r>
        <w:rPr>
          <w:rFonts w:ascii="Times New Roman" w:hAnsi="Times New Roman"/>
        </w:rPr>
        <w:t xml:space="preserve">paternalistički, uveravajući da </w:t>
      </w:r>
      <w:r w:rsidR="00BF1FCC">
        <w:rPr>
          <w:rFonts w:ascii="Times New Roman" w:hAnsi="Times New Roman"/>
        </w:rPr>
        <w:t xml:space="preserve">su </w:t>
      </w:r>
      <w:r w:rsidR="00BF1FCC" w:rsidRPr="00F31DC2">
        <w:rPr>
          <w:rFonts w:ascii="Times New Roman" w:hAnsi="Times New Roman"/>
          <w:lang w:val="sr-Cyrl-CS"/>
        </w:rPr>
        <w:t>unutrašnj</w:t>
      </w:r>
      <w:r w:rsidR="00BF1FCC">
        <w:rPr>
          <w:rFonts w:ascii="Times New Roman" w:hAnsi="Times New Roman"/>
        </w:rPr>
        <w:t>e</w:t>
      </w:r>
      <w:r w:rsidR="00BF1FCC" w:rsidRPr="00F31DC2">
        <w:rPr>
          <w:rFonts w:ascii="Times New Roman" w:hAnsi="Times New Roman"/>
          <w:lang w:val="sr-Cyrl-CS"/>
        </w:rPr>
        <w:t xml:space="preserve"> snag</w:t>
      </w:r>
      <w:r w:rsidR="00BF1FCC">
        <w:rPr>
          <w:rFonts w:ascii="Times New Roman" w:hAnsi="Times New Roman"/>
        </w:rPr>
        <w:t>e</w:t>
      </w:r>
      <w:r w:rsidR="00BF1FCC" w:rsidRPr="00F31DC2">
        <w:rPr>
          <w:rFonts w:ascii="Times New Roman" w:hAnsi="Times New Roman"/>
          <w:lang w:val="sr-Cyrl-CS"/>
        </w:rPr>
        <w:t xml:space="preserve"> medijskog tržišta </w:t>
      </w:r>
      <w:r w:rsidR="00BF1FCC">
        <w:rPr>
          <w:rFonts w:ascii="Times New Roman" w:hAnsi="Times New Roman"/>
        </w:rPr>
        <w:t>nedovoljne</w:t>
      </w:r>
      <w:r w:rsidR="00BF1FCC" w:rsidRPr="00F31DC2">
        <w:rPr>
          <w:rFonts w:ascii="Times New Roman" w:hAnsi="Times New Roman"/>
          <w:lang w:val="sr-Cyrl-CS"/>
        </w:rPr>
        <w:t xml:space="preserve"> da gar</w:t>
      </w:r>
      <w:r w:rsidR="00BF1FCC">
        <w:rPr>
          <w:rFonts w:ascii="Times New Roman" w:hAnsi="Times New Roman"/>
          <w:lang w:val="sr-Cyrl-CS"/>
        </w:rPr>
        <w:t>antuju medijski pluralizam</w:t>
      </w:r>
      <w:r w:rsidR="00BF1FCC">
        <w:rPr>
          <w:rFonts w:ascii="Times New Roman" w:hAnsi="Times New Roman"/>
        </w:rPr>
        <w:t>, kvalitet i druge netržišne aspekte</w:t>
      </w:r>
      <w:r w:rsidR="00BF1FCC">
        <w:rPr>
          <w:rFonts w:ascii="Times New Roman" w:hAnsi="Times New Roman"/>
          <w:lang w:val="sr-Cyrl-CS"/>
        </w:rPr>
        <w:t xml:space="preserve"> medija</w:t>
      </w:r>
      <w:r w:rsidR="00BF1FCC">
        <w:rPr>
          <w:rFonts w:ascii="Times New Roman" w:hAnsi="Times New Roman"/>
        </w:rPr>
        <w:t xml:space="preserve">, te da </w:t>
      </w:r>
      <w:r>
        <w:rPr>
          <w:rFonts w:ascii="Times New Roman" w:hAnsi="Times New Roman"/>
        </w:rPr>
        <w:t>se</w:t>
      </w:r>
      <w:r w:rsidRPr="009E5778">
        <w:rPr>
          <w:rFonts w:ascii="Times New Roman" w:hAnsi="Times New Roman"/>
        </w:rPr>
        <w:t xml:space="preserve"> </w:t>
      </w:r>
      <w:r w:rsidRPr="00A73F62">
        <w:rPr>
          <w:rFonts w:ascii="Times New Roman" w:hAnsi="Times New Roman"/>
          <w:lang w:val="sr-Latn-CS"/>
        </w:rPr>
        <w:t xml:space="preserve">propusti na tržištu kulturnih dobara i usluga </w:t>
      </w:r>
      <w:r w:rsidR="00BF1FCC">
        <w:rPr>
          <w:rFonts w:ascii="Times New Roman" w:hAnsi="Times New Roman"/>
          <w:lang w:val="sr-Latn-CS"/>
        </w:rPr>
        <w:t xml:space="preserve">stoga </w:t>
      </w:r>
      <w:r w:rsidRPr="00A73F62">
        <w:rPr>
          <w:rFonts w:ascii="Times New Roman" w:hAnsi="Times New Roman"/>
          <w:lang w:val="sr-Latn-CS"/>
        </w:rPr>
        <w:t>mogu korigovati putem državne intervencije</w:t>
      </w:r>
      <w:r w:rsidR="00A5378D">
        <w:rPr>
          <w:rFonts w:ascii="Times New Roman" w:hAnsi="Times New Roman"/>
          <w:lang w:val="sr-Latn-CS"/>
        </w:rPr>
        <w:t xml:space="preserve">, </w:t>
      </w:r>
      <w:r w:rsidR="00A7470B">
        <w:rPr>
          <w:rFonts w:ascii="Times New Roman" w:hAnsi="Times New Roman"/>
        </w:rPr>
        <w:t xml:space="preserve">Velika Britanija se </w:t>
      </w:r>
      <w:r w:rsidRPr="00A73F62">
        <w:rPr>
          <w:rFonts w:ascii="Times New Roman" w:hAnsi="Times New Roman"/>
        </w:rPr>
        <w:t>protivila uvođenju kvota sa programima evropskog porekla, smatrajući to primerom „evropskog kulturnog imperijalizma paternalističkog i elitističkog tipa, koji u načelu nije ništa bolji od američkog kulturnog imperijalizma zasnovanog na industrijski produkovanoj masovnoj kulturi</w:t>
      </w:r>
      <w:r w:rsidR="00CB58C2" w:rsidRPr="00A73F62">
        <w:rPr>
          <w:rFonts w:ascii="Times New Roman" w:hAnsi="Times New Roman"/>
        </w:rPr>
        <w:t>“ (</w:t>
      </w:r>
      <w:r w:rsidR="00AF18EC" w:rsidRPr="003272D9">
        <w:rPr>
          <w:rFonts w:ascii="Times New Roman" w:hAnsi="Times New Roman"/>
          <w:highlight w:val="yellow"/>
        </w:rPr>
        <w:t>Stojković</w:t>
      </w:r>
      <w:r w:rsidR="00CB58C2" w:rsidRPr="00A73F62">
        <w:rPr>
          <w:rFonts w:ascii="Times New Roman" w:hAnsi="Times New Roman"/>
        </w:rPr>
        <w:t>, 1995: 58).</w:t>
      </w:r>
      <w:r w:rsidR="00CB58C2" w:rsidRPr="009E5778">
        <w:rPr>
          <w:rFonts w:ascii="Times New Roman" w:hAnsi="Times New Roman"/>
        </w:rPr>
        <w:t xml:space="preserve"> </w:t>
      </w:r>
      <w:r w:rsidR="004B5CBA">
        <w:rPr>
          <w:rFonts w:ascii="Times New Roman" w:hAnsi="Times New Roman"/>
        </w:rPr>
        <w:t>L</w:t>
      </w:r>
      <w:r w:rsidR="00CF35B3" w:rsidRPr="00F31DC2">
        <w:rPr>
          <w:rFonts w:ascii="Times New Roman" w:hAnsi="Times New Roman"/>
          <w:lang w:val="sr-Cyrl-CS"/>
        </w:rPr>
        <w:t>iberalizacij</w:t>
      </w:r>
      <w:r w:rsidR="004B5CBA">
        <w:rPr>
          <w:rFonts w:ascii="Times New Roman" w:hAnsi="Times New Roman"/>
        </w:rPr>
        <w:t>a</w:t>
      </w:r>
      <w:r w:rsidR="00CF35B3" w:rsidRPr="00F31DC2">
        <w:rPr>
          <w:rFonts w:ascii="Times New Roman" w:hAnsi="Times New Roman"/>
          <w:lang w:val="sr-Cyrl-CS"/>
        </w:rPr>
        <w:t xml:space="preserve"> medijskog</w:t>
      </w:r>
      <w:r w:rsidR="004B5CBA">
        <w:rPr>
          <w:rFonts w:ascii="Times New Roman" w:hAnsi="Times New Roman"/>
        </w:rPr>
        <w:t xml:space="preserve"> sektora</w:t>
      </w:r>
      <w:r w:rsidR="00CF35B3" w:rsidRPr="00F31DC2">
        <w:rPr>
          <w:rFonts w:ascii="Times New Roman" w:hAnsi="Times New Roman"/>
          <w:lang w:val="sr-Cyrl-CS"/>
        </w:rPr>
        <w:t xml:space="preserve"> </w:t>
      </w:r>
      <w:r w:rsidR="004B5CBA">
        <w:rPr>
          <w:rFonts w:ascii="Times New Roman" w:hAnsi="Times New Roman"/>
        </w:rPr>
        <w:t>je</w:t>
      </w:r>
      <w:r w:rsidR="00CF35B3" w:rsidRPr="00F31DC2">
        <w:rPr>
          <w:rFonts w:ascii="Times New Roman" w:hAnsi="Times New Roman"/>
          <w:lang w:val="sr-Cyrl-CS"/>
        </w:rPr>
        <w:t xml:space="preserve"> argument</w:t>
      </w:r>
      <w:r w:rsidR="004B5CBA">
        <w:rPr>
          <w:rFonts w:ascii="Times New Roman" w:hAnsi="Times New Roman"/>
        </w:rPr>
        <w:t>ovana</w:t>
      </w:r>
      <w:r w:rsidR="00CF35B3" w:rsidRPr="00F31DC2">
        <w:rPr>
          <w:rFonts w:ascii="Times New Roman" w:hAnsi="Times New Roman"/>
          <w:lang w:val="sr-Cyrl-CS"/>
        </w:rPr>
        <w:t xml:space="preserve"> </w:t>
      </w:r>
      <w:r w:rsidR="004B5CBA">
        <w:rPr>
          <w:rFonts w:ascii="Times New Roman" w:hAnsi="Times New Roman"/>
        </w:rPr>
        <w:t>tezom</w:t>
      </w:r>
      <w:r w:rsidR="00CF35B3" w:rsidRPr="00F31DC2">
        <w:rPr>
          <w:rFonts w:ascii="Times New Roman" w:hAnsi="Times New Roman"/>
          <w:lang w:val="sr-Cyrl-CS"/>
        </w:rPr>
        <w:t xml:space="preserve"> da </w:t>
      </w:r>
      <w:r w:rsidR="004B5CBA">
        <w:rPr>
          <w:rFonts w:ascii="Times New Roman" w:hAnsi="Times New Roman"/>
        </w:rPr>
        <w:t>„</w:t>
      </w:r>
      <w:r w:rsidR="00CF35B3" w:rsidRPr="00F31DC2">
        <w:rPr>
          <w:rFonts w:ascii="Times New Roman" w:hAnsi="Times New Roman"/>
          <w:lang w:val="sr-Cyrl-CS"/>
        </w:rPr>
        <w:t>samo oslobođene imanentne snage tržišta ideja mogu da obezbede raznolikost i pluralizam, te da stoga treba omogućiti slobodan protok medijskih dobara i usluga preko granica evropskih država, a konkurencijsko pravo treba da omogući slobodnu i fer konkurenciju</w:t>
      </w:r>
      <w:proofErr w:type="gramStart"/>
      <w:r w:rsidR="004B5CBA">
        <w:rPr>
          <w:rFonts w:ascii="Times New Roman" w:hAnsi="Times New Roman"/>
        </w:rPr>
        <w:t xml:space="preserve">“ </w:t>
      </w:r>
      <w:r w:rsidR="004B5CBA">
        <w:rPr>
          <w:rFonts w:ascii="Times New Roman" w:hAnsi="Times New Roman"/>
          <w:lang w:val="sr-Cyrl-CS"/>
        </w:rPr>
        <w:t>(</w:t>
      </w:r>
      <w:proofErr w:type="gramEnd"/>
      <w:r w:rsidR="00B757F2">
        <w:rPr>
          <w:rFonts w:ascii="Times New Roman" w:hAnsi="Times New Roman"/>
          <w:lang w:val="sr-Cyrl-CS"/>
        </w:rPr>
        <w:t>Autor</w:t>
      </w:r>
      <w:r w:rsidR="00A835A9">
        <w:rPr>
          <w:rFonts w:ascii="Times New Roman" w:hAnsi="Times New Roman"/>
          <w:lang w:val="sr-Cyrl-CS"/>
        </w:rPr>
        <w:t>, 2017а:</w:t>
      </w:r>
      <w:r w:rsidR="004B5CBA">
        <w:rPr>
          <w:rFonts w:ascii="Times New Roman" w:hAnsi="Times New Roman"/>
          <w:lang w:val="sr-Cyrl-CS"/>
        </w:rPr>
        <w:t xml:space="preserve"> </w:t>
      </w:r>
      <w:r w:rsidR="00933FB9">
        <w:rPr>
          <w:rFonts w:ascii="Times New Roman" w:hAnsi="Times New Roman"/>
          <w:lang w:val="sr-Cyrl-CS"/>
        </w:rPr>
        <w:t>63</w:t>
      </w:r>
      <w:r w:rsidR="004B5CBA" w:rsidRPr="009E5778">
        <w:rPr>
          <w:rFonts w:ascii="Times New Roman" w:hAnsi="Times New Roman"/>
          <w:lang w:val="sr-Cyrl-CS"/>
        </w:rPr>
        <w:t>)</w:t>
      </w:r>
      <w:r w:rsidR="00CF35B3" w:rsidRPr="00F31DC2">
        <w:rPr>
          <w:rFonts w:ascii="Times New Roman" w:hAnsi="Times New Roman"/>
          <w:lang w:val="sr-Cyrl-CS"/>
        </w:rPr>
        <w:t>.</w:t>
      </w:r>
      <w:r w:rsidR="00BF1FCC" w:rsidRPr="00BF1FCC">
        <w:rPr>
          <w:rFonts w:ascii="Times New Roman" w:hAnsi="Times New Roman"/>
        </w:rPr>
        <w:t xml:space="preserve"> </w:t>
      </w:r>
      <w:r w:rsidR="00015A5C">
        <w:rPr>
          <w:rFonts w:ascii="Times New Roman" w:hAnsi="Times New Roman"/>
        </w:rPr>
        <w:t xml:space="preserve"> </w:t>
      </w:r>
    </w:p>
    <w:p w:rsidR="00166C7D" w:rsidRPr="009E5778" w:rsidRDefault="00484F29" w:rsidP="00E747BB">
      <w:pPr>
        <w:spacing w:after="0" w:line="240" w:lineRule="auto"/>
        <w:ind w:firstLine="720"/>
        <w:jc w:val="both"/>
        <w:rPr>
          <w:rFonts w:ascii="Times New Roman" w:hAnsi="Times New Roman"/>
        </w:rPr>
      </w:pPr>
      <w:r w:rsidRPr="00A0520D">
        <w:rPr>
          <w:rFonts w:ascii="Times New Roman" w:hAnsi="Times New Roman"/>
        </w:rPr>
        <w:t>Debata je dobila institucionalni okvir kada su se u drugoj polovini osamdesetih godina prošlog veka, u okviru Urugvajske runde pregovora</w:t>
      </w:r>
      <w:r w:rsidR="007C63EF" w:rsidRPr="00A0520D">
        <w:rPr>
          <w:rStyle w:val="FootnoteReference"/>
          <w:rFonts w:ascii="Times New Roman" w:hAnsi="Times New Roman"/>
          <w:vertAlign w:val="baseline"/>
        </w:rPr>
        <w:t>,</w:t>
      </w:r>
      <w:r w:rsidR="00C00771" w:rsidRPr="00A0520D">
        <w:rPr>
          <w:rStyle w:val="FootnoteReference"/>
          <w:rFonts w:ascii="Times New Roman" w:hAnsi="Times New Roman"/>
        </w:rPr>
        <w:footnoteReference w:id="4"/>
      </w:r>
      <w:r w:rsidR="00C00771" w:rsidRPr="00A0520D">
        <w:rPr>
          <w:rFonts w:ascii="Times New Roman" w:hAnsi="Times New Roman"/>
        </w:rPr>
        <w:t xml:space="preserve"> </w:t>
      </w:r>
      <w:r w:rsidR="00C82589">
        <w:rPr>
          <w:rFonts w:ascii="Times New Roman" w:hAnsi="Times New Roman"/>
          <w:lang w:val="sr-Latn-CS"/>
        </w:rPr>
        <w:t>E</w:t>
      </w:r>
      <w:r w:rsidRPr="00A0520D">
        <w:rPr>
          <w:rFonts w:ascii="Times New Roman" w:hAnsi="Times New Roman"/>
          <w:lang w:val="sr-Latn-CS"/>
        </w:rPr>
        <w:t>vropske zajednice i Kanad</w:t>
      </w:r>
      <w:r w:rsidR="007C63EF" w:rsidRPr="00A0520D">
        <w:rPr>
          <w:rFonts w:ascii="Times New Roman" w:hAnsi="Times New Roman"/>
          <w:lang w:val="sr-Latn-CS"/>
        </w:rPr>
        <w:t>a</w:t>
      </w:r>
      <w:r w:rsidRPr="00A0520D">
        <w:rPr>
          <w:rFonts w:ascii="Times New Roman" w:hAnsi="Times New Roman"/>
          <w:lang w:val="sr-Latn-CS"/>
        </w:rPr>
        <w:t xml:space="preserve"> založile za isključivanje audiovizuelnih usluga iz sporazumima dogovorene trgovinske liberalizacije sektora medija i kulture </w:t>
      </w:r>
      <w:proofErr w:type="gramStart"/>
      <w:r w:rsidRPr="00A0520D">
        <w:rPr>
          <w:rFonts w:ascii="Times New Roman" w:hAnsi="Times New Roman"/>
          <w:lang w:val="sr-Latn-CS"/>
        </w:rPr>
        <w:t>na</w:t>
      </w:r>
      <w:proofErr w:type="gramEnd"/>
      <w:r w:rsidRPr="00A0520D">
        <w:rPr>
          <w:rFonts w:ascii="Times New Roman" w:hAnsi="Times New Roman"/>
          <w:lang w:val="sr-Latn-CS"/>
        </w:rPr>
        <w:t xml:space="preserve"> globalnom nivou. </w:t>
      </w:r>
      <w:r w:rsidR="00FD0CB6" w:rsidRPr="00A0520D">
        <w:rPr>
          <w:rFonts w:ascii="Times New Roman" w:hAnsi="Times New Roman"/>
          <w:lang w:val="sr-Latn-CS"/>
        </w:rPr>
        <w:t xml:space="preserve">Ovim zahevima protivile su se SAD, </w:t>
      </w:r>
      <w:r w:rsidR="00E24078" w:rsidRPr="00E24078">
        <w:rPr>
          <w:rFonts w:ascii="Times New Roman" w:hAnsi="Times New Roman"/>
          <w:lang w:val="sr-Latn-CS"/>
        </w:rPr>
        <w:t xml:space="preserve">naglašavajući neoliberalni ideal neometanog protoka roba, usluga, ljudi i ideja preko granica. Potencirajući robni karakter medijskog proizvoda i izbor potrošača kao vrhovno načelo i neprikosnoveni kriterijum, protagonisti </w:t>
      </w:r>
      <w:r w:rsidR="004E6096">
        <w:rPr>
          <w:rFonts w:ascii="Times New Roman" w:hAnsi="Times New Roman"/>
          <w:lang w:val="sr-Latn-CS"/>
        </w:rPr>
        <w:t xml:space="preserve">najveće medijske </w:t>
      </w:r>
      <w:r w:rsidR="00E24078" w:rsidRPr="00E24078">
        <w:rPr>
          <w:rFonts w:ascii="Times New Roman" w:hAnsi="Times New Roman"/>
          <w:lang w:val="sr-Latn-CS"/>
        </w:rPr>
        <w:t xml:space="preserve">industrije su nastojali da ovo pitanje drže u okviru debate o trgovini, izbegavajući složena kulturna i identitetska pitanja (Burri, u Donders et al, 2014: 483). </w:t>
      </w:r>
      <w:proofErr w:type="gramStart"/>
      <w:r w:rsidR="00E24078" w:rsidRPr="00E24078">
        <w:rPr>
          <w:rFonts w:ascii="Times New Roman" w:hAnsi="Times New Roman"/>
        </w:rPr>
        <w:t>Pod uticajem naraslih antagonizama između globalizacijskih procesa i nacionalnog suvereniteta, kao i sve veći</w:t>
      </w:r>
      <w:r w:rsidR="00E24078">
        <w:rPr>
          <w:rFonts w:ascii="Times New Roman" w:hAnsi="Times New Roman"/>
        </w:rPr>
        <w:t>h</w:t>
      </w:r>
      <w:r w:rsidR="00E24078" w:rsidRPr="00E24078">
        <w:rPr>
          <w:rFonts w:ascii="Times New Roman" w:hAnsi="Times New Roman"/>
        </w:rPr>
        <w:t xml:space="preserve"> teškoća da se usklađuju ekonomski i neekonomski ciljevi u kulturi i medijima, evropsk</w:t>
      </w:r>
      <w:r w:rsidR="00CA0CB5">
        <w:rPr>
          <w:rFonts w:ascii="Times New Roman" w:hAnsi="Times New Roman"/>
        </w:rPr>
        <w:t>e</w:t>
      </w:r>
      <w:r w:rsidR="00E24078" w:rsidRPr="00E24078">
        <w:rPr>
          <w:rFonts w:ascii="Times New Roman" w:hAnsi="Times New Roman"/>
        </w:rPr>
        <w:t xml:space="preserve"> </w:t>
      </w:r>
      <w:r w:rsidR="00CA0CB5">
        <w:rPr>
          <w:rFonts w:ascii="Times New Roman" w:hAnsi="Times New Roman"/>
        </w:rPr>
        <w:t>zahteve</w:t>
      </w:r>
      <w:r w:rsidR="00E24078" w:rsidRPr="00E24078">
        <w:rPr>
          <w:rFonts w:ascii="Times New Roman" w:hAnsi="Times New Roman"/>
        </w:rPr>
        <w:t xml:space="preserve"> podržala j</w:t>
      </w:r>
      <w:r w:rsidR="00E24078">
        <w:rPr>
          <w:rFonts w:ascii="Times New Roman" w:hAnsi="Times New Roman"/>
        </w:rPr>
        <w:t xml:space="preserve">e većina država sveta, a </w:t>
      </w:r>
      <w:r w:rsidR="00E24078" w:rsidRPr="00E24078">
        <w:rPr>
          <w:rFonts w:ascii="Times New Roman" w:hAnsi="Times New Roman"/>
        </w:rPr>
        <w:t>princip kulturnog izuze</w:t>
      </w:r>
      <w:r w:rsidR="00CA0CB5">
        <w:rPr>
          <w:rFonts w:ascii="Times New Roman" w:hAnsi="Times New Roman"/>
        </w:rPr>
        <w:t>tk</w:t>
      </w:r>
      <w:r w:rsidR="00E24078" w:rsidRPr="00E24078">
        <w:rPr>
          <w:rFonts w:ascii="Times New Roman" w:hAnsi="Times New Roman"/>
        </w:rPr>
        <w:t>a postao je ugaoni kamen medijske politike koji još uvek omogućava Evropi da održi sistem subvencija i kvota u javnim medijskim servisima.</w:t>
      </w:r>
      <w:proofErr w:type="gramEnd"/>
      <w:r w:rsidR="00E24078" w:rsidRPr="00E24078">
        <w:rPr>
          <w:rFonts w:ascii="Times New Roman" w:hAnsi="Times New Roman"/>
        </w:rPr>
        <w:t xml:space="preserve"> </w:t>
      </w:r>
      <w:proofErr w:type="gramStart"/>
      <w:r w:rsidR="00B75D76">
        <w:rPr>
          <w:rFonts w:ascii="Times New Roman" w:hAnsi="Times New Roman"/>
        </w:rPr>
        <w:t>D</w:t>
      </w:r>
      <w:r w:rsidR="00CA0CB5" w:rsidRPr="00CA0CB5">
        <w:rPr>
          <w:rFonts w:ascii="Times New Roman" w:hAnsi="Times New Roman"/>
        </w:rPr>
        <w:t>ebata se potom premestila u Svetsku trgovinsku organizaciju (STO)</w:t>
      </w:r>
      <w:r w:rsidR="00925E04" w:rsidRPr="009E5778">
        <w:rPr>
          <w:rFonts w:ascii="Times New Roman" w:hAnsi="Times New Roman"/>
        </w:rPr>
        <w:t>,</w:t>
      </w:r>
      <w:r w:rsidR="00A56D72">
        <w:rPr>
          <w:rStyle w:val="FootnoteReference"/>
          <w:rFonts w:ascii="Times New Roman" w:hAnsi="Times New Roman"/>
        </w:rPr>
        <w:footnoteReference w:id="5"/>
      </w:r>
      <w:r w:rsidR="00925E04" w:rsidRPr="009E5778">
        <w:rPr>
          <w:rFonts w:ascii="Times New Roman" w:hAnsi="Times New Roman"/>
        </w:rPr>
        <w:t xml:space="preserve"> </w:t>
      </w:r>
      <w:r w:rsidR="005B0EB5" w:rsidRPr="005B0EB5">
        <w:rPr>
          <w:rFonts w:ascii="Times New Roman" w:hAnsi="Times New Roman"/>
          <w:lang w:val="sr-Latn-CS"/>
        </w:rPr>
        <w:t xml:space="preserve">gde EU nastoji da </w:t>
      </w:r>
      <w:r w:rsidR="005B0EB5">
        <w:rPr>
          <w:rFonts w:ascii="Times New Roman" w:hAnsi="Times New Roman"/>
          <w:lang w:val="sr-Latn-CS"/>
        </w:rPr>
        <w:t>za</w:t>
      </w:r>
      <w:r w:rsidR="005B0EB5" w:rsidRPr="005B0EB5">
        <w:rPr>
          <w:rFonts w:ascii="Times New Roman" w:hAnsi="Times New Roman"/>
          <w:lang w:val="sr-Latn-CS"/>
        </w:rPr>
        <w:t xml:space="preserve"> sv</w:t>
      </w:r>
      <w:r w:rsidR="005B0EB5">
        <w:rPr>
          <w:rFonts w:ascii="Times New Roman" w:hAnsi="Times New Roman"/>
          <w:lang w:val="sr-Latn-CS"/>
        </w:rPr>
        <w:t>e</w:t>
      </w:r>
      <w:r w:rsidR="005B0EB5" w:rsidRPr="005B0EB5">
        <w:rPr>
          <w:rFonts w:ascii="Times New Roman" w:hAnsi="Times New Roman"/>
          <w:lang w:val="sr-Latn-CS"/>
        </w:rPr>
        <w:t xml:space="preserve"> digitaln</w:t>
      </w:r>
      <w:r w:rsidR="005B0EB5">
        <w:rPr>
          <w:rFonts w:ascii="Times New Roman" w:hAnsi="Times New Roman"/>
          <w:lang w:val="sr-Latn-CS"/>
        </w:rPr>
        <w:t>e</w:t>
      </w:r>
      <w:r w:rsidR="005B0EB5" w:rsidRPr="005B0EB5">
        <w:rPr>
          <w:rFonts w:ascii="Times New Roman" w:hAnsi="Times New Roman"/>
          <w:lang w:val="sr-Latn-CS"/>
        </w:rPr>
        <w:t xml:space="preserve"> medij</w:t>
      </w:r>
      <w:r w:rsidR="005B0EB5">
        <w:rPr>
          <w:rFonts w:ascii="Times New Roman" w:hAnsi="Times New Roman"/>
          <w:lang w:val="sr-Latn-CS"/>
        </w:rPr>
        <w:t>e</w:t>
      </w:r>
      <w:r w:rsidR="005B0EB5" w:rsidRPr="005B0EB5">
        <w:rPr>
          <w:rFonts w:ascii="Times New Roman" w:hAnsi="Times New Roman"/>
          <w:lang w:val="sr-Latn-CS"/>
        </w:rPr>
        <w:t xml:space="preserve"> izdejstvuje </w:t>
      </w:r>
      <w:r w:rsidR="005B0EB5">
        <w:rPr>
          <w:rFonts w:ascii="Times New Roman" w:hAnsi="Times New Roman"/>
          <w:lang w:val="sr-Latn-CS"/>
        </w:rPr>
        <w:t>status</w:t>
      </w:r>
      <w:r w:rsidR="005B0EB5" w:rsidRPr="005B0EB5">
        <w:rPr>
          <w:rFonts w:ascii="Times New Roman" w:hAnsi="Times New Roman"/>
          <w:lang w:val="sr-Latn-CS"/>
        </w:rPr>
        <w:t xml:space="preserve"> </w:t>
      </w:r>
      <w:r w:rsidR="005B0EB5">
        <w:rPr>
          <w:rFonts w:ascii="Times New Roman" w:hAnsi="Times New Roman"/>
          <w:lang w:val="sr-Latn-CS"/>
        </w:rPr>
        <w:t>koji imaju</w:t>
      </w:r>
      <w:r w:rsidR="005B0EB5" w:rsidRPr="005B0EB5">
        <w:rPr>
          <w:rFonts w:ascii="Times New Roman" w:hAnsi="Times New Roman"/>
          <w:lang w:val="sr-Latn-CS"/>
        </w:rPr>
        <w:t xml:space="preserve"> audiovizueln</w:t>
      </w:r>
      <w:r w:rsidR="005B0EB5">
        <w:rPr>
          <w:rFonts w:ascii="Times New Roman" w:hAnsi="Times New Roman"/>
          <w:lang w:val="sr-Latn-CS"/>
        </w:rPr>
        <w:t>e</w:t>
      </w:r>
      <w:r w:rsidR="005B0EB5" w:rsidRPr="005B0EB5">
        <w:rPr>
          <w:rFonts w:ascii="Times New Roman" w:hAnsi="Times New Roman"/>
          <w:lang w:val="sr-Latn-CS"/>
        </w:rPr>
        <w:t xml:space="preserve"> uslug</w:t>
      </w:r>
      <w:r w:rsidR="005B0EB5">
        <w:rPr>
          <w:rFonts w:ascii="Times New Roman" w:hAnsi="Times New Roman"/>
          <w:lang w:val="sr-Latn-CS"/>
        </w:rPr>
        <w:t>e</w:t>
      </w:r>
      <w:r w:rsidR="001C53D7">
        <w:rPr>
          <w:rFonts w:ascii="Times New Roman" w:hAnsi="Times New Roman"/>
          <w:lang w:val="sr-Latn-CS"/>
        </w:rPr>
        <w:t>.</w:t>
      </w:r>
      <w:proofErr w:type="gramEnd"/>
      <w:r w:rsidR="001C53D7">
        <w:rPr>
          <w:rFonts w:ascii="Times New Roman" w:hAnsi="Times New Roman"/>
          <w:lang w:val="sr-Latn-CS"/>
        </w:rPr>
        <w:t xml:space="preserve"> Cilj </w:t>
      </w:r>
      <w:r w:rsidR="00962490">
        <w:rPr>
          <w:rFonts w:ascii="Times New Roman" w:hAnsi="Times New Roman"/>
          <w:lang w:val="sr-Latn-CS"/>
        </w:rPr>
        <w:t>ove pregovaračke pozicije je da EU</w:t>
      </w:r>
      <w:r w:rsidR="001C53D7">
        <w:rPr>
          <w:rFonts w:ascii="Times New Roman" w:hAnsi="Times New Roman"/>
          <w:lang w:val="sr-Latn-CS"/>
        </w:rPr>
        <w:t xml:space="preserve"> </w:t>
      </w:r>
      <w:r w:rsidR="005B0EB5" w:rsidRPr="005B0EB5">
        <w:rPr>
          <w:rFonts w:ascii="Times New Roman" w:hAnsi="Times New Roman"/>
          <w:lang w:val="sr-Latn-CS"/>
        </w:rPr>
        <w:t>zadrž</w:t>
      </w:r>
      <w:r w:rsidR="001C53D7">
        <w:rPr>
          <w:rFonts w:ascii="Times New Roman" w:hAnsi="Times New Roman"/>
          <w:lang w:val="sr-Latn-CS"/>
        </w:rPr>
        <w:t>i</w:t>
      </w:r>
      <w:r w:rsidR="005B0EB5" w:rsidRPr="005B0EB5">
        <w:rPr>
          <w:rFonts w:ascii="Times New Roman" w:hAnsi="Times New Roman"/>
          <w:lang w:val="sr-Latn-CS"/>
        </w:rPr>
        <w:t xml:space="preserve"> svoje ograničene obaveze liberalizacije u ovim oblastima</w:t>
      </w:r>
      <w:r w:rsidR="001C53D7">
        <w:rPr>
          <w:rFonts w:ascii="Times New Roman" w:hAnsi="Times New Roman"/>
          <w:lang w:val="sr-Latn-CS"/>
        </w:rPr>
        <w:t xml:space="preserve"> i</w:t>
      </w:r>
      <w:r w:rsidR="00F450CA" w:rsidRPr="00F450CA">
        <w:rPr>
          <w:rFonts w:ascii="Times New Roman" w:hAnsi="Times New Roman"/>
        </w:rPr>
        <w:t xml:space="preserve"> svoje programe u audiovizuelnoj industriji </w:t>
      </w:r>
      <w:r w:rsidR="001C53D7">
        <w:rPr>
          <w:rFonts w:ascii="Times New Roman" w:hAnsi="Times New Roman"/>
        </w:rPr>
        <w:t xml:space="preserve">i ubuduće </w:t>
      </w:r>
      <w:r w:rsidR="00F450CA" w:rsidRPr="00F450CA">
        <w:rPr>
          <w:rFonts w:ascii="Times New Roman" w:hAnsi="Times New Roman"/>
        </w:rPr>
        <w:t xml:space="preserve">sprovodi kroz bilateralne sporazume o trgovini ili kulturi </w:t>
      </w:r>
      <w:r w:rsidR="00F450CA" w:rsidRPr="009E5778">
        <w:rPr>
          <w:rFonts w:ascii="Times New Roman" w:eastAsia="Times New Roman" w:hAnsi="Times New Roman"/>
        </w:rPr>
        <w:t>(</w:t>
      </w:r>
      <w:r w:rsidR="00F450CA" w:rsidRPr="009E5778">
        <w:rPr>
          <w:rFonts w:ascii="Times New Roman" w:eastAsia="StoneSerif" w:hAnsi="Times New Roman"/>
          <w:iCs/>
        </w:rPr>
        <w:t xml:space="preserve">Donders </w:t>
      </w:r>
      <w:r w:rsidR="00C677F9">
        <w:rPr>
          <w:rFonts w:ascii="Times New Roman" w:eastAsia="StoneSerif" w:hAnsi="Times New Roman"/>
          <w:iCs/>
        </w:rPr>
        <w:t>et al</w:t>
      </w:r>
      <w:r w:rsidR="00F450CA" w:rsidRPr="009E5778">
        <w:rPr>
          <w:rFonts w:ascii="Times New Roman" w:eastAsia="StoneSerif" w:hAnsi="Times New Roman"/>
          <w:iCs/>
        </w:rPr>
        <w:t>, 2014</w:t>
      </w:r>
      <w:r w:rsidR="00F450CA" w:rsidRPr="009E5778">
        <w:rPr>
          <w:rFonts w:ascii="Times New Roman" w:eastAsia="Times New Roman" w:hAnsi="Times New Roman"/>
        </w:rPr>
        <w:t xml:space="preserve">: </w:t>
      </w:r>
      <w:r w:rsidR="00F450CA">
        <w:rPr>
          <w:rFonts w:ascii="Times New Roman" w:hAnsi="Times New Roman"/>
        </w:rPr>
        <w:t>4–5)</w:t>
      </w:r>
      <w:r w:rsidR="00F450CA" w:rsidRPr="009E5778">
        <w:rPr>
          <w:rFonts w:ascii="Times New Roman" w:eastAsia="StoneSerif" w:hAnsi="Times New Roman"/>
        </w:rPr>
        <w:t>.</w:t>
      </w:r>
      <w:r w:rsidR="00F450CA">
        <w:rPr>
          <w:rFonts w:ascii="Times New Roman" w:eastAsia="StoneSerif" w:hAnsi="Times New Roman"/>
        </w:rPr>
        <w:t xml:space="preserve"> </w:t>
      </w:r>
      <w:r w:rsidR="00FB5AD3" w:rsidRPr="000473FD">
        <w:rPr>
          <w:rFonts w:ascii="Times New Roman" w:hAnsi="Times New Roman"/>
          <w:lang w:val="sr-Latn-CS"/>
        </w:rPr>
        <w:t>Ovaj stav je obrazložen u Digitalnoj agendi za Evropu i Direktivi AVMS</w:t>
      </w:r>
      <w:r w:rsidR="00FB5AD3" w:rsidRPr="009E5778">
        <w:rPr>
          <w:rFonts w:ascii="Times New Roman" w:hAnsi="Times New Roman"/>
          <w:lang w:val="sr-Latn-CS"/>
        </w:rPr>
        <w:t xml:space="preserve">. </w:t>
      </w:r>
      <w:proofErr w:type="gramStart"/>
      <w:r w:rsidR="00FB5AD3" w:rsidRPr="00B75D76">
        <w:rPr>
          <w:rFonts w:ascii="Times New Roman" w:eastAsia="StoneSerif" w:hAnsi="Times New Roman"/>
        </w:rPr>
        <w:t xml:space="preserve">Unesko </w:t>
      </w:r>
      <w:r w:rsidR="00FB5AD3">
        <w:rPr>
          <w:rFonts w:ascii="Times New Roman" w:eastAsia="StoneSerif" w:hAnsi="Times New Roman"/>
        </w:rPr>
        <w:t>je</w:t>
      </w:r>
      <w:r w:rsidR="00FF61BF">
        <w:rPr>
          <w:rFonts w:ascii="Times New Roman" w:eastAsia="StoneSerif" w:hAnsi="Times New Roman"/>
        </w:rPr>
        <w:t>, potom,</w:t>
      </w:r>
      <w:r w:rsidR="00FB5AD3">
        <w:rPr>
          <w:rFonts w:ascii="Times New Roman" w:eastAsia="StoneSerif" w:hAnsi="Times New Roman"/>
        </w:rPr>
        <w:t xml:space="preserve"> </w:t>
      </w:r>
      <w:r w:rsidR="00FB5AD3" w:rsidRPr="00B75D76">
        <w:rPr>
          <w:rFonts w:ascii="Times New Roman" w:eastAsia="StoneSerif" w:hAnsi="Times New Roman"/>
        </w:rPr>
        <w:t>Konvencij</w:t>
      </w:r>
      <w:r w:rsidR="00FB5AD3">
        <w:rPr>
          <w:rFonts w:ascii="Times New Roman" w:eastAsia="StoneSerif" w:hAnsi="Times New Roman"/>
        </w:rPr>
        <w:t>om</w:t>
      </w:r>
      <w:r w:rsidR="00FB5AD3" w:rsidRPr="00B75D76">
        <w:rPr>
          <w:rFonts w:ascii="Times New Roman" w:eastAsia="StoneSerif" w:hAnsi="Times New Roman"/>
        </w:rPr>
        <w:t xml:space="preserve"> o zaštiti i promociji raznolikosti kulturnih izraza</w:t>
      </w:r>
      <w:r w:rsidR="00FB5AD3" w:rsidRPr="000473FD">
        <w:rPr>
          <w:rFonts w:ascii="Times New Roman" w:hAnsi="Times New Roman"/>
          <w:lang w:val="sr-Latn-CS"/>
        </w:rPr>
        <w:t xml:space="preserve"> </w:t>
      </w:r>
      <w:r w:rsidR="00FB5AD3">
        <w:rPr>
          <w:rFonts w:ascii="Times New Roman" w:hAnsi="Times New Roman"/>
          <w:lang w:val="sr-Latn-CS"/>
        </w:rPr>
        <w:t>(</w:t>
      </w:r>
      <w:r w:rsidR="00FB5AD3" w:rsidRPr="00B75D76">
        <w:rPr>
          <w:rFonts w:ascii="Times New Roman" w:eastAsia="StoneSerif" w:hAnsi="Times New Roman"/>
        </w:rPr>
        <w:t>2005</w:t>
      </w:r>
      <w:r w:rsidR="00FB5AD3">
        <w:rPr>
          <w:rFonts w:ascii="Times New Roman" w:eastAsia="StoneSerif" w:hAnsi="Times New Roman"/>
        </w:rPr>
        <w:t xml:space="preserve">) podržao </w:t>
      </w:r>
      <w:r w:rsidR="00B75D76" w:rsidRPr="00B75D76">
        <w:rPr>
          <w:rFonts w:ascii="Times New Roman" w:eastAsia="StoneSerif" w:hAnsi="Times New Roman"/>
        </w:rPr>
        <w:t>evropsku poziciju</w:t>
      </w:r>
      <w:r w:rsidR="00FB5AD3">
        <w:rPr>
          <w:rFonts w:ascii="Times New Roman" w:eastAsia="StoneSerif" w:hAnsi="Times New Roman"/>
        </w:rPr>
        <w:t>,</w:t>
      </w:r>
      <w:r w:rsidR="00B75D76" w:rsidRPr="00B75D76">
        <w:rPr>
          <w:rFonts w:ascii="Times New Roman" w:eastAsia="StoneSerif" w:hAnsi="Times New Roman"/>
        </w:rPr>
        <w:t xml:space="preserve"> zahtev</w:t>
      </w:r>
      <w:r w:rsidR="00FB5AD3">
        <w:rPr>
          <w:rFonts w:ascii="Times New Roman" w:eastAsia="StoneSerif" w:hAnsi="Times New Roman"/>
        </w:rPr>
        <w:t>om</w:t>
      </w:r>
      <w:r w:rsidR="00B75D76" w:rsidRPr="00B75D76">
        <w:rPr>
          <w:rFonts w:ascii="Times New Roman" w:eastAsia="StoneSerif" w:hAnsi="Times New Roman"/>
        </w:rPr>
        <w:t xml:space="preserve"> da se svetske trgovinske politike dopunjavaju kulturnim i audiovizuel</w:t>
      </w:r>
      <w:r w:rsidR="00FB5AD3">
        <w:rPr>
          <w:rFonts w:ascii="Times New Roman" w:eastAsia="StoneSerif" w:hAnsi="Times New Roman"/>
        </w:rPr>
        <w:t>n</w:t>
      </w:r>
      <w:r w:rsidR="00B75D76" w:rsidRPr="00B75D76">
        <w:rPr>
          <w:rFonts w:ascii="Times New Roman" w:eastAsia="StoneSerif" w:hAnsi="Times New Roman"/>
        </w:rPr>
        <w:t xml:space="preserve">im politikama koje promovišu i poštuju kulturnu raznolikost </w:t>
      </w:r>
      <w:r w:rsidR="006B6D7A">
        <w:rPr>
          <w:rFonts w:ascii="Times New Roman" w:eastAsia="StoneSerif" w:hAnsi="Times New Roman"/>
        </w:rPr>
        <w:t>(</w:t>
      </w:r>
      <w:r w:rsidR="00B757F2">
        <w:rPr>
          <w:rFonts w:ascii="Times New Roman" w:hAnsi="Times New Roman"/>
          <w:lang w:val="sr-Cyrl-CS"/>
        </w:rPr>
        <w:t>Autor</w:t>
      </w:r>
      <w:r w:rsidR="00A835A9">
        <w:rPr>
          <w:rFonts w:ascii="Times New Roman" w:hAnsi="Times New Roman"/>
          <w:lang w:val="sr-Cyrl-CS"/>
        </w:rPr>
        <w:t>, 2017а)</w:t>
      </w:r>
      <w:r w:rsidR="006B6D7A">
        <w:rPr>
          <w:rFonts w:ascii="Times New Roman" w:eastAsia="StoneSerif" w:hAnsi="Times New Roman"/>
        </w:rPr>
        <w:t>.</w:t>
      </w:r>
      <w:proofErr w:type="gramEnd"/>
      <w:r w:rsidR="006B6D7A">
        <w:rPr>
          <w:rFonts w:ascii="Times New Roman" w:eastAsia="StoneSerif" w:hAnsi="Times New Roman"/>
        </w:rPr>
        <w:t xml:space="preserve"> </w:t>
      </w:r>
      <w:proofErr w:type="gramStart"/>
      <w:r w:rsidR="00F450CA" w:rsidRPr="00F450CA">
        <w:rPr>
          <w:rFonts w:ascii="Times New Roman" w:eastAsia="StoneSerif" w:hAnsi="Times New Roman"/>
        </w:rPr>
        <w:t xml:space="preserve">Međutim, pored toga što odredbe ove konvencije nisu obavezujuće, </w:t>
      </w:r>
      <w:r w:rsidR="00FF61BF" w:rsidRPr="00F450CA">
        <w:rPr>
          <w:rFonts w:ascii="Times New Roman" w:eastAsia="StoneSerif" w:hAnsi="Times New Roman"/>
        </w:rPr>
        <w:t xml:space="preserve">ideje o ograničenju kretanja medijskih roba i usluga sve više </w:t>
      </w:r>
      <w:r w:rsidR="00FF61BF">
        <w:rPr>
          <w:rFonts w:ascii="Times New Roman" w:eastAsia="StoneSerif" w:hAnsi="Times New Roman"/>
        </w:rPr>
        <w:t xml:space="preserve">bivaju </w:t>
      </w:r>
      <w:r w:rsidR="00FF61BF" w:rsidRPr="00F450CA">
        <w:rPr>
          <w:rFonts w:ascii="Times New Roman" w:eastAsia="StoneSerif" w:hAnsi="Times New Roman"/>
        </w:rPr>
        <w:t>obesmišlj</w:t>
      </w:r>
      <w:r w:rsidR="00FF61BF">
        <w:rPr>
          <w:rFonts w:ascii="Times New Roman" w:eastAsia="StoneSerif" w:hAnsi="Times New Roman"/>
        </w:rPr>
        <w:t>ene</w:t>
      </w:r>
      <w:r w:rsidR="00FF61BF" w:rsidRPr="00F450CA">
        <w:rPr>
          <w:rFonts w:ascii="Times New Roman" w:eastAsia="StoneSerif" w:hAnsi="Times New Roman"/>
        </w:rPr>
        <w:t xml:space="preserve"> </w:t>
      </w:r>
      <w:r w:rsidR="00F450CA" w:rsidRPr="00F450CA">
        <w:rPr>
          <w:rFonts w:ascii="Times New Roman" w:eastAsia="StoneSerif" w:hAnsi="Times New Roman"/>
        </w:rPr>
        <w:t>digitaln</w:t>
      </w:r>
      <w:r w:rsidR="00FF61BF">
        <w:rPr>
          <w:rFonts w:ascii="Times New Roman" w:eastAsia="StoneSerif" w:hAnsi="Times New Roman"/>
        </w:rPr>
        <w:t>im</w:t>
      </w:r>
      <w:r w:rsidR="00F450CA" w:rsidRPr="00F450CA">
        <w:rPr>
          <w:rFonts w:ascii="Times New Roman" w:eastAsia="StoneSerif" w:hAnsi="Times New Roman"/>
        </w:rPr>
        <w:t xml:space="preserve"> tehnologij</w:t>
      </w:r>
      <w:r w:rsidR="00FF61BF">
        <w:rPr>
          <w:rFonts w:ascii="Times New Roman" w:eastAsia="StoneSerif" w:hAnsi="Times New Roman"/>
        </w:rPr>
        <w:t>ama</w:t>
      </w:r>
      <w:r w:rsidR="00F450CA" w:rsidRPr="00F450CA">
        <w:rPr>
          <w:rFonts w:ascii="Times New Roman" w:eastAsia="StoneSerif" w:hAnsi="Times New Roman"/>
        </w:rPr>
        <w:t xml:space="preserve"> transmisije medijskog sadržaja </w:t>
      </w:r>
      <w:r w:rsidR="00E46BE9">
        <w:rPr>
          <w:rFonts w:ascii="Times New Roman" w:eastAsia="StoneSerif" w:hAnsi="Times New Roman"/>
        </w:rPr>
        <w:t xml:space="preserve">i </w:t>
      </w:r>
      <w:r w:rsidR="00FF3CFA">
        <w:rPr>
          <w:rFonts w:ascii="Times New Roman" w:eastAsia="StoneSerif" w:hAnsi="Times New Roman"/>
        </w:rPr>
        <w:t>trans</w:t>
      </w:r>
      <w:r w:rsidR="00E46BE9">
        <w:rPr>
          <w:rFonts w:ascii="Times New Roman" w:eastAsia="StoneSerif" w:hAnsi="Times New Roman"/>
        </w:rPr>
        <w:t>nacionalni</w:t>
      </w:r>
      <w:r w:rsidR="00FF61BF">
        <w:rPr>
          <w:rFonts w:ascii="Times New Roman" w:eastAsia="StoneSerif" w:hAnsi="Times New Roman"/>
        </w:rPr>
        <w:t>m</w:t>
      </w:r>
      <w:r w:rsidR="00E46BE9">
        <w:rPr>
          <w:rFonts w:ascii="Times New Roman" w:eastAsia="StoneSerif" w:hAnsi="Times New Roman"/>
        </w:rPr>
        <w:t xml:space="preserve"> vlasnički</w:t>
      </w:r>
      <w:r w:rsidR="00FF61BF">
        <w:rPr>
          <w:rFonts w:ascii="Times New Roman" w:eastAsia="StoneSerif" w:hAnsi="Times New Roman"/>
        </w:rPr>
        <w:t>m</w:t>
      </w:r>
      <w:r w:rsidR="00E46BE9">
        <w:rPr>
          <w:rFonts w:ascii="Times New Roman" w:eastAsia="StoneSerif" w:hAnsi="Times New Roman"/>
        </w:rPr>
        <w:t xml:space="preserve"> </w:t>
      </w:r>
      <w:r w:rsidR="00FF61BF">
        <w:rPr>
          <w:rFonts w:ascii="Times New Roman" w:eastAsia="StoneSerif" w:hAnsi="Times New Roman"/>
        </w:rPr>
        <w:t>poretkom</w:t>
      </w:r>
      <w:r w:rsidR="00CE60E0">
        <w:rPr>
          <w:rFonts w:ascii="Times New Roman" w:eastAsia="StoneSerif" w:hAnsi="Times New Roman"/>
        </w:rPr>
        <w:t xml:space="preserve"> medijskih korporacija</w:t>
      </w:r>
      <w:r w:rsidR="00F450CA" w:rsidRPr="009E5778">
        <w:rPr>
          <w:rFonts w:ascii="Times New Roman" w:hAnsi="Times New Roman"/>
        </w:rPr>
        <w:t>.</w:t>
      </w:r>
      <w:proofErr w:type="gramEnd"/>
      <w:r w:rsidR="0089654F">
        <w:rPr>
          <w:rFonts w:ascii="Times New Roman" w:hAnsi="Times New Roman"/>
        </w:rPr>
        <w:t xml:space="preserve"> </w:t>
      </w:r>
    </w:p>
    <w:p w:rsidR="00F56C90" w:rsidRPr="00177148" w:rsidRDefault="00C83ABF" w:rsidP="00F56C90">
      <w:pPr>
        <w:autoSpaceDE w:val="0"/>
        <w:autoSpaceDN w:val="0"/>
        <w:adjustRightInd w:val="0"/>
        <w:spacing w:after="0" w:line="240" w:lineRule="auto"/>
        <w:ind w:firstLine="720"/>
        <w:jc w:val="both"/>
        <w:rPr>
          <w:rFonts w:ascii="Times New Roman" w:hAnsi="Times New Roman"/>
        </w:rPr>
      </w:pPr>
      <w:proofErr w:type="gramStart"/>
      <w:r>
        <w:rPr>
          <w:rFonts w:ascii="Times New Roman" w:hAnsi="Times New Roman"/>
        </w:rPr>
        <w:t>D</w:t>
      </w:r>
      <w:r w:rsidR="005D1715">
        <w:rPr>
          <w:rFonts w:ascii="Times New Roman" w:hAnsi="Times New Roman"/>
        </w:rPr>
        <w:t>anas</w:t>
      </w:r>
      <w:proofErr w:type="gramEnd"/>
      <w:r w:rsidR="005D1715">
        <w:rPr>
          <w:rFonts w:ascii="Times New Roman" w:hAnsi="Times New Roman"/>
        </w:rPr>
        <w:t xml:space="preserve"> se </w:t>
      </w:r>
      <w:r w:rsidR="005978F2">
        <w:rPr>
          <w:rFonts w:ascii="Times New Roman" w:hAnsi="Times New Roman"/>
        </w:rPr>
        <w:t>na</w:t>
      </w:r>
      <w:r w:rsidR="005D1715">
        <w:rPr>
          <w:rFonts w:ascii="Times New Roman" w:hAnsi="Times New Roman"/>
        </w:rPr>
        <w:t xml:space="preserve"> evropsko</w:t>
      </w:r>
      <w:r w:rsidR="005978F2">
        <w:rPr>
          <w:rFonts w:ascii="Times New Roman" w:hAnsi="Times New Roman"/>
        </w:rPr>
        <w:t xml:space="preserve">m medijskom pejzažu </w:t>
      </w:r>
      <w:r w:rsidR="005D1715">
        <w:rPr>
          <w:rFonts w:ascii="Times New Roman" w:hAnsi="Times New Roman"/>
        </w:rPr>
        <w:t>primenjuju</w:t>
      </w:r>
      <w:r w:rsidR="00F56C90" w:rsidRPr="005D1715">
        <w:rPr>
          <w:rFonts w:ascii="Times New Roman" w:hAnsi="Times New Roman"/>
          <w:lang w:val="sr-Cyrl-CS"/>
        </w:rPr>
        <w:t xml:space="preserve"> </w:t>
      </w:r>
      <w:r w:rsidR="005978F2">
        <w:rPr>
          <w:rFonts w:ascii="Times New Roman" w:hAnsi="Times New Roman"/>
        </w:rPr>
        <w:t>različiti intenziteti regulacije</w:t>
      </w:r>
      <w:r w:rsidR="0082441A">
        <w:rPr>
          <w:rFonts w:ascii="Times New Roman" w:hAnsi="Times New Roman"/>
        </w:rPr>
        <w:t xml:space="preserve"> i deregulacije. </w:t>
      </w:r>
      <w:r w:rsidR="00177148">
        <w:rPr>
          <w:rFonts w:ascii="Times New Roman" w:hAnsi="Times New Roman"/>
        </w:rPr>
        <w:t>G</w:t>
      </w:r>
      <w:r w:rsidR="00177148" w:rsidRPr="00F31DC2">
        <w:rPr>
          <w:rFonts w:ascii="Times New Roman" w:hAnsi="Times New Roman"/>
          <w:lang w:val="sr-Cyrl-CS"/>
        </w:rPr>
        <w:t xml:space="preserve">eneralni direktorati Evropske komisije </w:t>
      </w:r>
      <w:r w:rsidR="00177148">
        <w:rPr>
          <w:rFonts w:ascii="Times New Roman" w:hAnsi="Times New Roman"/>
        </w:rPr>
        <w:t xml:space="preserve">koji su nadležni za pitanja unutrašnjeg tržišta i </w:t>
      </w:r>
      <w:r w:rsidR="00177148">
        <w:rPr>
          <w:rFonts w:ascii="Times New Roman" w:hAnsi="Times New Roman"/>
          <w:lang w:val="sr-Cyrl-CS"/>
        </w:rPr>
        <w:t>konkurencij</w:t>
      </w:r>
      <w:r w:rsidR="00177148">
        <w:rPr>
          <w:rFonts w:ascii="Times New Roman" w:hAnsi="Times New Roman"/>
        </w:rPr>
        <w:t>e</w:t>
      </w:r>
      <w:r w:rsidR="00177148" w:rsidRPr="00F31DC2">
        <w:rPr>
          <w:rFonts w:ascii="Times New Roman" w:hAnsi="Times New Roman"/>
          <w:lang w:val="sr-Cyrl-CS"/>
        </w:rPr>
        <w:t xml:space="preserve"> su liberalnij</w:t>
      </w:r>
      <w:r w:rsidR="00177148">
        <w:rPr>
          <w:rFonts w:ascii="Times New Roman" w:hAnsi="Times New Roman"/>
        </w:rPr>
        <w:t>i</w:t>
      </w:r>
      <w:r w:rsidR="00177148" w:rsidRPr="00F31DC2">
        <w:rPr>
          <w:rFonts w:ascii="Times New Roman" w:hAnsi="Times New Roman"/>
          <w:lang w:val="sr-Cyrl-CS"/>
        </w:rPr>
        <w:t xml:space="preserve"> </w:t>
      </w:r>
      <w:r w:rsidR="00177148">
        <w:rPr>
          <w:rFonts w:ascii="Times New Roman" w:hAnsi="Times New Roman"/>
        </w:rPr>
        <w:t xml:space="preserve">u odnosu </w:t>
      </w:r>
      <w:proofErr w:type="gramStart"/>
      <w:r w:rsidR="00177148">
        <w:rPr>
          <w:rFonts w:ascii="Times New Roman" w:hAnsi="Times New Roman"/>
        </w:rPr>
        <w:t>na</w:t>
      </w:r>
      <w:proofErr w:type="gramEnd"/>
      <w:r w:rsidR="00177148" w:rsidRPr="00F31DC2">
        <w:rPr>
          <w:rFonts w:ascii="Times New Roman" w:hAnsi="Times New Roman"/>
          <w:lang w:val="sr-Cyrl-CS"/>
        </w:rPr>
        <w:t xml:space="preserve"> </w:t>
      </w:r>
      <w:r w:rsidR="00177148">
        <w:rPr>
          <w:rFonts w:ascii="Times New Roman" w:hAnsi="Times New Roman"/>
        </w:rPr>
        <w:t xml:space="preserve">one koji su nadležni za </w:t>
      </w:r>
      <w:r w:rsidR="00177148" w:rsidRPr="00F31DC2">
        <w:rPr>
          <w:rFonts w:ascii="Times New Roman" w:hAnsi="Times New Roman"/>
          <w:lang w:val="sr-Cyrl-CS"/>
        </w:rPr>
        <w:t>kulturu i obrazovanje</w:t>
      </w:r>
      <w:r w:rsidR="00177148">
        <w:rPr>
          <w:rFonts w:ascii="Times New Roman" w:hAnsi="Times New Roman"/>
        </w:rPr>
        <w:t>, gde je dozvoljena veća inicijativa pojedinačnih država</w:t>
      </w:r>
      <w:r w:rsidR="00177148" w:rsidRPr="00F31DC2">
        <w:rPr>
          <w:rFonts w:ascii="Times New Roman" w:hAnsi="Times New Roman"/>
          <w:lang w:val="sr-Cyrl-CS"/>
        </w:rPr>
        <w:t xml:space="preserve"> (Donders</w:t>
      </w:r>
      <w:r w:rsidR="00B57E92">
        <w:rPr>
          <w:rFonts w:ascii="Times New Roman" w:hAnsi="Times New Roman"/>
        </w:rPr>
        <w:t xml:space="preserve"> et al</w:t>
      </w:r>
      <w:r w:rsidR="00177148" w:rsidRPr="00F31DC2">
        <w:rPr>
          <w:rFonts w:ascii="Times New Roman" w:hAnsi="Times New Roman"/>
          <w:lang w:val="sr-Cyrl-CS"/>
        </w:rPr>
        <w:t>, 2014: 12).</w:t>
      </w:r>
      <w:r w:rsidR="00177148" w:rsidRPr="00F56C90">
        <w:rPr>
          <w:rFonts w:ascii="Times New Roman" w:hAnsi="Times New Roman"/>
          <w:lang w:val="sr-Cyrl-CS"/>
        </w:rPr>
        <w:t xml:space="preserve"> </w:t>
      </w:r>
      <w:r w:rsidR="00177148">
        <w:rPr>
          <w:rFonts w:ascii="Times New Roman" w:hAnsi="Times New Roman"/>
        </w:rPr>
        <w:t xml:space="preserve">Najčešće se </w:t>
      </w:r>
      <w:r w:rsidR="00177148" w:rsidRPr="00F31DC2">
        <w:rPr>
          <w:rFonts w:ascii="Times New Roman" w:hAnsi="Times New Roman"/>
          <w:lang w:val="sr-Cyrl-CS"/>
        </w:rPr>
        <w:t>kombin</w:t>
      </w:r>
      <w:r w:rsidR="00177148">
        <w:rPr>
          <w:rFonts w:ascii="Times New Roman" w:hAnsi="Times New Roman"/>
        </w:rPr>
        <w:t>uju</w:t>
      </w:r>
      <w:r w:rsidR="00177148" w:rsidRPr="00F31DC2">
        <w:rPr>
          <w:rFonts w:ascii="Times New Roman" w:hAnsi="Times New Roman"/>
          <w:lang w:val="sr-Cyrl-CS"/>
        </w:rPr>
        <w:t xml:space="preserve"> liberaln</w:t>
      </w:r>
      <w:r w:rsidR="00177148">
        <w:rPr>
          <w:rFonts w:ascii="Times New Roman" w:hAnsi="Times New Roman"/>
        </w:rPr>
        <w:t>e</w:t>
      </w:r>
      <w:r w:rsidR="00177148" w:rsidRPr="00F31DC2">
        <w:rPr>
          <w:rFonts w:ascii="Times New Roman" w:hAnsi="Times New Roman"/>
          <w:lang w:val="sr-Cyrl-CS"/>
        </w:rPr>
        <w:t xml:space="preserve"> i intervencionističk</w:t>
      </w:r>
      <w:r w:rsidR="00177148">
        <w:rPr>
          <w:rFonts w:ascii="Times New Roman" w:hAnsi="Times New Roman"/>
        </w:rPr>
        <w:t>e</w:t>
      </w:r>
      <w:r w:rsidR="00177148" w:rsidRPr="00F31DC2">
        <w:rPr>
          <w:rFonts w:ascii="Times New Roman" w:hAnsi="Times New Roman"/>
          <w:lang w:val="sr-Cyrl-CS"/>
        </w:rPr>
        <w:t xml:space="preserve"> mer</w:t>
      </w:r>
      <w:r w:rsidR="00177148">
        <w:rPr>
          <w:rFonts w:ascii="Times New Roman" w:hAnsi="Times New Roman"/>
        </w:rPr>
        <w:t>e</w:t>
      </w:r>
      <w:r w:rsidR="00177148" w:rsidRPr="00F31DC2">
        <w:rPr>
          <w:rFonts w:ascii="Times New Roman" w:hAnsi="Times New Roman"/>
          <w:lang w:val="sr-Cyrl-CS"/>
        </w:rPr>
        <w:t xml:space="preserve"> u zavisnosti </w:t>
      </w:r>
      <w:proofErr w:type="gramStart"/>
      <w:r w:rsidR="00177148" w:rsidRPr="00F31DC2">
        <w:rPr>
          <w:rFonts w:ascii="Times New Roman" w:hAnsi="Times New Roman"/>
          <w:lang w:val="sr-Cyrl-CS"/>
        </w:rPr>
        <w:t>od</w:t>
      </w:r>
      <w:proofErr w:type="gramEnd"/>
      <w:r w:rsidR="00177148" w:rsidRPr="00F31DC2">
        <w:rPr>
          <w:rFonts w:ascii="Times New Roman" w:hAnsi="Times New Roman"/>
          <w:lang w:val="sr-Cyrl-CS"/>
        </w:rPr>
        <w:t xml:space="preserve"> konkretn</w:t>
      </w:r>
      <w:r w:rsidR="00177148">
        <w:rPr>
          <w:rFonts w:ascii="Times New Roman" w:hAnsi="Times New Roman"/>
        </w:rPr>
        <w:t xml:space="preserve">e oblasti, veličine tržišta, profitnih i drugih interesa. </w:t>
      </w:r>
      <w:r w:rsidR="0082441A">
        <w:rPr>
          <w:rFonts w:ascii="Times New Roman" w:hAnsi="Times New Roman"/>
        </w:rPr>
        <w:lastRenderedPageBreak/>
        <w:t>Medijska tržišta</w:t>
      </w:r>
      <w:r w:rsidR="0082441A" w:rsidRPr="00F31DC2">
        <w:rPr>
          <w:rFonts w:ascii="Times New Roman" w:hAnsi="Times New Roman"/>
          <w:lang w:val="sr-Cyrl-CS"/>
        </w:rPr>
        <w:t xml:space="preserve"> Velik</w:t>
      </w:r>
      <w:r w:rsidR="0082441A">
        <w:rPr>
          <w:rFonts w:ascii="Times New Roman" w:hAnsi="Times New Roman"/>
        </w:rPr>
        <w:t>e</w:t>
      </w:r>
      <w:r w:rsidR="0082441A" w:rsidRPr="00F31DC2">
        <w:rPr>
          <w:rFonts w:ascii="Times New Roman" w:hAnsi="Times New Roman"/>
          <w:lang w:val="sr-Cyrl-CS"/>
        </w:rPr>
        <w:t xml:space="preserve"> Britanij</w:t>
      </w:r>
      <w:r w:rsidR="0082441A">
        <w:rPr>
          <w:rFonts w:ascii="Times New Roman" w:hAnsi="Times New Roman"/>
        </w:rPr>
        <w:t>e</w:t>
      </w:r>
      <w:r w:rsidR="0082441A" w:rsidRPr="00F31DC2">
        <w:rPr>
          <w:rFonts w:ascii="Times New Roman" w:hAnsi="Times New Roman"/>
          <w:lang w:val="sr-Cyrl-CS"/>
        </w:rPr>
        <w:t>, Luksemburg</w:t>
      </w:r>
      <w:r w:rsidR="0082441A">
        <w:rPr>
          <w:rFonts w:ascii="Times New Roman" w:hAnsi="Times New Roman"/>
        </w:rPr>
        <w:t>a i</w:t>
      </w:r>
      <w:r w:rsidR="0082441A" w:rsidRPr="00F31DC2">
        <w:rPr>
          <w:rFonts w:ascii="Times New Roman" w:hAnsi="Times New Roman"/>
          <w:lang w:val="sr-Cyrl-CS"/>
        </w:rPr>
        <w:t xml:space="preserve"> Holandij</w:t>
      </w:r>
      <w:r w:rsidR="0082441A">
        <w:rPr>
          <w:rFonts w:ascii="Times New Roman" w:hAnsi="Times New Roman"/>
        </w:rPr>
        <w:t xml:space="preserve">e su </w:t>
      </w:r>
      <w:r w:rsidR="0082441A" w:rsidRPr="00F31DC2">
        <w:rPr>
          <w:rFonts w:ascii="Times New Roman" w:hAnsi="Times New Roman"/>
          <w:lang w:val="sr-Cyrl-CS"/>
        </w:rPr>
        <w:t>liberalnij</w:t>
      </w:r>
      <w:r w:rsidR="0082441A">
        <w:rPr>
          <w:rFonts w:ascii="Times New Roman" w:hAnsi="Times New Roman"/>
        </w:rPr>
        <w:t xml:space="preserve">a u odnosu </w:t>
      </w:r>
      <w:proofErr w:type="gramStart"/>
      <w:r w:rsidR="0082441A">
        <w:rPr>
          <w:rFonts w:ascii="Times New Roman" w:hAnsi="Times New Roman"/>
        </w:rPr>
        <w:t>na</w:t>
      </w:r>
      <w:proofErr w:type="gramEnd"/>
      <w:r w:rsidR="0082441A">
        <w:rPr>
          <w:rFonts w:ascii="Times New Roman" w:hAnsi="Times New Roman"/>
        </w:rPr>
        <w:t xml:space="preserve"> </w:t>
      </w:r>
      <w:r w:rsidR="0082441A" w:rsidRPr="00F31DC2">
        <w:rPr>
          <w:rFonts w:ascii="Times New Roman" w:hAnsi="Times New Roman"/>
          <w:lang w:val="sr-Cyrl-CS"/>
        </w:rPr>
        <w:t>Francusk</w:t>
      </w:r>
      <w:r w:rsidR="0082441A">
        <w:rPr>
          <w:rFonts w:ascii="Times New Roman" w:hAnsi="Times New Roman"/>
        </w:rPr>
        <w:t>u</w:t>
      </w:r>
      <w:r w:rsidR="0082441A" w:rsidRPr="00F31DC2">
        <w:rPr>
          <w:rFonts w:ascii="Times New Roman" w:hAnsi="Times New Roman"/>
          <w:lang w:val="sr-Cyrl-CS"/>
        </w:rPr>
        <w:t xml:space="preserve"> i Belgij</w:t>
      </w:r>
      <w:r w:rsidR="0082441A">
        <w:rPr>
          <w:rFonts w:ascii="Times New Roman" w:hAnsi="Times New Roman"/>
        </w:rPr>
        <w:t>u</w:t>
      </w:r>
      <w:r w:rsidR="00177148">
        <w:rPr>
          <w:rFonts w:ascii="Times New Roman" w:hAnsi="Times New Roman"/>
        </w:rPr>
        <w:t>.</w:t>
      </w:r>
      <w:r w:rsidR="0082441A">
        <w:rPr>
          <w:rFonts w:ascii="Times New Roman" w:hAnsi="Times New Roman"/>
        </w:rPr>
        <w:t xml:space="preserve"> </w:t>
      </w:r>
      <w:r w:rsidR="00A526F8" w:rsidRPr="00A526F8">
        <w:rPr>
          <w:rFonts w:ascii="Times New Roman" w:hAnsi="Times New Roman"/>
          <w:lang w:val="sr-Cyrl-CS"/>
        </w:rPr>
        <w:t xml:space="preserve">Ove </w:t>
      </w:r>
      <w:r w:rsidR="00CF3D63">
        <w:rPr>
          <w:rFonts w:ascii="Times New Roman" w:hAnsi="Times New Roman"/>
        </w:rPr>
        <w:t>razlike</w:t>
      </w:r>
      <w:r w:rsidR="00A526F8" w:rsidRPr="00A526F8">
        <w:rPr>
          <w:rFonts w:ascii="Times New Roman" w:hAnsi="Times New Roman"/>
          <w:lang w:val="sr-Cyrl-CS"/>
        </w:rPr>
        <w:t xml:space="preserve"> su lepo vidljive kada je reč o finansiranju javnog medijskog servisa i državne pomoći, gde se jasno može uočiti razuđenost modela finansiranja i veličine </w:t>
      </w:r>
      <w:r w:rsidR="00A01FD5" w:rsidRPr="00A526F8">
        <w:rPr>
          <w:rFonts w:ascii="Times New Roman" w:hAnsi="Times New Roman"/>
          <w:lang w:val="sr-Cyrl-CS"/>
        </w:rPr>
        <w:t>budžet</w:t>
      </w:r>
      <w:r w:rsidR="00A01FD5">
        <w:rPr>
          <w:rFonts w:ascii="Times New Roman" w:hAnsi="Times New Roman"/>
        </w:rPr>
        <w:t>skih</w:t>
      </w:r>
      <w:r w:rsidR="00A01FD5" w:rsidRPr="00A526F8">
        <w:rPr>
          <w:rFonts w:ascii="Times New Roman" w:hAnsi="Times New Roman"/>
          <w:lang w:val="sr-Cyrl-CS"/>
        </w:rPr>
        <w:t xml:space="preserve"> </w:t>
      </w:r>
      <w:r w:rsidR="00A526F8">
        <w:rPr>
          <w:rFonts w:ascii="Times New Roman" w:hAnsi="Times New Roman"/>
        </w:rPr>
        <w:t xml:space="preserve">izdvajanja </w:t>
      </w:r>
      <w:r w:rsidR="00A526F8" w:rsidRPr="00457EDF">
        <w:rPr>
          <w:rFonts w:ascii="Times New Roman" w:hAnsi="Times New Roman"/>
        </w:rPr>
        <w:t>(</w:t>
      </w:r>
      <w:hyperlink r:id="rId8" w:tooltip="Posts by Raluca Radu" w:history="1">
        <w:r w:rsidR="00A526F8" w:rsidRPr="00457EDF">
          <w:rPr>
            <w:rStyle w:val="Hyperlink"/>
            <w:rFonts w:ascii="Times New Roman" w:hAnsi="Times New Roman"/>
            <w:color w:val="auto"/>
            <w:u w:val="none"/>
            <w:bdr w:val="none" w:sz="0" w:space="0" w:color="auto" w:frame="1"/>
          </w:rPr>
          <w:t>Radu</w:t>
        </w:r>
      </w:hyperlink>
      <w:r w:rsidR="00A526F8" w:rsidRPr="00457EDF">
        <w:rPr>
          <w:rFonts w:ascii="Times New Roman" w:hAnsi="Times New Roman"/>
        </w:rPr>
        <w:t>, 2017)</w:t>
      </w:r>
      <w:r w:rsidR="00F56C90" w:rsidRPr="00F31DC2">
        <w:rPr>
          <w:rFonts w:ascii="Times New Roman" w:hAnsi="Times New Roman"/>
          <w:lang w:val="sr-Cyrl-CS"/>
        </w:rPr>
        <w:t>.</w:t>
      </w:r>
      <w:r w:rsidR="00177148">
        <w:rPr>
          <w:rFonts w:ascii="Times New Roman" w:hAnsi="Times New Roman"/>
        </w:rPr>
        <w:t xml:space="preserve"> </w:t>
      </w:r>
    </w:p>
    <w:p w:rsidR="00166C7D" w:rsidRPr="009E5778" w:rsidRDefault="007402AC" w:rsidP="00E747BB">
      <w:pPr>
        <w:shd w:val="clear" w:color="auto" w:fill="FFFFFF"/>
        <w:spacing w:after="0" w:line="240" w:lineRule="auto"/>
        <w:ind w:firstLine="720"/>
        <w:jc w:val="both"/>
        <w:rPr>
          <w:rFonts w:ascii="Times New Roman" w:eastAsia="StoneSerif" w:hAnsi="Times New Roman"/>
        </w:rPr>
      </w:pPr>
      <w:proofErr w:type="gramStart"/>
      <w:r w:rsidRPr="007402AC">
        <w:rPr>
          <w:rFonts w:ascii="Times New Roman" w:eastAsia="StoneSerif" w:hAnsi="Times New Roman"/>
        </w:rPr>
        <w:t>Kao posledica snažne deregulacije medijskog sektora poslednjih trideset</w:t>
      </w:r>
      <w:r w:rsidR="00A01FD5">
        <w:rPr>
          <w:rFonts w:ascii="Times New Roman" w:eastAsia="StoneSerif" w:hAnsi="Times New Roman"/>
        </w:rPr>
        <w:t>ak</w:t>
      </w:r>
      <w:r w:rsidRPr="007402AC">
        <w:rPr>
          <w:rFonts w:ascii="Times New Roman" w:eastAsia="StoneSerif" w:hAnsi="Times New Roman"/>
        </w:rPr>
        <w:t xml:space="preserve"> godina u Evropi, inicirana je kriza</w:t>
      </w:r>
      <w:r w:rsidR="008000FC">
        <w:rPr>
          <w:rFonts w:ascii="Times New Roman" w:eastAsia="StoneSerif" w:hAnsi="Times New Roman"/>
        </w:rPr>
        <w:t>,</w:t>
      </w:r>
      <w:r w:rsidRPr="007402AC">
        <w:rPr>
          <w:rFonts w:ascii="Times New Roman" w:eastAsia="StoneSerif" w:hAnsi="Times New Roman"/>
        </w:rPr>
        <w:t xml:space="preserve"> autentično evropskog, medijskog modela javne službe.</w:t>
      </w:r>
      <w:proofErr w:type="gramEnd"/>
      <w:r w:rsidRPr="007402AC">
        <w:rPr>
          <w:rFonts w:ascii="Times New Roman" w:eastAsia="StoneSerif" w:hAnsi="Times New Roman"/>
        </w:rPr>
        <w:t xml:space="preserve"> </w:t>
      </w:r>
      <w:proofErr w:type="gramStart"/>
      <w:r w:rsidRPr="007402AC">
        <w:rPr>
          <w:rFonts w:ascii="Times New Roman" w:eastAsia="StoneSerif" w:hAnsi="Times New Roman"/>
        </w:rPr>
        <w:t>Proponenti tržišnog liberalizma u medijima potkopavaju legitimitet javnih servisa tvrdeći da oni proizvode efekat deformacije slobodnog medijskog tržišta, budući da im države omogućavaju privilegovanu poziciju.</w:t>
      </w:r>
      <w:proofErr w:type="gramEnd"/>
      <w:r w:rsidRPr="007402AC">
        <w:rPr>
          <w:rFonts w:ascii="Times New Roman" w:eastAsia="StoneSerif" w:hAnsi="Times New Roman"/>
        </w:rPr>
        <w:t xml:space="preserve"> </w:t>
      </w:r>
      <w:proofErr w:type="gramStart"/>
      <w:r w:rsidRPr="007402AC">
        <w:rPr>
          <w:rFonts w:ascii="Times New Roman" w:eastAsia="StoneSerif" w:hAnsi="Times New Roman"/>
        </w:rPr>
        <w:t>Glavni zastupnici ove struje mišljenja su SAD, STO, medijski džinovi i deo nevladinog sektora.</w:t>
      </w:r>
      <w:proofErr w:type="gramEnd"/>
      <w:r w:rsidRPr="007402AC">
        <w:rPr>
          <w:rFonts w:ascii="Times New Roman" w:eastAsia="StoneSerif" w:hAnsi="Times New Roman"/>
        </w:rPr>
        <w:t xml:space="preserve"> Nasuprot njima, mnoge nacionalne vlade, javni emiteri, njihova udruženja i Evropska radiodifuzna unija, staj</w:t>
      </w:r>
      <w:r w:rsidR="00FC4B90">
        <w:rPr>
          <w:rFonts w:ascii="Times New Roman" w:eastAsia="StoneSerif" w:hAnsi="Times New Roman"/>
        </w:rPr>
        <w:t>u</w:t>
      </w:r>
      <w:r w:rsidRPr="007402AC">
        <w:rPr>
          <w:rFonts w:ascii="Times New Roman" w:eastAsia="StoneSerif" w:hAnsi="Times New Roman"/>
        </w:rPr>
        <w:t xml:space="preserve"> u odbranu javnog medijskog servisa, argument</w:t>
      </w:r>
      <w:r w:rsidR="005F1B92">
        <w:rPr>
          <w:rFonts w:ascii="Times New Roman" w:eastAsia="StoneSerif" w:hAnsi="Times New Roman"/>
        </w:rPr>
        <w:t>o</w:t>
      </w:r>
      <w:r w:rsidRPr="007402AC">
        <w:rPr>
          <w:rFonts w:ascii="Times New Roman" w:eastAsia="StoneSerif" w:hAnsi="Times New Roman"/>
        </w:rPr>
        <w:t>m društvene odgovornosti ovih medija</w:t>
      </w:r>
      <w:r>
        <w:rPr>
          <w:rFonts w:ascii="Times New Roman" w:eastAsia="StoneSerif" w:hAnsi="Times New Roman"/>
        </w:rPr>
        <w:t xml:space="preserve"> </w:t>
      </w:r>
      <w:r w:rsidR="00E850A9">
        <w:rPr>
          <w:rFonts w:ascii="Times New Roman" w:eastAsia="StoneSerif" w:hAnsi="Times New Roman"/>
        </w:rPr>
        <w:t>i</w:t>
      </w:r>
      <w:r w:rsidRPr="007402AC">
        <w:rPr>
          <w:rFonts w:ascii="Times New Roman" w:eastAsia="StoneSerif" w:hAnsi="Times New Roman"/>
        </w:rPr>
        <w:t xml:space="preserve"> </w:t>
      </w:r>
      <w:r w:rsidR="005F1B92">
        <w:rPr>
          <w:rFonts w:ascii="Times New Roman" w:eastAsia="StoneSerif" w:hAnsi="Times New Roman"/>
        </w:rPr>
        <w:t xml:space="preserve">tvrdeći da </w:t>
      </w:r>
      <w:r w:rsidR="005D1EAE">
        <w:rPr>
          <w:rFonts w:ascii="Times New Roman" w:eastAsia="StoneSerif" w:hAnsi="Times New Roman"/>
        </w:rPr>
        <w:t xml:space="preserve">samo </w:t>
      </w:r>
      <w:r w:rsidR="005F1B92" w:rsidRPr="007402AC">
        <w:rPr>
          <w:rFonts w:ascii="Times New Roman" w:eastAsia="StoneSerif" w:hAnsi="Times New Roman"/>
        </w:rPr>
        <w:t>vlad</w:t>
      </w:r>
      <w:r w:rsidR="005F1B92">
        <w:rPr>
          <w:rFonts w:ascii="Times New Roman" w:eastAsia="StoneSerif" w:hAnsi="Times New Roman"/>
        </w:rPr>
        <w:t>e imaju</w:t>
      </w:r>
      <w:r w:rsidR="005F1B92" w:rsidRPr="007402AC">
        <w:rPr>
          <w:rFonts w:ascii="Times New Roman" w:eastAsia="StoneSerif" w:hAnsi="Times New Roman"/>
        </w:rPr>
        <w:t xml:space="preserve"> </w:t>
      </w:r>
      <w:r w:rsidRPr="007402AC">
        <w:rPr>
          <w:rFonts w:ascii="Times New Roman" w:eastAsia="StoneSerif" w:hAnsi="Times New Roman"/>
        </w:rPr>
        <w:t xml:space="preserve">kapacitet da garantuju kontinuitet finansiranja i njihovu nezavisnost </w:t>
      </w:r>
      <w:r w:rsidR="00CB58C2" w:rsidRPr="009E5778">
        <w:rPr>
          <w:rFonts w:ascii="Times New Roman" w:eastAsia="Times New Roman" w:hAnsi="Times New Roman"/>
        </w:rPr>
        <w:t>(</w:t>
      </w:r>
      <w:r w:rsidR="00CB58C2" w:rsidRPr="009E5778">
        <w:rPr>
          <w:rFonts w:ascii="Times New Roman" w:hAnsi="Times New Roman"/>
          <w:iCs/>
        </w:rPr>
        <w:t xml:space="preserve">Van den Bulck, Donders, </w:t>
      </w:r>
      <w:r w:rsidR="0049499F">
        <w:rPr>
          <w:rFonts w:ascii="Times New Roman" w:hAnsi="Times New Roman"/>
          <w:iCs/>
        </w:rPr>
        <w:t>u</w:t>
      </w:r>
      <w:r w:rsidR="00CB58C2" w:rsidRPr="009E5778">
        <w:rPr>
          <w:rFonts w:ascii="Times New Roman" w:hAnsi="Times New Roman"/>
          <w:iCs/>
        </w:rPr>
        <w:t xml:space="preserve"> </w:t>
      </w:r>
      <w:r w:rsidR="00CB58C2" w:rsidRPr="009E5778">
        <w:rPr>
          <w:rFonts w:ascii="Times New Roman" w:eastAsia="StoneSerif" w:hAnsi="Times New Roman"/>
          <w:iCs/>
        </w:rPr>
        <w:t>Donders et al,</w:t>
      </w:r>
      <w:r w:rsidR="00CB58C2" w:rsidRPr="009E5778">
        <w:rPr>
          <w:rFonts w:ascii="Times New Roman" w:hAnsi="Times New Roman"/>
          <w:iCs/>
        </w:rPr>
        <w:t xml:space="preserve"> 2014: 28).</w:t>
      </w:r>
      <w:r w:rsidR="00CB58C2">
        <w:rPr>
          <w:rFonts w:ascii="Times New Roman" w:hAnsi="Times New Roman"/>
          <w:iCs/>
        </w:rPr>
        <w:t xml:space="preserve"> </w:t>
      </w:r>
      <w:r w:rsidR="003B4C19" w:rsidRPr="003B4C19">
        <w:rPr>
          <w:rFonts w:ascii="Times New Roman" w:hAnsi="Times New Roman"/>
        </w:rPr>
        <w:t xml:space="preserve">Intervencije po žalbama privatnih emitera </w:t>
      </w:r>
      <w:proofErr w:type="gramStart"/>
      <w:r w:rsidR="003B4C19" w:rsidRPr="003B4C19">
        <w:rPr>
          <w:rFonts w:ascii="Times New Roman" w:hAnsi="Times New Roman"/>
        </w:rPr>
        <w:t>na</w:t>
      </w:r>
      <w:proofErr w:type="gramEnd"/>
      <w:r w:rsidR="003B4C19" w:rsidRPr="003B4C19">
        <w:rPr>
          <w:rFonts w:ascii="Times New Roman" w:hAnsi="Times New Roman"/>
        </w:rPr>
        <w:t xml:space="preserve"> državno finansiranje javnih servisa, koje je Evropska komisija preduzimala kao posrednik u toku poslednje dve decenije, osporavane su u mnogim članicama. </w:t>
      </w:r>
      <w:proofErr w:type="gramStart"/>
      <w:r w:rsidR="003B4C19" w:rsidRPr="003B4C19">
        <w:rPr>
          <w:rFonts w:ascii="Times New Roman" w:hAnsi="Times New Roman"/>
        </w:rPr>
        <w:t>Dok se Evropsk</w:t>
      </w:r>
      <w:r w:rsidR="00947B17">
        <w:rPr>
          <w:rFonts w:ascii="Times New Roman" w:hAnsi="Times New Roman"/>
        </w:rPr>
        <w:t>a</w:t>
      </w:r>
      <w:r w:rsidR="003B4C19" w:rsidRPr="003B4C19">
        <w:rPr>
          <w:rFonts w:ascii="Times New Roman" w:hAnsi="Times New Roman"/>
        </w:rPr>
        <w:t xml:space="preserve"> komisij</w:t>
      </w:r>
      <w:r w:rsidR="00947B17">
        <w:rPr>
          <w:rFonts w:ascii="Times New Roman" w:hAnsi="Times New Roman"/>
        </w:rPr>
        <w:t>a</w:t>
      </w:r>
      <w:r w:rsidR="003B4C19" w:rsidRPr="003B4C19">
        <w:rPr>
          <w:rFonts w:ascii="Times New Roman" w:hAnsi="Times New Roman"/>
        </w:rPr>
        <w:t xml:space="preserve"> bori da uvede strože propozicije javnog emitovanja kroz tzv.</w:t>
      </w:r>
      <w:proofErr w:type="gramEnd"/>
      <w:r w:rsidR="003B4C19" w:rsidRPr="003B4C19">
        <w:rPr>
          <w:rFonts w:ascii="Times New Roman" w:hAnsi="Times New Roman"/>
        </w:rPr>
        <w:t xml:space="preserve"> </w:t>
      </w:r>
      <w:proofErr w:type="gramStart"/>
      <w:r w:rsidR="003B4C19" w:rsidRPr="0079542F">
        <w:rPr>
          <w:rFonts w:ascii="Times New Roman" w:hAnsi="Times New Roman"/>
          <w:i/>
        </w:rPr>
        <w:t>ex</w:t>
      </w:r>
      <w:proofErr w:type="gramEnd"/>
      <w:r w:rsidR="003B4C19" w:rsidRPr="0079542F">
        <w:rPr>
          <w:rFonts w:ascii="Times New Roman" w:hAnsi="Times New Roman"/>
          <w:i/>
        </w:rPr>
        <w:t xml:space="preserve"> ante</w:t>
      </w:r>
      <w:r w:rsidR="003B4C19" w:rsidRPr="003B4C19">
        <w:rPr>
          <w:rFonts w:ascii="Times New Roman" w:hAnsi="Times New Roman"/>
        </w:rPr>
        <w:t xml:space="preserve"> testove za nove javne medijske usluge, nacionalne države sve više ističu ekskluzivnu nadležnost nad svojim javnim medijima </w:t>
      </w:r>
      <w:r w:rsidR="003A4F16">
        <w:rPr>
          <w:rFonts w:ascii="Times New Roman" w:hAnsi="Times New Roman"/>
          <w:lang w:val="sr-Latn-CS"/>
        </w:rPr>
        <w:t>(</w:t>
      </w:r>
      <w:r w:rsidR="00B757F2">
        <w:rPr>
          <w:rFonts w:ascii="Times New Roman" w:hAnsi="Times New Roman"/>
          <w:lang w:val="sr-Cyrl-CS"/>
        </w:rPr>
        <w:t>Autor</w:t>
      </w:r>
      <w:r w:rsidR="00A835A9">
        <w:rPr>
          <w:rFonts w:ascii="Times New Roman" w:hAnsi="Times New Roman"/>
          <w:lang w:val="sr-Cyrl-CS"/>
        </w:rPr>
        <w:t>, 2017а:</w:t>
      </w:r>
      <w:r w:rsidR="003A4F16">
        <w:rPr>
          <w:rFonts w:ascii="Times New Roman" w:hAnsi="Times New Roman"/>
          <w:lang w:val="sr-Cyrl-CS"/>
        </w:rPr>
        <w:t xml:space="preserve"> </w:t>
      </w:r>
      <w:r w:rsidR="003A4F16">
        <w:rPr>
          <w:rFonts w:ascii="Times New Roman" w:hAnsi="Times New Roman"/>
        </w:rPr>
        <w:t>85–86</w:t>
      </w:r>
      <w:r w:rsidR="003A4F16" w:rsidRPr="009E5778">
        <w:rPr>
          <w:rFonts w:ascii="Times New Roman" w:hAnsi="Times New Roman"/>
          <w:lang w:val="sr-Cyrl-CS"/>
        </w:rPr>
        <w:t>)</w:t>
      </w:r>
      <w:r w:rsidR="003A4F16" w:rsidRPr="00F31DC2">
        <w:rPr>
          <w:rFonts w:ascii="Times New Roman" w:hAnsi="Times New Roman"/>
          <w:lang w:val="sr-Cyrl-CS"/>
        </w:rPr>
        <w:t>.</w:t>
      </w:r>
      <w:r w:rsidR="003A4F16" w:rsidRPr="00BF1FCC">
        <w:rPr>
          <w:rFonts w:ascii="Times New Roman" w:hAnsi="Times New Roman"/>
        </w:rPr>
        <w:t xml:space="preserve"> </w:t>
      </w:r>
      <w:r w:rsidR="003A4F16">
        <w:rPr>
          <w:rFonts w:ascii="Times New Roman" w:hAnsi="Times New Roman"/>
        </w:rPr>
        <w:t xml:space="preserve"> </w:t>
      </w:r>
    </w:p>
    <w:p w:rsidR="00431F52" w:rsidRDefault="009D70F9" w:rsidP="00F011B6">
      <w:pPr>
        <w:autoSpaceDE w:val="0"/>
        <w:autoSpaceDN w:val="0"/>
        <w:adjustRightInd w:val="0"/>
        <w:spacing w:after="0" w:line="240" w:lineRule="auto"/>
        <w:ind w:firstLine="720"/>
        <w:jc w:val="both"/>
        <w:rPr>
          <w:rFonts w:ascii="Times New Roman" w:eastAsia="StoneSerif" w:hAnsi="Times New Roman"/>
        </w:rPr>
      </w:pPr>
      <w:r w:rsidRPr="009D70F9">
        <w:rPr>
          <w:rFonts w:ascii="Times New Roman" w:eastAsia="StoneSerif" w:hAnsi="Times New Roman"/>
        </w:rPr>
        <w:t xml:space="preserve">U Savetu Evrope i Evropskoj uniji još uvek postoji širok politički konsenzus o potrebi javne medijske službe, što se legitimiše njenim specifičnim zadacima: opšta dostupnost za sve građane; odgovornost za zadovoljavanje interesa javnosti; posvećenost visokom kvalitetu programa; održavanje balansa </w:t>
      </w:r>
      <w:proofErr w:type="gramStart"/>
      <w:r w:rsidRPr="009D70F9">
        <w:rPr>
          <w:rFonts w:ascii="Times New Roman" w:eastAsia="StoneSerif" w:hAnsi="Times New Roman"/>
        </w:rPr>
        <w:t>sa</w:t>
      </w:r>
      <w:proofErr w:type="gramEnd"/>
      <w:r w:rsidRPr="009D70F9">
        <w:rPr>
          <w:rFonts w:ascii="Times New Roman" w:eastAsia="StoneSerif" w:hAnsi="Times New Roman"/>
        </w:rPr>
        <w:t xml:space="preserve"> komercijalnim sektorom kroz pluralizam sadržaja. </w:t>
      </w:r>
      <w:r w:rsidR="00AF44E0" w:rsidRPr="00AF44E0">
        <w:rPr>
          <w:rFonts w:ascii="Times New Roman" w:eastAsia="StoneSerif" w:hAnsi="Times New Roman"/>
        </w:rPr>
        <w:t xml:space="preserve">Međutim, </w:t>
      </w:r>
      <w:r w:rsidR="00A262C2">
        <w:rPr>
          <w:rFonts w:ascii="Times New Roman" w:eastAsia="StoneSerif" w:hAnsi="Times New Roman"/>
        </w:rPr>
        <w:t xml:space="preserve">aktuelni </w:t>
      </w:r>
      <w:r w:rsidR="00AF44E0" w:rsidRPr="00AF44E0">
        <w:rPr>
          <w:rFonts w:ascii="Times New Roman" w:eastAsia="StoneSerif" w:hAnsi="Times New Roman"/>
        </w:rPr>
        <w:t xml:space="preserve">trend </w:t>
      </w:r>
      <w:r w:rsidR="00F011B6">
        <w:rPr>
          <w:rFonts w:ascii="Times New Roman" w:eastAsia="StoneSerif" w:hAnsi="Times New Roman"/>
        </w:rPr>
        <w:t>populizma u</w:t>
      </w:r>
      <w:r w:rsidR="00973C83">
        <w:rPr>
          <w:rFonts w:ascii="Times New Roman" w:eastAsia="StoneSerif" w:hAnsi="Times New Roman"/>
        </w:rPr>
        <w:t xml:space="preserve"> nekim</w:t>
      </w:r>
      <w:r w:rsidR="00AF44E0" w:rsidRPr="00AF44E0">
        <w:rPr>
          <w:rFonts w:ascii="Times New Roman" w:eastAsia="StoneSerif" w:hAnsi="Times New Roman"/>
        </w:rPr>
        <w:t xml:space="preserve"> javni</w:t>
      </w:r>
      <w:r w:rsidR="00F011B6">
        <w:rPr>
          <w:rFonts w:ascii="Times New Roman" w:eastAsia="StoneSerif" w:hAnsi="Times New Roman"/>
        </w:rPr>
        <w:t>m</w:t>
      </w:r>
      <w:r w:rsidR="00AF44E0" w:rsidRPr="00AF44E0">
        <w:rPr>
          <w:rFonts w:ascii="Times New Roman" w:eastAsia="StoneSerif" w:hAnsi="Times New Roman"/>
        </w:rPr>
        <w:t xml:space="preserve"> medij</w:t>
      </w:r>
      <w:r w:rsidR="00F011B6">
        <w:rPr>
          <w:rFonts w:ascii="Times New Roman" w:eastAsia="StoneSerif" w:hAnsi="Times New Roman"/>
        </w:rPr>
        <w:t>im</w:t>
      </w:r>
      <w:r w:rsidR="00AF44E0" w:rsidRPr="00AF44E0">
        <w:rPr>
          <w:rFonts w:ascii="Times New Roman" w:eastAsia="StoneSerif" w:hAnsi="Times New Roman"/>
        </w:rPr>
        <w:t xml:space="preserve">a u Evropi i uvođenje osobenih upravljačkih i uređivačkih tehnika, nesaglasnih </w:t>
      </w:r>
      <w:proofErr w:type="gramStart"/>
      <w:r w:rsidR="00AF44E0" w:rsidRPr="00AF44E0">
        <w:rPr>
          <w:rFonts w:ascii="Times New Roman" w:eastAsia="StoneSerif" w:hAnsi="Times New Roman"/>
        </w:rPr>
        <w:t>sa</w:t>
      </w:r>
      <w:proofErr w:type="gramEnd"/>
      <w:r w:rsidR="00AF44E0" w:rsidRPr="00AF44E0">
        <w:rPr>
          <w:rFonts w:ascii="Times New Roman" w:eastAsia="StoneSerif" w:hAnsi="Times New Roman"/>
        </w:rPr>
        <w:t xml:space="preserve"> izvornim konceptom javne medijske službe: „osnovan, finansiran i kontrolisan od javnosti“, podstiče sumnje u održivost celovit</w:t>
      </w:r>
      <w:r w:rsidR="00E62A9C">
        <w:rPr>
          <w:rFonts w:ascii="Times New Roman" w:eastAsia="StoneSerif" w:hAnsi="Times New Roman"/>
        </w:rPr>
        <w:t>og</w:t>
      </w:r>
      <w:r w:rsidR="00AF44E0" w:rsidRPr="00AF44E0">
        <w:rPr>
          <w:rFonts w:ascii="Times New Roman" w:eastAsia="StoneSerif" w:hAnsi="Times New Roman"/>
        </w:rPr>
        <w:t xml:space="preserve"> evropsk</w:t>
      </w:r>
      <w:r w:rsidR="00E62A9C">
        <w:rPr>
          <w:rFonts w:ascii="Times New Roman" w:eastAsia="StoneSerif" w:hAnsi="Times New Roman"/>
        </w:rPr>
        <w:t>og pristupa</w:t>
      </w:r>
      <w:r w:rsidR="00AF44E0" w:rsidRPr="00AF44E0">
        <w:rPr>
          <w:rFonts w:ascii="Times New Roman" w:eastAsia="StoneSerif" w:hAnsi="Times New Roman"/>
        </w:rPr>
        <w:t xml:space="preserve"> </w:t>
      </w:r>
      <w:r w:rsidR="0019332E" w:rsidRPr="00AF44E0">
        <w:rPr>
          <w:rFonts w:ascii="Times New Roman" w:eastAsia="StoneSerif" w:hAnsi="Times New Roman"/>
        </w:rPr>
        <w:t xml:space="preserve">u budućnosti </w:t>
      </w:r>
      <w:r w:rsidR="00AF44E0" w:rsidRPr="00AF44E0">
        <w:rPr>
          <w:rFonts w:ascii="Times New Roman" w:eastAsia="StoneSerif" w:hAnsi="Times New Roman"/>
        </w:rPr>
        <w:t xml:space="preserve">i potkopava poverenje u </w:t>
      </w:r>
      <w:r w:rsidR="00FF6E1A">
        <w:rPr>
          <w:rFonts w:ascii="Times New Roman" w:eastAsia="StoneSerif" w:hAnsi="Times New Roman"/>
        </w:rPr>
        <w:t>posvećenost</w:t>
      </w:r>
      <w:r w:rsidR="00E62A9C" w:rsidRPr="00E62A9C">
        <w:rPr>
          <w:rFonts w:ascii="Times New Roman" w:eastAsia="StoneSerif" w:hAnsi="Times New Roman"/>
        </w:rPr>
        <w:t xml:space="preserve"> </w:t>
      </w:r>
      <w:r w:rsidR="00E62A9C" w:rsidRPr="00AF44E0">
        <w:rPr>
          <w:rFonts w:ascii="Times New Roman" w:eastAsia="StoneSerif" w:hAnsi="Times New Roman"/>
        </w:rPr>
        <w:t>evropske medijske politike</w:t>
      </w:r>
      <w:r w:rsidR="00FF6E1A" w:rsidRPr="00AF44E0">
        <w:rPr>
          <w:rFonts w:ascii="Times New Roman" w:eastAsia="StoneSerif" w:hAnsi="Times New Roman"/>
        </w:rPr>
        <w:t xml:space="preserve"> </w:t>
      </w:r>
      <w:r w:rsidR="00AF44E0" w:rsidRPr="00AF44E0">
        <w:rPr>
          <w:rFonts w:ascii="Times New Roman" w:eastAsia="StoneSerif" w:hAnsi="Times New Roman"/>
        </w:rPr>
        <w:t>izvantržišn</w:t>
      </w:r>
      <w:r w:rsidR="00FF6E1A">
        <w:rPr>
          <w:rFonts w:ascii="Times New Roman" w:eastAsia="StoneSerif" w:hAnsi="Times New Roman"/>
        </w:rPr>
        <w:t xml:space="preserve">im </w:t>
      </w:r>
      <w:r w:rsidR="001202B0">
        <w:rPr>
          <w:rFonts w:ascii="Times New Roman" w:eastAsia="StoneSerif" w:hAnsi="Times New Roman"/>
        </w:rPr>
        <w:t>ciljevima</w:t>
      </w:r>
      <w:r w:rsidR="00AF44E0" w:rsidRPr="00AF44E0">
        <w:rPr>
          <w:rFonts w:ascii="Times New Roman" w:eastAsia="StoneSerif" w:hAnsi="Times New Roman"/>
        </w:rPr>
        <w:t>.</w:t>
      </w:r>
      <w:r w:rsidR="003E3054">
        <w:rPr>
          <w:rFonts w:ascii="Times New Roman" w:eastAsia="StoneSerif" w:hAnsi="Times New Roman"/>
        </w:rPr>
        <w:t xml:space="preserve"> </w:t>
      </w:r>
      <w:r w:rsidR="00E62A9C">
        <w:rPr>
          <w:rFonts w:ascii="Times New Roman" w:eastAsia="StoneSerif" w:hAnsi="Times New Roman"/>
        </w:rPr>
        <w:t xml:space="preserve"> </w:t>
      </w:r>
    </w:p>
    <w:p w:rsidR="00F20D92" w:rsidRPr="00851502" w:rsidRDefault="00DB7362" w:rsidP="00A45A0C">
      <w:pPr>
        <w:spacing w:after="0" w:line="240" w:lineRule="auto"/>
        <w:ind w:firstLine="720"/>
        <w:jc w:val="both"/>
        <w:rPr>
          <w:rFonts w:ascii="Times New Roman" w:hAnsi="Times New Roman"/>
        </w:rPr>
      </w:pPr>
      <w:proofErr w:type="gramStart"/>
      <w:r>
        <w:rPr>
          <w:rFonts w:ascii="Times New Roman" w:eastAsia="StoneSerif" w:hAnsi="Times New Roman"/>
        </w:rPr>
        <w:t>Procesi deregulacije i povlačenja države iz medija nisu rezultirali optimal</w:t>
      </w:r>
      <w:r w:rsidR="00D32F93">
        <w:rPr>
          <w:rFonts w:ascii="Times New Roman" w:eastAsia="StoneSerif" w:hAnsi="Times New Roman"/>
        </w:rPr>
        <w:t>n</w:t>
      </w:r>
      <w:r>
        <w:rPr>
          <w:rFonts w:ascii="Times New Roman" w:eastAsia="StoneSerif" w:hAnsi="Times New Roman"/>
        </w:rPr>
        <w:t>om</w:t>
      </w:r>
      <w:r w:rsidR="00D32F93">
        <w:rPr>
          <w:rFonts w:ascii="Times New Roman" w:eastAsia="StoneSerif" w:hAnsi="Times New Roman"/>
        </w:rPr>
        <w:t xml:space="preserve"> medijskom demokratizacijom.</w:t>
      </w:r>
      <w:proofErr w:type="gramEnd"/>
      <w:r>
        <w:rPr>
          <w:rFonts w:ascii="Times New Roman" w:eastAsia="StoneSerif" w:hAnsi="Times New Roman"/>
        </w:rPr>
        <w:t xml:space="preserve"> </w:t>
      </w:r>
      <w:r w:rsidR="00431F52" w:rsidRPr="00431F52">
        <w:rPr>
          <w:rFonts w:ascii="Times New Roman" w:eastAsia="Times New Roman" w:hAnsi="Times New Roman"/>
        </w:rPr>
        <w:t xml:space="preserve">Tržišna konkurencija kao dominantna paradigma medijske politike koja je orijentisana </w:t>
      </w:r>
      <w:proofErr w:type="gramStart"/>
      <w:r w:rsidR="00431F52" w:rsidRPr="00431F52">
        <w:rPr>
          <w:rFonts w:ascii="Times New Roman" w:eastAsia="Times New Roman" w:hAnsi="Times New Roman"/>
        </w:rPr>
        <w:t>na</w:t>
      </w:r>
      <w:proofErr w:type="gramEnd"/>
      <w:r w:rsidR="00431F52" w:rsidRPr="00431F52">
        <w:rPr>
          <w:rFonts w:ascii="Times New Roman" w:eastAsia="Times New Roman" w:hAnsi="Times New Roman"/>
        </w:rPr>
        <w:t xml:space="preserve"> uvećanje profita i ekonomski rast pogodila je one koji u toj utakmici nisu imali resurse za ravnopravan start. </w:t>
      </w:r>
      <w:r w:rsidR="00F73DAA">
        <w:rPr>
          <w:rFonts w:ascii="Times New Roman" w:eastAsia="StoneSerif" w:hAnsi="Times New Roman"/>
        </w:rPr>
        <w:t xml:space="preserve">Liberalizacija tržišta ideja nije se odvijala ravnomerno za sve učesnike koji su participirali </w:t>
      </w:r>
      <w:r w:rsidR="009A5018">
        <w:rPr>
          <w:rFonts w:ascii="Times New Roman" w:eastAsia="StoneSerif" w:hAnsi="Times New Roman"/>
        </w:rPr>
        <w:t xml:space="preserve">u nadmetanju, tako da je </w:t>
      </w:r>
      <w:r w:rsidR="00BE2B15">
        <w:rPr>
          <w:rFonts w:ascii="Times New Roman" w:eastAsia="StoneSerif" w:hAnsi="Times New Roman"/>
        </w:rPr>
        <w:t>proizašao poredak</w:t>
      </w:r>
      <w:r w:rsidR="00CB0BE7">
        <w:rPr>
          <w:rFonts w:ascii="Times New Roman" w:eastAsia="StoneSerif" w:hAnsi="Times New Roman"/>
        </w:rPr>
        <w:t xml:space="preserve"> sa izvesnim deformitetom</w:t>
      </w:r>
      <w:r w:rsidR="00700928">
        <w:rPr>
          <w:rFonts w:ascii="Times New Roman" w:eastAsia="StoneSerif" w:hAnsi="Times New Roman"/>
        </w:rPr>
        <w:t xml:space="preserve">, јер је na „slobodnom tržištu“ </w:t>
      </w:r>
      <w:r w:rsidR="00D04D3B">
        <w:rPr>
          <w:rFonts w:ascii="Times New Roman" w:eastAsia="StoneSerif" w:hAnsi="Times New Roman"/>
        </w:rPr>
        <w:t>zapravo</w:t>
      </w:r>
      <w:r w:rsidR="00700928">
        <w:rPr>
          <w:rFonts w:ascii="Times New Roman" w:eastAsia="StoneSerif" w:hAnsi="Times New Roman"/>
        </w:rPr>
        <w:t xml:space="preserve"> uspostavlj</w:t>
      </w:r>
      <w:r w:rsidR="00D04D3B">
        <w:rPr>
          <w:rFonts w:ascii="Times New Roman" w:eastAsia="StoneSerif" w:hAnsi="Times New Roman"/>
        </w:rPr>
        <w:t>ena</w:t>
      </w:r>
      <w:r w:rsidR="00700928">
        <w:rPr>
          <w:rFonts w:ascii="Times New Roman" w:eastAsia="StoneSerif" w:hAnsi="Times New Roman"/>
        </w:rPr>
        <w:t xml:space="preserve"> </w:t>
      </w:r>
      <w:r w:rsidR="00D04D3B">
        <w:rPr>
          <w:rFonts w:ascii="Times New Roman" w:eastAsia="StoneSerif" w:hAnsi="Times New Roman"/>
        </w:rPr>
        <w:t>nova</w:t>
      </w:r>
      <w:r w:rsidR="00FE42A4">
        <w:rPr>
          <w:rFonts w:ascii="Times New Roman" w:eastAsia="StoneSerif" w:hAnsi="Times New Roman"/>
        </w:rPr>
        <w:t xml:space="preserve"> vrste </w:t>
      </w:r>
      <w:r w:rsidR="00700928">
        <w:rPr>
          <w:rFonts w:ascii="Times New Roman" w:eastAsia="StoneSerif" w:hAnsi="Times New Roman"/>
        </w:rPr>
        <w:t>monopola</w:t>
      </w:r>
      <w:r w:rsidR="00700928" w:rsidRPr="00BA07D0">
        <w:rPr>
          <w:rFonts w:ascii="Times New Roman" w:eastAsia="StoneSerif" w:hAnsi="Times New Roman"/>
        </w:rPr>
        <w:t xml:space="preserve">, a </w:t>
      </w:r>
      <w:r w:rsidR="00700928" w:rsidRPr="00BA07D0">
        <w:rPr>
          <w:rFonts w:ascii="Times New Roman" w:hAnsi="Times New Roman"/>
        </w:rPr>
        <w:t>oslobođenje</w:t>
      </w:r>
      <w:r w:rsidR="00F20D92" w:rsidRPr="00BA07D0">
        <w:rPr>
          <w:rFonts w:ascii="Times New Roman" w:hAnsi="Times New Roman"/>
        </w:rPr>
        <w:t xml:space="preserve"> od državn</w:t>
      </w:r>
      <w:r w:rsidR="00700928" w:rsidRPr="00BA07D0">
        <w:rPr>
          <w:rFonts w:ascii="Times New Roman" w:hAnsi="Times New Roman"/>
        </w:rPr>
        <w:t xml:space="preserve">og uticaja </w:t>
      </w:r>
      <w:r w:rsidR="000F6B78">
        <w:rPr>
          <w:rFonts w:ascii="Times New Roman" w:hAnsi="Times New Roman"/>
        </w:rPr>
        <w:t xml:space="preserve">je </w:t>
      </w:r>
      <w:r w:rsidR="00BA07D0" w:rsidRPr="00BA07D0">
        <w:rPr>
          <w:rFonts w:ascii="Times New Roman" w:hAnsi="Times New Roman"/>
        </w:rPr>
        <w:t>preraslo</w:t>
      </w:r>
      <w:r w:rsidR="00BA07D0">
        <w:rPr>
          <w:rFonts w:ascii="Times New Roman" w:hAnsi="Times New Roman"/>
        </w:rPr>
        <w:t>,</w:t>
      </w:r>
      <w:r w:rsidR="00BA07D0" w:rsidRPr="00BA07D0">
        <w:rPr>
          <w:rFonts w:ascii="Times New Roman" w:hAnsi="Times New Roman"/>
        </w:rPr>
        <w:t xml:space="preserve"> neretko</w:t>
      </w:r>
      <w:r w:rsidR="00BA07D0">
        <w:rPr>
          <w:rFonts w:ascii="Times New Roman" w:hAnsi="Times New Roman"/>
        </w:rPr>
        <w:t>,</w:t>
      </w:r>
      <w:r w:rsidR="00BA07D0" w:rsidRPr="00BA07D0">
        <w:rPr>
          <w:rFonts w:ascii="Times New Roman" w:hAnsi="Times New Roman"/>
        </w:rPr>
        <w:t xml:space="preserve"> u nebrigu za</w:t>
      </w:r>
      <w:r w:rsidR="00F20D92" w:rsidRPr="00BA07D0">
        <w:rPr>
          <w:rFonts w:ascii="Times New Roman" w:hAnsi="Times New Roman"/>
        </w:rPr>
        <w:t xml:space="preserve"> </w:t>
      </w:r>
      <w:r w:rsidR="00BA07D0" w:rsidRPr="00BA07D0">
        <w:rPr>
          <w:rFonts w:ascii="Times New Roman" w:hAnsi="Times New Roman"/>
        </w:rPr>
        <w:t xml:space="preserve">društvenu i </w:t>
      </w:r>
      <w:r w:rsidR="00F20D92" w:rsidRPr="00BA07D0">
        <w:rPr>
          <w:rFonts w:ascii="Times New Roman" w:hAnsi="Times New Roman"/>
        </w:rPr>
        <w:t>moraln</w:t>
      </w:r>
      <w:r w:rsidR="00BA07D0" w:rsidRPr="00BA07D0">
        <w:rPr>
          <w:rFonts w:ascii="Times New Roman" w:hAnsi="Times New Roman"/>
        </w:rPr>
        <w:t>u</w:t>
      </w:r>
      <w:r w:rsidR="00F20D92" w:rsidRPr="00BA07D0">
        <w:rPr>
          <w:rFonts w:ascii="Times New Roman" w:hAnsi="Times New Roman"/>
        </w:rPr>
        <w:t xml:space="preserve"> </w:t>
      </w:r>
      <w:r w:rsidR="00F20D92" w:rsidRPr="00B45F91">
        <w:rPr>
          <w:rFonts w:ascii="Times New Roman" w:hAnsi="Times New Roman"/>
        </w:rPr>
        <w:t>odgovornost</w:t>
      </w:r>
      <w:r w:rsidR="002E7A87">
        <w:rPr>
          <w:rFonts w:ascii="Times New Roman" w:hAnsi="Times New Roman"/>
        </w:rPr>
        <w:t xml:space="preserve"> medija</w:t>
      </w:r>
      <w:r w:rsidR="00F20D92" w:rsidRPr="00B45F91">
        <w:rPr>
          <w:rFonts w:ascii="Times New Roman" w:hAnsi="Times New Roman"/>
        </w:rPr>
        <w:t>.</w:t>
      </w:r>
      <w:r w:rsidR="00C5014F">
        <w:rPr>
          <w:rStyle w:val="FootnoteReference"/>
          <w:rFonts w:ascii="Times New Roman" w:eastAsia="StoneSerif" w:hAnsi="Times New Roman"/>
        </w:rPr>
        <w:footnoteReference w:id="6"/>
      </w:r>
      <w:r w:rsidR="00F20D92" w:rsidRPr="00B45F91">
        <w:rPr>
          <w:rFonts w:ascii="Times New Roman" w:hAnsi="Times New Roman"/>
        </w:rPr>
        <w:t xml:space="preserve"> </w:t>
      </w:r>
      <w:r w:rsidR="00B45F91" w:rsidRPr="00B45F91">
        <w:rPr>
          <w:rFonts w:ascii="Times New Roman" w:hAnsi="Times New Roman"/>
        </w:rPr>
        <w:t>„</w:t>
      </w:r>
      <w:r w:rsidR="00F20D92" w:rsidRPr="00B45F91">
        <w:rPr>
          <w:rFonts w:ascii="Times New Roman" w:hAnsi="Times New Roman"/>
        </w:rPr>
        <w:t xml:space="preserve">Oni su </w:t>
      </w:r>
      <w:proofErr w:type="gramStart"/>
      <w:r w:rsidR="00F20D92" w:rsidRPr="00B45F91">
        <w:rPr>
          <w:rFonts w:ascii="Times New Roman" w:hAnsi="Times New Roman"/>
        </w:rPr>
        <w:t>danas</w:t>
      </w:r>
      <w:proofErr w:type="gramEnd"/>
      <w:r w:rsidR="00B45F91" w:rsidRPr="00B45F91">
        <w:rPr>
          <w:rFonts w:ascii="Times New Roman" w:hAnsi="Times New Roman"/>
        </w:rPr>
        <w:t xml:space="preserve"> (</w:t>
      </w:r>
      <w:r w:rsidR="00B45F91" w:rsidRPr="00411D76">
        <w:rPr>
          <w:rFonts w:ascii="Times New Roman" w:hAnsi="Times New Roman"/>
          <w:i/>
        </w:rPr>
        <w:t>međunarodni komunikacioni akteri</w:t>
      </w:r>
      <w:r w:rsidR="00B45F91" w:rsidRPr="00B45F91">
        <w:rPr>
          <w:rFonts w:ascii="Times New Roman" w:hAnsi="Times New Roman"/>
        </w:rPr>
        <w:t>, prim. I. М.)</w:t>
      </w:r>
      <w:r w:rsidR="00F20D92" w:rsidRPr="00B45F91">
        <w:rPr>
          <w:rFonts w:ascii="Times New Roman" w:hAnsi="Times New Roman"/>
        </w:rPr>
        <w:t xml:space="preserve">, delujući upravo iz najrazvijenijih zemalja, u liku multinacionalnih kompanija, novinskih agencija i internet korporacija, glavni akteri u odnosima </w:t>
      </w:r>
      <w:r w:rsidR="00F20D92" w:rsidRPr="00851502">
        <w:rPr>
          <w:rFonts w:ascii="Times New Roman" w:hAnsi="Times New Roman"/>
        </w:rPr>
        <w:t>neravnopravnosti, informacione potčinjenosti i digitalnog jaza</w:t>
      </w:r>
      <w:proofErr w:type="gramStart"/>
      <w:r w:rsidR="00B45F91" w:rsidRPr="00851502">
        <w:rPr>
          <w:rFonts w:ascii="Times New Roman" w:hAnsi="Times New Roman"/>
        </w:rPr>
        <w:t>“ (</w:t>
      </w:r>
      <w:proofErr w:type="gramEnd"/>
      <w:r w:rsidR="00B45F91" w:rsidRPr="00851502">
        <w:rPr>
          <w:rFonts w:ascii="Times New Roman" w:hAnsi="Times New Roman"/>
        </w:rPr>
        <w:t>Radojković, Stojković, Vranješ, 2015:</w:t>
      </w:r>
      <w:r w:rsidR="00F20D92" w:rsidRPr="00851502">
        <w:rPr>
          <w:rFonts w:ascii="Times New Roman" w:hAnsi="Times New Roman"/>
        </w:rPr>
        <w:t xml:space="preserve"> 109</w:t>
      </w:r>
      <w:r w:rsidR="00B45F91" w:rsidRPr="00851502">
        <w:rPr>
          <w:rFonts w:ascii="Times New Roman" w:hAnsi="Times New Roman"/>
        </w:rPr>
        <w:t>)</w:t>
      </w:r>
      <w:r w:rsidR="008031C3" w:rsidRPr="00851502">
        <w:rPr>
          <w:rFonts w:ascii="Times New Roman" w:hAnsi="Times New Roman"/>
        </w:rPr>
        <w:t>, dok</w:t>
      </w:r>
      <w:r w:rsidR="00F20D92" w:rsidRPr="00851502">
        <w:rPr>
          <w:rFonts w:ascii="Times New Roman" w:hAnsi="Times New Roman"/>
        </w:rPr>
        <w:t xml:space="preserve"> </w:t>
      </w:r>
      <w:r w:rsidR="008031C3" w:rsidRPr="00851502">
        <w:rPr>
          <w:rFonts w:ascii="Times New Roman" w:hAnsi="Times New Roman"/>
        </w:rPr>
        <w:t>Ujedinjene nacije</w:t>
      </w:r>
      <w:r w:rsidR="002D39CE">
        <w:rPr>
          <w:rFonts w:ascii="Times New Roman" w:hAnsi="Times New Roman"/>
        </w:rPr>
        <w:t xml:space="preserve"> i druge međunarodne organizacije</w:t>
      </w:r>
      <w:r w:rsidR="00B7177A" w:rsidRPr="00851502">
        <w:rPr>
          <w:rFonts w:ascii="Times New Roman" w:hAnsi="Times New Roman"/>
        </w:rPr>
        <w:t>,</w:t>
      </w:r>
      <w:r w:rsidR="008031C3" w:rsidRPr="00851502">
        <w:rPr>
          <w:rFonts w:ascii="Times New Roman" w:hAnsi="Times New Roman"/>
        </w:rPr>
        <w:t xml:space="preserve"> pod teretom strategija obesmišljavanja, gube kapacitet</w:t>
      </w:r>
      <w:r w:rsidR="00F20D92" w:rsidRPr="00851502">
        <w:rPr>
          <w:rFonts w:ascii="Times New Roman" w:hAnsi="Times New Roman"/>
        </w:rPr>
        <w:t xml:space="preserve"> </w:t>
      </w:r>
      <w:r w:rsidR="00851502" w:rsidRPr="00851502">
        <w:rPr>
          <w:rFonts w:ascii="Times New Roman" w:hAnsi="Times New Roman"/>
        </w:rPr>
        <w:t>i autoritet</w:t>
      </w:r>
      <w:r w:rsidR="00DA07E9">
        <w:rPr>
          <w:rFonts w:ascii="Times New Roman" w:hAnsi="Times New Roman"/>
        </w:rPr>
        <w:t xml:space="preserve"> za svoje oblasti delovanja</w:t>
      </w:r>
      <w:r w:rsidR="00F20D92" w:rsidRPr="00851502">
        <w:rPr>
          <w:rFonts w:ascii="Times New Roman" w:hAnsi="Times New Roman"/>
        </w:rPr>
        <w:t>.</w:t>
      </w:r>
      <w:r w:rsidR="0019332E" w:rsidRPr="00851502">
        <w:rPr>
          <w:rFonts w:ascii="Times New Roman" w:hAnsi="Times New Roman"/>
        </w:rPr>
        <w:t xml:space="preserve"> </w:t>
      </w:r>
      <w:proofErr w:type="gramStart"/>
      <w:r w:rsidR="00961938">
        <w:rPr>
          <w:rFonts w:ascii="Times New Roman" w:hAnsi="Times New Roman"/>
        </w:rPr>
        <w:t xml:space="preserve">Premda </w:t>
      </w:r>
      <w:r w:rsidR="00F5522D" w:rsidRPr="00F2588B">
        <w:rPr>
          <w:rFonts w:ascii="Times New Roman" w:eastAsia="Times New Roman" w:hAnsi="Times New Roman"/>
        </w:rPr>
        <w:t xml:space="preserve">Evropska komisija </w:t>
      </w:r>
      <w:r w:rsidR="00F5522D">
        <w:rPr>
          <w:rFonts w:ascii="Times New Roman" w:eastAsia="Times New Roman" w:hAnsi="Times New Roman"/>
        </w:rPr>
        <w:t>prepoznaje</w:t>
      </w:r>
      <w:r w:rsidR="00F5522D" w:rsidRPr="00F2588B">
        <w:rPr>
          <w:rFonts w:ascii="Times New Roman" w:eastAsia="Times New Roman" w:hAnsi="Times New Roman"/>
        </w:rPr>
        <w:t xml:space="preserve"> deficit malih država u okviru jedinstvenog </w:t>
      </w:r>
      <w:r w:rsidR="00961938">
        <w:rPr>
          <w:rFonts w:ascii="Times New Roman" w:eastAsia="Times New Roman" w:hAnsi="Times New Roman"/>
        </w:rPr>
        <w:t>medijskog</w:t>
      </w:r>
      <w:r w:rsidR="00F5522D" w:rsidRPr="00F2588B">
        <w:rPr>
          <w:rFonts w:ascii="Times New Roman" w:eastAsia="Times New Roman" w:hAnsi="Times New Roman"/>
        </w:rPr>
        <w:t xml:space="preserve"> tržišta, </w:t>
      </w:r>
      <w:r w:rsidR="00961938">
        <w:rPr>
          <w:rFonts w:ascii="Times New Roman" w:eastAsia="Times New Roman" w:hAnsi="Times New Roman"/>
        </w:rPr>
        <w:t>ona</w:t>
      </w:r>
      <w:r w:rsidR="00F5522D" w:rsidRPr="00F2588B">
        <w:rPr>
          <w:rFonts w:ascii="Times New Roman" w:eastAsia="Times New Roman" w:hAnsi="Times New Roman"/>
        </w:rPr>
        <w:t xml:space="preserve"> </w:t>
      </w:r>
      <w:r w:rsidR="00C95688">
        <w:rPr>
          <w:rFonts w:ascii="Times New Roman" w:eastAsia="Times New Roman" w:hAnsi="Times New Roman"/>
        </w:rPr>
        <w:t xml:space="preserve">ne </w:t>
      </w:r>
      <w:r w:rsidR="00F5522D" w:rsidRPr="00F2588B">
        <w:rPr>
          <w:rFonts w:ascii="Times New Roman" w:eastAsia="Times New Roman" w:hAnsi="Times New Roman"/>
        </w:rPr>
        <w:t xml:space="preserve">predviđa </w:t>
      </w:r>
      <w:r w:rsidR="00C95688">
        <w:rPr>
          <w:rFonts w:ascii="Times New Roman" w:eastAsia="Times New Roman" w:hAnsi="Times New Roman"/>
        </w:rPr>
        <w:t>dovoljne</w:t>
      </w:r>
      <w:r w:rsidR="00F5522D" w:rsidRPr="00F2588B">
        <w:rPr>
          <w:rFonts w:ascii="Times New Roman" w:eastAsia="Times New Roman" w:hAnsi="Times New Roman"/>
        </w:rPr>
        <w:t xml:space="preserve"> </w:t>
      </w:r>
      <w:r w:rsidR="00C95688">
        <w:rPr>
          <w:rFonts w:ascii="Times New Roman" w:eastAsia="Times New Roman" w:hAnsi="Times New Roman"/>
        </w:rPr>
        <w:t>mere</w:t>
      </w:r>
      <w:r w:rsidR="00F5522D" w:rsidRPr="00F2588B">
        <w:rPr>
          <w:rFonts w:ascii="Times New Roman" w:eastAsia="Times New Roman" w:hAnsi="Times New Roman"/>
        </w:rPr>
        <w:t xml:space="preserve"> kako bi se umanjile neravnoteže </w:t>
      </w:r>
      <w:r w:rsidR="00F5522D" w:rsidRPr="00A45A0C">
        <w:rPr>
          <w:rFonts w:ascii="Times New Roman" w:eastAsia="Times New Roman" w:hAnsi="Times New Roman"/>
        </w:rPr>
        <w:t>(</w:t>
      </w:r>
      <w:r w:rsidR="00F5522D" w:rsidRPr="00A45A0C">
        <w:rPr>
          <w:rFonts w:ascii="Times New Roman" w:hAnsi="Times New Roman"/>
          <w:iCs/>
        </w:rPr>
        <w:t xml:space="preserve">Trappel, </w:t>
      </w:r>
      <w:r w:rsidR="00F5522D">
        <w:rPr>
          <w:rFonts w:ascii="Times New Roman" w:hAnsi="Times New Roman"/>
          <w:iCs/>
        </w:rPr>
        <w:t>u</w:t>
      </w:r>
      <w:r w:rsidR="00F5522D" w:rsidRPr="00A45A0C">
        <w:rPr>
          <w:rFonts w:ascii="Times New Roman" w:hAnsi="Times New Roman"/>
          <w:iCs/>
        </w:rPr>
        <w:t xml:space="preserve"> Donders et al, 2014: </w:t>
      </w:r>
      <w:r w:rsidR="00F5522D" w:rsidRPr="00A45A0C">
        <w:rPr>
          <w:rFonts w:ascii="Times New Roman" w:eastAsia="Times New Roman" w:hAnsi="Times New Roman"/>
        </w:rPr>
        <w:t>251).</w:t>
      </w:r>
      <w:proofErr w:type="gramEnd"/>
    </w:p>
    <w:p w:rsidR="0084076A" w:rsidRPr="007B0E8A" w:rsidRDefault="0084076A" w:rsidP="0084076A">
      <w:pPr>
        <w:autoSpaceDE w:val="0"/>
        <w:autoSpaceDN w:val="0"/>
        <w:adjustRightInd w:val="0"/>
        <w:spacing w:after="0" w:line="240" w:lineRule="auto"/>
        <w:ind w:firstLine="720"/>
        <w:jc w:val="both"/>
        <w:rPr>
          <w:rFonts w:ascii="Times New Roman" w:hAnsi="Times New Roman"/>
          <w:b/>
        </w:rPr>
      </w:pPr>
    </w:p>
    <w:p w:rsidR="00682EBB" w:rsidRPr="007B0E8A" w:rsidRDefault="00905FF6" w:rsidP="00905FF6">
      <w:pPr>
        <w:shd w:val="clear" w:color="auto" w:fill="FFFFFF"/>
        <w:spacing w:after="0" w:line="240" w:lineRule="auto"/>
        <w:ind w:firstLine="720"/>
        <w:rPr>
          <w:rFonts w:ascii="Times New Roman" w:eastAsia="StoneSerif" w:hAnsi="Times New Roman"/>
          <w:b/>
        </w:rPr>
      </w:pPr>
      <w:r w:rsidRPr="007B0E8A">
        <w:rPr>
          <w:rFonts w:ascii="Times New Roman" w:eastAsia="StoneSerif" w:hAnsi="Times New Roman"/>
          <w:b/>
        </w:rPr>
        <w:t xml:space="preserve">4. </w:t>
      </w:r>
      <w:r w:rsidR="00F32993" w:rsidRPr="007B0E8A">
        <w:rPr>
          <w:rFonts w:ascii="Times New Roman" w:eastAsia="StoneSerif" w:hAnsi="Times New Roman"/>
          <w:b/>
        </w:rPr>
        <w:t xml:space="preserve">Korporativizam </w:t>
      </w:r>
      <w:r w:rsidR="00F32993" w:rsidRPr="007B0E8A">
        <w:rPr>
          <w:rFonts w:ascii="Times New Roman" w:eastAsia="StoneSerif" w:hAnsi="Times New Roman"/>
          <w:b/>
          <w:i/>
        </w:rPr>
        <w:t>vs</w:t>
      </w:r>
      <w:r w:rsidR="00F32993" w:rsidRPr="007B0E8A">
        <w:rPr>
          <w:rFonts w:ascii="Times New Roman" w:eastAsia="StoneSerif" w:hAnsi="Times New Roman"/>
          <w:b/>
        </w:rPr>
        <w:t>. pluralizam</w:t>
      </w:r>
    </w:p>
    <w:p w:rsidR="00682EBB" w:rsidRPr="0061671A" w:rsidRDefault="00682EBB" w:rsidP="00682EBB">
      <w:pPr>
        <w:shd w:val="clear" w:color="auto" w:fill="FFFFFF"/>
        <w:spacing w:after="0" w:line="240" w:lineRule="auto"/>
        <w:ind w:firstLine="720"/>
        <w:jc w:val="both"/>
        <w:rPr>
          <w:rFonts w:ascii="Times New Roman" w:eastAsia="StoneSerif" w:hAnsi="Times New Roman"/>
        </w:rPr>
      </w:pPr>
    </w:p>
    <w:p w:rsidR="00EA6F79" w:rsidRPr="00235BBD" w:rsidRDefault="00E6459C" w:rsidP="00EA1D06">
      <w:pPr>
        <w:shd w:val="clear" w:color="auto" w:fill="FFFFFF"/>
        <w:spacing w:after="0" w:line="240" w:lineRule="auto"/>
        <w:ind w:firstLine="720"/>
        <w:jc w:val="both"/>
        <w:rPr>
          <w:rFonts w:ascii="Times New Roman" w:hAnsi="Times New Roman"/>
        </w:rPr>
      </w:pPr>
      <w:r w:rsidRPr="00E6459C">
        <w:rPr>
          <w:rFonts w:ascii="Times New Roman" w:hAnsi="Times New Roman"/>
        </w:rPr>
        <w:t>Trend deregulacije i razvlašćivanja države iz medijskog sektora iniciran je osamdesetih godina prošlog veka, ekonomskom politikom „tačerizma</w:t>
      </w:r>
      <w:proofErr w:type="gramStart"/>
      <w:r w:rsidRPr="00E6459C">
        <w:rPr>
          <w:rFonts w:ascii="Times New Roman" w:hAnsi="Times New Roman"/>
        </w:rPr>
        <w:t>“ u</w:t>
      </w:r>
      <w:proofErr w:type="gramEnd"/>
      <w:r w:rsidRPr="00E6459C">
        <w:rPr>
          <w:rFonts w:ascii="Times New Roman" w:hAnsi="Times New Roman"/>
        </w:rPr>
        <w:t xml:space="preserve"> Velikoj Britaniji i „reganizma“ u SAD. </w:t>
      </w:r>
      <w:proofErr w:type="gramStart"/>
      <w:r w:rsidRPr="00E6459C">
        <w:rPr>
          <w:rFonts w:ascii="Times New Roman" w:hAnsi="Times New Roman"/>
        </w:rPr>
        <w:t>Jedan instrument ove politike bio je otvaranje tržišta kako bi se omogućila nesmetana alokacija kapitala, radne snage, usluga i rob</w:t>
      </w:r>
      <w:r w:rsidR="00CF5915">
        <w:rPr>
          <w:rFonts w:ascii="Times New Roman" w:hAnsi="Times New Roman"/>
        </w:rPr>
        <w:t>a</w:t>
      </w:r>
      <w:r w:rsidRPr="00E6459C">
        <w:rPr>
          <w:rFonts w:ascii="Times New Roman" w:hAnsi="Times New Roman"/>
        </w:rPr>
        <w:t xml:space="preserve"> u cilju ekonomske efikasnosti odnosno optimizacije profita, a drugi je prepoznat u transnacionalnom integrisanju preduzeća koje omogućava ogromne ekonomije obima.</w:t>
      </w:r>
      <w:proofErr w:type="gramEnd"/>
      <w:r w:rsidRPr="00E6459C">
        <w:rPr>
          <w:rFonts w:ascii="Times New Roman" w:hAnsi="Times New Roman"/>
        </w:rPr>
        <w:t xml:space="preserve"> U skladu </w:t>
      </w:r>
      <w:proofErr w:type="gramStart"/>
      <w:r w:rsidRPr="00E6459C">
        <w:rPr>
          <w:rFonts w:ascii="Times New Roman" w:hAnsi="Times New Roman"/>
        </w:rPr>
        <w:t>sa</w:t>
      </w:r>
      <w:proofErr w:type="gramEnd"/>
      <w:r w:rsidRPr="00E6459C">
        <w:rPr>
          <w:rFonts w:ascii="Times New Roman" w:hAnsi="Times New Roman"/>
        </w:rPr>
        <w:t xml:space="preserve"> ideologijom neoliberalnog kapitalizma, otpočeli su procesi prekograničnih strateških partnerstava, merdžera i akvizicija medijskih preduzeća, a talas najintenzivnijeg ukrupnjavanja odigrao se u toku </w:t>
      </w:r>
      <w:r w:rsidRPr="00E6459C">
        <w:rPr>
          <w:rFonts w:ascii="Times New Roman" w:hAnsi="Times New Roman"/>
        </w:rPr>
        <w:lastRenderedPageBreak/>
        <w:t xml:space="preserve">devedesetih godina, </w:t>
      </w:r>
      <w:r w:rsidR="002329D0">
        <w:rPr>
          <w:rFonts w:ascii="Times New Roman" w:hAnsi="Times New Roman"/>
        </w:rPr>
        <w:t>obuhvatajući različite</w:t>
      </w:r>
      <w:r w:rsidRPr="00E6459C">
        <w:rPr>
          <w:rFonts w:ascii="Times New Roman" w:hAnsi="Times New Roman"/>
        </w:rPr>
        <w:t xml:space="preserve"> medijsk</w:t>
      </w:r>
      <w:r w:rsidR="002329D0">
        <w:rPr>
          <w:rFonts w:ascii="Times New Roman" w:hAnsi="Times New Roman"/>
        </w:rPr>
        <w:t>e industrije</w:t>
      </w:r>
      <w:r w:rsidRPr="00E6459C">
        <w:rPr>
          <w:rFonts w:ascii="Times New Roman" w:hAnsi="Times New Roman"/>
        </w:rPr>
        <w:t>, od štampe, preko televizije, radija i filma, do interneta i telekomunikacija</w:t>
      </w:r>
      <w:r w:rsidR="00DD2D24">
        <w:rPr>
          <w:rFonts w:ascii="Times New Roman" w:hAnsi="Times New Roman"/>
        </w:rPr>
        <w:t xml:space="preserve"> (</w:t>
      </w:r>
      <w:r w:rsidR="00B757F2">
        <w:rPr>
          <w:rFonts w:ascii="Times New Roman" w:hAnsi="Times New Roman"/>
          <w:lang w:val="sr-Cyrl-CS"/>
        </w:rPr>
        <w:t>Autor</w:t>
      </w:r>
      <w:r w:rsidR="00A835A9">
        <w:rPr>
          <w:rFonts w:ascii="Times New Roman" w:hAnsi="Times New Roman"/>
          <w:lang w:val="sr-Cyrl-CS"/>
        </w:rPr>
        <w:t>, 2017а:</w:t>
      </w:r>
      <w:r w:rsidR="00DD2D24">
        <w:rPr>
          <w:rFonts w:ascii="Times New Roman" w:hAnsi="Times New Roman"/>
        </w:rPr>
        <w:t xml:space="preserve"> 87–95)</w:t>
      </w:r>
      <w:r w:rsidRPr="00E6459C">
        <w:rPr>
          <w:rFonts w:ascii="Times New Roman" w:hAnsi="Times New Roman"/>
        </w:rPr>
        <w:t xml:space="preserve">. Tako je nastalo </w:t>
      </w:r>
      <w:r w:rsidR="00DD2D24">
        <w:rPr>
          <w:rFonts w:ascii="Times New Roman" w:hAnsi="Times New Roman"/>
        </w:rPr>
        <w:t>tri</w:t>
      </w:r>
      <w:r w:rsidRPr="00E6459C">
        <w:rPr>
          <w:rFonts w:ascii="Times New Roman" w:hAnsi="Times New Roman"/>
        </w:rPr>
        <w:t xml:space="preserve">desetak superiornih medijskih imperija </w:t>
      </w:r>
      <w:proofErr w:type="gramStart"/>
      <w:r w:rsidRPr="00E6459C">
        <w:rPr>
          <w:rFonts w:ascii="Times New Roman" w:hAnsi="Times New Roman"/>
        </w:rPr>
        <w:t>sa</w:t>
      </w:r>
      <w:proofErr w:type="gramEnd"/>
      <w:r w:rsidRPr="00E6459C">
        <w:rPr>
          <w:rFonts w:ascii="Times New Roman" w:hAnsi="Times New Roman"/>
        </w:rPr>
        <w:t xml:space="preserve"> izrazitim karakteristikama kartela, kojima upravlja </w:t>
      </w:r>
      <w:r w:rsidR="00EB3022">
        <w:rPr>
          <w:rFonts w:ascii="Times New Roman" w:hAnsi="Times New Roman"/>
        </w:rPr>
        <w:t>manji broj</w:t>
      </w:r>
      <w:r w:rsidRPr="00E6459C">
        <w:rPr>
          <w:rFonts w:ascii="Times New Roman" w:hAnsi="Times New Roman"/>
        </w:rPr>
        <w:t xml:space="preserve"> porodica </w:t>
      </w:r>
      <w:r w:rsidR="00DF59EC">
        <w:rPr>
          <w:rFonts w:ascii="Times New Roman" w:hAnsi="Times New Roman"/>
        </w:rPr>
        <w:t xml:space="preserve">u </w:t>
      </w:r>
      <w:r w:rsidR="00DF59EC" w:rsidRPr="00E6459C">
        <w:rPr>
          <w:rFonts w:ascii="Times New Roman" w:hAnsi="Times New Roman"/>
        </w:rPr>
        <w:t>globalni</w:t>
      </w:r>
      <w:r w:rsidR="00DF59EC">
        <w:rPr>
          <w:rFonts w:ascii="Times New Roman" w:hAnsi="Times New Roman"/>
        </w:rPr>
        <w:t>m okvirima</w:t>
      </w:r>
      <w:r w:rsidR="00AD1773">
        <w:rPr>
          <w:rFonts w:ascii="Times New Roman" w:hAnsi="Times New Roman"/>
        </w:rPr>
        <w:t xml:space="preserve"> (</w:t>
      </w:r>
      <w:r w:rsidR="00AD1773" w:rsidRPr="003272D9">
        <w:rPr>
          <w:rFonts w:ascii="Times New Roman" w:hAnsi="Times New Roman"/>
          <w:highlight w:val="yellow"/>
        </w:rPr>
        <w:t xml:space="preserve">Zenith. </w:t>
      </w:r>
      <w:proofErr w:type="gramStart"/>
      <w:r w:rsidR="00AD1773" w:rsidRPr="003272D9">
        <w:rPr>
          <w:rFonts w:ascii="Times New Roman" w:hAnsi="Times New Roman"/>
          <w:highlight w:val="yellow"/>
        </w:rPr>
        <w:t>The ROI agency, 2017</w:t>
      </w:r>
      <w:r w:rsidR="00AD1773">
        <w:rPr>
          <w:rFonts w:ascii="Times New Roman" w:hAnsi="Times New Roman"/>
        </w:rPr>
        <w:t>)</w:t>
      </w:r>
      <w:r w:rsidR="00D15072">
        <w:rPr>
          <w:rFonts w:ascii="Times New Roman" w:hAnsi="Times New Roman"/>
        </w:rPr>
        <w:t>.</w:t>
      </w:r>
      <w:proofErr w:type="gramEnd"/>
      <w:r w:rsidR="00AD1773" w:rsidDel="00AD1773">
        <w:rPr>
          <w:rStyle w:val="FootnoteReference"/>
          <w:rFonts w:ascii="Times New Roman" w:hAnsi="Times New Roman"/>
        </w:rPr>
        <w:t xml:space="preserve"> </w:t>
      </w:r>
      <w:r w:rsidR="008B2FA8">
        <w:t xml:space="preserve"> </w:t>
      </w:r>
      <w:r w:rsidR="00D76B6C" w:rsidRPr="00D76B6C">
        <w:rPr>
          <w:rFonts w:ascii="Times New Roman" w:hAnsi="Times New Roman"/>
        </w:rPr>
        <w:t>Globalni konglomerati su „usisali</w:t>
      </w:r>
      <w:proofErr w:type="gramStart"/>
      <w:r w:rsidR="00D76B6C" w:rsidRPr="00D76B6C">
        <w:rPr>
          <w:rFonts w:ascii="Times New Roman" w:hAnsi="Times New Roman"/>
        </w:rPr>
        <w:t>“ lokalna</w:t>
      </w:r>
      <w:proofErr w:type="gramEnd"/>
      <w:r w:rsidR="00D76B6C" w:rsidRPr="00D76B6C">
        <w:rPr>
          <w:rFonts w:ascii="Times New Roman" w:hAnsi="Times New Roman"/>
        </w:rPr>
        <w:t xml:space="preserve"> tržišta širom sveta, a negativni efekti njihovih prekomernih integracija vidljivi su na tim tržištima: kako u formi instrumentalizacije političke moći kojom raspolažu u tim zajednicama, tako i u formi korporativnog novinarstva koje redukuje istraživački i </w:t>
      </w:r>
      <w:r w:rsidR="00D76B6C" w:rsidRPr="00235BBD">
        <w:rPr>
          <w:rFonts w:ascii="Times New Roman" w:hAnsi="Times New Roman"/>
        </w:rPr>
        <w:t>kritički pristup</w:t>
      </w:r>
      <w:r w:rsidR="00CE2501" w:rsidRPr="00235BBD">
        <w:rPr>
          <w:rFonts w:ascii="Times New Roman" w:hAnsi="Times New Roman"/>
        </w:rPr>
        <w:t xml:space="preserve"> (</w:t>
      </w:r>
      <w:r w:rsidR="00235BBD" w:rsidRPr="00235BBD">
        <w:rPr>
          <w:rFonts w:ascii="Times New Roman" w:hAnsi="Times New Roman"/>
        </w:rPr>
        <w:t>Tjurou, 2012: 312; Shah, 2009; Bagdikian, 2004: 17</w:t>
      </w:r>
      <w:r w:rsidR="00CE2501" w:rsidRPr="00235BBD">
        <w:rPr>
          <w:rFonts w:ascii="Times New Roman" w:hAnsi="Times New Roman"/>
        </w:rPr>
        <w:t>)</w:t>
      </w:r>
      <w:r w:rsidR="00EA6F79" w:rsidRPr="00235BBD">
        <w:rPr>
          <w:rFonts w:ascii="Times New Roman" w:eastAsia="StoneSerif" w:hAnsi="Times New Roman"/>
        </w:rPr>
        <w:t>.</w:t>
      </w:r>
      <w:r w:rsidR="003F0014" w:rsidRPr="00235BBD">
        <w:rPr>
          <w:rFonts w:ascii="Times New Roman" w:eastAsia="StoneSerif" w:hAnsi="Times New Roman"/>
        </w:rPr>
        <w:t xml:space="preserve"> </w:t>
      </w:r>
    </w:p>
    <w:p w:rsidR="00FA4BB5" w:rsidRPr="00791B0C" w:rsidRDefault="003F0014" w:rsidP="00036EEA">
      <w:pPr>
        <w:shd w:val="clear" w:color="auto" w:fill="FFFFFF"/>
        <w:spacing w:after="0" w:line="240" w:lineRule="auto"/>
        <w:ind w:firstLine="720"/>
        <w:jc w:val="both"/>
        <w:rPr>
          <w:rFonts w:ascii="Times New Roman" w:hAnsi="Times New Roman"/>
          <w:lang w:val="sr-Latn-CS"/>
        </w:rPr>
      </w:pPr>
      <w:r w:rsidRPr="003F0014">
        <w:rPr>
          <w:rFonts w:ascii="Times New Roman" w:hAnsi="Times New Roman"/>
        </w:rPr>
        <w:t xml:space="preserve">Medijske kompanije </w:t>
      </w:r>
      <w:r w:rsidR="001D271D">
        <w:rPr>
          <w:rFonts w:ascii="Times New Roman" w:hAnsi="Times New Roman"/>
        </w:rPr>
        <w:t xml:space="preserve">koje su </w:t>
      </w:r>
      <w:r w:rsidRPr="003F0014">
        <w:rPr>
          <w:rFonts w:ascii="Times New Roman" w:hAnsi="Times New Roman"/>
        </w:rPr>
        <w:t>osnova</w:t>
      </w:r>
      <w:r w:rsidR="00302D22">
        <w:rPr>
          <w:rFonts w:ascii="Times New Roman" w:hAnsi="Times New Roman"/>
        </w:rPr>
        <w:t>čkim poreklom evropske</w:t>
      </w:r>
      <w:r w:rsidRPr="003F0014">
        <w:rPr>
          <w:rFonts w:ascii="Times New Roman" w:hAnsi="Times New Roman"/>
        </w:rPr>
        <w:t xml:space="preserve"> manje </w:t>
      </w:r>
      <w:r w:rsidR="001D271D">
        <w:rPr>
          <w:rFonts w:ascii="Times New Roman" w:hAnsi="Times New Roman"/>
        </w:rPr>
        <w:t xml:space="preserve">su </w:t>
      </w:r>
      <w:proofErr w:type="gramStart"/>
      <w:r w:rsidRPr="003F0014">
        <w:rPr>
          <w:rFonts w:ascii="Times New Roman" w:hAnsi="Times New Roman"/>
        </w:rPr>
        <w:t>od</w:t>
      </w:r>
      <w:proofErr w:type="gramEnd"/>
      <w:r w:rsidRPr="003F0014">
        <w:rPr>
          <w:rFonts w:ascii="Times New Roman" w:hAnsi="Times New Roman"/>
        </w:rPr>
        <w:t xml:space="preserve"> onih koje su nastale</w:t>
      </w:r>
      <w:r w:rsidR="001D271D">
        <w:rPr>
          <w:rFonts w:ascii="Times New Roman" w:hAnsi="Times New Roman"/>
        </w:rPr>
        <w:t xml:space="preserve"> u</w:t>
      </w:r>
      <w:r w:rsidRPr="003F0014">
        <w:rPr>
          <w:rFonts w:ascii="Times New Roman" w:hAnsi="Times New Roman"/>
        </w:rPr>
        <w:t xml:space="preserve"> SAD, kako u pogledu tržišne kapitalizacije, tako i u pogledu obima integracija. </w:t>
      </w:r>
      <w:r w:rsidR="000F5DDE">
        <w:rPr>
          <w:rFonts w:ascii="Times New Roman" w:hAnsi="Times New Roman"/>
          <w:lang w:val="sr-Latn-CS"/>
        </w:rPr>
        <w:t>U toku poslednj</w:t>
      </w:r>
      <w:r w:rsidR="005137E7">
        <w:rPr>
          <w:rFonts w:ascii="Times New Roman" w:hAnsi="Times New Roman"/>
          <w:lang w:val="sr-Latn-CS"/>
        </w:rPr>
        <w:t>e</w:t>
      </w:r>
      <w:r w:rsidR="000F5DDE">
        <w:rPr>
          <w:rFonts w:ascii="Times New Roman" w:hAnsi="Times New Roman"/>
          <w:lang w:val="sr-Latn-CS"/>
        </w:rPr>
        <w:t xml:space="preserve"> </w:t>
      </w:r>
      <w:r w:rsidR="005137E7">
        <w:rPr>
          <w:rFonts w:ascii="Times New Roman" w:hAnsi="Times New Roman"/>
          <w:lang w:val="sr-Latn-CS"/>
        </w:rPr>
        <w:t>dve decenije</w:t>
      </w:r>
      <w:r w:rsidR="000F5DDE">
        <w:rPr>
          <w:rFonts w:ascii="Times New Roman" w:hAnsi="Times New Roman"/>
          <w:lang w:val="sr-Latn-CS"/>
        </w:rPr>
        <w:t xml:space="preserve">, </w:t>
      </w:r>
      <w:r w:rsidR="00501118">
        <w:rPr>
          <w:rFonts w:ascii="Times New Roman" w:hAnsi="Times New Roman"/>
          <w:lang w:val="sr-Latn-CS"/>
        </w:rPr>
        <w:t>integracija i kon</w:t>
      </w:r>
      <w:r w:rsidR="00791B0C">
        <w:rPr>
          <w:rFonts w:ascii="Times New Roman" w:hAnsi="Times New Roman"/>
          <w:lang w:val="sr-Latn-CS"/>
        </w:rPr>
        <w:t>c</w:t>
      </w:r>
      <w:r w:rsidR="00501118">
        <w:rPr>
          <w:rFonts w:ascii="Times New Roman" w:hAnsi="Times New Roman"/>
          <w:lang w:val="sr-Latn-CS"/>
        </w:rPr>
        <w:t>entracija u medij</w:t>
      </w:r>
      <w:r w:rsidR="002F74BF">
        <w:rPr>
          <w:rFonts w:ascii="Times New Roman" w:hAnsi="Times New Roman"/>
          <w:lang w:val="sr-Latn-CS"/>
        </w:rPr>
        <w:t>s</w:t>
      </w:r>
      <w:r w:rsidR="00501118">
        <w:rPr>
          <w:rFonts w:ascii="Times New Roman" w:hAnsi="Times New Roman"/>
          <w:lang w:val="sr-Latn-CS"/>
        </w:rPr>
        <w:t>kom sektoru dovela je do dramatične promene u strukturi vlasništva evropskih medija, koji su u najvećem broju nastajali kao porodična preduzeća ili su osnovani od strane jednog preduzetnika</w:t>
      </w:r>
      <w:r>
        <w:rPr>
          <w:rFonts w:ascii="Times New Roman" w:hAnsi="Times New Roman"/>
          <w:lang w:val="sr-Latn-CS"/>
        </w:rPr>
        <w:t xml:space="preserve"> </w:t>
      </w:r>
      <w:r w:rsidRPr="00791B0C">
        <w:rPr>
          <w:rFonts w:ascii="Times New Roman" w:hAnsi="Times New Roman"/>
        </w:rPr>
        <w:t>(</w:t>
      </w:r>
      <w:r w:rsidRPr="00791B0C">
        <w:rPr>
          <w:rFonts w:ascii="Times New Roman" w:hAnsi="Times New Roman"/>
          <w:iCs/>
        </w:rPr>
        <w:t>Harcourt, 2008:</w:t>
      </w:r>
      <w:r w:rsidRPr="00791B0C">
        <w:rPr>
          <w:rFonts w:ascii="Times New Roman" w:hAnsi="Times New Roman"/>
        </w:rPr>
        <w:t xml:space="preserve"> 13</w:t>
      </w:r>
      <w:r>
        <w:rPr>
          <w:rFonts w:ascii="Times New Roman" w:hAnsi="Times New Roman"/>
        </w:rPr>
        <w:t>–</w:t>
      </w:r>
      <w:r w:rsidRPr="00791B0C">
        <w:rPr>
          <w:rFonts w:ascii="Times New Roman" w:hAnsi="Times New Roman"/>
        </w:rPr>
        <w:t>14)</w:t>
      </w:r>
      <w:r w:rsidR="00501118">
        <w:rPr>
          <w:rFonts w:ascii="Times New Roman" w:hAnsi="Times New Roman"/>
          <w:lang w:val="sr-Latn-CS"/>
        </w:rPr>
        <w:t>. Danas su ove firme</w:t>
      </w:r>
      <w:r w:rsidR="00F83143">
        <w:rPr>
          <w:rFonts w:ascii="Times New Roman" w:hAnsi="Times New Roman"/>
          <w:lang w:val="sr-Latn-CS"/>
        </w:rPr>
        <w:t xml:space="preserve"> integrisane u multinacionalne medijske konglomerate, a najveće među njima funkcionišu u pravnom statusu podružnica velikih medijskih </w:t>
      </w:r>
      <w:r w:rsidR="00533307">
        <w:rPr>
          <w:rFonts w:ascii="Times New Roman" w:hAnsi="Times New Roman"/>
          <w:lang w:val="sr-Latn-CS"/>
        </w:rPr>
        <w:t>korporacija</w:t>
      </w:r>
      <w:r w:rsidR="00F83143">
        <w:rPr>
          <w:rFonts w:ascii="Times New Roman" w:hAnsi="Times New Roman"/>
          <w:lang w:val="sr-Latn-CS"/>
        </w:rPr>
        <w:t xml:space="preserve"> čije je sedište prekookeansko.</w:t>
      </w:r>
      <w:r w:rsidR="00DB28E0">
        <w:rPr>
          <w:rStyle w:val="FootnoteReference"/>
          <w:rFonts w:ascii="Times New Roman" w:hAnsi="Times New Roman"/>
        </w:rPr>
        <w:footnoteReference w:id="7"/>
      </w:r>
      <w:r w:rsidR="00F83143">
        <w:rPr>
          <w:rFonts w:ascii="Times New Roman" w:hAnsi="Times New Roman"/>
          <w:lang w:val="sr-Latn-CS"/>
        </w:rPr>
        <w:t xml:space="preserve"> Mnoge od njih </w:t>
      </w:r>
      <w:r w:rsidR="003D506A">
        <w:rPr>
          <w:rFonts w:ascii="Times New Roman" w:hAnsi="Times New Roman"/>
          <w:lang w:val="sr-Latn-CS"/>
        </w:rPr>
        <w:t>predstavljaju</w:t>
      </w:r>
      <w:r w:rsidR="00991323">
        <w:rPr>
          <w:rFonts w:ascii="Times New Roman" w:hAnsi="Times New Roman"/>
          <w:lang w:val="sr-Latn-CS"/>
        </w:rPr>
        <w:t xml:space="preserve"> obimne međunarodne holdinge</w:t>
      </w:r>
      <w:r w:rsidR="00F83143">
        <w:rPr>
          <w:rFonts w:ascii="Times New Roman" w:hAnsi="Times New Roman"/>
          <w:lang w:val="sr-Latn-CS"/>
        </w:rPr>
        <w:t xml:space="preserve"> </w:t>
      </w:r>
      <w:r w:rsidR="00C269B0">
        <w:rPr>
          <w:rFonts w:ascii="Times New Roman" w:hAnsi="Times New Roman"/>
          <w:lang w:val="sr-Latn-CS"/>
        </w:rPr>
        <w:t xml:space="preserve">koji </w:t>
      </w:r>
      <w:r w:rsidR="00F83143">
        <w:rPr>
          <w:rFonts w:ascii="Times New Roman" w:hAnsi="Times New Roman"/>
          <w:lang w:val="sr-Latn-CS"/>
        </w:rPr>
        <w:t>većinu prihoda ostvaruju na neevropsk</w:t>
      </w:r>
      <w:r w:rsidR="00791B0C">
        <w:rPr>
          <w:rFonts w:ascii="Times New Roman" w:hAnsi="Times New Roman"/>
          <w:lang w:val="sr-Latn-CS"/>
        </w:rPr>
        <w:t>i</w:t>
      </w:r>
      <w:r w:rsidR="00F83143">
        <w:rPr>
          <w:rFonts w:ascii="Times New Roman" w:hAnsi="Times New Roman"/>
          <w:lang w:val="sr-Latn-CS"/>
        </w:rPr>
        <w:t>m tržišt</w:t>
      </w:r>
      <w:r w:rsidR="00791B0C">
        <w:rPr>
          <w:rFonts w:ascii="Times New Roman" w:hAnsi="Times New Roman"/>
          <w:lang w:val="sr-Latn-CS"/>
        </w:rPr>
        <w:t>ima</w:t>
      </w:r>
      <w:r w:rsidR="00F83143">
        <w:rPr>
          <w:rFonts w:ascii="Times New Roman" w:hAnsi="Times New Roman"/>
          <w:lang w:val="sr-Latn-CS"/>
        </w:rPr>
        <w:t xml:space="preserve">, </w:t>
      </w:r>
      <w:r w:rsidR="00991323">
        <w:rPr>
          <w:rFonts w:ascii="Times New Roman" w:hAnsi="Times New Roman"/>
          <w:lang w:val="sr-Latn-CS"/>
        </w:rPr>
        <w:t>i to</w:t>
      </w:r>
      <w:r w:rsidR="00F83143">
        <w:rPr>
          <w:rFonts w:ascii="Times New Roman" w:hAnsi="Times New Roman"/>
          <w:lang w:val="sr-Latn-CS"/>
        </w:rPr>
        <w:t xml:space="preserve"> iz aktivnosti koje nisu medijske</w:t>
      </w:r>
      <w:r w:rsidR="00EB29B0">
        <w:rPr>
          <w:rFonts w:ascii="Times New Roman" w:hAnsi="Times New Roman"/>
          <w:lang w:val="sr-Latn-CS"/>
        </w:rPr>
        <w:t xml:space="preserve"> (što proizlazi iz unakrsnih integracija medijskih industrija sa drugim privrednim </w:t>
      </w:r>
      <w:r w:rsidR="00EB29B0" w:rsidRPr="00791B0C">
        <w:rPr>
          <w:rFonts w:ascii="Times New Roman" w:hAnsi="Times New Roman"/>
          <w:lang w:val="sr-Latn-CS"/>
        </w:rPr>
        <w:t>delatnostima</w:t>
      </w:r>
      <w:r w:rsidR="004110B3">
        <w:rPr>
          <w:rFonts w:ascii="Times New Roman" w:hAnsi="Times New Roman"/>
          <w:lang w:val="sr-Latn-CS"/>
        </w:rPr>
        <w:t>)</w:t>
      </w:r>
      <w:r w:rsidR="00501118" w:rsidRPr="00791B0C">
        <w:rPr>
          <w:rFonts w:ascii="Times New Roman" w:hAnsi="Times New Roman"/>
        </w:rPr>
        <w:t>.</w:t>
      </w:r>
      <w:r w:rsidR="007124DE" w:rsidRPr="00791B0C">
        <w:rPr>
          <w:rFonts w:ascii="Times New Roman" w:hAnsi="Times New Roman"/>
        </w:rPr>
        <w:t xml:space="preserve"> </w:t>
      </w:r>
    </w:p>
    <w:p w:rsidR="00682EBB" w:rsidRPr="00FA5108" w:rsidRDefault="00991323" w:rsidP="00C66C2F">
      <w:pPr>
        <w:shd w:val="clear" w:color="auto" w:fill="FFFFFF"/>
        <w:spacing w:after="0" w:line="240" w:lineRule="auto"/>
        <w:ind w:firstLine="720"/>
        <w:jc w:val="both"/>
        <w:rPr>
          <w:rFonts w:ascii="Times New Roman" w:hAnsi="Times New Roman"/>
          <w:color w:val="1F497D"/>
        </w:rPr>
      </w:pPr>
      <w:r w:rsidRPr="00991323">
        <w:rPr>
          <w:rFonts w:ascii="Times New Roman" w:hAnsi="Times New Roman"/>
        </w:rPr>
        <w:t>Primarni cilj evropske medijske politike – konkurentnost</w:t>
      </w:r>
      <w:r w:rsidRPr="00FD56EC">
        <w:rPr>
          <w:rFonts w:ascii="Times New Roman" w:hAnsi="Times New Roman"/>
          <w:color w:val="1F497D"/>
        </w:rPr>
        <w:t xml:space="preserve"> </w:t>
      </w:r>
      <w:proofErr w:type="gramStart"/>
      <w:r w:rsidR="00FD56EC">
        <w:rPr>
          <w:rFonts w:ascii="Times New Roman" w:hAnsi="Times New Roman"/>
        </w:rPr>
        <w:t>na</w:t>
      </w:r>
      <w:proofErr w:type="gramEnd"/>
      <w:r w:rsidR="00FD56EC">
        <w:rPr>
          <w:rFonts w:ascii="Times New Roman" w:hAnsi="Times New Roman"/>
        </w:rPr>
        <w:t xml:space="preserve"> globalnom tržištu, koji je </w:t>
      </w:r>
      <w:r w:rsidR="000A6DA2">
        <w:rPr>
          <w:rFonts w:ascii="Times New Roman" w:hAnsi="Times New Roman"/>
        </w:rPr>
        <w:t>verifikovan</w:t>
      </w:r>
      <w:r w:rsidRPr="009E5778">
        <w:rPr>
          <w:rFonts w:ascii="Times New Roman" w:hAnsi="Times New Roman"/>
        </w:rPr>
        <w:t xml:space="preserve"> </w:t>
      </w:r>
      <w:r w:rsidR="008115F8" w:rsidRPr="008115F8">
        <w:rPr>
          <w:rFonts w:ascii="Times New Roman" w:hAnsi="Times New Roman"/>
        </w:rPr>
        <w:t>usvajanje</w:t>
      </w:r>
      <w:r w:rsidR="008115F8">
        <w:rPr>
          <w:rFonts w:ascii="Times New Roman" w:hAnsi="Times New Roman"/>
        </w:rPr>
        <w:t>m</w:t>
      </w:r>
      <w:r w:rsidR="008115F8" w:rsidRPr="008115F8">
        <w:rPr>
          <w:rFonts w:ascii="Times New Roman" w:hAnsi="Times New Roman"/>
        </w:rPr>
        <w:t xml:space="preserve"> fleksibilnijeg regulatornog okvira za elektronske komunikacije 2003. </w:t>
      </w:r>
      <w:proofErr w:type="gramStart"/>
      <w:r w:rsidR="008115F8" w:rsidRPr="008115F8">
        <w:rPr>
          <w:rFonts w:ascii="Times New Roman" w:hAnsi="Times New Roman"/>
        </w:rPr>
        <w:t>godine</w:t>
      </w:r>
      <w:proofErr w:type="gramEnd"/>
      <w:r w:rsidR="008115F8">
        <w:rPr>
          <w:rFonts w:ascii="Times New Roman" w:hAnsi="Times New Roman"/>
        </w:rPr>
        <w:t>,</w:t>
      </w:r>
      <w:r w:rsidR="008115F8" w:rsidRPr="008115F8">
        <w:rPr>
          <w:rFonts w:ascii="Times New Roman" w:hAnsi="Times New Roman"/>
        </w:rPr>
        <w:t xml:space="preserve"> </w:t>
      </w:r>
      <w:r w:rsidR="00A301A5">
        <w:rPr>
          <w:rFonts w:ascii="Times New Roman" w:hAnsi="Times New Roman"/>
        </w:rPr>
        <w:t>već sada deluje kao prevaziđen pristup, s obzirom na prirodu globalnog kapitala koji dezavuiše nastojanja da se kompanije odrede kao „evropske“.</w:t>
      </w:r>
      <w:r w:rsidR="005A0081">
        <w:rPr>
          <w:rFonts w:ascii="Times New Roman" w:hAnsi="Times New Roman"/>
        </w:rPr>
        <w:t xml:space="preserve"> </w:t>
      </w:r>
      <w:r w:rsidR="00595940" w:rsidRPr="00595940">
        <w:rPr>
          <w:rFonts w:ascii="Times New Roman" w:hAnsi="Times New Roman"/>
        </w:rPr>
        <w:t xml:space="preserve">U okviru ovog pristupa </w:t>
      </w:r>
      <w:r w:rsidR="005A0CAF">
        <w:rPr>
          <w:rFonts w:ascii="Times New Roman" w:hAnsi="Times New Roman"/>
        </w:rPr>
        <w:t>osnovanija</w:t>
      </w:r>
      <w:r w:rsidR="00595940" w:rsidRPr="00595940">
        <w:rPr>
          <w:rFonts w:ascii="Times New Roman" w:hAnsi="Times New Roman"/>
        </w:rPr>
        <w:t xml:space="preserve"> je ona dimenzija politike koja kompetitivnost vidi kao rast medijskih poslova i kompanija unutar Evropske unije, </w:t>
      </w:r>
      <w:proofErr w:type="gramStart"/>
      <w:r w:rsidR="00595940" w:rsidRPr="00595940">
        <w:rPr>
          <w:rFonts w:ascii="Times New Roman" w:hAnsi="Times New Roman"/>
        </w:rPr>
        <w:t>sa</w:t>
      </w:r>
      <w:proofErr w:type="gramEnd"/>
      <w:r w:rsidR="00595940" w:rsidRPr="00595940">
        <w:rPr>
          <w:rFonts w:ascii="Times New Roman" w:hAnsi="Times New Roman"/>
        </w:rPr>
        <w:t xml:space="preserve"> ciljem da utiče na broj radnih mesta u </w:t>
      </w:r>
      <w:r w:rsidR="00595940" w:rsidRPr="00FA5108">
        <w:rPr>
          <w:rFonts w:ascii="Times New Roman" w:hAnsi="Times New Roman"/>
        </w:rPr>
        <w:t>Evropi i da pospešuje zapošljavanje na domaćem terenu.</w:t>
      </w:r>
      <w:r w:rsidR="00DA7E8C" w:rsidRPr="00FA5108">
        <w:rPr>
          <w:rFonts w:ascii="Times New Roman" w:hAnsi="Times New Roman"/>
          <w:color w:val="1F497D"/>
        </w:rPr>
        <w:t xml:space="preserve"> </w:t>
      </w:r>
    </w:p>
    <w:p w:rsidR="00653F66" w:rsidRPr="009E5778" w:rsidRDefault="00750C6D" w:rsidP="00653F66">
      <w:pPr>
        <w:autoSpaceDE w:val="0"/>
        <w:autoSpaceDN w:val="0"/>
        <w:adjustRightInd w:val="0"/>
        <w:spacing w:after="0" w:line="240" w:lineRule="auto"/>
        <w:ind w:firstLine="720"/>
        <w:jc w:val="both"/>
        <w:rPr>
          <w:rFonts w:ascii="Times New Roman" w:eastAsia="Times New Roman" w:hAnsi="Times New Roman"/>
        </w:rPr>
      </w:pPr>
      <w:proofErr w:type="gramStart"/>
      <w:r w:rsidRPr="00FA5108">
        <w:rPr>
          <w:rFonts w:ascii="Times New Roman" w:hAnsi="Times New Roman"/>
        </w:rPr>
        <w:t>Drugi ključni cilj evropske medijske politike je očuvanje medijske raznolikosti i podsticanje evropske kulture.</w:t>
      </w:r>
      <w:proofErr w:type="gramEnd"/>
      <w:r w:rsidRPr="00FA5108">
        <w:rPr>
          <w:rFonts w:ascii="Times New Roman" w:hAnsi="Times New Roman"/>
        </w:rPr>
        <w:t xml:space="preserve"> S obzirom </w:t>
      </w:r>
      <w:proofErr w:type="gramStart"/>
      <w:r w:rsidRPr="00FA5108">
        <w:rPr>
          <w:rFonts w:ascii="Times New Roman" w:hAnsi="Times New Roman"/>
        </w:rPr>
        <w:t>na</w:t>
      </w:r>
      <w:proofErr w:type="gramEnd"/>
      <w:r w:rsidRPr="00FA5108">
        <w:rPr>
          <w:rFonts w:ascii="Times New Roman" w:hAnsi="Times New Roman"/>
        </w:rPr>
        <w:t xml:space="preserve"> prekomerno uvećanje koncentracije prekograničnog medijskog vlasništva, i ovaj cilj je postao</w:t>
      </w:r>
      <w:r w:rsidRPr="00750C6D">
        <w:rPr>
          <w:rFonts w:ascii="Times New Roman" w:hAnsi="Times New Roman"/>
        </w:rPr>
        <w:t xml:space="preserve"> upitan. Negativne implikacije </w:t>
      </w:r>
      <w:proofErr w:type="gramStart"/>
      <w:r w:rsidRPr="00750C6D">
        <w:rPr>
          <w:rFonts w:ascii="Times New Roman" w:hAnsi="Times New Roman"/>
        </w:rPr>
        <w:t>na</w:t>
      </w:r>
      <w:proofErr w:type="gramEnd"/>
      <w:r w:rsidRPr="00750C6D">
        <w:rPr>
          <w:rFonts w:ascii="Times New Roman" w:hAnsi="Times New Roman"/>
        </w:rPr>
        <w:t xml:space="preserve"> </w:t>
      </w:r>
      <w:r w:rsidR="002F2BEF">
        <w:rPr>
          <w:rFonts w:ascii="Times New Roman" w:hAnsi="Times New Roman"/>
        </w:rPr>
        <w:t>demokratski</w:t>
      </w:r>
      <w:r w:rsidRPr="00750C6D">
        <w:rPr>
          <w:rFonts w:ascii="Times New Roman" w:hAnsi="Times New Roman"/>
        </w:rPr>
        <w:t xml:space="preserve"> pluralizam </w:t>
      </w:r>
      <w:r w:rsidR="00A56DEA">
        <w:rPr>
          <w:rFonts w:ascii="Times New Roman" w:hAnsi="Times New Roman"/>
        </w:rPr>
        <w:t xml:space="preserve">postaju </w:t>
      </w:r>
      <w:r w:rsidRPr="00750C6D">
        <w:rPr>
          <w:rFonts w:ascii="Times New Roman" w:hAnsi="Times New Roman"/>
        </w:rPr>
        <w:t xml:space="preserve">moguće u uslovima kada je sužena razuđenost komunikacionih centara koji određuju i interpretiraju javnu </w:t>
      </w:r>
      <w:r w:rsidRPr="00190962">
        <w:rPr>
          <w:rFonts w:ascii="Times New Roman" w:hAnsi="Times New Roman"/>
        </w:rPr>
        <w:t>agendu</w:t>
      </w:r>
      <w:r w:rsidR="008E08C1" w:rsidRPr="00190962">
        <w:rPr>
          <w:rFonts w:ascii="Times New Roman" w:hAnsi="Times New Roman"/>
        </w:rPr>
        <w:t xml:space="preserve">. </w:t>
      </w:r>
      <w:proofErr w:type="gramStart"/>
      <w:r w:rsidR="0089207D">
        <w:rPr>
          <w:rFonts w:ascii="Times New Roman" w:hAnsi="Times New Roman"/>
          <w:highlight w:val="yellow"/>
        </w:rPr>
        <w:t>Čak i ukoliko</w:t>
      </w:r>
      <w:r w:rsidR="00A37932" w:rsidRPr="00A56DEA">
        <w:rPr>
          <w:rFonts w:ascii="Times New Roman" w:hAnsi="Times New Roman"/>
          <w:highlight w:val="yellow"/>
        </w:rPr>
        <w:t xml:space="preserve"> </w:t>
      </w:r>
      <w:r w:rsidR="00A37932">
        <w:rPr>
          <w:rFonts w:ascii="Times New Roman" w:hAnsi="Times New Roman"/>
          <w:highlight w:val="yellow"/>
        </w:rPr>
        <w:t>s</w:t>
      </w:r>
      <w:r w:rsidR="00EF102F">
        <w:rPr>
          <w:rFonts w:ascii="Times New Roman" w:hAnsi="Times New Roman"/>
          <w:highlight w:val="yellow"/>
        </w:rPr>
        <w:t>trukturna raznolikost</w:t>
      </w:r>
      <w:r w:rsidR="002E0328">
        <w:rPr>
          <w:rFonts w:ascii="Times New Roman" w:hAnsi="Times New Roman"/>
          <w:highlight w:val="yellow"/>
        </w:rPr>
        <w:t xml:space="preserve"> –</w:t>
      </w:r>
      <w:r w:rsidR="00EF102F">
        <w:rPr>
          <w:rFonts w:ascii="Times New Roman" w:hAnsi="Times New Roman"/>
          <w:highlight w:val="yellow"/>
        </w:rPr>
        <w:t xml:space="preserve"> koja se ogleda kroz m</w:t>
      </w:r>
      <w:r w:rsidR="00EF102F" w:rsidRPr="003A1B67">
        <w:rPr>
          <w:rFonts w:ascii="Times New Roman" w:hAnsi="Times New Roman"/>
          <w:highlight w:val="yellow"/>
        </w:rPr>
        <w:t>noštv</w:t>
      </w:r>
      <w:r w:rsidR="00EF102F">
        <w:rPr>
          <w:rFonts w:ascii="Times New Roman" w:hAnsi="Times New Roman"/>
          <w:highlight w:val="yellow"/>
        </w:rPr>
        <w:t>enost institucija medijskog sistema</w:t>
      </w:r>
      <w:r w:rsidR="00EF102F" w:rsidRPr="003A1B67">
        <w:rPr>
          <w:rFonts w:ascii="Times New Roman" w:hAnsi="Times New Roman"/>
          <w:highlight w:val="yellow"/>
        </w:rPr>
        <w:t xml:space="preserve"> </w:t>
      </w:r>
      <w:r w:rsidR="00EF102F">
        <w:rPr>
          <w:rFonts w:ascii="Times New Roman" w:hAnsi="Times New Roman"/>
          <w:highlight w:val="yellow"/>
        </w:rPr>
        <w:t>i diversifikovanost</w:t>
      </w:r>
      <w:r w:rsidR="00EF102F" w:rsidRPr="003A1B67">
        <w:rPr>
          <w:rFonts w:ascii="Times New Roman" w:hAnsi="Times New Roman"/>
          <w:highlight w:val="yellow"/>
        </w:rPr>
        <w:t xml:space="preserve"> </w:t>
      </w:r>
      <w:r w:rsidR="00EF102F">
        <w:rPr>
          <w:rFonts w:ascii="Times New Roman" w:hAnsi="Times New Roman"/>
          <w:highlight w:val="yellow"/>
        </w:rPr>
        <w:t xml:space="preserve">medijskog </w:t>
      </w:r>
      <w:r w:rsidR="00EF102F" w:rsidRPr="003A1B67">
        <w:rPr>
          <w:rFonts w:ascii="Times New Roman" w:hAnsi="Times New Roman"/>
          <w:highlight w:val="yellow"/>
        </w:rPr>
        <w:t>vlasništva</w:t>
      </w:r>
      <w:r w:rsidR="001B6A20">
        <w:rPr>
          <w:rFonts w:ascii="Times New Roman" w:hAnsi="Times New Roman"/>
          <w:highlight w:val="yellow"/>
        </w:rPr>
        <w:t xml:space="preserve"> u jednom društvu</w:t>
      </w:r>
      <w:r w:rsidR="002E0328">
        <w:rPr>
          <w:rFonts w:ascii="Times New Roman" w:hAnsi="Times New Roman"/>
          <w:highlight w:val="yellow"/>
        </w:rPr>
        <w:t xml:space="preserve"> –</w:t>
      </w:r>
      <w:r w:rsidR="00EF102F" w:rsidRPr="003A1B67">
        <w:rPr>
          <w:rFonts w:ascii="Times New Roman" w:hAnsi="Times New Roman"/>
          <w:highlight w:val="yellow"/>
        </w:rPr>
        <w:t xml:space="preserve"> povećava </w:t>
      </w:r>
      <w:r w:rsidR="00EF102F">
        <w:rPr>
          <w:rFonts w:ascii="Times New Roman" w:hAnsi="Times New Roman"/>
          <w:highlight w:val="yellow"/>
        </w:rPr>
        <w:t>kapacitete</w:t>
      </w:r>
      <w:r w:rsidR="00EF102F" w:rsidRPr="003A1B67">
        <w:rPr>
          <w:rFonts w:ascii="Times New Roman" w:hAnsi="Times New Roman"/>
          <w:highlight w:val="yellow"/>
        </w:rPr>
        <w:t xml:space="preserve"> </w:t>
      </w:r>
      <w:r w:rsidR="00EF102F">
        <w:rPr>
          <w:rFonts w:ascii="Times New Roman" w:hAnsi="Times New Roman"/>
          <w:highlight w:val="yellow"/>
        </w:rPr>
        <w:t>za postizanje</w:t>
      </w:r>
      <w:r w:rsidR="00EF102F" w:rsidRPr="003A1B67">
        <w:rPr>
          <w:rFonts w:ascii="Times New Roman" w:hAnsi="Times New Roman"/>
          <w:highlight w:val="yellow"/>
        </w:rPr>
        <w:t xml:space="preserve"> ciljeva </w:t>
      </w:r>
      <w:r w:rsidR="00D333DF">
        <w:rPr>
          <w:rFonts w:ascii="Times New Roman" w:hAnsi="Times New Roman"/>
          <w:highlight w:val="yellow"/>
        </w:rPr>
        <w:t xml:space="preserve">medijskog </w:t>
      </w:r>
      <w:r w:rsidR="00EF102F" w:rsidRPr="003A1B67">
        <w:rPr>
          <w:rFonts w:ascii="Times New Roman" w:hAnsi="Times New Roman"/>
          <w:highlight w:val="yellow"/>
        </w:rPr>
        <w:t xml:space="preserve">pluralizma, </w:t>
      </w:r>
      <w:r w:rsidR="00EF102F">
        <w:rPr>
          <w:rFonts w:ascii="Times New Roman" w:hAnsi="Times New Roman"/>
          <w:highlight w:val="yellow"/>
        </w:rPr>
        <w:t xml:space="preserve">to </w:t>
      </w:r>
      <w:r w:rsidR="002E0328">
        <w:rPr>
          <w:rFonts w:ascii="Times New Roman" w:hAnsi="Times New Roman"/>
          <w:highlight w:val="yellow"/>
        </w:rPr>
        <w:t xml:space="preserve">ipak </w:t>
      </w:r>
      <w:r w:rsidR="00EF102F">
        <w:rPr>
          <w:rFonts w:ascii="Times New Roman" w:hAnsi="Times New Roman"/>
          <w:highlight w:val="yellow"/>
        </w:rPr>
        <w:t>nisu</w:t>
      </w:r>
      <w:r w:rsidR="00EF102F" w:rsidRPr="003A1B67">
        <w:rPr>
          <w:rFonts w:ascii="Times New Roman" w:hAnsi="Times New Roman"/>
          <w:highlight w:val="yellow"/>
        </w:rPr>
        <w:t xml:space="preserve"> dovoljni uslovi</w:t>
      </w:r>
      <w:r w:rsidR="00D333DF">
        <w:rPr>
          <w:rFonts w:ascii="Times New Roman" w:hAnsi="Times New Roman"/>
          <w:highlight w:val="yellow"/>
        </w:rPr>
        <w:t xml:space="preserve"> koji ga mogu garantovati</w:t>
      </w:r>
      <w:r w:rsidR="001D7C91">
        <w:rPr>
          <w:rFonts w:ascii="Times New Roman" w:hAnsi="Times New Roman"/>
          <w:highlight w:val="yellow"/>
        </w:rPr>
        <w:t xml:space="preserve"> (</w:t>
      </w:r>
      <w:r w:rsidR="001D7C91" w:rsidRPr="001D7C91">
        <w:rPr>
          <w:rFonts w:ascii="Times New Roman" w:hAnsi="Times New Roman"/>
          <w:highlight w:val="yellow"/>
        </w:rPr>
        <w:t>J</w:t>
      </w:r>
      <w:r w:rsidR="001D7C91" w:rsidRPr="001D7C91">
        <w:rPr>
          <w:rFonts w:ascii="Times New Roman" w:hAnsi="Times New Roman"/>
          <w:iCs/>
          <w:highlight w:val="yellow"/>
        </w:rPr>
        <w:t>akubowicz, 2015: 31)</w:t>
      </w:r>
      <w:r w:rsidR="00EF102F" w:rsidRPr="001D7C91">
        <w:rPr>
          <w:rFonts w:ascii="Times New Roman" w:hAnsi="Times New Roman"/>
          <w:highlight w:val="yellow"/>
        </w:rPr>
        <w:t>.</w:t>
      </w:r>
      <w:proofErr w:type="gramEnd"/>
      <w:r w:rsidR="00EF102F" w:rsidRPr="001D7C91">
        <w:rPr>
          <w:rFonts w:ascii="Times New Roman" w:hAnsi="Times New Roman"/>
          <w:highlight w:val="yellow"/>
        </w:rPr>
        <w:t xml:space="preserve"> </w:t>
      </w:r>
      <w:r w:rsidR="003E5372">
        <w:rPr>
          <w:rFonts w:ascii="Times New Roman" w:hAnsi="Times New Roman"/>
        </w:rPr>
        <w:t>Zbog toga što o</w:t>
      </w:r>
      <w:r w:rsidR="00415B66" w:rsidRPr="00C86578">
        <w:rPr>
          <w:rFonts w:ascii="Times New Roman" w:eastAsia="Times New Roman" w:hAnsi="Times New Roman"/>
        </w:rPr>
        <w:t xml:space="preserve">ligopolni karakter medijskog vlasništva preusmerava funkcije medija </w:t>
      </w:r>
      <w:proofErr w:type="gramStart"/>
      <w:r w:rsidR="00415B66" w:rsidRPr="00C86578">
        <w:rPr>
          <w:rFonts w:ascii="Times New Roman" w:eastAsia="Times New Roman" w:hAnsi="Times New Roman"/>
        </w:rPr>
        <w:t>od</w:t>
      </w:r>
      <w:proofErr w:type="gramEnd"/>
      <w:r w:rsidR="00415B66" w:rsidRPr="00C86578">
        <w:rPr>
          <w:rFonts w:ascii="Times New Roman" w:eastAsia="Times New Roman" w:hAnsi="Times New Roman"/>
        </w:rPr>
        <w:t xml:space="preserve"> javnih</w:t>
      </w:r>
      <w:r w:rsidR="00415B66" w:rsidRPr="00F011B6">
        <w:rPr>
          <w:rFonts w:ascii="Times New Roman" w:eastAsia="Times New Roman" w:hAnsi="Times New Roman"/>
        </w:rPr>
        <w:t xml:space="preserve"> na tržišne ciljeve i erodira proizvodnju i širenje sadržaja koji su vezani za kulturne identitete</w:t>
      </w:r>
      <w:r w:rsidR="00415B66">
        <w:rPr>
          <w:rFonts w:ascii="Times New Roman" w:eastAsia="Times New Roman" w:hAnsi="Times New Roman"/>
        </w:rPr>
        <w:t xml:space="preserve">, naročito u malim zemljama </w:t>
      </w:r>
      <w:r w:rsidR="00415B66">
        <w:rPr>
          <w:rFonts w:ascii="Times New Roman" w:hAnsi="Times New Roman"/>
        </w:rPr>
        <w:t>(</w:t>
      </w:r>
      <w:r w:rsidR="00415B66">
        <w:rPr>
          <w:rFonts w:ascii="Times New Roman" w:hAnsi="Times New Roman"/>
          <w:lang w:val="sr-Cyrl-CS"/>
        </w:rPr>
        <w:t>Autor, 2017а:</w:t>
      </w:r>
      <w:r w:rsidR="00415B66">
        <w:rPr>
          <w:rFonts w:ascii="Times New Roman" w:hAnsi="Times New Roman"/>
        </w:rPr>
        <w:t xml:space="preserve"> 103–105)</w:t>
      </w:r>
      <w:r w:rsidR="00415B66" w:rsidRPr="00F011B6">
        <w:rPr>
          <w:rFonts w:ascii="Times New Roman" w:eastAsia="Times New Roman" w:hAnsi="Times New Roman"/>
        </w:rPr>
        <w:t>.</w:t>
      </w:r>
      <w:r w:rsidR="00415B66">
        <w:rPr>
          <w:rFonts w:ascii="Times New Roman" w:eastAsia="Times New Roman" w:hAnsi="Times New Roman"/>
        </w:rPr>
        <w:t xml:space="preserve"> </w:t>
      </w:r>
      <w:proofErr w:type="gramStart"/>
      <w:r w:rsidR="006C21F4" w:rsidRPr="003B5D05">
        <w:rPr>
          <w:rFonts w:ascii="Times New Roman" w:hAnsi="Times New Roman"/>
        </w:rPr>
        <w:t>Oli</w:t>
      </w:r>
      <w:r w:rsidR="006C21F4">
        <w:rPr>
          <w:rFonts w:ascii="Times New Roman" w:hAnsi="Times New Roman"/>
        </w:rPr>
        <w:t>g</w:t>
      </w:r>
      <w:r w:rsidR="006C21F4" w:rsidRPr="003B5D05">
        <w:rPr>
          <w:rFonts w:ascii="Times New Roman" w:hAnsi="Times New Roman"/>
        </w:rPr>
        <w:t xml:space="preserve">arhizacija vlasničkih pozicija u globalnim medijima </w:t>
      </w:r>
      <w:r w:rsidR="006C21F4">
        <w:rPr>
          <w:rFonts w:ascii="Times New Roman" w:hAnsi="Times New Roman"/>
        </w:rPr>
        <w:t>se direktno suprotstavlja načelu medijskog pluralizma</w:t>
      </w:r>
      <w:r w:rsidR="006C21F4" w:rsidRPr="003B5D05">
        <w:rPr>
          <w:rFonts w:ascii="Times New Roman" w:hAnsi="Times New Roman"/>
        </w:rPr>
        <w:t>, koj</w:t>
      </w:r>
      <w:r w:rsidR="006C21F4">
        <w:rPr>
          <w:rFonts w:ascii="Times New Roman" w:hAnsi="Times New Roman"/>
        </w:rPr>
        <w:t>i</w:t>
      </w:r>
      <w:r w:rsidR="006C21F4" w:rsidRPr="003B5D05">
        <w:rPr>
          <w:rFonts w:ascii="Times New Roman" w:hAnsi="Times New Roman"/>
        </w:rPr>
        <w:t xml:space="preserve"> podrazumeva slobodnu platformu </w:t>
      </w:r>
      <w:r w:rsidR="006C21F4" w:rsidRPr="0042259F">
        <w:rPr>
          <w:rFonts w:ascii="Times New Roman" w:hAnsi="Times New Roman"/>
        </w:rPr>
        <w:t>diversifikovanih medijskih organizacija koje odražavaju široki spektar političkih, društvenih i kulturnih interesa, ideja i vrednosti.</w:t>
      </w:r>
      <w:proofErr w:type="gramEnd"/>
      <w:r w:rsidR="006C21F4" w:rsidRPr="0042259F">
        <w:rPr>
          <w:rStyle w:val="FootnoteReference"/>
          <w:rFonts w:ascii="Times New Roman" w:hAnsi="Times New Roman"/>
        </w:rPr>
        <w:footnoteReference w:id="8"/>
      </w:r>
      <w:r w:rsidR="006C21F4" w:rsidRPr="0042259F">
        <w:rPr>
          <w:rFonts w:ascii="Times New Roman" w:hAnsi="Times New Roman"/>
        </w:rPr>
        <w:t xml:space="preserve"> </w:t>
      </w:r>
      <w:proofErr w:type="gramStart"/>
      <w:r w:rsidR="00EF102F">
        <w:rPr>
          <w:rFonts w:ascii="Times New Roman" w:hAnsi="Times New Roman"/>
          <w:highlight w:val="yellow"/>
        </w:rPr>
        <w:t>Zbog toga se javlja potreba za potenciranjem tzv.</w:t>
      </w:r>
      <w:proofErr w:type="gramEnd"/>
      <w:r w:rsidR="00EF102F">
        <w:rPr>
          <w:rFonts w:ascii="Times New Roman" w:hAnsi="Times New Roman"/>
          <w:highlight w:val="yellow"/>
        </w:rPr>
        <w:t xml:space="preserve"> </w:t>
      </w:r>
      <w:proofErr w:type="gramStart"/>
      <w:r w:rsidR="00EF102F" w:rsidRPr="003A1B67">
        <w:rPr>
          <w:rFonts w:ascii="Times New Roman" w:hAnsi="Times New Roman"/>
          <w:highlight w:val="yellow"/>
        </w:rPr>
        <w:t>unutrašnj</w:t>
      </w:r>
      <w:r w:rsidR="00EF102F">
        <w:rPr>
          <w:rFonts w:ascii="Times New Roman" w:hAnsi="Times New Roman"/>
          <w:highlight w:val="yellow"/>
        </w:rPr>
        <w:t>eg</w:t>
      </w:r>
      <w:proofErr w:type="gramEnd"/>
      <w:r w:rsidR="00EF102F">
        <w:rPr>
          <w:rFonts w:ascii="Times New Roman" w:hAnsi="Times New Roman"/>
          <w:highlight w:val="yellow"/>
        </w:rPr>
        <w:t xml:space="preserve"> pluraliz</w:t>
      </w:r>
      <w:r w:rsidR="00EF102F" w:rsidRPr="003A1B67">
        <w:rPr>
          <w:rFonts w:ascii="Times New Roman" w:hAnsi="Times New Roman"/>
          <w:highlight w:val="yellow"/>
        </w:rPr>
        <w:t>m</w:t>
      </w:r>
      <w:r w:rsidR="00EF102F">
        <w:rPr>
          <w:rFonts w:ascii="Times New Roman" w:hAnsi="Times New Roman"/>
          <w:highlight w:val="yellow"/>
        </w:rPr>
        <w:t>a</w:t>
      </w:r>
      <w:r w:rsidR="00EF102F" w:rsidRPr="003A1B67">
        <w:rPr>
          <w:rFonts w:ascii="Times New Roman" w:hAnsi="Times New Roman"/>
          <w:highlight w:val="yellow"/>
        </w:rPr>
        <w:t xml:space="preserve">, </w:t>
      </w:r>
      <w:r w:rsidR="00EF102F">
        <w:rPr>
          <w:rFonts w:ascii="Times New Roman" w:hAnsi="Times New Roman"/>
          <w:highlight w:val="yellow"/>
        </w:rPr>
        <w:t>koji podrazumeva takvu uređivačku politku u okviru jedne medijske korporacije,</w:t>
      </w:r>
      <w:r w:rsidR="00EF102F" w:rsidRPr="003A1B67">
        <w:rPr>
          <w:rFonts w:ascii="Times New Roman" w:hAnsi="Times New Roman"/>
          <w:highlight w:val="yellow"/>
        </w:rPr>
        <w:t xml:space="preserve"> emitera ili izdavača</w:t>
      </w:r>
      <w:r w:rsidR="00EF102F">
        <w:rPr>
          <w:rFonts w:ascii="Times New Roman" w:hAnsi="Times New Roman"/>
          <w:highlight w:val="yellow"/>
        </w:rPr>
        <w:t>, na primer, koja sprovodi pluralizam sadržaja kroz raznolike paradigme</w:t>
      </w:r>
      <w:r w:rsidR="00EF102F" w:rsidRPr="003A1B67">
        <w:rPr>
          <w:rFonts w:ascii="Times New Roman" w:hAnsi="Times New Roman"/>
          <w:highlight w:val="yellow"/>
        </w:rPr>
        <w:t xml:space="preserve"> i </w:t>
      </w:r>
      <w:r w:rsidR="00EF102F">
        <w:rPr>
          <w:rFonts w:ascii="Times New Roman" w:hAnsi="Times New Roman"/>
          <w:highlight w:val="yellow"/>
        </w:rPr>
        <w:t>perspektive koje zastupa u svojim programima</w:t>
      </w:r>
      <w:r w:rsidR="00EF102F" w:rsidRPr="003A1B67">
        <w:rPr>
          <w:rFonts w:ascii="Times New Roman" w:hAnsi="Times New Roman"/>
          <w:highlight w:val="yellow"/>
        </w:rPr>
        <w:t xml:space="preserve">. </w:t>
      </w:r>
      <w:r w:rsidR="00EF102F">
        <w:rPr>
          <w:rFonts w:ascii="Times New Roman" w:hAnsi="Times New Roman"/>
          <w:highlight w:val="yellow"/>
        </w:rPr>
        <w:t xml:space="preserve">Upravo ta potreba za pluralizmom medijskog sadržaja predstavlja </w:t>
      </w:r>
      <w:r w:rsidR="001102DF">
        <w:rPr>
          <w:rFonts w:ascii="Times New Roman" w:hAnsi="Times New Roman"/>
          <w:highlight w:val="yellow"/>
        </w:rPr>
        <w:t>snažan doprinos</w:t>
      </w:r>
      <w:r w:rsidR="00EF102F">
        <w:rPr>
          <w:rFonts w:ascii="Times New Roman" w:hAnsi="Times New Roman"/>
          <w:highlight w:val="yellow"/>
        </w:rPr>
        <w:t xml:space="preserve"> argumentacij</w:t>
      </w:r>
      <w:r w:rsidR="001102DF">
        <w:rPr>
          <w:rFonts w:ascii="Times New Roman" w:hAnsi="Times New Roman"/>
          <w:highlight w:val="yellow"/>
        </w:rPr>
        <w:t>i</w:t>
      </w:r>
      <w:r w:rsidR="00EF102F">
        <w:rPr>
          <w:rFonts w:ascii="Times New Roman" w:hAnsi="Times New Roman"/>
          <w:highlight w:val="yellow"/>
        </w:rPr>
        <w:t xml:space="preserve"> u prilog </w:t>
      </w:r>
      <w:r w:rsidR="00EF102F" w:rsidRPr="003A1B67">
        <w:rPr>
          <w:rFonts w:ascii="Times New Roman" w:hAnsi="Times New Roman"/>
          <w:highlight w:val="yellow"/>
        </w:rPr>
        <w:t>javn</w:t>
      </w:r>
      <w:r w:rsidR="00EF102F">
        <w:rPr>
          <w:rFonts w:ascii="Times New Roman" w:hAnsi="Times New Roman"/>
          <w:highlight w:val="yellow"/>
        </w:rPr>
        <w:t>im medijskim servisima</w:t>
      </w:r>
      <w:r w:rsidR="00EF102F" w:rsidRPr="003A1B67">
        <w:rPr>
          <w:rFonts w:ascii="Times New Roman" w:hAnsi="Times New Roman"/>
          <w:highlight w:val="yellow"/>
        </w:rPr>
        <w:t xml:space="preserve">, a </w:t>
      </w:r>
      <w:r w:rsidR="00EF102F">
        <w:rPr>
          <w:rFonts w:ascii="Times New Roman" w:hAnsi="Times New Roman"/>
          <w:highlight w:val="yellow"/>
        </w:rPr>
        <w:t>suženi</w:t>
      </w:r>
      <w:r w:rsidR="00EF102F" w:rsidRPr="003A1B67">
        <w:rPr>
          <w:rFonts w:ascii="Times New Roman" w:hAnsi="Times New Roman"/>
          <w:highlight w:val="yellow"/>
        </w:rPr>
        <w:t xml:space="preserve"> </w:t>
      </w:r>
      <w:r w:rsidR="00EF102F">
        <w:rPr>
          <w:rFonts w:ascii="Times New Roman" w:hAnsi="Times New Roman"/>
          <w:highlight w:val="yellow"/>
        </w:rPr>
        <w:t>„</w:t>
      </w:r>
      <w:r w:rsidR="00EF102F" w:rsidRPr="003A1B67">
        <w:rPr>
          <w:rFonts w:ascii="Times New Roman" w:hAnsi="Times New Roman"/>
          <w:highlight w:val="yellow"/>
        </w:rPr>
        <w:t>unutrašnji pluralizam</w:t>
      </w:r>
      <w:proofErr w:type="gramStart"/>
      <w:r w:rsidR="00EF102F">
        <w:rPr>
          <w:rFonts w:ascii="Times New Roman" w:hAnsi="Times New Roman"/>
          <w:highlight w:val="yellow"/>
        </w:rPr>
        <w:t>“ je</w:t>
      </w:r>
      <w:proofErr w:type="gramEnd"/>
      <w:r w:rsidR="00EF102F">
        <w:rPr>
          <w:rFonts w:ascii="Times New Roman" w:hAnsi="Times New Roman"/>
          <w:highlight w:val="yellow"/>
        </w:rPr>
        <w:t xml:space="preserve"> često </w:t>
      </w:r>
      <w:r w:rsidR="005E1F8A">
        <w:rPr>
          <w:rFonts w:ascii="Times New Roman" w:hAnsi="Times New Roman"/>
          <w:highlight w:val="yellow"/>
        </w:rPr>
        <w:t>korišćen</w:t>
      </w:r>
      <w:r w:rsidR="00EF102F">
        <w:rPr>
          <w:rFonts w:ascii="Times New Roman" w:hAnsi="Times New Roman"/>
          <w:highlight w:val="yellow"/>
        </w:rPr>
        <w:t xml:space="preserve"> argument za kritiku</w:t>
      </w:r>
      <w:r w:rsidR="00EF102F" w:rsidRPr="003A1B67">
        <w:rPr>
          <w:rFonts w:ascii="Times New Roman" w:hAnsi="Times New Roman"/>
          <w:highlight w:val="yellow"/>
        </w:rPr>
        <w:t xml:space="preserve"> medija</w:t>
      </w:r>
      <w:r w:rsidR="00C86578">
        <w:rPr>
          <w:rFonts w:ascii="Times New Roman" w:hAnsi="Times New Roman"/>
          <w:highlight w:val="yellow"/>
        </w:rPr>
        <w:t xml:space="preserve"> </w:t>
      </w:r>
      <w:r w:rsidR="00C03E9B">
        <w:rPr>
          <w:rFonts w:ascii="Times New Roman" w:hAnsi="Times New Roman"/>
          <w:highlight w:val="yellow"/>
        </w:rPr>
        <w:t xml:space="preserve">u privatnom vlasništvu </w:t>
      </w:r>
      <w:r w:rsidR="00C86578" w:rsidRPr="005C5A1D">
        <w:rPr>
          <w:rFonts w:ascii="Times New Roman" w:hAnsi="Times New Roman"/>
          <w:highlight w:val="yellow"/>
        </w:rPr>
        <w:t>(</w:t>
      </w:r>
      <w:r w:rsidR="00C86578" w:rsidRPr="005C5A1D">
        <w:rPr>
          <w:rFonts w:ascii="Times New Roman" w:hAnsi="Times New Roman"/>
          <w:iCs/>
          <w:highlight w:val="yellow"/>
        </w:rPr>
        <w:t>Valcke, Picard &amp; Sükösd, 2015</w:t>
      </w:r>
      <w:r w:rsidR="00C86578" w:rsidRPr="004138E2">
        <w:rPr>
          <w:rFonts w:ascii="Times New Roman" w:hAnsi="Times New Roman"/>
          <w:iCs/>
          <w:highlight w:val="yellow"/>
        </w:rPr>
        <w:t>: 2</w:t>
      </w:r>
      <w:r w:rsidR="004138E2" w:rsidRPr="004138E2">
        <w:rPr>
          <w:rFonts w:ascii="Times New Roman" w:hAnsi="Times New Roman"/>
          <w:iCs/>
          <w:highlight w:val="yellow"/>
        </w:rPr>
        <w:t>–5</w:t>
      </w:r>
      <w:r w:rsidR="00C86578" w:rsidRPr="004138E2">
        <w:rPr>
          <w:rFonts w:ascii="Times New Roman" w:hAnsi="Times New Roman"/>
          <w:highlight w:val="yellow"/>
        </w:rPr>
        <w:t>)</w:t>
      </w:r>
      <w:r w:rsidR="00EF102F" w:rsidRPr="004138E2">
        <w:rPr>
          <w:rFonts w:ascii="Times New Roman" w:hAnsi="Times New Roman"/>
          <w:highlight w:val="yellow"/>
        </w:rPr>
        <w:t>.</w:t>
      </w:r>
      <w:r w:rsidR="00EF102F" w:rsidRPr="00C86578">
        <w:rPr>
          <w:rFonts w:ascii="Times New Roman" w:hAnsi="Times New Roman"/>
        </w:rPr>
        <w:t xml:space="preserve"> </w:t>
      </w:r>
      <w:r w:rsidR="00C03E9B">
        <w:rPr>
          <w:rFonts w:ascii="Times New Roman" w:hAnsi="Times New Roman"/>
        </w:rPr>
        <w:t xml:space="preserve">U mnogima </w:t>
      </w:r>
      <w:proofErr w:type="gramStart"/>
      <w:r w:rsidR="00C03E9B">
        <w:rPr>
          <w:rFonts w:ascii="Times New Roman" w:hAnsi="Times New Roman"/>
        </w:rPr>
        <w:t>od</w:t>
      </w:r>
      <w:proofErr w:type="gramEnd"/>
      <w:r w:rsidR="00C03E9B">
        <w:rPr>
          <w:rFonts w:ascii="Times New Roman" w:hAnsi="Times New Roman"/>
        </w:rPr>
        <w:t xml:space="preserve"> njih zastupljen p</w:t>
      </w:r>
      <w:r w:rsidR="0042259F" w:rsidRPr="0042259F">
        <w:rPr>
          <w:rFonts w:ascii="Times New Roman" w:hAnsi="Times New Roman"/>
        </w:rPr>
        <w:t xml:space="preserve">rincip korporativizacije </w:t>
      </w:r>
      <w:r w:rsidR="00E91BD4">
        <w:rPr>
          <w:rFonts w:ascii="Times New Roman" w:hAnsi="Times New Roman"/>
        </w:rPr>
        <w:t>medijske delatnosti</w:t>
      </w:r>
      <w:r w:rsidR="00C03E9B">
        <w:rPr>
          <w:rFonts w:ascii="Times New Roman" w:hAnsi="Times New Roman"/>
        </w:rPr>
        <w:t>,</w:t>
      </w:r>
      <w:r w:rsidR="00E91BD4">
        <w:rPr>
          <w:rFonts w:ascii="Times New Roman" w:hAnsi="Times New Roman"/>
        </w:rPr>
        <w:t xml:space="preserve"> </w:t>
      </w:r>
      <w:r w:rsidR="0042259F" w:rsidRPr="0042259F">
        <w:rPr>
          <w:rFonts w:ascii="Times New Roman" w:hAnsi="Times New Roman"/>
        </w:rPr>
        <w:t>u matrici ekonomskih benefita i političke moći, štetan</w:t>
      </w:r>
      <w:r w:rsidR="005C5A1D">
        <w:rPr>
          <w:rFonts w:ascii="Times New Roman" w:hAnsi="Times New Roman"/>
        </w:rPr>
        <w:t xml:space="preserve"> je</w:t>
      </w:r>
      <w:r w:rsidR="0042259F" w:rsidRPr="0042259F">
        <w:rPr>
          <w:rFonts w:ascii="Times New Roman" w:hAnsi="Times New Roman"/>
        </w:rPr>
        <w:t xml:space="preserve"> za javni interes, jer neminovno vod</w:t>
      </w:r>
      <w:r w:rsidR="006750FD">
        <w:rPr>
          <w:rFonts w:ascii="Times New Roman" w:hAnsi="Times New Roman"/>
        </w:rPr>
        <w:t>i</w:t>
      </w:r>
      <w:r w:rsidR="0042259F" w:rsidRPr="0042259F">
        <w:rPr>
          <w:rFonts w:ascii="Times New Roman" w:hAnsi="Times New Roman"/>
        </w:rPr>
        <w:t xml:space="preserve"> ka homogenizaciji i komercijalizaciji medijskih sadržaja</w:t>
      </w:r>
      <w:r w:rsidR="00E9553B" w:rsidRPr="0042259F">
        <w:rPr>
          <w:rFonts w:ascii="Times New Roman" w:hAnsi="Times New Roman"/>
        </w:rPr>
        <w:t xml:space="preserve">. </w:t>
      </w:r>
      <w:r w:rsidR="00653F66">
        <w:rPr>
          <w:rFonts w:ascii="Times New Roman" w:hAnsi="Times New Roman"/>
        </w:rPr>
        <w:t xml:space="preserve">Ove </w:t>
      </w:r>
      <w:r w:rsidR="00063F46" w:rsidRPr="00063F46">
        <w:rPr>
          <w:rFonts w:ascii="Times New Roman" w:hAnsi="Times New Roman"/>
        </w:rPr>
        <w:t xml:space="preserve">posledice su </w:t>
      </w:r>
      <w:r w:rsidR="00063F46" w:rsidRPr="00063F46">
        <w:rPr>
          <w:rFonts w:ascii="Times New Roman" w:hAnsi="Times New Roman"/>
        </w:rPr>
        <w:lastRenderedPageBreak/>
        <w:t xml:space="preserve">naročito očigledne </w:t>
      </w:r>
      <w:proofErr w:type="gramStart"/>
      <w:r w:rsidR="00063F46" w:rsidRPr="00063F46">
        <w:rPr>
          <w:rFonts w:ascii="Times New Roman" w:hAnsi="Times New Roman"/>
        </w:rPr>
        <w:t>na</w:t>
      </w:r>
      <w:proofErr w:type="gramEnd"/>
      <w:r w:rsidR="00063F46" w:rsidRPr="00063F46">
        <w:rPr>
          <w:rFonts w:ascii="Times New Roman" w:hAnsi="Times New Roman"/>
        </w:rPr>
        <w:t xml:space="preserve"> malim, ranjivim i zavisnim</w:t>
      </w:r>
      <w:r w:rsidR="00063F46">
        <w:rPr>
          <w:rFonts w:ascii="Times New Roman" w:hAnsi="Times New Roman"/>
        </w:rPr>
        <w:t xml:space="preserve"> evropskim</w:t>
      </w:r>
      <w:r w:rsidR="00063F46" w:rsidRPr="00063F46">
        <w:rPr>
          <w:rFonts w:ascii="Times New Roman" w:hAnsi="Times New Roman"/>
        </w:rPr>
        <w:t xml:space="preserve"> tržištima</w:t>
      </w:r>
      <w:r w:rsidR="00063F46">
        <w:rPr>
          <w:rFonts w:ascii="Times New Roman" w:hAnsi="Times New Roman"/>
        </w:rPr>
        <w:t>,</w:t>
      </w:r>
      <w:r w:rsidR="00063F46" w:rsidRPr="00063F46">
        <w:rPr>
          <w:rFonts w:ascii="Times New Roman" w:hAnsi="Times New Roman"/>
        </w:rPr>
        <w:t xml:space="preserve"> koja ne učestvuju reciprocitetno u medijskoj razmeni, već trpe dominaciju velikih industrija</w:t>
      </w:r>
      <w:r w:rsidR="00327BA1">
        <w:rPr>
          <w:rFonts w:ascii="Times New Roman" w:hAnsi="Times New Roman"/>
        </w:rPr>
        <w:t xml:space="preserve"> </w:t>
      </w:r>
      <w:r w:rsidR="00327BA1" w:rsidRPr="009E5778">
        <w:rPr>
          <w:rFonts w:ascii="Times New Roman" w:eastAsia="Times New Roman" w:hAnsi="Times New Roman"/>
        </w:rPr>
        <w:t>(</w:t>
      </w:r>
      <w:r w:rsidR="00327BA1" w:rsidRPr="009E5778">
        <w:rPr>
          <w:rFonts w:ascii="Times New Roman" w:hAnsi="Times New Roman"/>
          <w:iCs/>
        </w:rPr>
        <w:t xml:space="preserve">Trappel, </w:t>
      </w:r>
      <w:r w:rsidR="00327BA1">
        <w:rPr>
          <w:rFonts w:ascii="Times New Roman" w:hAnsi="Times New Roman"/>
          <w:iCs/>
        </w:rPr>
        <w:t>u</w:t>
      </w:r>
      <w:r w:rsidR="00327BA1" w:rsidRPr="009E5778">
        <w:rPr>
          <w:rFonts w:ascii="Times New Roman" w:hAnsi="Times New Roman"/>
          <w:iCs/>
        </w:rPr>
        <w:t xml:space="preserve"> Donders et al, 2014: 240–</w:t>
      </w:r>
      <w:r w:rsidR="00327BA1" w:rsidRPr="009E5778">
        <w:rPr>
          <w:rFonts w:ascii="Times New Roman" w:eastAsia="Times New Roman" w:hAnsi="Times New Roman"/>
        </w:rPr>
        <w:t>243)</w:t>
      </w:r>
      <w:r w:rsidR="00063F46" w:rsidRPr="00063F46">
        <w:rPr>
          <w:rFonts w:ascii="Times New Roman" w:hAnsi="Times New Roman"/>
        </w:rPr>
        <w:t xml:space="preserve">, što rezultira gubitkom </w:t>
      </w:r>
      <w:r w:rsidR="00240FE8">
        <w:rPr>
          <w:rFonts w:ascii="Times New Roman" w:hAnsi="Times New Roman"/>
        </w:rPr>
        <w:t>komunikacionog</w:t>
      </w:r>
      <w:r w:rsidR="00063F46" w:rsidRPr="00063F46">
        <w:rPr>
          <w:rFonts w:ascii="Times New Roman" w:hAnsi="Times New Roman"/>
        </w:rPr>
        <w:t xml:space="preserve"> suvereniteta</w:t>
      </w:r>
      <w:r w:rsidR="00653F66" w:rsidRPr="009E5778">
        <w:rPr>
          <w:rFonts w:ascii="Times New Roman" w:eastAsia="Times New Roman" w:hAnsi="Times New Roman"/>
        </w:rPr>
        <w:t xml:space="preserve">. </w:t>
      </w:r>
    </w:p>
    <w:p w:rsidR="001D103C" w:rsidRDefault="00C719D8" w:rsidP="000F4362">
      <w:pPr>
        <w:autoSpaceDE w:val="0"/>
        <w:autoSpaceDN w:val="0"/>
        <w:adjustRightInd w:val="0"/>
        <w:spacing w:after="0" w:line="240" w:lineRule="auto"/>
        <w:ind w:firstLine="720"/>
        <w:jc w:val="both"/>
        <w:rPr>
          <w:rFonts w:ascii="Times New Roman" w:hAnsi="Times New Roman"/>
        </w:rPr>
      </w:pPr>
      <w:r w:rsidRPr="00C719D8">
        <w:rPr>
          <w:rFonts w:ascii="Times New Roman" w:hAnsi="Times New Roman"/>
          <w:lang w:val="sr-Latn-CS"/>
        </w:rPr>
        <w:t>Paradigma medijske politike koja je dominantna poslednjih godina daje prioritet ekonomskim interesima nad širim društvenim funkcijama medija</w:t>
      </w:r>
      <w:r w:rsidR="00FC025F">
        <w:rPr>
          <w:rFonts w:ascii="Times New Roman" w:hAnsi="Times New Roman"/>
          <w:lang w:val="sr-Latn-CS"/>
        </w:rPr>
        <w:t xml:space="preserve"> i</w:t>
      </w:r>
      <w:r w:rsidR="008665E0">
        <w:rPr>
          <w:rFonts w:ascii="Times New Roman" w:hAnsi="Times New Roman"/>
          <w:lang w:val="sr-Latn-CS"/>
        </w:rPr>
        <w:t xml:space="preserve"> </w:t>
      </w:r>
      <w:r w:rsidR="008665E0" w:rsidRPr="00C719D8">
        <w:rPr>
          <w:rFonts w:ascii="Times New Roman" w:hAnsi="Times New Roman"/>
          <w:lang w:val="sr-Latn-CS"/>
        </w:rPr>
        <w:t>ogranič</w:t>
      </w:r>
      <w:r w:rsidR="008665E0">
        <w:rPr>
          <w:rFonts w:ascii="Times New Roman" w:hAnsi="Times New Roman"/>
          <w:lang w:val="sr-Latn-CS"/>
        </w:rPr>
        <w:t>ava</w:t>
      </w:r>
      <w:r w:rsidRPr="00C719D8">
        <w:rPr>
          <w:rFonts w:ascii="Times New Roman" w:hAnsi="Times New Roman"/>
          <w:lang w:val="sr-Latn-CS"/>
        </w:rPr>
        <w:t xml:space="preserve"> Evropsk</w:t>
      </w:r>
      <w:r w:rsidR="008665E0">
        <w:rPr>
          <w:rFonts w:ascii="Times New Roman" w:hAnsi="Times New Roman"/>
          <w:lang w:val="sr-Latn-CS"/>
        </w:rPr>
        <w:t>u</w:t>
      </w:r>
      <w:r w:rsidRPr="00C719D8">
        <w:rPr>
          <w:rFonts w:ascii="Times New Roman" w:hAnsi="Times New Roman"/>
          <w:lang w:val="sr-Latn-CS"/>
        </w:rPr>
        <w:t xml:space="preserve"> unij</w:t>
      </w:r>
      <w:r w:rsidR="008665E0">
        <w:rPr>
          <w:rFonts w:ascii="Times New Roman" w:hAnsi="Times New Roman"/>
          <w:lang w:val="sr-Latn-CS"/>
        </w:rPr>
        <w:t>u</w:t>
      </w:r>
      <w:r w:rsidRPr="00C719D8">
        <w:rPr>
          <w:rFonts w:ascii="Times New Roman" w:hAnsi="Times New Roman"/>
          <w:lang w:val="sr-Latn-CS"/>
        </w:rPr>
        <w:t xml:space="preserve"> u sprovođenju antimonopolske politike na medijskom tržištu. Uprkos inicijativama Evropskog parlamenta i brojnim rezolucijama i preporukama, počev od 1992. </w:t>
      </w:r>
      <w:r w:rsidR="005167C3">
        <w:rPr>
          <w:rFonts w:ascii="Times New Roman" w:hAnsi="Times New Roman"/>
          <w:lang w:val="sr-Latn-CS"/>
        </w:rPr>
        <w:t>g</w:t>
      </w:r>
      <w:r w:rsidRPr="00C719D8">
        <w:rPr>
          <w:rFonts w:ascii="Times New Roman" w:hAnsi="Times New Roman"/>
          <w:lang w:val="sr-Latn-CS"/>
        </w:rPr>
        <w:t>odine</w:t>
      </w:r>
      <w:r w:rsidR="005167C3">
        <w:rPr>
          <w:rFonts w:ascii="Times New Roman" w:hAnsi="Times New Roman"/>
          <w:lang w:val="sr-Latn-CS"/>
        </w:rPr>
        <w:t xml:space="preserve"> –</w:t>
      </w:r>
      <w:r w:rsidRPr="00C719D8">
        <w:rPr>
          <w:rFonts w:ascii="Times New Roman" w:hAnsi="Times New Roman"/>
          <w:lang w:val="sr-Latn-CS"/>
        </w:rPr>
        <w:t xml:space="preserve"> kada je predložen Zeleni dokument o pluralizmu i koncentraciji medija na unutrašnjem tržištu, do 2003. </w:t>
      </w:r>
      <w:r w:rsidR="005167C3">
        <w:rPr>
          <w:rFonts w:ascii="Times New Roman" w:hAnsi="Times New Roman"/>
          <w:lang w:val="sr-Latn-CS"/>
        </w:rPr>
        <w:t>g</w:t>
      </w:r>
      <w:r w:rsidRPr="00C719D8">
        <w:rPr>
          <w:rFonts w:ascii="Times New Roman" w:hAnsi="Times New Roman"/>
          <w:lang w:val="sr-Latn-CS"/>
        </w:rPr>
        <w:t>odine</w:t>
      </w:r>
      <w:r w:rsidR="005167C3">
        <w:rPr>
          <w:rFonts w:ascii="Times New Roman" w:hAnsi="Times New Roman"/>
          <w:lang w:val="sr-Latn-CS"/>
        </w:rPr>
        <w:t xml:space="preserve"> –</w:t>
      </w:r>
      <w:r w:rsidRPr="00C719D8">
        <w:rPr>
          <w:rFonts w:ascii="Times New Roman" w:hAnsi="Times New Roman"/>
          <w:lang w:val="sr-Latn-CS"/>
        </w:rPr>
        <w:t xml:space="preserve"> kada je Evropska komisija pozvala da se preispita kontrola vlasništva nad evropskim medijima</w:t>
      </w:r>
      <w:r w:rsidR="00A517C1" w:rsidRPr="00A517C1">
        <w:rPr>
          <w:rFonts w:ascii="Times New Roman" w:hAnsi="Times New Roman"/>
        </w:rPr>
        <w:t>,</w:t>
      </w:r>
      <w:r w:rsidR="00A517C1" w:rsidRPr="00A517C1">
        <w:rPr>
          <w:rFonts w:ascii="Times New Roman" w:hAnsi="Times New Roman"/>
          <w:b/>
          <w:color w:val="1F497D"/>
        </w:rPr>
        <w:t xml:space="preserve"> </w:t>
      </w:r>
      <w:r w:rsidR="00D83D80">
        <w:rPr>
          <w:rFonts w:ascii="Times New Roman" w:hAnsi="Times New Roman"/>
        </w:rPr>
        <w:t>medijsku politiku</w:t>
      </w:r>
      <w:r w:rsidRPr="00C719D8">
        <w:rPr>
          <w:rFonts w:ascii="Times New Roman" w:hAnsi="Times New Roman"/>
        </w:rPr>
        <w:t xml:space="preserve"> karakteriše odsustvo pravnih </w:t>
      </w:r>
      <w:r w:rsidR="00D83D80">
        <w:rPr>
          <w:rFonts w:ascii="Times New Roman" w:hAnsi="Times New Roman"/>
        </w:rPr>
        <w:t>instrumenata</w:t>
      </w:r>
      <w:r w:rsidRPr="00C719D8">
        <w:rPr>
          <w:rFonts w:ascii="Times New Roman" w:hAnsi="Times New Roman"/>
        </w:rPr>
        <w:t xml:space="preserve"> kojim</w:t>
      </w:r>
      <w:r w:rsidR="00D83D80">
        <w:rPr>
          <w:rFonts w:ascii="Times New Roman" w:hAnsi="Times New Roman"/>
        </w:rPr>
        <w:t>a</w:t>
      </w:r>
      <w:r w:rsidRPr="00C719D8">
        <w:rPr>
          <w:rFonts w:ascii="Times New Roman" w:hAnsi="Times New Roman"/>
        </w:rPr>
        <w:t xml:space="preserve"> bi se na evropskom nivou ograničila koncentracija medijskog vlasništva. Savet minist</w:t>
      </w:r>
      <w:r w:rsidR="00B577A7">
        <w:rPr>
          <w:rFonts w:ascii="Times New Roman" w:hAnsi="Times New Roman"/>
        </w:rPr>
        <w:t>a</w:t>
      </w:r>
      <w:r w:rsidRPr="00C719D8">
        <w:rPr>
          <w:rFonts w:ascii="Times New Roman" w:hAnsi="Times New Roman"/>
        </w:rPr>
        <w:t>r</w:t>
      </w:r>
      <w:r w:rsidR="00B577A7">
        <w:rPr>
          <w:rFonts w:ascii="Times New Roman" w:hAnsi="Times New Roman"/>
        </w:rPr>
        <w:t>a</w:t>
      </w:r>
      <w:r w:rsidRPr="00C719D8">
        <w:rPr>
          <w:rFonts w:ascii="Times New Roman" w:hAnsi="Times New Roman"/>
        </w:rPr>
        <w:t xml:space="preserve"> Evropske unije i Evropska komisija </w:t>
      </w:r>
      <w:r w:rsidR="008B2457">
        <w:rPr>
          <w:rFonts w:ascii="Times New Roman" w:hAnsi="Times New Roman"/>
        </w:rPr>
        <w:t xml:space="preserve">su </w:t>
      </w:r>
      <w:r w:rsidR="009241D6">
        <w:rPr>
          <w:rFonts w:ascii="Times New Roman" w:hAnsi="Times New Roman"/>
        </w:rPr>
        <w:t xml:space="preserve">u poslednjem </w:t>
      </w:r>
      <w:r w:rsidR="00B577A7">
        <w:rPr>
          <w:rFonts w:ascii="Times New Roman" w:hAnsi="Times New Roman"/>
        </w:rPr>
        <w:t>dvadesetogodišnjem period</w:t>
      </w:r>
      <w:r w:rsidR="008B2457">
        <w:rPr>
          <w:rFonts w:ascii="Times New Roman" w:hAnsi="Times New Roman"/>
        </w:rPr>
        <w:t>u</w:t>
      </w:r>
      <w:r w:rsidR="00B577A7">
        <w:rPr>
          <w:rFonts w:ascii="Times New Roman" w:hAnsi="Times New Roman"/>
        </w:rPr>
        <w:t xml:space="preserve"> </w:t>
      </w:r>
      <w:r w:rsidRPr="00C719D8">
        <w:rPr>
          <w:rFonts w:ascii="Times New Roman" w:hAnsi="Times New Roman"/>
        </w:rPr>
        <w:t xml:space="preserve">odbacili </w:t>
      </w:r>
      <w:r w:rsidR="008B2457">
        <w:rPr>
          <w:rFonts w:ascii="Times New Roman" w:hAnsi="Times New Roman"/>
        </w:rPr>
        <w:t>više</w:t>
      </w:r>
      <w:r w:rsidR="00B577A7">
        <w:rPr>
          <w:rFonts w:ascii="Times New Roman" w:hAnsi="Times New Roman"/>
        </w:rPr>
        <w:t xml:space="preserve"> dokumenata u kojima su</w:t>
      </w:r>
      <w:r w:rsidR="00FC025F">
        <w:rPr>
          <w:rFonts w:ascii="Times New Roman" w:hAnsi="Times New Roman"/>
        </w:rPr>
        <w:t xml:space="preserve"> bili</w:t>
      </w:r>
      <w:r w:rsidR="00B577A7">
        <w:rPr>
          <w:rFonts w:ascii="Times New Roman" w:hAnsi="Times New Roman"/>
        </w:rPr>
        <w:t xml:space="preserve"> izrečeni</w:t>
      </w:r>
      <w:r w:rsidRPr="00C719D8">
        <w:rPr>
          <w:rFonts w:ascii="Times New Roman" w:hAnsi="Times New Roman"/>
        </w:rPr>
        <w:t xml:space="preserve"> zahtev</w:t>
      </w:r>
      <w:r w:rsidR="00B577A7">
        <w:rPr>
          <w:rFonts w:ascii="Times New Roman" w:hAnsi="Times New Roman"/>
        </w:rPr>
        <w:t>i</w:t>
      </w:r>
      <w:r w:rsidR="008B2457">
        <w:rPr>
          <w:rFonts w:ascii="Times New Roman" w:hAnsi="Times New Roman"/>
        </w:rPr>
        <w:t>:</w:t>
      </w:r>
      <w:r w:rsidRPr="00C719D8">
        <w:rPr>
          <w:rFonts w:ascii="Times New Roman" w:hAnsi="Times New Roman"/>
        </w:rPr>
        <w:t xml:space="preserve"> da se promeni pristup politici konkurencije, uspostavi panevropski režim kontrole medijskog vlasništva</w:t>
      </w:r>
      <w:r w:rsidR="002F2BEF">
        <w:rPr>
          <w:rFonts w:ascii="Times New Roman" w:hAnsi="Times New Roman"/>
        </w:rPr>
        <w:t>,</w:t>
      </w:r>
      <w:r w:rsidRPr="00C719D8">
        <w:rPr>
          <w:rFonts w:ascii="Times New Roman" w:hAnsi="Times New Roman"/>
        </w:rPr>
        <w:t xml:space="preserve"> donesu zakonski propisi koji bi obezbedili ograničenja vlasničke strukture u medijima, osigura dostupnost podataka o tržištima i transparentnost</w:t>
      </w:r>
      <w:r w:rsidR="00B577A7">
        <w:rPr>
          <w:rFonts w:ascii="Times New Roman" w:hAnsi="Times New Roman"/>
        </w:rPr>
        <w:t xml:space="preserve"> </w:t>
      </w:r>
      <w:r w:rsidRPr="00C719D8">
        <w:rPr>
          <w:rFonts w:ascii="Times New Roman" w:hAnsi="Times New Roman"/>
        </w:rPr>
        <w:t xml:space="preserve">vlasništva, </w:t>
      </w:r>
      <w:r w:rsidR="00B577A7">
        <w:rPr>
          <w:rFonts w:ascii="Times New Roman" w:hAnsi="Times New Roman"/>
        </w:rPr>
        <w:t>kao i</w:t>
      </w:r>
      <w:r w:rsidRPr="00C719D8">
        <w:rPr>
          <w:rFonts w:ascii="Times New Roman" w:hAnsi="Times New Roman"/>
        </w:rPr>
        <w:t xml:space="preserve"> etički standardi </w:t>
      </w:r>
      <w:r w:rsidR="008B2457">
        <w:rPr>
          <w:rFonts w:ascii="Times New Roman" w:hAnsi="Times New Roman"/>
        </w:rPr>
        <w:t>i</w:t>
      </w:r>
      <w:r w:rsidR="00B577A7">
        <w:rPr>
          <w:rFonts w:ascii="Times New Roman" w:hAnsi="Times New Roman"/>
        </w:rPr>
        <w:t xml:space="preserve"> </w:t>
      </w:r>
      <w:r w:rsidR="00B577A7" w:rsidRPr="00C719D8">
        <w:rPr>
          <w:rFonts w:ascii="Times New Roman" w:hAnsi="Times New Roman"/>
        </w:rPr>
        <w:t xml:space="preserve">uslovi rada </w:t>
      </w:r>
      <w:r w:rsidRPr="00C719D8">
        <w:rPr>
          <w:rFonts w:ascii="Times New Roman" w:hAnsi="Times New Roman"/>
        </w:rPr>
        <w:t>u novinarstvu.</w:t>
      </w:r>
      <w:r w:rsidR="00B577A7">
        <w:rPr>
          <w:rStyle w:val="FootnoteReference"/>
          <w:rFonts w:ascii="Times New Roman" w:hAnsi="Times New Roman"/>
        </w:rPr>
        <w:footnoteReference w:id="9"/>
      </w:r>
      <w:r w:rsidRPr="00C719D8">
        <w:rPr>
          <w:rFonts w:ascii="Times New Roman" w:hAnsi="Times New Roman"/>
        </w:rPr>
        <w:t xml:space="preserve"> </w:t>
      </w:r>
      <w:r w:rsidR="005F32B2" w:rsidRPr="005F32B2">
        <w:rPr>
          <w:rFonts w:ascii="Times New Roman" w:hAnsi="Times New Roman"/>
        </w:rPr>
        <w:t>Zauzet je stav da se na nivou EU ne vidi pravni osnov za donošenje zakona protiv koncentracije medijskog vlasništva, tako da je vitalno pitanje demokratskog društva – očuvanje medijskog pluralizma – prepušteno neobavezujućim preporukama Saveta Evrope, a regulacija medijskog vlasništva ostala u okviru opštih pravila o konkurenciji kojima se reguliš</w:t>
      </w:r>
      <w:r w:rsidR="00486BBB">
        <w:rPr>
          <w:rFonts w:ascii="Times New Roman" w:hAnsi="Times New Roman"/>
        </w:rPr>
        <w:t>e</w:t>
      </w:r>
      <w:r w:rsidR="005F32B2" w:rsidRPr="005F32B2">
        <w:rPr>
          <w:rFonts w:ascii="Times New Roman" w:hAnsi="Times New Roman"/>
        </w:rPr>
        <w:t xml:space="preserve"> </w:t>
      </w:r>
      <w:r w:rsidR="00486BBB">
        <w:rPr>
          <w:rFonts w:ascii="Times New Roman" w:hAnsi="Times New Roman"/>
        </w:rPr>
        <w:t>unutrašnje</w:t>
      </w:r>
      <w:r w:rsidR="005F32B2" w:rsidRPr="005F32B2">
        <w:rPr>
          <w:rFonts w:ascii="Times New Roman" w:hAnsi="Times New Roman"/>
        </w:rPr>
        <w:t xml:space="preserve"> tržišt</w:t>
      </w:r>
      <w:r w:rsidR="00486BBB">
        <w:rPr>
          <w:rFonts w:ascii="Times New Roman" w:hAnsi="Times New Roman"/>
        </w:rPr>
        <w:t>e</w:t>
      </w:r>
      <w:r w:rsidR="005F32B2" w:rsidRPr="005F32B2">
        <w:rPr>
          <w:rFonts w:ascii="Times New Roman" w:hAnsi="Times New Roman"/>
        </w:rPr>
        <w:t xml:space="preserve"> EU. To praktično znači da su pitanja medijske koncentracije </w:t>
      </w:r>
      <w:proofErr w:type="gramStart"/>
      <w:r w:rsidR="005F32B2" w:rsidRPr="005F32B2">
        <w:rPr>
          <w:rFonts w:ascii="Times New Roman" w:hAnsi="Times New Roman"/>
        </w:rPr>
        <w:t>na</w:t>
      </w:r>
      <w:proofErr w:type="gramEnd"/>
      <w:r w:rsidR="005F32B2" w:rsidRPr="005F32B2">
        <w:rPr>
          <w:rFonts w:ascii="Times New Roman" w:hAnsi="Times New Roman"/>
        </w:rPr>
        <w:t xml:space="preserve"> evropskom nivou u nadležnosti Ugovora o funkcionisanju EU (</w:t>
      </w:r>
      <w:r w:rsidR="005F32B2" w:rsidRPr="003272D9">
        <w:rPr>
          <w:rFonts w:ascii="Times New Roman" w:hAnsi="Times New Roman"/>
          <w:highlight w:val="yellow"/>
        </w:rPr>
        <w:t>TFEU</w:t>
      </w:r>
      <w:r w:rsidR="00EC6C46" w:rsidRPr="003272D9">
        <w:rPr>
          <w:rFonts w:ascii="Times New Roman" w:hAnsi="Times New Roman"/>
          <w:highlight w:val="yellow"/>
        </w:rPr>
        <w:t xml:space="preserve">, </w:t>
      </w:r>
      <w:r w:rsidR="00EC6C46" w:rsidRPr="003272D9">
        <w:rPr>
          <w:rFonts w:ascii="Times New Roman" w:hAnsi="Times New Roman"/>
          <w:highlight w:val="yellow"/>
          <w:lang w:val="sr-Latn-CS"/>
        </w:rPr>
        <w:t>Articles 101 and 102</w:t>
      </w:r>
      <w:r w:rsidR="005F32B2">
        <w:rPr>
          <w:rFonts w:ascii="Times New Roman" w:hAnsi="Times New Roman"/>
        </w:rPr>
        <w:t>)</w:t>
      </w:r>
      <w:r w:rsidR="0065390A" w:rsidDel="0065390A">
        <w:rPr>
          <w:rStyle w:val="FootnoteReference"/>
          <w:rFonts w:ascii="Times New Roman" w:hAnsi="Times New Roman"/>
        </w:rPr>
        <w:t xml:space="preserve"> </w:t>
      </w:r>
      <w:r w:rsidR="000F4362" w:rsidRPr="009E5778">
        <w:rPr>
          <w:rFonts w:ascii="Times New Roman" w:hAnsi="Times New Roman"/>
        </w:rPr>
        <w:t xml:space="preserve"> </w:t>
      </w:r>
      <w:r w:rsidR="005F32B2">
        <w:rPr>
          <w:rFonts w:ascii="Times New Roman" w:hAnsi="Times New Roman"/>
        </w:rPr>
        <w:t xml:space="preserve">iz </w:t>
      </w:r>
      <w:r w:rsidR="000F4362" w:rsidRPr="009E5778">
        <w:rPr>
          <w:rFonts w:ascii="Times New Roman" w:hAnsi="Times New Roman"/>
        </w:rPr>
        <w:t>2007</w:t>
      </w:r>
      <w:r w:rsidR="005F32B2">
        <w:rPr>
          <w:rFonts w:ascii="Times New Roman" w:hAnsi="Times New Roman"/>
        </w:rPr>
        <w:t>.</w:t>
      </w:r>
      <w:r w:rsidR="000F4362" w:rsidRPr="009E5778">
        <w:rPr>
          <w:rFonts w:ascii="Times New Roman" w:hAnsi="Times New Roman"/>
        </w:rPr>
        <w:t xml:space="preserve"> </w:t>
      </w:r>
      <w:proofErr w:type="gramStart"/>
      <w:r w:rsidR="005F32B2" w:rsidRPr="005F32B2">
        <w:rPr>
          <w:rFonts w:ascii="Times New Roman" w:hAnsi="Times New Roman"/>
        </w:rPr>
        <w:t>i</w:t>
      </w:r>
      <w:proofErr w:type="gramEnd"/>
      <w:r w:rsidR="005F32B2" w:rsidRPr="005F32B2">
        <w:rPr>
          <w:rFonts w:ascii="Times New Roman" w:hAnsi="Times New Roman"/>
        </w:rPr>
        <w:t xml:space="preserve"> Uredbe o </w:t>
      </w:r>
      <w:r w:rsidR="00055370">
        <w:rPr>
          <w:rFonts w:ascii="Times New Roman" w:hAnsi="Times New Roman"/>
        </w:rPr>
        <w:t xml:space="preserve">kontroli </w:t>
      </w:r>
      <w:r w:rsidR="005F32B2" w:rsidRPr="005F32B2">
        <w:rPr>
          <w:rFonts w:ascii="Times New Roman" w:hAnsi="Times New Roman"/>
        </w:rPr>
        <w:t>koncentracij</w:t>
      </w:r>
      <w:r w:rsidR="00055370">
        <w:rPr>
          <w:rFonts w:ascii="Times New Roman" w:hAnsi="Times New Roman"/>
        </w:rPr>
        <w:t>e</w:t>
      </w:r>
      <w:r w:rsidR="005F32B2" w:rsidRPr="005F32B2">
        <w:rPr>
          <w:rFonts w:ascii="Times New Roman" w:hAnsi="Times New Roman"/>
        </w:rPr>
        <w:t xml:space="preserve"> iz 2004. </w:t>
      </w:r>
      <w:proofErr w:type="gramStart"/>
      <w:r w:rsidR="00EC6C46">
        <w:rPr>
          <w:rFonts w:ascii="Times New Roman" w:hAnsi="Times New Roman"/>
        </w:rPr>
        <w:t>g</w:t>
      </w:r>
      <w:r w:rsidR="00EC6C46" w:rsidRPr="005F32B2">
        <w:rPr>
          <w:rFonts w:ascii="Times New Roman" w:hAnsi="Times New Roman"/>
        </w:rPr>
        <w:t>odine</w:t>
      </w:r>
      <w:proofErr w:type="gramEnd"/>
      <w:r w:rsidR="00EC6C46">
        <w:rPr>
          <w:rFonts w:ascii="Times New Roman" w:hAnsi="Times New Roman"/>
        </w:rPr>
        <w:t xml:space="preserve"> (</w:t>
      </w:r>
      <w:r w:rsidR="0078047D" w:rsidRPr="003272D9">
        <w:rPr>
          <w:rFonts w:ascii="Times New Roman" w:hAnsi="Times New Roman"/>
          <w:highlight w:val="yellow"/>
        </w:rPr>
        <w:t>EC</w:t>
      </w:r>
      <w:r w:rsidR="00EC6C46" w:rsidRPr="003272D9">
        <w:rPr>
          <w:rFonts w:ascii="Times New Roman" w:hAnsi="Times New Roman"/>
          <w:highlight w:val="yellow"/>
        </w:rPr>
        <w:t xml:space="preserve"> </w:t>
      </w:r>
      <w:r w:rsidR="0078047D" w:rsidRPr="003272D9">
        <w:rPr>
          <w:rFonts w:ascii="Times New Roman" w:hAnsi="Times New Roman"/>
          <w:highlight w:val="yellow"/>
        </w:rPr>
        <w:t>Merger Regulation</w:t>
      </w:r>
      <w:r w:rsidR="00EC6C46" w:rsidRPr="003272D9">
        <w:rPr>
          <w:rFonts w:ascii="Times New Roman" w:hAnsi="Times New Roman"/>
          <w:highlight w:val="yellow"/>
        </w:rPr>
        <w:t>,</w:t>
      </w:r>
      <w:r w:rsidR="00EC6C46" w:rsidRPr="003272D9">
        <w:rPr>
          <w:rStyle w:val="FootnoteReference"/>
          <w:rFonts w:ascii="Times New Roman" w:hAnsi="Times New Roman"/>
          <w:highlight w:val="yellow"/>
        </w:rPr>
        <w:t xml:space="preserve"> </w:t>
      </w:r>
      <w:r w:rsidR="00EC6C46" w:rsidRPr="003272D9">
        <w:rPr>
          <w:rFonts w:ascii="Times New Roman" w:hAnsi="Times New Roman"/>
          <w:highlight w:val="yellow"/>
        </w:rPr>
        <w:t>Article 1</w:t>
      </w:r>
      <w:r w:rsidR="00EC6C46">
        <w:rPr>
          <w:rFonts w:ascii="Times New Roman" w:hAnsi="Times New Roman"/>
        </w:rPr>
        <w:t>),</w:t>
      </w:r>
      <w:r w:rsidR="00EC6C46" w:rsidRPr="009E5778" w:rsidDel="00EC6C46">
        <w:rPr>
          <w:rStyle w:val="FootnoteReference"/>
          <w:rFonts w:ascii="Times New Roman" w:hAnsi="Times New Roman"/>
        </w:rPr>
        <w:t xml:space="preserve"> </w:t>
      </w:r>
      <w:r w:rsidR="0035557F">
        <w:rPr>
          <w:rFonts w:ascii="Times New Roman" w:hAnsi="Times New Roman"/>
        </w:rPr>
        <w:t xml:space="preserve"> </w:t>
      </w:r>
      <w:r w:rsidR="00FA084C" w:rsidRPr="00FA084C">
        <w:rPr>
          <w:rFonts w:ascii="Times New Roman" w:hAnsi="Times New Roman"/>
        </w:rPr>
        <w:t xml:space="preserve">čiji je smisao u sprečavanju onih merdžera i akvizicija u privredi koje povećavaju verovatnoću sticanja prekomerne tržišne moći i podizanja barijera za ulazak novih igrača na tržište </w:t>
      </w:r>
      <w:r w:rsidR="000F4362" w:rsidRPr="009E5778">
        <w:rPr>
          <w:rFonts w:ascii="Times New Roman" w:hAnsi="Times New Roman"/>
        </w:rPr>
        <w:t>(</w:t>
      </w:r>
      <w:r w:rsidR="000F4362" w:rsidRPr="009E5778">
        <w:rPr>
          <w:rFonts w:ascii="Times New Roman" w:hAnsi="Times New Roman"/>
          <w:iCs/>
        </w:rPr>
        <w:t xml:space="preserve">Iosifidis, </w:t>
      </w:r>
      <w:r w:rsidR="006A25D8">
        <w:rPr>
          <w:rFonts w:ascii="Times New Roman" w:hAnsi="Times New Roman"/>
          <w:iCs/>
        </w:rPr>
        <w:t>u</w:t>
      </w:r>
      <w:r w:rsidR="000F4362" w:rsidRPr="009E5778">
        <w:rPr>
          <w:rFonts w:ascii="Times New Roman" w:hAnsi="Times New Roman"/>
          <w:iCs/>
        </w:rPr>
        <w:t xml:space="preserve"> Donders et al, 2014:</w:t>
      </w:r>
      <w:r w:rsidR="000F4362" w:rsidRPr="009E5778">
        <w:rPr>
          <w:rFonts w:ascii="Times New Roman" w:hAnsi="Times New Roman"/>
        </w:rPr>
        <w:t xml:space="preserve"> 466).</w:t>
      </w:r>
      <w:r w:rsidR="00B35D9E">
        <w:rPr>
          <w:rStyle w:val="FootnoteReference"/>
          <w:rFonts w:ascii="Times New Roman" w:hAnsi="Times New Roman"/>
        </w:rPr>
        <w:footnoteReference w:id="10"/>
      </w:r>
      <w:r w:rsidR="000F4362" w:rsidRPr="009E5778">
        <w:rPr>
          <w:rFonts w:ascii="Times New Roman" w:hAnsi="Times New Roman"/>
        </w:rPr>
        <w:t xml:space="preserve"> </w:t>
      </w:r>
      <w:r w:rsidR="00C3552F" w:rsidRPr="00C3552F">
        <w:rPr>
          <w:rFonts w:ascii="Times New Roman" w:hAnsi="Times New Roman"/>
        </w:rPr>
        <w:t xml:space="preserve">Problem je u tome što ova opšta antimonopolska pravila </w:t>
      </w:r>
      <w:r w:rsidR="00486BBB">
        <w:rPr>
          <w:rFonts w:ascii="Times New Roman" w:hAnsi="Times New Roman"/>
        </w:rPr>
        <w:t xml:space="preserve">imaju ekonomsku orijentaciju i </w:t>
      </w:r>
      <w:r w:rsidR="00C3552F" w:rsidRPr="00C3552F">
        <w:rPr>
          <w:rFonts w:ascii="Times New Roman" w:hAnsi="Times New Roman"/>
        </w:rPr>
        <w:t xml:space="preserve">mogu da </w:t>
      </w:r>
      <w:r w:rsidR="006559F2">
        <w:rPr>
          <w:rFonts w:ascii="Times New Roman" w:hAnsi="Times New Roman"/>
        </w:rPr>
        <w:t>ostvaruju</w:t>
      </w:r>
      <w:r w:rsidR="00C3552F" w:rsidRPr="00C3552F">
        <w:rPr>
          <w:rFonts w:ascii="Times New Roman" w:hAnsi="Times New Roman"/>
        </w:rPr>
        <w:t xml:space="preserve"> samo posredne i nedovoljne efekte </w:t>
      </w:r>
      <w:proofErr w:type="gramStart"/>
      <w:r w:rsidR="00C3552F" w:rsidRPr="00C3552F">
        <w:rPr>
          <w:rFonts w:ascii="Times New Roman" w:hAnsi="Times New Roman"/>
        </w:rPr>
        <w:t>na</w:t>
      </w:r>
      <w:proofErr w:type="gramEnd"/>
      <w:r w:rsidR="00C3552F" w:rsidRPr="00C3552F">
        <w:rPr>
          <w:rFonts w:ascii="Times New Roman" w:hAnsi="Times New Roman"/>
        </w:rPr>
        <w:t xml:space="preserve"> specifične funkcije medijskog sektora. </w:t>
      </w:r>
      <w:proofErr w:type="gramStart"/>
      <w:r w:rsidR="00C3552F" w:rsidRPr="00C3552F">
        <w:rPr>
          <w:rFonts w:ascii="Times New Roman" w:hAnsi="Times New Roman"/>
        </w:rPr>
        <w:t>Na primer, opšti propisi o konkurenciji ne mogu da osiguraju princip pluralizma medijskog sadržaja</w:t>
      </w:r>
      <w:r w:rsidR="00180BCF">
        <w:rPr>
          <w:rFonts w:ascii="Times New Roman" w:hAnsi="Times New Roman"/>
        </w:rPr>
        <w:t>, za šta bi bio potreban specijalizovan pristup</w:t>
      </w:r>
      <w:r w:rsidR="00C3552F">
        <w:rPr>
          <w:rFonts w:ascii="Times New Roman" w:hAnsi="Times New Roman"/>
        </w:rPr>
        <w:t>.</w:t>
      </w:r>
      <w:proofErr w:type="gramEnd"/>
      <w:r w:rsidR="00C3552F" w:rsidRPr="00C3552F">
        <w:rPr>
          <w:rFonts w:ascii="Times New Roman" w:hAnsi="Times New Roman"/>
        </w:rPr>
        <w:t xml:space="preserve"> </w:t>
      </w:r>
      <w:r w:rsidR="007E5A05">
        <w:rPr>
          <w:rFonts w:ascii="Times New Roman" w:hAnsi="Times New Roman"/>
        </w:rPr>
        <w:t>E</w:t>
      </w:r>
      <w:r w:rsidR="00CB47F7" w:rsidRPr="00CB47F7">
        <w:rPr>
          <w:rFonts w:ascii="Times New Roman" w:hAnsi="Times New Roman"/>
        </w:rPr>
        <w:t>vropsko zakonodavstvo predviđa da se koncentracija medijskog vlasništva reguliše na nacionalnom nivou</w:t>
      </w:r>
      <w:r w:rsidR="00BE3386">
        <w:rPr>
          <w:rFonts w:ascii="Times New Roman" w:hAnsi="Times New Roman"/>
        </w:rPr>
        <w:t xml:space="preserve">, </w:t>
      </w:r>
      <w:r w:rsidR="00CB47F7" w:rsidRPr="00CB47F7">
        <w:rPr>
          <w:rFonts w:ascii="Times New Roman" w:hAnsi="Times New Roman"/>
        </w:rPr>
        <w:t>u</w:t>
      </w:r>
      <w:r w:rsidR="00BE3386">
        <w:rPr>
          <w:rFonts w:ascii="Times New Roman" w:hAnsi="Times New Roman"/>
        </w:rPr>
        <w:t xml:space="preserve"> </w:t>
      </w:r>
      <w:r w:rsidR="00CB47F7" w:rsidRPr="00CB47F7">
        <w:rPr>
          <w:rFonts w:ascii="Times New Roman" w:hAnsi="Times New Roman"/>
        </w:rPr>
        <w:t>skla</w:t>
      </w:r>
      <w:r w:rsidR="00BE3386">
        <w:rPr>
          <w:rFonts w:ascii="Times New Roman" w:hAnsi="Times New Roman"/>
        </w:rPr>
        <w:t>du</w:t>
      </w:r>
      <w:r w:rsidR="00CB47F7" w:rsidRPr="00CB47F7">
        <w:rPr>
          <w:rFonts w:ascii="Times New Roman" w:hAnsi="Times New Roman"/>
        </w:rPr>
        <w:t xml:space="preserve"> s opštim načelima i drugim odredbama prava Zajednice, dakle, samo ukoliko </w:t>
      </w:r>
      <w:r w:rsidR="00546E9C">
        <w:rPr>
          <w:rFonts w:ascii="Times New Roman" w:hAnsi="Times New Roman"/>
        </w:rPr>
        <w:t xml:space="preserve">su ugroženi ekonomski </w:t>
      </w:r>
      <w:r w:rsidR="00F13432">
        <w:rPr>
          <w:rFonts w:ascii="Times New Roman" w:hAnsi="Times New Roman"/>
        </w:rPr>
        <w:t>konkurencijski odnosi</w:t>
      </w:r>
      <w:r w:rsidR="00911025">
        <w:rPr>
          <w:rFonts w:ascii="Times New Roman" w:hAnsi="Times New Roman"/>
        </w:rPr>
        <w:t xml:space="preserve"> (</w:t>
      </w:r>
      <w:r w:rsidR="00911025" w:rsidRPr="003272D9">
        <w:rPr>
          <w:rFonts w:ascii="Times New Roman" w:hAnsi="Times New Roman"/>
          <w:highlight w:val="yellow"/>
        </w:rPr>
        <w:t>EC Merger Regulation</w:t>
      </w:r>
      <w:proofErr w:type="gramStart"/>
      <w:r w:rsidR="00911025" w:rsidRPr="003272D9">
        <w:rPr>
          <w:rFonts w:ascii="Times New Roman" w:hAnsi="Times New Roman"/>
          <w:highlight w:val="yellow"/>
        </w:rPr>
        <w:t>,</w:t>
      </w:r>
      <w:proofErr w:type="gramEnd"/>
      <w:r w:rsidR="00911025" w:rsidRPr="003272D9">
        <w:rPr>
          <w:rStyle w:val="FootnoteReference"/>
          <w:rFonts w:ascii="Times New Roman" w:hAnsi="Times New Roman"/>
          <w:highlight w:val="yellow"/>
        </w:rPr>
        <w:t xml:space="preserve"> </w:t>
      </w:r>
      <w:r w:rsidR="00911025" w:rsidRPr="003272D9">
        <w:rPr>
          <w:rFonts w:ascii="Times New Roman" w:hAnsi="Times New Roman"/>
          <w:highlight w:val="yellow"/>
        </w:rPr>
        <w:t>Article Article 21(4</w:t>
      </w:r>
      <w:r w:rsidR="00911025" w:rsidRPr="009E5778">
        <w:rPr>
          <w:rFonts w:ascii="Times New Roman" w:hAnsi="Times New Roman"/>
        </w:rPr>
        <w:t>)</w:t>
      </w:r>
      <w:r w:rsidR="00911025">
        <w:rPr>
          <w:rFonts w:ascii="Times New Roman" w:hAnsi="Times New Roman"/>
        </w:rPr>
        <w:t>)</w:t>
      </w:r>
      <w:r w:rsidR="000F4362" w:rsidRPr="009E5778">
        <w:rPr>
          <w:rFonts w:ascii="Times New Roman" w:hAnsi="Times New Roman"/>
        </w:rPr>
        <w:t xml:space="preserve">. </w:t>
      </w:r>
      <w:r w:rsidR="00CB47F7" w:rsidRPr="00CB47F7">
        <w:rPr>
          <w:rFonts w:ascii="Times New Roman" w:hAnsi="Times New Roman"/>
        </w:rPr>
        <w:t>Očigledno, ov</w:t>
      </w:r>
      <w:r w:rsidR="00F960A1">
        <w:rPr>
          <w:rFonts w:ascii="Times New Roman" w:hAnsi="Times New Roman"/>
        </w:rPr>
        <w:t>e</w:t>
      </w:r>
      <w:r w:rsidR="00BE3386">
        <w:rPr>
          <w:rFonts w:ascii="Times New Roman" w:hAnsi="Times New Roman"/>
        </w:rPr>
        <w:t xml:space="preserve"> </w:t>
      </w:r>
      <w:r w:rsidR="00F960A1">
        <w:rPr>
          <w:rFonts w:ascii="Times New Roman" w:hAnsi="Times New Roman"/>
        </w:rPr>
        <w:t>odredbe</w:t>
      </w:r>
      <w:r w:rsidR="00CB47F7" w:rsidRPr="00CB47F7">
        <w:rPr>
          <w:rFonts w:ascii="Times New Roman" w:hAnsi="Times New Roman"/>
        </w:rPr>
        <w:t xml:space="preserve"> ni</w:t>
      </w:r>
      <w:r w:rsidR="00F960A1">
        <w:rPr>
          <w:rFonts w:ascii="Times New Roman" w:hAnsi="Times New Roman"/>
        </w:rPr>
        <w:t>su</w:t>
      </w:r>
      <w:r w:rsidR="00CB47F7" w:rsidRPr="00CB47F7">
        <w:rPr>
          <w:rFonts w:ascii="Times New Roman" w:hAnsi="Times New Roman"/>
        </w:rPr>
        <w:t xml:space="preserve"> </w:t>
      </w:r>
      <w:r w:rsidR="00F960A1">
        <w:rPr>
          <w:rFonts w:ascii="Times New Roman" w:hAnsi="Times New Roman"/>
        </w:rPr>
        <w:t>uvedene</w:t>
      </w:r>
      <w:r w:rsidR="00CB47F7" w:rsidRPr="00CB47F7">
        <w:rPr>
          <w:rFonts w:ascii="Times New Roman" w:hAnsi="Times New Roman"/>
        </w:rPr>
        <w:t xml:space="preserve"> </w:t>
      </w:r>
      <w:proofErr w:type="gramStart"/>
      <w:r w:rsidR="00CB47F7" w:rsidRPr="00CB47F7">
        <w:rPr>
          <w:rFonts w:ascii="Times New Roman" w:hAnsi="Times New Roman"/>
        </w:rPr>
        <w:t>sa</w:t>
      </w:r>
      <w:proofErr w:type="gramEnd"/>
      <w:r w:rsidR="00CB47F7" w:rsidRPr="00CB47F7">
        <w:rPr>
          <w:rFonts w:ascii="Times New Roman" w:hAnsi="Times New Roman"/>
        </w:rPr>
        <w:t xml:space="preserve"> ciljem da se zaštiti medijski pluralizam i javni interes. Države članice </w:t>
      </w:r>
      <w:r w:rsidR="00C33F89" w:rsidRPr="00CB47F7">
        <w:rPr>
          <w:rFonts w:ascii="Times New Roman" w:hAnsi="Times New Roman"/>
        </w:rPr>
        <w:t>medijsko vlasništv</w:t>
      </w:r>
      <w:r w:rsidR="00C33F89">
        <w:rPr>
          <w:rFonts w:ascii="Times New Roman" w:hAnsi="Times New Roman"/>
        </w:rPr>
        <w:t xml:space="preserve">o regulišu u maniru EU, dakle </w:t>
      </w:r>
      <w:r w:rsidR="00CB47F7" w:rsidRPr="00CB47F7">
        <w:rPr>
          <w:rFonts w:ascii="Times New Roman" w:hAnsi="Times New Roman"/>
        </w:rPr>
        <w:t>u okviru opštih zakona o konkurenciji</w:t>
      </w:r>
      <w:r w:rsidR="00E66C48">
        <w:rPr>
          <w:rFonts w:ascii="Times New Roman" w:hAnsi="Times New Roman"/>
        </w:rPr>
        <w:t>, a k</w:t>
      </w:r>
      <w:r w:rsidR="00993067" w:rsidRPr="00716BB5">
        <w:rPr>
          <w:rFonts w:ascii="Times New Roman" w:hAnsi="Times New Roman"/>
        </w:rPr>
        <w:t xml:space="preserve">oncentracija vlasništva i metode utvrđivanja obima razlikuju se </w:t>
      </w:r>
      <w:proofErr w:type="gramStart"/>
      <w:r w:rsidR="00993067" w:rsidRPr="00716BB5">
        <w:rPr>
          <w:rFonts w:ascii="Times New Roman" w:hAnsi="Times New Roman"/>
        </w:rPr>
        <w:t>od</w:t>
      </w:r>
      <w:proofErr w:type="gramEnd"/>
      <w:r w:rsidR="00993067" w:rsidRPr="00716BB5">
        <w:rPr>
          <w:rFonts w:ascii="Times New Roman" w:hAnsi="Times New Roman"/>
        </w:rPr>
        <w:t xml:space="preserve"> države do države </w:t>
      </w:r>
      <w:r w:rsidR="00C33F89" w:rsidRPr="00716BB5">
        <w:rPr>
          <w:rFonts w:ascii="Times New Roman" w:hAnsi="Times New Roman"/>
        </w:rPr>
        <w:t>(</w:t>
      </w:r>
      <w:r w:rsidR="00B757F2">
        <w:rPr>
          <w:rFonts w:ascii="Times New Roman" w:hAnsi="Times New Roman"/>
          <w:lang w:val="sr-Cyrl-CS"/>
        </w:rPr>
        <w:t>Autor</w:t>
      </w:r>
      <w:r w:rsidR="00C33F89" w:rsidRPr="00716BB5">
        <w:rPr>
          <w:rFonts w:ascii="Times New Roman" w:hAnsi="Times New Roman"/>
          <w:lang w:val="sr-Cyrl-CS"/>
        </w:rPr>
        <w:t>, 2017</w:t>
      </w:r>
      <w:r w:rsidR="006667F9">
        <w:rPr>
          <w:rFonts w:ascii="Times New Roman" w:hAnsi="Times New Roman"/>
          <w:lang w:val="sr-Cyrl-CS"/>
        </w:rPr>
        <w:t>а</w:t>
      </w:r>
      <w:r w:rsidR="00C33F89" w:rsidRPr="00716BB5">
        <w:rPr>
          <w:rFonts w:ascii="Times New Roman" w:hAnsi="Times New Roman"/>
          <w:lang w:val="sr-Cyrl-CS"/>
        </w:rPr>
        <w:t>:</w:t>
      </w:r>
      <w:r w:rsidR="00C33F89" w:rsidRPr="00716BB5">
        <w:rPr>
          <w:rFonts w:ascii="Times New Roman" w:hAnsi="Times New Roman"/>
        </w:rPr>
        <w:t xml:space="preserve"> 100)</w:t>
      </w:r>
      <w:r w:rsidR="000F4362" w:rsidRPr="00716BB5">
        <w:rPr>
          <w:rFonts w:ascii="Times New Roman" w:hAnsi="Times New Roman"/>
        </w:rPr>
        <w:t>.</w:t>
      </w:r>
      <w:r w:rsidR="00BE3386">
        <w:rPr>
          <w:rFonts w:ascii="Times New Roman" w:hAnsi="Times New Roman"/>
        </w:rPr>
        <w:t xml:space="preserve"> </w:t>
      </w:r>
      <w:r w:rsidR="006470BA">
        <w:rPr>
          <w:rFonts w:ascii="Times New Roman" w:hAnsi="Times New Roman"/>
        </w:rPr>
        <w:t xml:space="preserve"> </w:t>
      </w:r>
    </w:p>
    <w:p w:rsidR="000F4362" w:rsidRDefault="00E562C8" w:rsidP="00C20925">
      <w:pPr>
        <w:autoSpaceDE w:val="0"/>
        <w:autoSpaceDN w:val="0"/>
        <w:adjustRightInd w:val="0"/>
        <w:spacing w:after="0" w:line="240" w:lineRule="auto"/>
        <w:ind w:firstLine="720"/>
        <w:jc w:val="both"/>
        <w:rPr>
          <w:rFonts w:ascii="Times New Roman" w:hAnsi="Times New Roman"/>
        </w:rPr>
      </w:pPr>
      <w:r w:rsidRPr="00E562C8">
        <w:rPr>
          <w:rFonts w:ascii="Times New Roman" w:hAnsi="Times New Roman"/>
          <w:highlight w:val="yellow"/>
        </w:rPr>
        <w:t xml:space="preserve">Među autorima koji zastupaju stanovište da nijedan oblik vlasništva nije dobar </w:t>
      </w:r>
      <w:proofErr w:type="gramStart"/>
      <w:r w:rsidRPr="00E562C8">
        <w:rPr>
          <w:rFonts w:ascii="Times New Roman" w:hAnsi="Times New Roman"/>
          <w:highlight w:val="yellow"/>
        </w:rPr>
        <w:t>ili</w:t>
      </w:r>
      <w:proofErr w:type="gramEnd"/>
      <w:r w:rsidRPr="00E562C8">
        <w:rPr>
          <w:rFonts w:ascii="Times New Roman" w:hAnsi="Times New Roman"/>
          <w:highlight w:val="yellow"/>
        </w:rPr>
        <w:t xml:space="preserve"> loš po sebi, već da svi vlasnički modeli u medijima sadrže određene pr</w:t>
      </w:r>
      <w:r w:rsidR="00981FEA">
        <w:rPr>
          <w:rFonts w:ascii="Times New Roman" w:hAnsi="Times New Roman"/>
          <w:highlight w:val="yellow"/>
        </w:rPr>
        <w:t>ednosti i nedostatke, Pikard i Z</w:t>
      </w:r>
      <w:r w:rsidRPr="00E562C8">
        <w:rPr>
          <w:rFonts w:ascii="Times New Roman" w:hAnsi="Times New Roman"/>
          <w:highlight w:val="yellow"/>
        </w:rPr>
        <w:t>oto uverljivo pokazuju da osnovni problem nije u prirodi vlasništva nad medijskim preduzećima, već u komercijalizovanoj prirodi medija i njihovim dominantnim ekonomskim ciljevima (Picard &amp; Dal Zotto, 2015: 54–66). Ovi autori izražavaju sumnju da regulacija vlasništva može da reši ove probleme, tim pre što nema ni pouzdanih pokazatelja da prisustvo medijskih preduzeća izvan konglomerata na jednom tržištu garantuje nezavisnu i programski diversifikovanu programsku ponudu.</w:t>
      </w:r>
      <w:r w:rsidR="00B466EE">
        <w:rPr>
          <w:rFonts w:ascii="Times New Roman" w:hAnsi="Times New Roman"/>
        </w:rPr>
        <w:t xml:space="preserve"> </w:t>
      </w:r>
      <w:r w:rsidR="00316E9F">
        <w:rPr>
          <w:rFonts w:ascii="Times New Roman" w:hAnsi="Times New Roman"/>
        </w:rPr>
        <w:t>U</w:t>
      </w:r>
      <w:r w:rsidR="006470BA">
        <w:rPr>
          <w:rFonts w:ascii="Times New Roman" w:hAnsi="Times New Roman"/>
        </w:rPr>
        <w:t xml:space="preserve"> informaciono doba </w:t>
      </w:r>
      <w:r w:rsidR="00716BB5" w:rsidRPr="00716BB5">
        <w:rPr>
          <w:rFonts w:ascii="Times New Roman" w:hAnsi="Times New Roman"/>
        </w:rPr>
        <w:t>nije moguće pravičnim sredstvima ograničavati vlasništvo u medijima iz više razloga: digitalna distribucija medij</w:t>
      </w:r>
      <w:r w:rsidR="00C20925">
        <w:rPr>
          <w:rFonts w:ascii="Times New Roman" w:hAnsi="Times New Roman"/>
        </w:rPr>
        <w:t>s</w:t>
      </w:r>
      <w:r w:rsidR="00716BB5" w:rsidRPr="00716BB5">
        <w:rPr>
          <w:rFonts w:ascii="Times New Roman" w:hAnsi="Times New Roman"/>
        </w:rPr>
        <w:t xml:space="preserve">kih sadržaja i medijska konvergencija; nemogućnost razgraničenja vlasničkog udela u vertikalno </w:t>
      </w:r>
      <w:r w:rsidR="00716BB5" w:rsidRPr="00716BB5">
        <w:rPr>
          <w:rFonts w:ascii="Times New Roman" w:hAnsi="Times New Roman"/>
        </w:rPr>
        <w:lastRenderedPageBreak/>
        <w:t xml:space="preserve">integrisanim kompanijama; složene sfere uticaja izvan formalnog vlasništva </w:t>
      </w:r>
      <w:proofErr w:type="gramStart"/>
      <w:r w:rsidR="001A4E80">
        <w:rPr>
          <w:rFonts w:ascii="Times New Roman" w:hAnsi="Times New Roman"/>
        </w:rPr>
        <w:t>nad</w:t>
      </w:r>
      <w:proofErr w:type="gramEnd"/>
      <w:r w:rsidR="001A4E80">
        <w:rPr>
          <w:rFonts w:ascii="Times New Roman" w:hAnsi="Times New Roman"/>
        </w:rPr>
        <w:t xml:space="preserve"> medij</w:t>
      </w:r>
      <w:r w:rsidR="00C20925">
        <w:rPr>
          <w:rFonts w:ascii="Times New Roman" w:hAnsi="Times New Roman"/>
        </w:rPr>
        <w:t>s</w:t>
      </w:r>
      <w:r w:rsidR="001A4E80">
        <w:rPr>
          <w:rFonts w:ascii="Times New Roman" w:hAnsi="Times New Roman"/>
        </w:rPr>
        <w:t xml:space="preserve">kim preduzećem </w:t>
      </w:r>
      <w:r w:rsidR="00716BB5" w:rsidRPr="00716BB5">
        <w:rPr>
          <w:rFonts w:ascii="Times New Roman" w:hAnsi="Times New Roman"/>
        </w:rPr>
        <w:t>(Iosifidis, u Donders et al, 2014: 469–470</w:t>
      </w:r>
      <w:r w:rsidR="006470BA">
        <w:rPr>
          <w:rFonts w:ascii="Times New Roman" w:hAnsi="Times New Roman"/>
        </w:rPr>
        <w:t>)</w:t>
      </w:r>
      <w:r w:rsidR="00545CEF">
        <w:rPr>
          <w:rFonts w:ascii="Times New Roman" w:hAnsi="Times New Roman"/>
        </w:rPr>
        <w:t>.</w:t>
      </w:r>
      <w:r w:rsidR="006470BA">
        <w:rPr>
          <w:rFonts w:ascii="Times New Roman" w:hAnsi="Times New Roman"/>
        </w:rPr>
        <w:t xml:space="preserve"> </w:t>
      </w:r>
      <w:r w:rsidR="00D0627A">
        <w:rPr>
          <w:rFonts w:ascii="Times New Roman" w:hAnsi="Times New Roman"/>
        </w:rPr>
        <w:t>U savremeno doba</w:t>
      </w:r>
      <w:r w:rsidR="00D0627A" w:rsidRPr="00FC0C8F">
        <w:rPr>
          <w:rFonts w:ascii="Times New Roman" w:hAnsi="Times New Roman"/>
        </w:rPr>
        <w:t xml:space="preserve"> se moć </w:t>
      </w:r>
      <w:r w:rsidR="00D0627A">
        <w:rPr>
          <w:rFonts w:ascii="Times New Roman" w:hAnsi="Times New Roman"/>
        </w:rPr>
        <w:t xml:space="preserve">medijskih džinova, iz audiovizuelnog sektora, </w:t>
      </w:r>
      <w:r w:rsidR="00D0627A" w:rsidRPr="00FC0C8F">
        <w:rPr>
          <w:rFonts w:ascii="Times New Roman" w:hAnsi="Times New Roman"/>
        </w:rPr>
        <w:t>presel</w:t>
      </w:r>
      <w:r w:rsidR="00D0627A">
        <w:rPr>
          <w:rFonts w:ascii="Times New Roman" w:hAnsi="Times New Roman"/>
        </w:rPr>
        <w:t xml:space="preserve">ila </w:t>
      </w:r>
      <w:proofErr w:type="gramStart"/>
      <w:r w:rsidR="00D0627A">
        <w:rPr>
          <w:rFonts w:ascii="Times New Roman" w:hAnsi="Times New Roman"/>
        </w:rPr>
        <w:t>na</w:t>
      </w:r>
      <w:proofErr w:type="gramEnd"/>
      <w:r w:rsidR="00D0627A">
        <w:rPr>
          <w:rFonts w:ascii="Times New Roman" w:hAnsi="Times New Roman"/>
        </w:rPr>
        <w:t xml:space="preserve"> društvene mreže, koje su</w:t>
      </w:r>
      <w:r w:rsidR="00D0627A" w:rsidRPr="00FC0C8F">
        <w:rPr>
          <w:rFonts w:ascii="Times New Roman" w:hAnsi="Times New Roman"/>
        </w:rPr>
        <w:t xml:space="preserve"> uglavnom osnovane u Sjedinjenim Američkim Državama i </w:t>
      </w:r>
      <w:r w:rsidR="00D0627A">
        <w:rPr>
          <w:rFonts w:ascii="Times New Roman" w:hAnsi="Times New Roman"/>
        </w:rPr>
        <w:t>delimično su regulisane</w:t>
      </w:r>
      <w:r w:rsidR="00D0627A" w:rsidRPr="00FC0C8F">
        <w:rPr>
          <w:rFonts w:ascii="Times New Roman" w:hAnsi="Times New Roman"/>
        </w:rPr>
        <w:t>. Njihove medij</w:t>
      </w:r>
      <w:r w:rsidR="00D0627A">
        <w:rPr>
          <w:rFonts w:ascii="Times New Roman" w:hAnsi="Times New Roman"/>
        </w:rPr>
        <w:t>s</w:t>
      </w:r>
      <w:r w:rsidR="00D0627A" w:rsidRPr="00FC0C8F">
        <w:rPr>
          <w:rFonts w:ascii="Times New Roman" w:hAnsi="Times New Roman"/>
        </w:rPr>
        <w:t xml:space="preserve">ke platforme su dizajnirane tako da imaju </w:t>
      </w:r>
      <w:r w:rsidR="00D0627A">
        <w:rPr>
          <w:rFonts w:ascii="Times New Roman" w:hAnsi="Times New Roman"/>
        </w:rPr>
        <w:t>kao</w:t>
      </w:r>
      <w:r w:rsidR="00D0627A" w:rsidRPr="00FC0C8F">
        <w:rPr>
          <w:rFonts w:ascii="Times New Roman" w:hAnsi="Times New Roman"/>
        </w:rPr>
        <w:t xml:space="preserve"> primarni cilj maksimalnu dobit za svoje akcionare, a ne </w:t>
      </w:r>
      <w:r w:rsidR="00D0627A">
        <w:rPr>
          <w:rFonts w:ascii="Times New Roman" w:hAnsi="Times New Roman"/>
        </w:rPr>
        <w:t>društvenu dobrobit</w:t>
      </w:r>
      <w:r w:rsidR="00D0627A" w:rsidRPr="00FC0C8F">
        <w:rPr>
          <w:rFonts w:ascii="Times New Roman" w:hAnsi="Times New Roman"/>
        </w:rPr>
        <w:t xml:space="preserve"> </w:t>
      </w:r>
      <w:proofErr w:type="gramStart"/>
      <w:r w:rsidR="00D0627A" w:rsidRPr="00FC0C8F">
        <w:rPr>
          <w:rFonts w:ascii="Times New Roman" w:hAnsi="Times New Roman"/>
        </w:rPr>
        <w:t>ili</w:t>
      </w:r>
      <w:proofErr w:type="gramEnd"/>
      <w:r w:rsidR="00D0627A" w:rsidRPr="00FC0C8F">
        <w:rPr>
          <w:rFonts w:ascii="Times New Roman" w:hAnsi="Times New Roman"/>
        </w:rPr>
        <w:t xml:space="preserve"> javne vrednosti (COMMIT, 2018</w:t>
      </w:r>
      <w:r w:rsidR="00D0627A" w:rsidRPr="0098229C">
        <w:rPr>
          <w:rFonts w:ascii="Times New Roman" w:hAnsi="Times New Roman"/>
        </w:rPr>
        <w:t xml:space="preserve">). </w:t>
      </w:r>
      <w:proofErr w:type="gramStart"/>
      <w:r w:rsidR="006470BA">
        <w:rPr>
          <w:rFonts w:ascii="Times New Roman" w:hAnsi="Times New Roman"/>
        </w:rPr>
        <w:t xml:space="preserve">Stoga se </w:t>
      </w:r>
      <w:r w:rsidR="00575C36" w:rsidRPr="00575C36">
        <w:rPr>
          <w:rFonts w:ascii="Times New Roman" w:hAnsi="Times New Roman"/>
        </w:rPr>
        <w:t>inicijative za zaštitu medijskog pluralizma</w:t>
      </w:r>
      <w:r w:rsidR="007A05C7">
        <w:rPr>
          <w:rFonts w:ascii="Times New Roman" w:hAnsi="Times New Roman"/>
        </w:rPr>
        <w:t xml:space="preserve"> poslednjih godina</w:t>
      </w:r>
      <w:r w:rsidR="00575C36" w:rsidRPr="00575C36">
        <w:rPr>
          <w:rFonts w:ascii="Times New Roman" w:hAnsi="Times New Roman"/>
        </w:rPr>
        <w:t xml:space="preserve"> izmeštaju u </w:t>
      </w:r>
      <w:r w:rsidR="00C20925">
        <w:rPr>
          <w:rFonts w:ascii="Times New Roman" w:hAnsi="Times New Roman"/>
        </w:rPr>
        <w:t xml:space="preserve">okvire </w:t>
      </w:r>
      <w:r w:rsidR="005215B7">
        <w:rPr>
          <w:rFonts w:ascii="Times New Roman" w:hAnsi="Times New Roman"/>
        </w:rPr>
        <w:t>propisa</w:t>
      </w:r>
      <w:r w:rsidR="00C20925">
        <w:rPr>
          <w:rFonts w:ascii="Times New Roman" w:hAnsi="Times New Roman"/>
        </w:rPr>
        <w:t xml:space="preserve"> o</w:t>
      </w:r>
      <w:r w:rsidR="00575C36" w:rsidRPr="00575C36">
        <w:rPr>
          <w:rFonts w:ascii="Times New Roman" w:hAnsi="Times New Roman"/>
        </w:rPr>
        <w:t xml:space="preserve"> transparentnosti</w:t>
      </w:r>
      <w:r w:rsidR="005215B7">
        <w:rPr>
          <w:rFonts w:ascii="Times New Roman" w:hAnsi="Times New Roman"/>
        </w:rPr>
        <w:t>.</w:t>
      </w:r>
      <w:proofErr w:type="gramEnd"/>
      <w:r w:rsidR="00575C36" w:rsidRPr="00575C36">
        <w:rPr>
          <w:rFonts w:ascii="Times New Roman" w:hAnsi="Times New Roman"/>
        </w:rPr>
        <w:t xml:space="preserve"> </w:t>
      </w:r>
      <w:r w:rsidR="008264DB">
        <w:rPr>
          <w:rFonts w:ascii="Times New Roman" w:hAnsi="Times New Roman"/>
        </w:rPr>
        <w:t>Njihov smisao bi bio u</w:t>
      </w:r>
      <w:r w:rsidR="00C20925">
        <w:rPr>
          <w:rFonts w:ascii="Times New Roman" w:hAnsi="Times New Roman"/>
        </w:rPr>
        <w:t xml:space="preserve"> zakonsko</w:t>
      </w:r>
      <w:r w:rsidR="00807FF3">
        <w:rPr>
          <w:rFonts w:ascii="Times New Roman" w:hAnsi="Times New Roman"/>
        </w:rPr>
        <w:t>m garantovanju</w:t>
      </w:r>
      <w:r w:rsidR="00C20925">
        <w:rPr>
          <w:rFonts w:ascii="Times New Roman" w:hAnsi="Times New Roman"/>
        </w:rPr>
        <w:t xml:space="preserve"> </w:t>
      </w:r>
      <w:r w:rsidR="00575C36" w:rsidRPr="00575C36">
        <w:rPr>
          <w:rFonts w:ascii="Times New Roman" w:hAnsi="Times New Roman"/>
        </w:rPr>
        <w:t>vidljivo</w:t>
      </w:r>
      <w:r w:rsidR="00C20925">
        <w:rPr>
          <w:rFonts w:ascii="Times New Roman" w:hAnsi="Times New Roman"/>
        </w:rPr>
        <w:t>sti</w:t>
      </w:r>
      <w:r w:rsidR="00575C36" w:rsidRPr="00575C36">
        <w:rPr>
          <w:rFonts w:ascii="Times New Roman" w:hAnsi="Times New Roman"/>
        </w:rPr>
        <w:t xml:space="preserve"> i dostupnos</w:t>
      </w:r>
      <w:r w:rsidR="00C20925">
        <w:rPr>
          <w:rFonts w:ascii="Times New Roman" w:hAnsi="Times New Roman"/>
        </w:rPr>
        <w:t>ti</w:t>
      </w:r>
      <w:r w:rsidR="00575C36" w:rsidRPr="00575C36">
        <w:rPr>
          <w:rFonts w:ascii="Times New Roman" w:hAnsi="Times New Roman"/>
        </w:rPr>
        <w:t xml:space="preserve"> „pouzdanim i raznovrsnim podacima ne samo o formalnom vlasništvu već i o mreži povezanih lica koja mogu imati uticaj na poslovnu politiku nekog preduzeća</w:t>
      </w:r>
      <w:proofErr w:type="gramStart"/>
      <w:r w:rsidR="00575C36">
        <w:rPr>
          <w:rFonts w:ascii="Times New Roman" w:hAnsi="Times New Roman"/>
        </w:rPr>
        <w:t>“</w:t>
      </w:r>
      <w:r w:rsidR="00C20925">
        <w:rPr>
          <w:rFonts w:ascii="Times New Roman" w:hAnsi="Times New Roman"/>
        </w:rPr>
        <w:t xml:space="preserve"> </w:t>
      </w:r>
      <w:r w:rsidR="00575C36" w:rsidRPr="00716BB5">
        <w:rPr>
          <w:rFonts w:ascii="Times New Roman" w:hAnsi="Times New Roman"/>
        </w:rPr>
        <w:t>(</w:t>
      </w:r>
      <w:proofErr w:type="gramEnd"/>
      <w:r w:rsidR="00B757F2">
        <w:rPr>
          <w:rFonts w:ascii="Times New Roman" w:hAnsi="Times New Roman"/>
          <w:lang w:val="sr-Cyrl-CS"/>
        </w:rPr>
        <w:t>Autor</w:t>
      </w:r>
      <w:r w:rsidR="00A835A9">
        <w:rPr>
          <w:rFonts w:ascii="Times New Roman" w:hAnsi="Times New Roman"/>
          <w:lang w:val="sr-Cyrl-CS"/>
        </w:rPr>
        <w:t>, 2017а:</w:t>
      </w:r>
      <w:r w:rsidR="00575C36" w:rsidRPr="00716BB5">
        <w:rPr>
          <w:rFonts w:ascii="Times New Roman" w:hAnsi="Times New Roman"/>
        </w:rPr>
        <w:t xml:space="preserve"> 10</w:t>
      </w:r>
      <w:r w:rsidR="00575C36">
        <w:rPr>
          <w:rFonts w:ascii="Times New Roman" w:hAnsi="Times New Roman"/>
        </w:rPr>
        <w:t>1</w:t>
      </w:r>
      <w:r w:rsidR="00575C36" w:rsidRPr="00716BB5">
        <w:rPr>
          <w:rFonts w:ascii="Times New Roman" w:hAnsi="Times New Roman"/>
        </w:rPr>
        <w:t>).</w:t>
      </w:r>
      <w:r w:rsidR="00575C36">
        <w:rPr>
          <w:rFonts w:ascii="Times New Roman" w:hAnsi="Times New Roman"/>
        </w:rPr>
        <w:t xml:space="preserve"> </w:t>
      </w:r>
      <w:r w:rsidR="001A7DF2" w:rsidRPr="001A7DF2">
        <w:rPr>
          <w:rFonts w:ascii="Times New Roman" w:hAnsi="Times New Roman"/>
        </w:rPr>
        <w:t xml:space="preserve">Međutim, </w:t>
      </w:r>
      <w:r w:rsidR="00793F4B">
        <w:rPr>
          <w:rFonts w:ascii="Times New Roman" w:hAnsi="Times New Roman"/>
        </w:rPr>
        <w:t xml:space="preserve">pitanja od </w:t>
      </w:r>
      <w:r w:rsidR="00793F4B" w:rsidRPr="001A7DF2">
        <w:rPr>
          <w:rFonts w:ascii="Times New Roman" w:hAnsi="Times New Roman"/>
        </w:rPr>
        <w:t xml:space="preserve">značaja za medijski pluralizam </w:t>
      </w:r>
      <w:r w:rsidR="00793F4B">
        <w:rPr>
          <w:rFonts w:ascii="Times New Roman" w:hAnsi="Times New Roman"/>
        </w:rPr>
        <w:t>opet osta</w:t>
      </w:r>
      <w:r w:rsidR="008264DB">
        <w:rPr>
          <w:rFonts w:ascii="Times New Roman" w:hAnsi="Times New Roman"/>
        </w:rPr>
        <w:t>ju</w:t>
      </w:r>
      <w:r w:rsidR="00793F4B">
        <w:rPr>
          <w:rFonts w:ascii="Times New Roman" w:hAnsi="Times New Roman"/>
        </w:rPr>
        <w:t xml:space="preserve"> u drugom planu, pošto su </w:t>
      </w:r>
      <w:r w:rsidR="006813A2">
        <w:rPr>
          <w:rFonts w:ascii="Times New Roman" w:hAnsi="Times New Roman"/>
        </w:rPr>
        <w:t xml:space="preserve">aktuelni </w:t>
      </w:r>
      <w:r w:rsidR="001A7DF2" w:rsidRPr="001A7DF2">
        <w:rPr>
          <w:rFonts w:ascii="Times New Roman" w:hAnsi="Times New Roman"/>
        </w:rPr>
        <w:t xml:space="preserve">obavezujući propisi </w:t>
      </w:r>
      <w:r w:rsidR="008264DB">
        <w:rPr>
          <w:rFonts w:ascii="Times New Roman" w:hAnsi="Times New Roman"/>
        </w:rPr>
        <w:t xml:space="preserve">uglavnom </w:t>
      </w:r>
      <w:r w:rsidR="00793F4B">
        <w:rPr>
          <w:rFonts w:ascii="Times New Roman" w:hAnsi="Times New Roman"/>
        </w:rPr>
        <w:t xml:space="preserve">prilagođeni </w:t>
      </w:r>
      <w:r w:rsidR="00793F4B" w:rsidRPr="00793F4B">
        <w:rPr>
          <w:rFonts w:ascii="Times New Roman" w:hAnsi="Times New Roman"/>
        </w:rPr>
        <w:t xml:space="preserve">cilju da se omogući pravo građana na žalbu ili odgovor na medijski posredovan sadržaj </w:t>
      </w:r>
      <w:r w:rsidR="000F4362" w:rsidRPr="00793F4B">
        <w:rPr>
          <w:rFonts w:ascii="Times New Roman" w:hAnsi="Times New Roman"/>
        </w:rPr>
        <w:t>(</w:t>
      </w:r>
      <w:r w:rsidR="000F4362" w:rsidRPr="00793F4B">
        <w:rPr>
          <w:rFonts w:ascii="Times New Roman" w:hAnsi="Times New Roman"/>
          <w:iCs/>
        </w:rPr>
        <w:t xml:space="preserve">Iosifidis, </w:t>
      </w:r>
      <w:r w:rsidR="006A25D8">
        <w:rPr>
          <w:rFonts w:ascii="Times New Roman" w:hAnsi="Times New Roman"/>
          <w:iCs/>
        </w:rPr>
        <w:t>u</w:t>
      </w:r>
      <w:r w:rsidR="000F4362" w:rsidRPr="00793F4B">
        <w:rPr>
          <w:rFonts w:ascii="Times New Roman" w:hAnsi="Times New Roman"/>
          <w:iCs/>
        </w:rPr>
        <w:t xml:space="preserve"> Donders et al, 2014:</w:t>
      </w:r>
      <w:r w:rsidR="00793F4B" w:rsidRPr="00793F4B">
        <w:rPr>
          <w:rFonts w:ascii="Times New Roman" w:hAnsi="Times New Roman"/>
        </w:rPr>
        <w:t xml:space="preserve"> 471), a ne da se stekne seobuhvatan uvid u </w:t>
      </w:r>
      <w:r w:rsidR="00793F4B">
        <w:rPr>
          <w:rFonts w:ascii="Times New Roman" w:hAnsi="Times New Roman"/>
        </w:rPr>
        <w:t>indikatore</w:t>
      </w:r>
      <w:r w:rsidR="00793F4B" w:rsidRPr="00793F4B">
        <w:rPr>
          <w:rFonts w:ascii="Times New Roman" w:hAnsi="Times New Roman"/>
        </w:rPr>
        <w:t xml:space="preserve"> na osnovu kojih je moguće proceniti da li postoji opasnost od sukoba interesa i sticanja dominantne pozicije u javnoj sferi.</w:t>
      </w:r>
    </w:p>
    <w:p w:rsidR="00766122" w:rsidRDefault="00766122" w:rsidP="00C20925">
      <w:pPr>
        <w:autoSpaceDE w:val="0"/>
        <w:autoSpaceDN w:val="0"/>
        <w:adjustRightInd w:val="0"/>
        <w:spacing w:after="0" w:line="240" w:lineRule="auto"/>
        <w:ind w:firstLine="720"/>
        <w:jc w:val="both"/>
        <w:rPr>
          <w:rFonts w:ascii="Times New Roman" w:hAnsi="Times New Roman"/>
        </w:rPr>
      </w:pPr>
    </w:p>
    <w:p w:rsidR="00166C7D" w:rsidRPr="009E5778" w:rsidRDefault="00156E16" w:rsidP="00052E6F">
      <w:pPr>
        <w:shd w:val="clear" w:color="auto" w:fill="FFFFFF"/>
        <w:spacing w:after="0" w:line="240" w:lineRule="auto"/>
        <w:ind w:firstLine="720"/>
        <w:rPr>
          <w:rFonts w:ascii="Times New Roman" w:hAnsi="Times New Roman"/>
          <w:b/>
        </w:rPr>
      </w:pPr>
      <w:r w:rsidRPr="00AF187A">
        <w:rPr>
          <w:rFonts w:ascii="Times New Roman" w:hAnsi="Times New Roman"/>
          <w:b/>
        </w:rPr>
        <w:t>5</w:t>
      </w:r>
      <w:r w:rsidR="00F97C6C" w:rsidRPr="00AF187A">
        <w:rPr>
          <w:rFonts w:ascii="Times New Roman" w:hAnsi="Times New Roman"/>
          <w:b/>
        </w:rPr>
        <w:t xml:space="preserve">. </w:t>
      </w:r>
      <w:r w:rsidR="00D5301C">
        <w:rPr>
          <w:rFonts w:ascii="Times New Roman" w:hAnsi="Times New Roman"/>
          <w:b/>
        </w:rPr>
        <w:t>Kriza</w:t>
      </w:r>
      <w:r w:rsidR="008C2CCF">
        <w:rPr>
          <w:rFonts w:ascii="Times New Roman" w:hAnsi="Times New Roman"/>
          <w:b/>
        </w:rPr>
        <w:t xml:space="preserve"> </w:t>
      </w:r>
      <w:r w:rsidR="008021B0">
        <w:rPr>
          <w:rFonts w:ascii="Times New Roman" w:hAnsi="Times New Roman"/>
          <w:b/>
        </w:rPr>
        <w:t>medijskih sloboda</w:t>
      </w:r>
    </w:p>
    <w:p w:rsidR="00166C7D" w:rsidRPr="009E5778" w:rsidRDefault="008021B0" w:rsidP="008021B0">
      <w:pPr>
        <w:tabs>
          <w:tab w:val="left" w:pos="2550"/>
        </w:tabs>
        <w:spacing w:after="0" w:line="240" w:lineRule="auto"/>
        <w:ind w:firstLine="720"/>
        <w:jc w:val="both"/>
        <w:rPr>
          <w:rFonts w:ascii="Times New Roman" w:hAnsi="Times New Roman"/>
          <w:b/>
        </w:rPr>
      </w:pPr>
      <w:r>
        <w:rPr>
          <w:rFonts w:ascii="Times New Roman" w:hAnsi="Times New Roman"/>
          <w:b/>
        </w:rPr>
        <w:tab/>
      </w:r>
    </w:p>
    <w:p w:rsidR="0047711B" w:rsidRDefault="00BD4FF9" w:rsidP="0047711B">
      <w:pPr>
        <w:spacing w:after="0" w:line="240" w:lineRule="auto"/>
        <w:ind w:firstLine="720"/>
        <w:jc w:val="both"/>
        <w:rPr>
          <w:rFonts w:ascii="Times New Roman" w:hAnsi="Times New Roman"/>
        </w:rPr>
      </w:pPr>
      <w:r w:rsidRPr="00BD4FF9">
        <w:rPr>
          <w:rFonts w:ascii="Times New Roman" w:eastAsia="Times New Roman" w:hAnsi="Times New Roman"/>
        </w:rPr>
        <w:t xml:space="preserve">Evropska medijska politika poslednjih godina pokazuje unutrašnje protivrečnosti i tenzije </w:t>
      </w:r>
      <w:r w:rsidR="007A4915">
        <w:rPr>
          <w:rFonts w:ascii="Times New Roman" w:eastAsia="Times New Roman" w:hAnsi="Times New Roman"/>
        </w:rPr>
        <w:t>koje</w:t>
      </w:r>
      <w:r w:rsidRPr="00BD4FF9">
        <w:rPr>
          <w:rFonts w:ascii="Times New Roman" w:eastAsia="Times New Roman" w:hAnsi="Times New Roman"/>
        </w:rPr>
        <w:t xml:space="preserve"> korespondira</w:t>
      </w:r>
      <w:r w:rsidR="007A4915">
        <w:rPr>
          <w:rFonts w:ascii="Times New Roman" w:eastAsia="Times New Roman" w:hAnsi="Times New Roman"/>
        </w:rPr>
        <w:t>ju</w:t>
      </w:r>
      <w:r w:rsidRPr="00BD4FF9">
        <w:rPr>
          <w:rFonts w:ascii="Times New Roman" w:eastAsia="Times New Roman" w:hAnsi="Times New Roman"/>
        </w:rPr>
        <w:t xml:space="preserve"> </w:t>
      </w:r>
      <w:proofErr w:type="gramStart"/>
      <w:r w:rsidRPr="00BD4FF9">
        <w:rPr>
          <w:rFonts w:ascii="Times New Roman" w:eastAsia="Times New Roman" w:hAnsi="Times New Roman"/>
        </w:rPr>
        <w:t>sa</w:t>
      </w:r>
      <w:proofErr w:type="gramEnd"/>
      <w:r w:rsidRPr="00BD4FF9">
        <w:rPr>
          <w:rFonts w:ascii="Times New Roman" w:eastAsia="Times New Roman" w:hAnsi="Times New Roman"/>
        </w:rPr>
        <w:t xml:space="preserve"> opštim trendom krize i porastom nepoverenja prema evrointegracijama</w:t>
      </w:r>
      <w:r>
        <w:rPr>
          <w:rFonts w:ascii="Times New Roman" w:eastAsia="Times New Roman" w:hAnsi="Times New Roman"/>
        </w:rPr>
        <w:t xml:space="preserve">. </w:t>
      </w:r>
      <w:proofErr w:type="gramStart"/>
      <w:r w:rsidR="003A0A47" w:rsidRPr="003A0A47">
        <w:rPr>
          <w:rFonts w:ascii="Times New Roman" w:eastAsia="Times New Roman" w:hAnsi="Times New Roman"/>
        </w:rPr>
        <w:t xml:space="preserve">Globalni </w:t>
      </w:r>
      <w:r w:rsidR="003A0A47" w:rsidRPr="00867F28">
        <w:rPr>
          <w:rFonts w:ascii="Times New Roman" w:eastAsia="Times New Roman" w:hAnsi="Times New Roman"/>
        </w:rPr>
        <w:t xml:space="preserve">neoliberalni eksperiment trpi kritiku političkih aktera širokog </w:t>
      </w:r>
      <w:r w:rsidR="00FC3B17">
        <w:rPr>
          <w:rFonts w:ascii="Times New Roman" w:eastAsia="Times New Roman" w:hAnsi="Times New Roman"/>
        </w:rPr>
        <w:t xml:space="preserve">političkog </w:t>
      </w:r>
      <w:r w:rsidR="003A0A47" w:rsidRPr="00867F28">
        <w:rPr>
          <w:rFonts w:ascii="Times New Roman" w:eastAsia="Times New Roman" w:hAnsi="Times New Roman"/>
        </w:rPr>
        <w:t xml:space="preserve">spektra i </w:t>
      </w:r>
      <w:r w:rsidR="00B31A9D" w:rsidRPr="003272D9">
        <w:rPr>
          <w:rFonts w:ascii="Times New Roman" w:eastAsia="Times New Roman" w:hAnsi="Times New Roman"/>
          <w:highlight w:val="yellow"/>
        </w:rPr>
        <w:t xml:space="preserve">značajnog </w:t>
      </w:r>
      <w:r w:rsidR="003A0A47" w:rsidRPr="003272D9">
        <w:rPr>
          <w:rFonts w:ascii="Times New Roman" w:eastAsia="Times New Roman" w:hAnsi="Times New Roman"/>
          <w:highlight w:val="yellow"/>
        </w:rPr>
        <w:t>dela akademske ja</w:t>
      </w:r>
      <w:r w:rsidR="0098067D" w:rsidRPr="003272D9">
        <w:rPr>
          <w:rFonts w:ascii="Times New Roman" w:eastAsia="Times New Roman" w:hAnsi="Times New Roman"/>
          <w:highlight w:val="yellow"/>
        </w:rPr>
        <w:t>vnosti</w:t>
      </w:r>
      <w:r w:rsidR="00B31A9D" w:rsidRPr="003272D9">
        <w:rPr>
          <w:rFonts w:ascii="Times New Roman" w:eastAsia="Times New Roman" w:hAnsi="Times New Roman"/>
          <w:highlight w:val="yellow"/>
        </w:rPr>
        <w:t xml:space="preserve"> (</w:t>
      </w:r>
      <w:r w:rsidR="00867F28" w:rsidRPr="003272D9">
        <w:rPr>
          <w:rFonts w:ascii="Times New Roman" w:hAnsi="Times New Roman"/>
          <w:highlight w:val="yellow"/>
        </w:rPr>
        <w:t xml:space="preserve">Ofe, 2016; </w:t>
      </w:r>
      <w:r w:rsidR="0078047D" w:rsidRPr="003272D9">
        <w:rPr>
          <w:rStyle w:val="a-declarative"/>
          <w:rFonts w:ascii="Times New Roman" w:hAnsi="Times New Roman"/>
          <w:highlight w:val="yellow"/>
        </w:rPr>
        <w:t xml:space="preserve">Herman </w:t>
      </w:r>
      <w:r w:rsidR="0078047D" w:rsidRPr="003272D9">
        <w:rPr>
          <w:rFonts w:ascii="Times New Roman" w:hAnsi="Times New Roman"/>
          <w:highlight w:val="yellow"/>
        </w:rPr>
        <w:t xml:space="preserve">&amp; </w:t>
      </w:r>
      <w:r w:rsidR="0078047D" w:rsidRPr="003272D9">
        <w:rPr>
          <w:rFonts w:ascii="Times New Roman" w:eastAsia="Times New Roman" w:hAnsi="Times New Roman"/>
          <w:highlight w:val="yellow"/>
        </w:rPr>
        <w:t>Chomsky</w:t>
      </w:r>
      <w:r w:rsidR="0078047D" w:rsidRPr="003272D9">
        <w:rPr>
          <w:rFonts w:ascii="Times New Roman" w:hAnsi="Times New Roman"/>
          <w:highlight w:val="yellow"/>
        </w:rPr>
        <w:t>,</w:t>
      </w:r>
      <w:r w:rsidR="0078047D" w:rsidRPr="003272D9">
        <w:rPr>
          <w:rFonts w:ascii="Times New Roman" w:eastAsia="Times New Roman" w:hAnsi="Times New Roman"/>
          <w:highlight w:val="yellow"/>
        </w:rPr>
        <w:t xml:space="preserve"> </w:t>
      </w:r>
      <w:r w:rsidR="0078047D" w:rsidRPr="003272D9">
        <w:rPr>
          <w:rFonts w:ascii="Times New Roman" w:hAnsi="Times New Roman"/>
          <w:highlight w:val="yellow"/>
        </w:rPr>
        <w:t xml:space="preserve">2002; McChesney, 1990; </w:t>
      </w:r>
      <w:r w:rsidR="0078047D" w:rsidRPr="003272D9">
        <w:rPr>
          <w:rStyle w:val="a-declarative"/>
          <w:rFonts w:ascii="Times New Roman" w:hAnsi="Times New Roman"/>
          <w:highlight w:val="yellow"/>
        </w:rPr>
        <w:t xml:space="preserve">Herman, 1999; </w:t>
      </w:r>
      <w:r w:rsidR="0078047D" w:rsidRPr="003272D9">
        <w:rPr>
          <w:rFonts w:ascii="Times New Roman" w:hAnsi="Times New Roman"/>
          <w:highlight w:val="yellow"/>
        </w:rPr>
        <w:t>Shah, 2009</w:t>
      </w:r>
      <w:r w:rsidR="00867F28" w:rsidRPr="003272D9">
        <w:rPr>
          <w:rFonts w:ascii="Times New Roman" w:hAnsi="Times New Roman"/>
          <w:highlight w:val="yellow"/>
        </w:rPr>
        <w:t>;</w:t>
      </w:r>
      <w:r w:rsidR="0078047D" w:rsidRPr="003272D9">
        <w:rPr>
          <w:rFonts w:ascii="Times New Roman" w:hAnsi="Times New Roman"/>
          <w:highlight w:val="yellow"/>
        </w:rPr>
        <w:t xml:space="preserve"> Bagdikian, 2004</w:t>
      </w:r>
      <w:r w:rsidR="0078047D" w:rsidRPr="003272D9">
        <w:rPr>
          <w:rFonts w:ascii="Times New Roman" w:hAnsi="Times New Roman"/>
          <w:highlight w:val="yellow"/>
          <w:shd w:val="clear" w:color="auto" w:fill="FFFFFF"/>
        </w:rPr>
        <w:t>,</w:t>
      </w:r>
      <w:r w:rsidR="0078047D" w:rsidRPr="003272D9">
        <w:rPr>
          <w:rFonts w:ascii="Times New Roman" w:hAnsi="Times New Roman"/>
          <w:highlight w:val="yellow"/>
        </w:rPr>
        <w:t xml:space="preserve"> </w:t>
      </w:r>
      <w:r w:rsidR="0078047D" w:rsidRPr="003272D9">
        <w:rPr>
          <w:rFonts w:ascii="Times New Roman" w:eastAsia="Times New Roman" w:hAnsi="Times New Roman"/>
          <w:highlight w:val="yellow"/>
        </w:rPr>
        <w:t>Chomsky</w:t>
      </w:r>
      <w:r w:rsidR="0078047D" w:rsidRPr="003272D9">
        <w:rPr>
          <w:rFonts w:ascii="Times New Roman" w:hAnsi="Times New Roman"/>
          <w:highlight w:val="yellow"/>
        </w:rPr>
        <w:t xml:space="preserve">, </w:t>
      </w:r>
      <w:r w:rsidR="0078047D" w:rsidRPr="003272D9">
        <w:rPr>
          <w:rFonts w:ascii="Times New Roman" w:eastAsia="Times New Roman" w:hAnsi="Times New Roman"/>
          <w:highlight w:val="yellow"/>
        </w:rPr>
        <w:t>1999</w:t>
      </w:r>
      <w:r w:rsidR="00867F28" w:rsidRPr="003272D9">
        <w:rPr>
          <w:rFonts w:ascii="Times New Roman" w:eastAsia="Times New Roman" w:hAnsi="Times New Roman"/>
          <w:highlight w:val="yellow"/>
        </w:rPr>
        <w:t xml:space="preserve">; </w:t>
      </w:r>
      <w:r w:rsidR="00272AAF" w:rsidRPr="003272D9">
        <w:rPr>
          <w:rFonts w:ascii="Times New Roman" w:hAnsi="Times New Roman"/>
          <w:highlight w:val="yellow"/>
        </w:rPr>
        <w:t>Gidens, 2009</w:t>
      </w:r>
      <w:r w:rsidR="00B31A9D" w:rsidRPr="00867F28">
        <w:rPr>
          <w:rFonts w:ascii="Times New Roman" w:eastAsia="Times New Roman" w:hAnsi="Times New Roman"/>
        </w:rPr>
        <w:t>)</w:t>
      </w:r>
      <w:r w:rsidR="0098067D" w:rsidRPr="00867F28">
        <w:rPr>
          <w:rFonts w:ascii="Times New Roman" w:eastAsia="Times New Roman" w:hAnsi="Times New Roman"/>
        </w:rPr>
        <w:t>.</w:t>
      </w:r>
      <w:proofErr w:type="gramEnd"/>
      <w:r w:rsidR="0098067D" w:rsidRPr="00867F28">
        <w:rPr>
          <w:rFonts w:ascii="Times New Roman" w:eastAsia="Times New Roman" w:hAnsi="Times New Roman"/>
        </w:rPr>
        <w:t xml:space="preserve"> </w:t>
      </w:r>
      <w:proofErr w:type="gramStart"/>
      <w:r w:rsidR="0098067D" w:rsidRPr="00867F28">
        <w:rPr>
          <w:rFonts w:ascii="Times New Roman" w:eastAsia="Times New Roman" w:hAnsi="Times New Roman"/>
        </w:rPr>
        <w:t>Njihova</w:t>
      </w:r>
      <w:r w:rsidR="003A0A47" w:rsidRPr="003A0A47">
        <w:rPr>
          <w:rFonts w:ascii="Times New Roman" w:eastAsia="Times New Roman" w:hAnsi="Times New Roman"/>
        </w:rPr>
        <w:t xml:space="preserve"> argumentacija ima uporište pretežno u </w:t>
      </w:r>
      <w:r w:rsidR="00091FCC">
        <w:rPr>
          <w:rFonts w:ascii="Times New Roman" w:eastAsia="Times New Roman" w:hAnsi="Times New Roman"/>
        </w:rPr>
        <w:t xml:space="preserve">(a) </w:t>
      </w:r>
      <w:r w:rsidR="003A0A47" w:rsidRPr="003A0A47">
        <w:rPr>
          <w:rFonts w:ascii="Times New Roman" w:eastAsia="Times New Roman" w:hAnsi="Times New Roman"/>
        </w:rPr>
        <w:t xml:space="preserve">demokratskim defektima upravljanja u EU, </w:t>
      </w:r>
      <w:r w:rsidR="00091FCC">
        <w:rPr>
          <w:rFonts w:ascii="Times New Roman" w:eastAsia="Times New Roman" w:hAnsi="Times New Roman"/>
        </w:rPr>
        <w:t xml:space="preserve">(b) </w:t>
      </w:r>
      <w:r w:rsidR="003A0A47" w:rsidRPr="003A0A47">
        <w:rPr>
          <w:rFonts w:ascii="Times New Roman" w:eastAsia="Times New Roman" w:hAnsi="Times New Roman"/>
        </w:rPr>
        <w:t xml:space="preserve">urušenom evropskom socijalnom modelu </w:t>
      </w:r>
      <w:r w:rsidR="00091FCC">
        <w:rPr>
          <w:rFonts w:ascii="Times New Roman" w:eastAsia="Times New Roman" w:hAnsi="Times New Roman"/>
        </w:rPr>
        <w:t>i (c)</w:t>
      </w:r>
      <w:r w:rsidR="003A0A47" w:rsidRPr="003A0A47">
        <w:rPr>
          <w:rFonts w:ascii="Times New Roman" w:eastAsia="Times New Roman" w:hAnsi="Times New Roman"/>
        </w:rPr>
        <w:t xml:space="preserve"> </w:t>
      </w:r>
      <w:r w:rsidR="00744CFF">
        <w:rPr>
          <w:rFonts w:ascii="Times New Roman" w:eastAsia="Times New Roman" w:hAnsi="Times New Roman"/>
        </w:rPr>
        <w:t>izazovima</w:t>
      </w:r>
      <w:r w:rsidR="003A0A47" w:rsidRPr="003A0A47">
        <w:rPr>
          <w:rFonts w:ascii="Times New Roman" w:eastAsia="Times New Roman" w:hAnsi="Times New Roman"/>
        </w:rPr>
        <w:t xml:space="preserve"> identitetske politike u kontekstu migrantske krize</w:t>
      </w:r>
      <w:r w:rsidR="00492D02">
        <w:rPr>
          <w:rFonts w:ascii="Times New Roman" w:hAnsi="Times New Roman"/>
        </w:rPr>
        <w:t>.</w:t>
      </w:r>
      <w:proofErr w:type="gramEnd"/>
      <w:r w:rsidR="00214E94">
        <w:rPr>
          <w:rStyle w:val="FootnoteReference"/>
          <w:rFonts w:ascii="Times New Roman" w:hAnsi="Times New Roman"/>
        </w:rPr>
        <w:footnoteReference w:id="11"/>
      </w:r>
      <w:r w:rsidR="00FC0F31">
        <w:rPr>
          <w:rFonts w:ascii="Times New Roman" w:hAnsi="Times New Roman"/>
        </w:rPr>
        <w:t xml:space="preserve"> </w:t>
      </w:r>
      <w:r w:rsidR="006E687B" w:rsidRPr="006E687B">
        <w:rPr>
          <w:rFonts w:ascii="Times New Roman" w:hAnsi="Times New Roman"/>
        </w:rPr>
        <w:t xml:space="preserve">Praktični aspekti krize poverenja materijalizovani su kroz porast evroskeptičnih glasova </w:t>
      </w:r>
      <w:proofErr w:type="gramStart"/>
      <w:r w:rsidR="006E687B" w:rsidRPr="006E687B">
        <w:rPr>
          <w:rFonts w:ascii="Times New Roman" w:hAnsi="Times New Roman"/>
        </w:rPr>
        <w:t>na</w:t>
      </w:r>
      <w:proofErr w:type="gramEnd"/>
      <w:r w:rsidR="006E687B" w:rsidRPr="006E687B">
        <w:rPr>
          <w:rFonts w:ascii="Times New Roman" w:hAnsi="Times New Roman"/>
        </w:rPr>
        <w:t xml:space="preserve"> izborima za Evropski parlament (2014) i </w:t>
      </w:r>
      <w:r w:rsidR="00C919E1">
        <w:rPr>
          <w:rFonts w:ascii="Times New Roman" w:hAnsi="Times New Roman"/>
        </w:rPr>
        <w:t>populističkih snaga</w:t>
      </w:r>
      <w:r w:rsidR="006E687B" w:rsidRPr="006E687B">
        <w:rPr>
          <w:rFonts w:ascii="Times New Roman" w:hAnsi="Times New Roman"/>
        </w:rPr>
        <w:t xml:space="preserve"> u nacionalnim arenama. </w:t>
      </w:r>
      <w:r w:rsidR="003B1AA6" w:rsidRPr="003B1AA6">
        <w:rPr>
          <w:rFonts w:ascii="Times New Roman" w:hAnsi="Times New Roman"/>
        </w:rPr>
        <w:t>Evropska federacija novinara</w:t>
      </w:r>
      <w:r w:rsidR="0032638B">
        <w:rPr>
          <w:rFonts w:ascii="Times New Roman" w:hAnsi="Times New Roman"/>
        </w:rPr>
        <w:t xml:space="preserve"> (EFJ)</w:t>
      </w:r>
      <w:r w:rsidR="003B1AA6" w:rsidRPr="003B1AA6">
        <w:rPr>
          <w:rFonts w:ascii="Times New Roman" w:hAnsi="Times New Roman"/>
        </w:rPr>
        <w:t xml:space="preserve"> već godinama izražava </w:t>
      </w:r>
      <w:r w:rsidR="00B31A9D" w:rsidRPr="003272D9">
        <w:rPr>
          <w:rFonts w:ascii="Times New Roman" w:hAnsi="Times New Roman"/>
          <w:highlight w:val="yellow"/>
        </w:rPr>
        <w:t xml:space="preserve">nezadovoljstvo </w:t>
      </w:r>
      <w:r w:rsidR="003B1AA6" w:rsidRPr="003B1AA6">
        <w:rPr>
          <w:rFonts w:ascii="Times New Roman" w:hAnsi="Times New Roman"/>
        </w:rPr>
        <w:t xml:space="preserve">zbog neuspeha Evropske unije da sprovodi politiku koja </w:t>
      </w:r>
      <w:proofErr w:type="gramStart"/>
      <w:r w:rsidR="003B1AA6" w:rsidRPr="003B1AA6">
        <w:rPr>
          <w:rFonts w:ascii="Times New Roman" w:hAnsi="Times New Roman"/>
        </w:rPr>
        <w:t>će</w:t>
      </w:r>
      <w:proofErr w:type="gramEnd"/>
      <w:r w:rsidR="003B1AA6" w:rsidRPr="003B1AA6">
        <w:rPr>
          <w:rFonts w:ascii="Times New Roman" w:hAnsi="Times New Roman"/>
        </w:rPr>
        <w:t xml:space="preserve"> efikasno zaštititi esencijalne vrednosti evropske demokratske tradicije: pluralizam i javn</w:t>
      </w:r>
      <w:r w:rsidR="008E5FE5">
        <w:rPr>
          <w:rFonts w:ascii="Times New Roman" w:hAnsi="Times New Roman"/>
        </w:rPr>
        <w:t>i interes</w:t>
      </w:r>
      <w:r w:rsidR="003B1AA6" w:rsidRPr="00FD0B59">
        <w:rPr>
          <w:rFonts w:ascii="Times New Roman" w:hAnsi="Times New Roman"/>
        </w:rPr>
        <w:t xml:space="preserve">. </w:t>
      </w:r>
      <w:r w:rsidR="0025571D">
        <w:rPr>
          <w:rFonts w:ascii="Times New Roman" w:hAnsi="Times New Roman"/>
        </w:rPr>
        <w:t xml:space="preserve">Naime, </w:t>
      </w:r>
      <w:r w:rsidR="00C4683D">
        <w:rPr>
          <w:rFonts w:ascii="Times New Roman" w:hAnsi="Times New Roman"/>
        </w:rPr>
        <w:t xml:space="preserve">u poslednjih par godina su </w:t>
      </w:r>
      <w:r w:rsidR="00C54A48" w:rsidRPr="00252329">
        <w:rPr>
          <w:rFonts w:ascii="Times New Roman" w:hAnsi="Times New Roman"/>
        </w:rPr>
        <w:t>pojačane</w:t>
      </w:r>
      <w:r w:rsidR="003B4F16">
        <w:rPr>
          <w:rFonts w:ascii="Times New Roman" w:hAnsi="Times New Roman"/>
        </w:rPr>
        <w:t xml:space="preserve"> </w:t>
      </w:r>
      <w:r w:rsidR="00252329" w:rsidRPr="00252329">
        <w:rPr>
          <w:rFonts w:ascii="Times New Roman" w:hAnsi="Times New Roman"/>
        </w:rPr>
        <w:t>inicijative pojedinih članica EU da usvajaju restriktivnije medijske propise nego što je to preporučeno evropskim standardima, dok istovremeno indikatori pokazuju rast ugrožavanja slobode medija u Evropi.</w:t>
      </w:r>
      <w:r w:rsidR="00987BE0">
        <w:rPr>
          <w:rFonts w:ascii="Times New Roman" w:hAnsi="Times New Roman"/>
        </w:rPr>
        <w:t xml:space="preserve"> </w:t>
      </w:r>
      <w:r w:rsidR="008E5FE5">
        <w:rPr>
          <w:rFonts w:ascii="Times New Roman" w:hAnsi="Times New Roman"/>
        </w:rPr>
        <w:t xml:space="preserve">U tom korpusu </w:t>
      </w:r>
      <w:r w:rsidR="00732A65">
        <w:rPr>
          <w:rFonts w:ascii="Times New Roman" w:hAnsi="Times New Roman"/>
        </w:rPr>
        <w:t>problematičnih</w:t>
      </w:r>
      <w:r w:rsidR="00987BE0">
        <w:rPr>
          <w:rFonts w:ascii="Times New Roman" w:hAnsi="Times New Roman"/>
        </w:rPr>
        <w:t xml:space="preserve"> rešenja koja najdrastičnije odstupaju </w:t>
      </w:r>
      <w:proofErr w:type="gramStart"/>
      <w:r w:rsidR="00987BE0">
        <w:rPr>
          <w:rFonts w:ascii="Times New Roman" w:hAnsi="Times New Roman"/>
        </w:rPr>
        <w:t>od</w:t>
      </w:r>
      <w:proofErr w:type="gramEnd"/>
      <w:r w:rsidR="00987BE0">
        <w:rPr>
          <w:rFonts w:ascii="Times New Roman" w:hAnsi="Times New Roman"/>
        </w:rPr>
        <w:t xml:space="preserve"> evropskih standarda, izdvaja </w:t>
      </w:r>
      <w:r w:rsidR="0041004A">
        <w:rPr>
          <w:rFonts w:ascii="Times New Roman" w:hAnsi="Times New Roman"/>
        </w:rPr>
        <w:t xml:space="preserve">se </w:t>
      </w:r>
      <w:r w:rsidR="00987BE0">
        <w:rPr>
          <w:rFonts w:ascii="Times New Roman" w:hAnsi="Times New Roman"/>
        </w:rPr>
        <w:t xml:space="preserve">problem tajnosti elektronskih komunikacija i sve restriktivnije regulatorne mere koje se primenjuju kako u okviru </w:t>
      </w:r>
      <w:r w:rsidR="007F1909">
        <w:rPr>
          <w:rFonts w:ascii="Times New Roman" w:hAnsi="Times New Roman"/>
        </w:rPr>
        <w:t>tradicionalnih</w:t>
      </w:r>
      <w:r w:rsidR="00987BE0">
        <w:rPr>
          <w:rFonts w:ascii="Times New Roman" w:hAnsi="Times New Roman"/>
        </w:rPr>
        <w:t xml:space="preserve">, tako i na planu </w:t>
      </w:r>
      <w:r w:rsidR="007F1909">
        <w:rPr>
          <w:rFonts w:ascii="Times New Roman" w:hAnsi="Times New Roman"/>
        </w:rPr>
        <w:t xml:space="preserve">novih </w:t>
      </w:r>
      <w:r w:rsidR="00987BE0">
        <w:rPr>
          <w:rFonts w:ascii="Times New Roman" w:hAnsi="Times New Roman"/>
        </w:rPr>
        <w:t xml:space="preserve">medija. </w:t>
      </w:r>
      <w:r w:rsidR="007F1909">
        <w:rPr>
          <w:rFonts w:ascii="Times New Roman" w:hAnsi="Times New Roman"/>
        </w:rPr>
        <w:t xml:space="preserve"> </w:t>
      </w:r>
    </w:p>
    <w:p w:rsidR="00C05755" w:rsidRPr="00FD12D0" w:rsidRDefault="007716E8" w:rsidP="0047711B">
      <w:pPr>
        <w:spacing w:after="0" w:line="240" w:lineRule="auto"/>
        <w:ind w:firstLine="720"/>
        <w:jc w:val="both"/>
        <w:rPr>
          <w:rFonts w:ascii="Times New Roman" w:hAnsi="Times New Roman"/>
        </w:rPr>
      </w:pPr>
      <w:proofErr w:type="gramStart"/>
      <w:r w:rsidRPr="007716E8">
        <w:rPr>
          <w:rFonts w:ascii="Times New Roman" w:hAnsi="Times New Roman"/>
        </w:rPr>
        <w:t>U pogledu perspektiva medijskih sloboda naročito je indikativan zakon o javnom (masovnom) nadzoru koji je u Velikoj Britaniji donet novembra 2016.</w:t>
      </w:r>
      <w:proofErr w:type="gramEnd"/>
      <w:r w:rsidRPr="007716E8">
        <w:rPr>
          <w:rFonts w:ascii="Times New Roman" w:hAnsi="Times New Roman"/>
        </w:rPr>
        <w:t xml:space="preserve"> </w:t>
      </w:r>
      <w:proofErr w:type="gramStart"/>
      <w:r w:rsidRPr="007716E8">
        <w:rPr>
          <w:rFonts w:ascii="Times New Roman" w:hAnsi="Times New Roman"/>
        </w:rPr>
        <w:t>godine</w:t>
      </w:r>
      <w:proofErr w:type="gramEnd"/>
      <w:r w:rsidRPr="007716E8">
        <w:rPr>
          <w:rFonts w:ascii="Times New Roman" w:hAnsi="Times New Roman"/>
        </w:rPr>
        <w:t xml:space="preserve">. Ovaj zakon </w:t>
      </w:r>
      <w:r w:rsidR="00F31053" w:rsidRPr="007716E8">
        <w:rPr>
          <w:rFonts w:ascii="Times New Roman" w:hAnsi="Times New Roman"/>
        </w:rPr>
        <w:t xml:space="preserve">nalaže da telekomunikacione kompanije vode evidenciju o svim aktivnostima korisnika </w:t>
      </w:r>
      <w:proofErr w:type="gramStart"/>
      <w:r w:rsidR="00F31053" w:rsidRPr="007716E8">
        <w:rPr>
          <w:rFonts w:ascii="Times New Roman" w:hAnsi="Times New Roman"/>
        </w:rPr>
        <w:t>na</w:t>
      </w:r>
      <w:proofErr w:type="gramEnd"/>
      <w:r w:rsidR="00F31053" w:rsidRPr="007716E8">
        <w:rPr>
          <w:rFonts w:ascii="Times New Roman" w:hAnsi="Times New Roman"/>
        </w:rPr>
        <w:t xml:space="preserve"> Mreži u toku godine i da kreiraju baze podataka sa ličnim informacijama, čak i ukoliko nisu povezani sa terorizmom niti na bilo koji način ugrožavaju demokratski poredak</w:t>
      </w:r>
      <w:r w:rsidR="00A6345D">
        <w:rPr>
          <w:rFonts w:ascii="Times New Roman" w:hAnsi="Times New Roman"/>
        </w:rPr>
        <w:t xml:space="preserve"> </w:t>
      </w:r>
      <w:r w:rsidR="00A6345D" w:rsidRPr="006F59D1">
        <w:rPr>
          <w:rFonts w:ascii="Times New Roman" w:hAnsi="Times New Roman"/>
        </w:rPr>
        <w:t>(</w:t>
      </w:r>
      <w:hyperlink r:id="rId9" w:history="1">
        <w:r w:rsidR="008D57E1" w:rsidRPr="003272D9">
          <w:rPr>
            <w:rFonts w:ascii="Times New Roman" w:eastAsia="Times New Roman" w:hAnsi="Times New Roman"/>
            <w:highlight w:val="yellow"/>
          </w:rPr>
          <w:t>Vujić</w:t>
        </w:r>
      </w:hyperlink>
      <w:r w:rsidR="00A6345D" w:rsidRPr="006F59D1">
        <w:rPr>
          <w:rFonts w:ascii="Times New Roman" w:hAnsi="Times New Roman"/>
        </w:rPr>
        <w:t xml:space="preserve">, </w:t>
      </w:r>
      <w:r w:rsidR="00A6345D" w:rsidRPr="006F59D1">
        <w:rPr>
          <w:rFonts w:ascii="Times New Roman" w:eastAsia="Times New Roman" w:hAnsi="Times New Roman"/>
        </w:rPr>
        <w:t>2017</w:t>
      </w:r>
      <w:r w:rsidR="00A6345D">
        <w:rPr>
          <w:rFonts w:ascii="Times New Roman" w:eastAsia="Times New Roman" w:hAnsi="Times New Roman"/>
        </w:rPr>
        <w:t>)</w:t>
      </w:r>
      <w:r w:rsidR="00F31053" w:rsidRPr="007716E8">
        <w:rPr>
          <w:rFonts w:ascii="Times New Roman" w:hAnsi="Times New Roman"/>
        </w:rPr>
        <w:t>.</w:t>
      </w:r>
      <w:r w:rsidR="00F31053">
        <w:rPr>
          <w:rFonts w:ascii="Times New Roman" w:hAnsi="Times New Roman"/>
        </w:rPr>
        <w:t xml:space="preserve"> </w:t>
      </w:r>
      <w:r w:rsidR="00820F3C" w:rsidRPr="00820F3C">
        <w:rPr>
          <w:rFonts w:ascii="Times New Roman" w:hAnsi="Times New Roman"/>
        </w:rPr>
        <w:t xml:space="preserve">Time se odstupa </w:t>
      </w:r>
      <w:proofErr w:type="gramStart"/>
      <w:r w:rsidR="00820F3C" w:rsidRPr="00820F3C">
        <w:rPr>
          <w:rFonts w:ascii="Times New Roman" w:hAnsi="Times New Roman"/>
        </w:rPr>
        <w:t>od</w:t>
      </w:r>
      <w:proofErr w:type="gramEnd"/>
      <w:r w:rsidR="00820F3C" w:rsidRPr="00820F3C">
        <w:rPr>
          <w:rFonts w:ascii="Times New Roman" w:hAnsi="Times New Roman"/>
        </w:rPr>
        <w:t xml:space="preserve"> međunarodnih propisa koji privatnost komunikacija pojedinca tretiraju kao jedno od fundamentalnih ljudskih prava i tekovina zapadne </w:t>
      </w:r>
      <w:r w:rsidR="00820F3C" w:rsidRPr="00820F3C">
        <w:rPr>
          <w:rFonts w:ascii="Times New Roman" w:hAnsi="Times New Roman"/>
        </w:rPr>
        <w:lastRenderedPageBreak/>
        <w:t>demokratije</w:t>
      </w:r>
      <w:r w:rsidRPr="009E5778">
        <w:rPr>
          <w:rFonts w:ascii="Times New Roman" w:hAnsi="Times New Roman"/>
        </w:rPr>
        <w:t>.</w:t>
      </w:r>
      <w:r w:rsidR="00F31053">
        <w:rPr>
          <w:rStyle w:val="FootnoteReference"/>
          <w:rFonts w:ascii="Times New Roman" w:hAnsi="Times New Roman"/>
        </w:rPr>
        <w:footnoteReference w:id="12"/>
      </w:r>
      <w:r w:rsidRPr="009E5778">
        <w:rPr>
          <w:rFonts w:ascii="Times New Roman" w:hAnsi="Times New Roman"/>
        </w:rPr>
        <w:t xml:space="preserve"> </w:t>
      </w:r>
      <w:r w:rsidR="00196058">
        <w:rPr>
          <w:rFonts w:ascii="Times New Roman" w:hAnsi="Times New Roman"/>
        </w:rPr>
        <w:t>Posebno je k</w:t>
      </w:r>
      <w:r w:rsidRPr="007716E8">
        <w:rPr>
          <w:rFonts w:ascii="Times New Roman" w:hAnsi="Times New Roman"/>
        </w:rPr>
        <w:t xml:space="preserve">ontroverzna odluka da Zakon ne </w:t>
      </w:r>
      <w:r w:rsidRPr="006F59D1">
        <w:rPr>
          <w:rFonts w:ascii="Times New Roman" w:hAnsi="Times New Roman"/>
        </w:rPr>
        <w:t>propisuje obavezu sudskog naloga, već bezbednosnim službama omogućava neometan nadzor svih korisnika Mreže</w:t>
      </w:r>
      <w:r w:rsidR="00F31053" w:rsidRPr="006F59D1">
        <w:rPr>
          <w:rFonts w:ascii="Times New Roman" w:hAnsi="Times New Roman"/>
        </w:rPr>
        <w:t xml:space="preserve">, </w:t>
      </w:r>
      <w:r w:rsidR="006B2286" w:rsidRPr="006F59D1">
        <w:rPr>
          <w:rFonts w:ascii="Times New Roman" w:hAnsi="Times New Roman"/>
        </w:rPr>
        <w:t xml:space="preserve">čime se odstupa od </w:t>
      </w:r>
      <w:r w:rsidR="00706FFD">
        <w:rPr>
          <w:rFonts w:ascii="Times New Roman" w:hAnsi="Times New Roman"/>
        </w:rPr>
        <w:t xml:space="preserve">odredbi </w:t>
      </w:r>
      <w:r w:rsidR="006B2286" w:rsidRPr="006F59D1">
        <w:rPr>
          <w:rFonts w:ascii="Times New Roman" w:hAnsi="Times New Roman"/>
        </w:rPr>
        <w:t xml:space="preserve">Evropske konvencije </w:t>
      </w:r>
      <w:r w:rsidR="00820F3C" w:rsidRPr="006F59D1">
        <w:rPr>
          <w:rFonts w:ascii="Times New Roman" w:hAnsi="Times New Roman"/>
        </w:rPr>
        <w:t xml:space="preserve">i </w:t>
      </w:r>
      <w:r w:rsidR="00706FFD">
        <w:rPr>
          <w:rFonts w:ascii="Times New Roman" w:hAnsi="Times New Roman"/>
        </w:rPr>
        <w:t xml:space="preserve">presuda </w:t>
      </w:r>
      <w:r w:rsidR="00820F3C" w:rsidRPr="006F59D1">
        <w:rPr>
          <w:rFonts w:ascii="Times New Roman" w:hAnsi="Times New Roman"/>
        </w:rPr>
        <w:t xml:space="preserve">Evropskog suda za ljudska prava </w:t>
      </w:r>
      <w:r w:rsidR="006B2286" w:rsidRPr="006F59D1">
        <w:rPr>
          <w:rFonts w:ascii="Times New Roman" w:hAnsi="Times New Roman"/>
        </w:rPr>
        <w:t>– gde je eksplicitno</w:t>
      </w:r>
      <w:r w:rsidR="006B2286" w:rsidRPr="006B2286">
        <w:rPr>
          <w:rFonts w:ascii="Times New Roman" w:hAnsi="Times New Roman"/>
        </w:rPr>
        <w:t xml:space="preserve"> predviđeno da se </w:t>
      </w:r>
      <w:r w:rsidR="00820F3C" w:rsidRPr="007500C3">
        <w:rPr>
          <w:rFonts w:ascii="Times New Roman" w:hAnsi="Times New Roman"/>
        </w:rPr>
        <w:t>tajno presre</w:t>
      </w:r>
      <w:r w:rsidR="00820F3C">
        <w:rPr>
          <w:rFonts w:ascii="Times New Roman" w:hAnsi="Times New Roman"/>
        </w:rPr>
        <w:t>tanje</w:t>
      </w:r>
      <w:r w:rsidR="00820F3C" w:rsidRPr="007500C3">
        <w:rPr>
          <w:rFonts w:ascii="Times New Roman" w:hAnsi="Times New Roman"/>
        </w:rPr>
        <w:t xml:space="preserve"> komunikacij</w:t>
      </w:r>
      <w:r w:rsidR="00820F3C">
        <w:rPr>
          <w:rFonts w:ascii="Times New Roman" w:hAnsi="Times New Roman"/>
        </w:rPr>
        <w:t>a, kao i</w:t>
      </w:r>
      <w:r w:rsidR="00820F3C" w:rsidRPr="007500C3">
        <w:rPr>
          <w:rFonts w:ascii="Times New Roman" w:hAnsi="Times New Roman"/>
        </w:rPr>
        <w:t xml:space="preserve"> </w:t>
      </w:r>
      <w:r w:rsidR="006B2286" w:rsidRPr="006B2286">
        <w:rPr>
          <w:rFonts w:ascii="Times New Roman" w:hAnsi="Times New Roman"/>
        </w:rPr>
        <w:t xml:space="preserve">ograničavanje protoka informacija ili moguće sankcije, </w:t>
      </w:r>
      <w:r w:rsidR="00820F3C">
        <w:rPr>
          <w:rFonts w:ascii="Times New Roman" w:hAnsi="Times New Roman"/>
        </w:rPr>
        <w:t xml:space="preserve">mogu zahtevati </w:t>
      </w:r>
      <w:r w:rsidR="006B2286" w:rsidRPr="006B2286">
        <w:rPr>
          <w:rFonts w:ascii="Times New Roman" w:hAnsi="Times New Roman"/>
        </w:rPr>
        <w:t xml:space="preserve">samo onda kad je to neophodno u demokratskom društvu i po proceduri precizno predviđenoj </w:t>
      </w:r>
      <w:r w:rsidR="006B2286" w:rsidRPr="001964A1">
        <w:rPr>
          <w:rFonts w:ascii="Times New Roman" w:hAnsi="Times New Roman"/>
        </w:rPr>
        <w:t>zakonom (</w:t>
      </w:r>
      <w:r w:rsidR="00820F3C" w:rsidRPr="001964A1">
        <w:rPr>
          <w:rStyle w:val="A8"/>
          <w:rFonts w:ascii="Times New Roman" w:hAnsi="Times New Roman"/>
          <w:sz w:val="22"/>
          <w:szCs w:val="22"/>
        </w:rPr>
        <w:t>ECHR, 198</w:t>
      </w:r>
      <w:r w:rsidR="00820F3C" w:rsidRPr="001964A1">
        <w:rPr>
          <w:rStyle w:val="A8"/>
          <w:rFonts w:ascii="Times New Roman" w:hAnsi="Times New Roman"/>
          <w:color w:val="auto"/>
          <w:sz w:val="22"/>
          <w:szCs w:val="22"/>
        </w:rPr>
        <w:t>4</w:t>
      </w:r>
      <w:r w:rsidR="006B2286" w:rsidRPr="006B2286">
        <w:rPr>
          <w:rFonts w:ascii="Times New Roman" w:hAnsi="Times New Roman"/>
        </w:rPr>
        <w:t>). Zakon je zato ocenjen kao „najekstremniji u istoriji zapadne demokratije</w:t>
      </w:r>
      <w:proofErr w:type="gramStart"/>
      <w:r w:rsidR="006B2286" w:rsidRPr="006B2286">
        <w:rPr>
          <w:rFonts w:ascii="Times New Roman" w:hAnsi="Times New Roman"/>
        </w:rPr>
        <w:t xml:space="preserve">“ </w:t>
      </w:r>
      <w:r w:rsidR="00D44CC8" w:rsidRPr="00017BB9">
        <w:rPr>
          <w:rFonts w:ascii="Times New Roman" w:hAnsi="Times New Roman"/>
        </w:rPr>
        <w:t>(</w:t>
      </w:r>
      <w:proofErr w:type="gramEnd"/>
      <w:r w:rsidR="0078047D" w:rsidRPr="003272D9">
        <w:rPr>
          <w:rFonts w:ascii="Times New Roman" w:hAnsi="Times New Roman"/>
          <w:highlight w:val="yellow"/>
        </w:rPr>
        <w:t>Whittaker, 2016</w:t>
      </w:r>
      <w:r w:rsidR="00820F3C" w:rsidRPr="00820F3C">
        <w:rPr>
          <w:rFonts w:ascii="Times New Roman" w:eastAsia="Times New Roman" w:hAnsi="Times New Roman"/>
        </w:rPr>
        <w:t xml:space="preserve">), </w:t>
      </w:r>
      <w:r w:rsidRPr="007716E8">
        <w:rPr>
          <w:rFonts w:ascii="Times New Roman" w:hAnsi="Times New Roman"/>
        </w:rPr>
        <w:t xml:space="preserve">jer predviđa da krivično bude gonjen svako ko objavi obaveštajnu ili spoljnopolitičku činjenicu zasnovanu na curenju informacija, što praktično znači da je moguće optužiti za špijunažu i izdaju novinare, reportere i njihove izvore čak i ukoliko ono što su objavili jeste u javnom interesu i ne nanosi štetu za demokratski poredak. </w:t>
      </w:r>
      <w:r w:rsidR="00867D9E">
        <w:rPr>
          <w:rFonts w:ascii="Times New Roman" w:hAnsi="Times New Roman"/>
        </w:rPr>
        <w:t>„</w:t>
      </w:r>
      <w:r w:rsidR="00867D9E" w:rsidRPr="007716E8">
        <w:rPr>
          <w:rFonts w:ascii="Times New Roman" w:hAnsi="Times New Roman"/>
        </w:rPr>
        <w:t>Pretnja zatvorskom sankcijom u trajanju od 14 godina daje osnovanu pretpostavku da će pojedinci na svojim novinarskim zadacima biti uzdržaniji i skloniji autocenzuri, čime se ograničava kritički kapacitet medija</w:t>
      </w:r>
      <w:proofErr w:type="gramStart"/>
      <w:r w:rsidR="00867D9E">
        <w:rPr>
          <w:rFonts w:ascii="Times New Roman" w:hAnsi="Times New Roman"/>
        </w:rPr>
        <w:t>“ (</w:t>
      </w:r>
      <w:proofErr w:type="gramEnd"/>
      <w:r w:rsidR="00B757F2">
        <w:rPr>
          <w:rFonts w:ascii="Times New Roman" w:hAnsi="Times New Roman"/>
        </w:rPr>
        <w:t>Autor</w:t>
      </w:r>
      <w:r w:rsidR="00867D9E">
        <w:rPr>
          <w:rFonts w:ascii="Times New Roman" w:hAnsi="Times New Roman"/>
        </w:rPr>
        <w:t>, 2017а:</w:t>
      </w:r>
      <w:r w:rsidR="00867D9E" w:rsidRPr="00714D96">
        <w:rPr>
          <w:rFonts w:ascii="Times New Roman" w:hAnsi="Times New Roman"/>
        </w:rPr>
        <w:t xml:space="preserve"> </w:t>
      </w:r>
      <w:r w:rsidR="001A78E9" w:rsidRPr="001A78E9">
        <w:rPr>
          <w:rFonts w:ascii="Times New Roman" w:hAnsi="Times New Roman"/>
        </w:rPr>
        <w:t>111–112</w:t>
      </w:r>
      <w:r w:rsidR="00867D9E" w:rsidRPr="001A78E9">
        <w:rPr>
          <w:rFonts w:ascii="Times New Roman" w:hAnsi="Times New Roman"/>
        </w:rPr>
        <w:t>).</w:t>
      </w:r>
      <w:r w:rsidR="00867D9E" w:rsidRPr="007716E8">
        <w:rPr>
          <w:rFonts w:ascii="Times New Roman" w:hAnsi="Times New Roman"/>
        </w:rPr>
        <w:t xml:space="preserve"> </w:t>
      </w:r>
      <w:r w:rsidR="00196058">
        <w:rPr>
          <w:rFonts w:ascii="Times New Roman" w:hAnsi="Times New Roman"/>
        </w:rPr>
        <w:t xml:space="preserve">Kakve su praktične konsekvence </w:t>
      </w:r>
      <w:r w:rsidR="00834DDE">
        <w:rPr>
          <w:rFonts w:ascii="Times New Roman" w:hAnsi="Times New Roman"/>
        </w:rPr>
        <w:t>normativne</w:t>
      </w:r>
      <w:r w:rsidR="00196058">
        <w:rPr>
          <w:rFonts w:ascii="Times New Roman" w:hAnsi="Times New Roman"/>
        </w:rPr>
        <w:t xml:space="preserve"> relativizacije </w:t>
      </w:r>
      <w:r w:rsidR="00834DDE">
        <w:rPr>
          <w:rFonts w:ascii="Times New Roman" w:hAnsi="Times New Roman"/>
        </w:rPr>
        <w:t xml:space="preserve">prava na </w:t>
      </w:r>
      <w:r w:rsidR="00196058" w:rsidRPr="007716E8">
        <w:rPr>
          <w:rFonts w:ascii="Times New Roman" w:hAnsi="Times New Roman"/>
        </w:rPr>
        <w:t xml:space="preserve">privatnost i </w:t>
      </w:r>
      <w:r w:rsidR="00834DDE">
        <w:rPr>
          <w:rFonts w:ascii="Times New Roman" w:hAnsi="Times New Roman"/>
        </w:rPr>
        <w:t xml:space="preserve">drugih </w:t>
      </w:r>
      <w:r w:rsidR="00196058" w:rsidRPr="007716E8">
        <w:rPr>
          <w:rFonts w:ascii="Times New Roman" w:hAnsi="Times New Roman"/>
        </w:rPr>
        <w:t xml:space="preserve">građanskih prava </w:t>
      </w:r>
      <w:r w:rsidR="00834DDE">
        <w:rPr>
          <w:rFonts w:ascii="Times New Roman" w:hAnsi="Times New Roman"/>
        </w:rPr>
        <w:t xml:space="preserve">u digitalnom svetu, vidljivo je na </w:t>
      </w:r>
      <w:r w:rsidR="00100FDD">
        <w:rPr>
          <w:rFonts w:ascii="Times New Roman" w:hAnsi="Times New Roman"/>
        </w:rPr>
        <w:t>skandaloznom primeru zloupotrebe</w:t>
      </w:r>
      <w:r w:rsidRPr="007716E8">
        <w:rPr>
          <w:rFonts w:ascii="Times New Roman" w:hAnsi="Times New Roman"/>
        </w:rPr>
        <w:t xml:space="preserve"> </w:t>
      </w:r>
      <w:r w:rsidR="00100FDD">
        <w:rPr>
          <w:rFonts w:ascii="Times New Roman" w:hAnsi="Times New Roman"/>
        </w:rPr>
        <w:t>ličnih</w:t>
      </w:r>
      <w:r w:rsidR="00100FDD" w:rsidRPr="007716E8">
        <w:rPr>
          <w:rFonts w:ascii="Times New Roman" w:hAnsi="Times New Roman"/>
        </w:rPr>
        <w:t xml:space="preserve"> podat</w:t>
      </w:r>
      <w:r w:rsidR="00100FDD">
        <w:rPr>
          <w:rFonts w:ascii="Times New Roman" w:hAnsi="Times New Roman"/>
        </w:rPr>
        <w:t>a</w:t>
      </w:r>
      <w:r w:rsidR="00100FDD" w:rsidRPr="007716E8">
        <w:rPr>
          <w:rFonts w:ascii="Times New Roman" w:hAnsi="Times New Roman"/>
        </w:rPr>
        <w:t>k</w:t>
      </w:r>
      <w:r w:rsidR="00100FDD">
        <w:rPr>
          <w:rFonts w:ascii="Times New Roman" w:hAnsi="Times New Roman"/>
        </w:rPr>
        <w:t xml:space="preserve">a </w:t>
      </w:r>
      <w:r w:rsidR="00100FDD" w:rsidRPr="007716E8">
        <w:rPr>
          <w:rFonts w:ascii="Times New Roman" w:hAnsi="Times New Roman"/>
        </w:rPr>
        <w:t xml:space="preserve">50 miliona </w:t>
      </w:r>
      <w:r w:rsidR="00100FDD">
        <w:rPr>
          <w:rFonts w:ascii="Times New Roman" w:hAnsi="Times New Roman"/>
        </w:rPr>
        <w:t xml:space="preserve">korisnika </w:t>
      </w:r>
      <w:r w:rsidR="00100FDD" w:rsidRPr="007716E8">
        <w:rPr>
          <w:rFonts w:ascii="Times New Roman" w:hAnsi="Times New Roman"/>
        </w:rPr>
        <w:t>društvene mreže</w:t>
      </w:r>
      <w:r w:rsidR="00100FDD">
        <w:rPr>
          <w:rFonts w:ascii="Times New Roman" w:hAnsi="Times New Roman"/>
        </w:rPr>
        <w:t xml:space="preserve"> </w:t>
      </w:r>
      <w:r w:rsidR="00100FDD" w:rsidRPr="007716E8">
        <w:rPr>
          <w:rFonts w:ascii="Times New Roman" w:hAnsi="Times New Roman"/>
        </w:rPr>
        <w:t>„Fejsbuk“</w:t>
      </w:r>
      <w:r w:rsidR="00100FDD">
        <w:rPr>
          <w:rFonts w:ascii="Times New Roman" w:hAnsi="Times New Roman"/>
        </w:rPr>
        <w:t xml:space="preserve">, koje je ova korporacija </w:t>
      </w:r>
      <w:r w:rsidRPr="00196058">
        <w:rPr>
          <w:rFonts w:ascii="Times New Roman" w:hAnsi="Times New Roman"/>
        </w:rPr>
        <w:t>proda</w:t>
      </w:r>
      <w:r w:rsidR="00100FDD">
        <w:rPr>
          <w:rFonts w:ascii="Times New Roman" w:hAnsi="Times New Roman"/>
        </w:rPr>
        <w:t>la</w:t>
      </w:r>
      <w:r w:rsidRPr="00196058">
        <w:rPr>
          <w:rFonts w:ascii="Times New Roman" w:hAnsi="Times New Roman"/>
        </w:rPr>
        <w:t xml:space="preserve"> </w:t>
      </w:r>
      <w:r w:rsidR="00196058" w:rsidRPr="00196058">
        <w:rPr>
          <w:rFonts w:ascii="Times New Roman" w:hAnsi="Times New Roman"/>
        </w:rPr>
        <w:t>preduzeću</w:t>
      </w:r>
      <w:r w:rsidRPr="00196058">
        <w:rPr>
          <w:rFonts w:ascii="Times New Roman" w:hAnsi="Times New Roman"/>
        </w:rPr>
        <w:t xml:space="preserve"> </w:t>
      </w:r>
      <w:r w:rsidR="00196058" w:rsidRPr="00196058">
        <w:rPr>
          <w:rFonts w:ascii="Times New Roman" w:hAnsi="Times New Roman"/>
          <w:shd w:val="clear" w:color="auto" w:fill="FFFFFF"/>
        </w:rPr>
        <w:t>za političke konsultantske usluge </w:t>
      </w:r>
      <w:r w:rsidRPr="00196058">
        <w:rPr>
          <w:rFonts w:ascii="Times New Roman" w:hAnsi="Times New Roman"/>
        </w:rPr>
        <w:t>„Kembridž analitika”</w:t>
      </w:r>
      <w:r w:rsidR="00196058">
        <w:rPr>
          <w:rFonts w:ascii="Times New Roman" w:hAnsi="Times New Roman"/>
        </w:rPr>
        <w:t xml:space="preserve"> sa sedištem u Londonu</w:t>
      </w:r>
      <w:r w:rsidRPr="00196058">
        <w:rPr>
          <w:rFonts w:ascii="Times New Roman" w:hAnsi="Times New Roman"/>
        </w:rPr>
        <w:t>, za potrebe</w:t>
      </w:r>
      <w:r w:rsidRPr="007716E8">
        <w:rPr>
          <w:rFonts w:ascii="Times New Roman" w:hAnsi="Times New Roman"/>
        </w:rPr>
        <w:t xml:space="preserve"> kreiranja </w:t>
      </w:r>
      <w:r w:rsidR="00706FFD">
        <w:rPr>
          <w:rFonts w:ascii="Times New Roman" w:hAnsi="Times New Roman"/>
        </w:rPr>
        <w:t xml:space="preserve">političke </w:t>
      </w:r>
      <w:r w:rsidRPr="007716E8">
        <w:rPr>
          <w:rFonts w:ascii="Times New Roman" w:hAnsi="Times New Roman"/>
        </w:rPr>
        <w:t xml:space="preserve">kampanje </w:t>
      </w:r>
      <w:r w:rsidR="00F2306B">
        <w:rPr>
          <w:rFonts w:ascii="Times New Roman" w:hAnsi="Times New Roman"/>
        </w:rPr>
        <w:t xml:space="preserve">pobedničkog </w:t>
      </w:r>
      <w:r w:rsidRPr="007716E8">
        <w:rPr>
          <w:rFonts w:ascii="Times New Roman" w:hAnsi="Times New Roman"/>
        </w:rPr>
        <w:t xml:space="preserve">kandidata na predsedničkim izborima u Americi 2016. </w:t>
      </w:r>
      <w:proofErr w:type="gramStart"/>
      <w:r w:rsidRPr="007716E8">
        <w:rPr>
          <w:rFonts w:ascii="Times New Roman" w:hAnsi="Times New Roman"/>
        </w:rPr>
        <w:t>godine</w:t>
      </w:r>
      <w:proofErr w:type="gramEnd"/>
      <w:r w:rsidRPr="007716E8">
        <w:rPr>
          <w:rFonts w:ascii="Times New Roman" w:hAnsi="Times New Roman"/>
        </w:rPr>
        <w:t>.</w:t>
      </w:r>
      <w:r w:rsidR="00100FDD">
        <w:rPr>
          <w:rFonts w:ascii="Times New Roman" w:hAnsi="Times New Roman"/>
        </w:rPr>
        <w:t xml:space="preserve"> </w:t>
      </w:r>
      <w:r w:rsidR="003D5C8C">
        <w:rPr>
          <w:rFonts w:ascii="Times New Roman" w:hAnsi="Times New Roman"/>
        </w:rPr>
        <w:t xml:space="preserve">Istina, ova afera je izvedena bez zakonskog pokrića, </w:t>
      </w:r>
      <w:r w:rsidR="00241E1A">
        <w:rPr>
          <w:rFonts w:ascii="Times New Roman" w:hAnsi="Times New Roman"/>
        </w:rPr>
        <w:t xml:space="preserve">jer se prava koja zakon predviđa za bezbednosne službe još uvek ne odnose na političke konsultante, </w:t>
      </w:r>
      <w:r w:rsidR="008E1C4D">
        <w:rPr>
          <w:rFonts w:ascii="Times New Roman" w:hAnsi="Times New Roman"/>
        </w:rPr>
        <w:t xml:space="preserve">međutim, ona </w:t>
      </w:r>
      <w:r w:rsidR="00D041B5">
        <w:rPr>
          <w:rFonts w:ascii="Times New Roman" w:hAnsi="Times New Roman"/>
        </w:rPr>
        <w:t>sa svoje strane raz</w:t>
      </w:r>
      <w:r w:rsidR="008E1C4D">
        <w:rPr>
          <w:rFonts w:ascii="Times New Roman" w:hAnsi="Times New Roman"/>
        </w:rPr>
        <w:t xml:space="preserve">otkriva jednu novu dimenziju virtuelnog komuniciranja </w:t>
      </w:r>
      <w:r w:rsidR="00D041B5">
        <w:rPr>
          <w:rFonts w:ascii="Times New Roman" w:hAnsi="Times New Roman"/>
        </w:rPr>
        <w:t>koja razuverava poverenje u društvene mreže kao oazu slobodne agore i alternativu mejnstrim medij</w:t>
      </w:r>
      <w:r w:rsidR="00364E8D">
        <w:rPr>
          <w:rFonts w:ascii="Times New Roman" w:hAnsi="Times New Roman"/>
        </w:rPr>
        <w:t>im</w:t>
      </w:r>
      <w:r w:rsidR="00D041B5">
        <w:rPr>
          <w:rFonts w:ascii="Times New Roman" w:hAnsi="Times New Roman"/>
        </w:rPr>
        <w:t>a.</w:t>
      </w:r>
      <w:r w:rsidR="0044194E">
        <w:rPr>
          <w:rFonts w:ascii="Times New Roman" w:hAnsi="Times New Roman"/>
        </w:rPr>
        <w:t xml:space="preserve"> </w:t>
      </w:r>
      <w:proofErr w:type="gramStart"/>
      <w:r w:rsidR="0044194E" w:rsidRPr="00FD12D0">
        <w:rPr>
          <w:rFonts w:ascii="Times New Roman" w:hAnsi="Times New Roman"/>
          <w:highlight w:val="yellow"/>
        </w:rPr>
        <w:t xml:space="preserve">Kao rezultat nastojanja </w:t>
      </w:r>
      <w:r w:rsidR="00147F04" w:rsidRPr="00FD12D0">
        <w:rPr>
          <w:rFonts w:ascii="Times New Roman" w:hAnsi="Times New Roman"/>
          <w:highlight w:val="yellow"/>
        </w:rPr>
        <w:t>EU</w:t>
      </w:r>
      <w:r w:rsidR="0044194E" w:rsidRPr="00FD12D0">
        <w:rPr>
          <w:rFonts w:ascii="Times New Roman" w:hAnsi="Times New Roman"/>
          <w:highlight w:val="yellow"/>
        </w:rPr>
        <w:t xml:space="preserve"> da osnaži zakonodavstvo u oblasti zaštite podataka o ličnosti, </w:t>
      </w:r>
      <w:r w:rsidR="00147F04" w:rsidRPr="00FD12D0">
        <w:rPr>
          <w:rFonts w:ascii="Times New Roman" w:hAnsi="Times New Roman"/>
          <w:highlight w:val="yellow"/>
          <w:shd w:val="clear" w:color="auto" w:fill="FFFFFF"/>
        </w:rPr>
        <w:t>Evropski parlament je u aprilu 2016.</w:t>
      </w:r>
      <w:proofErr w:type="gramEnd"/>
      <w:r w:rsidR="00147F04" w:rsidRPr="00FD12D0">
        <w:rPr>
          <w:rFonts w:ascii="Times New Roman" w:hAnsi="Times New Roman"/>
          <w:highlight w:val="yellow"/>
          <w:shd w:val="clear" w:color="auto" w:fill="FFFFFF"/>
        </w:rPr>
        <w:t xml:space="preserve"> </w:t>
      </w:r>
      <w:proofErr w:type="gramStart"/>
      <w:r w:rsidR="00147F04" w:rsidRPr="00FD12D0">
        <w:rPr>
          <w:rFonts w:ascii="Times New Roman" w:hAnsi="Times New Roman"/>
          <w:highlight w:val="yellow"/>
          <w:shd w:val="clear" w:color="auto" w:fill="FFFFFF"/>
        </w:rPr>
        <w:t>godine</w:t>
      </w:r>
      <w:proofErr w:type="gramEnd"/>
      <w:r w:rsidR="00147F04" w:rsidRPr="00FD12D0">
        <w:rPr>
          <w:rFonts w:ascii="Times New Roman" w:hAnsi="Times New Roman"/>
          <w:highlight w:val="yellow"/>
        </w:rPr>
        <w:t xml:space="preserve"> </w:t>
      </w:r>
      <w:r w:rsidR="00147F04" w:rsidRPr="00FD12D0">
        <w:rPr>
          <w:rFonts w:ascii="Times New Roman" w:hAnsi="Times New Roman"/>
          <w:highlight w:val="yellow"/>
          <w:shd w:val="clear" w:color="auto" w:fill="FFFFFF"/>
        </w:rPr>
        <w:t>usvojio</w:t>
      </w:r>
      <w:r w:rsidR="00147F04" w:rsidRPr="00FD12D0">
        <w:rPr>
          <w:rFonts w:ascii="Times New Roman" w:hAnsi="Times New Roman"/>
          <w:highlight w:val="yellow"/>
        </w:rPr>
        <w:t xml:space="preserve"> </w:t>
      </w:r>
      <w:r w:rsidR="0044194E" w:rsidRPr="00FD12D0">
        <w:rPr>
          <w:rFonts w:ascii="Times New Roman" w:hAnsi="Times New Roman"/>
          <w:highlight w:val="yellow"/>
        </w:rPr>
        <w:t>Opšt</w:t>
      </w:r>
      <w:r w:rsidR="00147F04" w:rsidRPr="00FD12D0">
        <w:rPr>
          <w:rFonts w:ascii="Times New Roman" w:hAnsi="Times New Roman"/>
          <w:highlight w:val="yellow"/>
        </w:rPr>
        <w:t>u</w:t>
      </w:r>
      <w:r w:rsidR="0044194E" w:rsidRPr="00FD12D0">
        <w:rPr>
          <w:rFonts w:ascii="Times New Roman" w:hAnsi="Times New Roman"/>
          <w:highlight w:val="yellow"/>
        </w:rPr>
        <w:t xml:space="preserve"> uredb</w:t>
      </w:r>
      <w:r w:rsidR="00147F04" w:rsidRPr="00FD12D0">
        <w:rPr>
          <w:rFonts w:ascii="Times New Roman" w:hAnsi="Times New Roman"/>
          <w:highlight w:val="yellow"/>
        </w:rPr>
        <w:t>u</w:t>
      </w:r>
      <w:r w:rsidR="0044194E" w:rsidRPr="00FD12D0">
        <w:rPr>
          <w:rFonts w:ascii="Times New Roman" w:hAnsi="Times New Roman"/>
          <w:highlight w:val="yellow"/>
        </w:rPr>
        <w:t xml:space="preserve"> o zaštiti podataka o ličnosti</w:t>
      </w:r>
      <w:r w:rsidR="0044194E" w:rsidRPr="00FD12D0">
        <w:rPr>
          <w:rFonts w:ascii="Times New Roman" w:hAnsi="Times New Roman"/>
          <w:highlight w:val="yellow"/>
          <w:shd w:val="clear" w:color="auto" w:fill="FFFFFF"/>
        </w:rPr>
        <w:t xml:space="preserve">, </w:t>
      </w:r>
      <w:r w:rsidR="00147F04" w:rsidRPr="00FD12D0">
        <w:rPr>
          <w:rFonts w:ascii="Times New Roman" w:hAnsi="Times New Roman"/>
          <w:highlight w:val="yellow"/>
          <w:shd w:val="clear" w:color="auto" w:fill="FFFFFF"/>
        </w:rPr>
        <w:t xml:space="preserve">koja će </w:t>
      </w:r>
      <w:r w:rsidR="0044194E" w:rsidRPr="00FD12D0">
        <w:rPr>
          <w:rFonts w:ascii="Times New Roman" w:hAnsi="Times New Roman"/>
          <w:highlight w:val="yellow"/>
          <w:shd w:val="clear" w:color="auto" w:fill="FFFFFF"/>
        </w:rPr>
        <w:t>poče</w:t>
      </w:r>
      <w:r w:rsidR="00147F04" w:rsidRPr="00FD12D0">
        <w:rPr>
          <w:rFonts w:ascii="Times New Roman" w:hAnsi="Times New Roman"/>
          <w:highlight w:val="yellow"/>
          <w:shd w:val="clear" w:color="auto" w:fill="FFFFFF"/>
        </w:rPr>
        <w:t>ti</w:t>
      </w:r>
      <w:r w:rsidR="0044194E" w:rsidRPr="00FD12D0">
        <w:rPr>
          <w:rFonts w:ascii="Times New Roman" w:hAnsi="Times New Roman"/>
          <w:highlight w:val="yellow"/>
          <w:shd w:val="clear" w:color="auto" w:fill="FFFFFF"/>
        </w:rPr>
        <w:t xml:space="preserve"> da se primenjuje 25. </w:t>
      </w:r>
      <w:proofErr w:type="gramStart"/>
      <w:r w:rsidR="0044194E" w:rsidRPr="00FD12D0">
        <w:rPr>
          <w:rFonts w:ascii="Times New Roman" w:hAnsi="Times New Roman"/>
          <w:highlight w:val="yellow"/>
          <w:shd w:val="clear" w:color="auto" w:fill="FFFFFF"/>
        </w:rPr>
        <w:t>maja</w:t>
      </w:r>
      <w:proofErr w:type="gramEnd"/>
      <w:r w:rsidR="0044194E" w:rsidRPr="00FD12D0">
        <w:rPr>
          <w:rFonts w:ascii="Times New Roman" w:hAnsi="Times New Roman"/>
          <w:highlight w:val="yellow"/>
          <w:shd w:val="clear" w:color="auto" w:fill="FFFFFF"/>
        </w:rPr>
        <w:t xml:space="preserve"> 2018. </w:t>
      </w:r>
      <w:proofErr w:type="gramStart"/>
      <w:r w:rsidR="0044194E" w:rsidRPr="00FD12D0">
        <w:rPr>
          <w:rFonts w:ascii="Times New Roman" w:hAnsi="Times New Roman"/>
          <w:highlight w:val="yellow"/>
          <w:shd w:val="clear" w:color="auto" w:fill="FFFFFF"/>
        </w:rPr>
        <w:t>godine</w:t>
      </w:r>
      <w:proofErr w:type="gramEnd"/>
      <w:r w:rsidR="0044194E" w:rsidRPr="00FD12D0">
        <w:rPr>
          <w:rFonts w:ascii="Times New Roman" w:hAnsi="Times New Roman"/>
          <w:highlight w:val="yellow"/>
          <w:shd w:val="clear" w:color="auto" w:fill="FFFFFF"/>
        </w:rPr>
        <w:t>.</w:t>
      </w:r>
      <w:r w:rsidR="002841D7" w:rsidRPr="00FD12D0">
        <w:rPr>
          <w:rStyle w:val="FootnoteReference"/>
          <w:rFonts w:ascii="Times New Roman" w:hAnsi="Times New Roman"/>
          <w:highlight w:val="yellow"/>
          <w:shd w:val="clear" w:color="auto" w:fill="FFFFFF"/>
        </w:rPr>
        <w:footnoteReference w:id="13"/>
      </w:r>
      <w:r w:rsidR="0044194E" w:rsidRPr="00FD12D0">
        <w:rPr>
          <w:rFonts w:ascii="Times New Roman" w:hAnsi="Times New Roman"/>
          <w:shd w:val="clear" w:color="auto" w:fill="FFFFFF"/>
        </w:rPr>
        <w:t xml:space="preserve"> </w:t>
      </w:r>
    </w:p>
    <w:p w:rsidR="00D01F51" w:rsidRDefault="00D4572D" w:rsidP="00D01F51">
      <w:pPr>
        <w:shd w:val="clear" w:color="auto" w:fill="FFFFFF"/>
        <w:spacing w:after="0" w:line="240" w:lineRule="auto"/>
        <w:ind w:firstLine="720"/>
        <w:jc w:val="both"/>
        <w:rPr>
          <w:rFonts w:ascii="Times New Roman" w:hAnsi="Times New Roman"/>
        </w:rPr>
      </w:pPr>
      <w:r w:rsidRPr="00D4572D">
        <w:rPr>
          <w:rFonts w:ascii="Times New Roman" w:hAnsi="Times New Roman"/>
        </w:rPr>
        <w:t>U doba pojačane opasnosti od terorističkih napada intenzivira se upotreba ne samo legalnih, već i nedozvoljenih sredstava kojima se u ime „rata protiv terorizma</w:t>
      </w:r>
      <w:proofErr w:type="gramStart"/>
      <w:r w:rsidRPr="00D4572D">
        <w:rPr>
          <w:rFonts w:ascii="Times New Roman" w:hAnsi="Times New Roman"/>
        </w:rPr>
        <w:t>“</w:t>
      </w:r>
      <w:r w:rsidR="006722D9">
        <w:rPr>
          <w:rFonts w:ascii="Times New Roman" w:hAnsi="Times New Roman"/>
        </w:rPr>
        <w:t xml:space="preserve"> </w:t>
      </w:r>
      <w:r w:rsidRPr="00D4572D">
        <w:rPr>
          <w:rFonts w:ascii="Times New Roman" w:hAnsi="Times New Roman"/>
        </w:rPr>
        <w:t>direktno</w:t>
      </w:r>
      <w:proofErr w:type="gramEnd"/>
      <w:r w:rsidRPr="00D4572D">
        <w:rPr>
          <w:rFonts w:ascii="Times New Roman" w:hAnsi="Times New Roman"/>
        </w:rPr>
        <w:t xml:space="preserve"> ugrožavaju prava novinara i medijsk</w:t>
      </w:r>
      <w:r w:rsidR="00E91418">
        <w:rPr>
          <w:rFonts w:ascii="Times New Roman" w:hAnsi="Times New Roman"/>
        </w:rPr>
        <w:t>e</w:t>
      </w:r>
      <w:r w:rsidRPr="00D4572D">
        <w:rPr>
          <w:rFonts w:ascii="Times New Roman" w:hAnsi="Times New Roman"/>
        </w:rPr>
        <w:t xml:space="preserve"> slobode. </w:t>
      </w:r>
      <w:proofErr w:type="gramStart"/>
      <w:r w:rsidR="00263FF6" w:rsidRPr="00175E5E">
        <w:rPr>
          <w:rFonts w:ascii="Times New Roman" w:eastAsia="Times New Roman" w:hAnsi="Times New Roman"/>
        </w:rPr>
        <w:t>Izveštaj Saveta Evrope iz maja 2017.</w:t>
      </w:r>
      <w:proofErr w:type="gramEnd"/>
      <w:r w:rsidR="00263FF6" w:rsidRPr="00175E5E">
        <w:rPr>
          <w:rFonts w:ascii="Times New Roman" w:eastAsia="Times New Roman" w:hAnsi="Times New Roman"/>
        </w:rPr>
        <w:t xml:space="preserve"> </w:t>
      </w:r>
      <w:proofErr w:type="gramStart"/>
      <w:r w:rsidR="0032348E">
        <w:rPr>
          <w:rFonts w:ascii="Times New Roman" w:eastAsia="Times New Roman" w:hAnsi="Times New Roman"/>
        </w:rPr>
        <w:t>godine</w:t>
      </w:r>
      <w:proofErr w:type="gramEnd"/>
      <w:r w:rsidR="0032348E">
        <w:rPr>
          <w:rFonts w:ascii="Times New Roman" w:eastAsia="Times New Roman" w:hAnsi="Times New Roman"/>
        </w:rPr>
        <w:t xml:space="preserve"> </w:t>
      </w:r>
      <w:r w:rsidR="00263FF6" w:rsidRPr="00175E5E">
        <w:rPr>
          <w:rFonts w:ascii="Times New Roman" w:eastAsia="Times New Roman" w:hAnsi="Times New Roman"/>
        </w:rPr>
        <w:t xml:space="preserve">potvrđuje da su novinari širom Evropi izloženi pritiscima, nasilju, pretnjama i autocenzuri. Istraživanje koje je sprovedeno u 47 zemalja Saveta Evrope (uključujući i Belorusiju), na uzorku od </w:t>
      </w:r>
      <w:r w:rsidR="007340E7">
        <w:rPr>
          <w:rFonts w:ascii="Times New Roman" w:eastAsia="Times New Roman" w:hAnsi="Times New Roman"/>
        </w:rPr>
        <w:t>940</w:t>
      </w:r>
      <w:r w:rsidR="00263FF6" w:rsidRPr="00175E5E">
        <w:rPr>
          <w:rFonts w:ascii="Times New Roman" w:eastAsia="Times New Roman" w:hAnsi="Times New Roman"/>
        </w:rPr>
        <w:t xml:space="preserve"> novinara, pokazuje da je 31% ispitanika doživelo fizički napad u poslednjem trogodišnjem periodu, psihološko nasilje je trpelo 69% ispitanih novinara, sajber-maltretiranje 53%, a zastrašivanje od strane političkih aktera i drugih interesnih grupa </w:t>
      </w:r>
      <w:r w:rsidR="00BC64AE">
        <w:rPr>
          <w:rFonts w:ascii="Times New Roman" w:eastAsia="Times New Roman" w:hAnsi="Times New Roman"/>
        </w:rPr>
        <w:t>prijavilo</w:t>
      </w:r>
      <w:r w:rsidR="00263FF6" w:rsidRPr="00175E5E">
        <w:rPr>
          <w:rFonts w:ascii="Times New Roman" w:eastAsia="Times New Roman" w:hAnsi="Times New Roman"/>
        </w:rPr>
        <w:t xml:space="preserve"> je 50% ispitanih novinara</w:t>
      </w:r>
      <w:r w:rsidR="00AD0132">
        <w:rPr>
          <w:rFonts w:ascii="Times New Roman" w:eastAsia="Times New Roman" w:hAnsi="Times New Roman"/>
        </w:rPr>
        <w:t xml:space="preserve"> (CoE, 2017)</w:t>
      </w:r>
      <w:r w:rsidR="00263FF6" w:rsidRPr="009E5778">
        <w:rPr>
          <w:rFonts w:ascii="Times New Roman" w:eastAsia="Times New Roman" w:hAnsi="Times New Roman"/>
        </w:rPr>
        <w:t>.</w:t>
      </w:r>
      <w:r w:rsidR="00263FF6">
        <w:rPr>
          <w:rFonts w:ascii="Times New Roman" w:eastAsia="Times New Roman" w:hAnsi="Times New Roman"/>
        </w:rPr>
        <w:t xml:space="preserve"> </w:t>
      </w:r>
      <w:r w:rsidRPr="00D4572D">
        <w:rPr>
          <w:rFonts w:ascii="Times New Roman" w:hAnsi="Times New Roman"/>
        </w:rPr>
        <w:t>Evropska federacija novinara godina</w:t>
      </w:r>
      <w:r w:rsidR="00263FF6">
        <w:rPr>
          <w:rFonts w:ascii="Times New Roman" w:hAnsi="Times New Roman"/>
        </w:rPr>
        <w:t>ma</w:t>
      </w:r>
      <w:r w:rsidRPr="00D4572D">
        <w:rPr>
          <w:rFonts w:ascii="Times New Roman" w:hAnsi="Times New Roman"/>
        </w:rPr>
        <w:t xml:space="preserve"> unazad upozorava </w:t>
      </w:r>
      <w:proofErr w:type="gramStart"/>
      <w:r w:rsidR="00180EFB">
        <w:rPr>
          <w:rFonts w:ascii="Times New Roman" w:hAnsi="Times New Roman"/>
        </w:rPr>
        <w:t>na</w:t>
      </w:r>
      <w:proofErr w:type="gramEnd"/>
      <w:r w:rsidR="00180EFB">
        <w:rPr>
          <w:rFonts w:ascii="Times New Roman" w:hAnsi="Times New Roman"/>
        </w:rPr>
        <w:t xml:space="preserve"> pojave </w:t>
      </w:r>
      <w:r w:rsidRPr="00D4572D">
        <w:rPr>
          <w:rFonts w:ascii="Times New Roman" w:hAnsi="Times New Roman"/>
        </w:rPr>
        <w:t>ilegalno</w:t>
      </w:r>
      <w:r w:rsidR="00180EFB">
        <w:rPr>
          <w:rFonts w:ascii="Times New Roman" w:hAnsi="Times New Roman"/>
        </w:rPr>
        <w:t>g</w:t>
      </w:r>
      <w:r w:rsidRPr="00D4572D">
        <w:rPr>
          <w:rFonts w:ascii="Times New Roman" w:hAnsi="Times New Roman"/>
        </w:rPr>
        <w:t xml:space="preserve"> prislušk</w:t>
      </w:r>
      <w:r w:rsidR="00B35245">
        <w:rPr>
          <w:rFonts w:ascii="Times New Roman" w:hAnsi="Times New Roman"/>
        </w:rPr>
        <w:t>ivan</w:t>
      </w:r>
      <w:r w:rsidRPr="00D4572D">
        <w:rPr>
          <w:rFonts w:ascii="Times New Roman" w:hAnsi="Times New Roman"/>
        </w:rPr>
        <w:t>j</w:t>
      </w:r>
      <w:r w:rsidR="00180EFB">
        <w:rPr>
          <w:rFonts w:ascii="Times New Roman" w:hAnsi="Times New Roman"/>
        </w:rPr>
        <w:t>a</w:t>
      </w:r>
      <w:r w:rsidRPr="00D4572D">
        <w:rPr>
          <w:rFonts w:ascii="Times New Roman" w:hAnsi="Times New Roman"/>
        </w:rPr>
        <w:t xml:space="preserve"> telefon</w:t>
      </w:r>
      <w:r w:rsidR="00180EFB">
        <w:rPr>
          <w:rFonts w:ascii="Times New Roman" w:hAnsi="Times New Roman"/>
        </w:rPr>
        <w:t>a</w:t>
      </w:r>
      <w:r w:rsidRPr="00D4572D">
        <w:rPr>
          <w:rFonts w:ascii="Times New Roman" w:hAnsi="Times New Roman"/>
        </w:rPr>
        <w:t xml:space="preserve"> novinara i da čak policija </w:t>
      </w:r>
      <w:r w:rsidR="00EF231F">
        <w:rPr>
          <w:rFonts w:ascii="Times New Roman" w:hAnsi="Times New Roman"/>
        </w:rPr>
        <w:t xml:space="preserve">u pojedinačnim slučajevima </w:t>
      </w:r>
      <w:r w:rsidRPr="00D4572D">
        <w:rPr>
          <w:rFonts w:ascii="Times New Roman" w:hAnsi="Times New Roman"/>
        </w:rPr>
        <w:t xml:space="preserve">prati njihove kontakte i </w:t>
      </w:r>
      <w:r w:rsidR="00541758">
        <w:rPr>
          <w:rFonts w:ascii="Times New Roman" w:hAnsi="Times New Roman"/>
        </w:rPr>
        <w:t>aktivnosti</w:t>
      </w:r>
      <w:r w:rsidRPr="00D4572D">
        <w:rPr>
          <w:rFonts w:ascii="Times New Roman" w:hAnsi="Times New Roman"/>
        </w:rPr>
        <w:t xml:space="preserve">. </w:t>
      </w:r>
      <w:r w:rsidR="00D00A81" w:rsidRPr="006722D9">
        <w:rPr>
          <w:rFonts w:ascii="Times New Roman" w:hAnsi="Times New Roman"/>
        </w:rPr>
        <w:t xml:space="preserve">Evropskoj komisiji i Evropskom parlamentu </w:t>
      </w:r>
      <w:r w:rsidR="00D00A81">
        <w:rPr>
          <w:rFonts w:ascii="Times New Roman" w:hAnsi="Times New Roman"/>
        </w:rPr>
        <w:t>uručene su žalbe</w:t>
      </w:r>
      <w:r w:rsidR="00D00A81" w:rsidRPr="006722D9">
        <w:rPr>
          <w:rFonts w:ascii="Times New Roman" w:hAnsi="Times New Roman"/>
        </w:rPr>
        <w:t xml:space="preserve"> da su telefoni novinara u Holandiji i drugim zemljama ilegalno prisluškivani, da su u redakcijama nekih nemačkih medija postavljani špijuni, a u Danskoj je bilo slučajeva da</w:t>
      </w:r>
      <w:r w:rsidR="00D00A81">
        <w:rPr>
          <w:rFonts w:ascii="Times New Roman" w:hAnsi="Times New Roman"/>
        </w:rPr>
        <w:t xml:space="preserve"> </w:t>
      </w:r>
      <w:r w:rsidR="00D00A81" w:rsidRPr="006722D9">
        <w:rPr>
          <w:rFonts w:ascii="Times New Roman" w:hAnsi="Times New Roman"/>
        </w:rPr>
        <w:t>su novinari sudski procesuirani zato što su pisali priče koje su bile u javnom interesu, ali su inkriminisale vlade (</w:t>
      </w:r>
      <w:r w:rsidR="00D00A81" w:rsidRPr="006722D9">
        <w:rPr>
          <w:rFonts w:ascii="Times New Roman" w:hAnsi="Times New Roman"/>
          <w:iCs/>
        </w:rPr>
        <w:t>White, 2008:</w:t>
      </w:r>
      <w:r w:rsidR="00D00A81" w:rsidRPr="006722D9">
        <w:rPr>
          <w:rFonts w:ascii="Times New Roman" w:hAnsi="Times New Roman"/>
        </w:rPr>
        <w:t xml:space="preserve"> 148).</w:t>
      </w:r>
      <w:r w:rsidR="00D00A81">
        <w:rPr>
          <w:rFonts w:ascii="Times New Roman" w:hAnsi="Times New Roman"/>
        </w:rPr>
        <w:t xml:space="preserve"> </w:t>
      </w:r>
      <w:r w:rsidR="00E91418">
        <w:rPr>
          <w:rFonts w:ascii="Times New Roman" w:hAnsi="Times New Roman"/>
        </w:rPr>
        <w:t>Dimenzije ovog pritis</w:t>
      </w:r>
      <w:r w:rsidRPr="00D4572D">
        <w:rPr>
          <w:rFonts w:ascii="Times New Roman" w:hAnsi="Times New Roman"/>
        </w:rPr>
        <w:t>k</w:t>
      </w:r>
      <w:r w:rsidR="00E91418">
        <w:rPr>
          <w:rFonts w:ascii="Times New Roman" w:hAnsi="Times New Roman"/>
        </w:rPr>
        <w:t>a</w:t>
      </w:r>
      <w:r w:rsidRPr="00D4572D">
        <w:rPr>
          <w:rFonts w:ascii="Times New Roman" w:hAnsi="Times New Roman"/>
        </w:rPr>
        <w:t xml:space="preserve"> </w:t>
      </w:r>
      <w:proofErr w:type="gramStart"/>
      <w:r w:rsidRPr="00D4572D">
        <w:rPr>
          <w:rFonts w:ascii="Times New Roman" w:hAnsi="Times New Roman"/>
        </w:rPr>
        <w:t>na</w:t>
      </w:r>
      <w:proofErr w:type="gramEnd"/>
      <w:r w:rsidRPr="00D4572D">
        <w:rPr>
          <w:rFonts w:ascii="Times New Roman" w:hAnsi="Times New Roman"/>
        </w:rPr>
        <w:t xml:space="preserve"> novinare teško da se mo</w:t>
      </w:r>
      <w:r w:rsidR="00E91418">
        <w:rPr>
          <w:rFonts w:ascii="Times New Roman" w:hAnsi="Times New Roman"/>
        </w:rPr>
        <w:t>gu</w:t>
      </w:r>
      <w:r w:rsidRPr="00D4572D">
        <w:rPr>
          <w:rFonts w:ascii="Times New Roman" w:hAnsi="Times New Roman"/>
        </w:rPr>
        <w:t xml:space="preserve"> opravdati naznačenom pretnjom</w:t>
      </w:r>
      <w:r w:rsidRPr="00D4572D">
        <w:rPr>
          <w:rFonts w:ascii="Times New Roman" w:hAnsi="Times New Roman"/>
          <w:color w:val="1F497D"/>
        </w:rPr>
        <w:t xml:space="preserve"> </w:t>
      </w:r>
      <w:r w:rsidR="00D00A81" w:rsidRPr="00D4572D">
        <w:rPr>
          <w:rFonts w:ascii="Times New Roman" w:hAnsi="Times New Roman"/>
        </w:rPr>
        <w:t xml:space="preserve">i zapravo </w:t>
      </w:r>
      <w:r w:rsidR="00BF5220">
        <w:rPr>
          <w:rFonts w:ascii="Times New Roman" w:hAnsi="Times New Roman"/>
        </w:rPr>
        <w:t>o</w:t>
      </w:r>
      <w:r w:rsidR="00263FF6">
        <w:rPr>
          <w:rFonts w:ascii="Times New Roman" w:hAnsi="Times New Roman"/>
        </w:rPr>
        <w:t>pstruiraju</w:t>
      </w:r>
      <w:r w:rsidR="00D00A81">
        <w:rPr>
          <w:rFonts w:ascii="Times New Roman" w:hAnsi="Times New Roman"/>
        </w:rPr>
        <w:t xml:space="preserve"> obaveze novinara preporučene od strane Saveta Evrope, kao što je npr. </w:t>
      </w:r>
      <w:proofErr w:type="gramStart"/>
      <w:r w:rsidR="00D00A81">
        <w:rPr>
          <w:rFonts w:ascii="Times New Roman" w:hAnsi="Times New Roman"/>
        </w:rPr>
        <w:t>obaveza</w:t>
      </w:r>
      <w:proofErr w:type="gramEnd"/>
      <w:r w:rsidR="00D00A81">
        <w:rPr>
          <w:rFonts w:ascii="Times New Roman" w:hAnsi="Times New Roman"/>
        </w:rPr>
        <w:t xml:space="preserve"> da se zaštiti poverljiv izvor. </w:t>
      </w:r>
      <w:proofErr w:type="gramStart"/>
      <w:r w:rsidR="00BF5220" w:rsidRPr="00BF5220">
        <w:rPr>
          <w:rFonts w:ascii="Times New Roman" w:hAnsi="Times New Roman"/>
        </w:rPr>
        <w:t>Ovaj pritisak ugrožava fundamentalne zadatke novinara u odnosu prema vlasti</w:t>
      </w:r>
      <w:r w:rsidR="009E65B3">
        <w:rPr>
          <w:rFonts w:ascii="Times New Roman" w:hAnsi="Times New Roman"/>
        </w:rPr>
        <w:t>, a to je</w:t>
      </w:r>
      <w:r w:rsidR="00BF5220" w:rsidRPr="00BF5220">
        <w:rPr>
          <w:rFonts w:ascii="Times New Roman" w:hAnsi="Times New Roman"/>
        </w:rPr>
        <w:t xml:space="preserve"> da vrše ulogu čuvara demokratije.</w:t>
      </w:r>
      <w:proofErr w:type="gramEnd"/>
      <w:r w:rsidR="00BF5220">
        <w:rPr>
          <w:rFonts w:ascii="Times New Roman" w:hAnsi="Times New Roman"/>
        </w:rPr>
        <w:t xml:space="preserve"> </w:t>
      </w:r>
      <w:proofErr w:type="gramStart"/>
      <w:r w:rsidR="00251386">
        <w:rPr>
          <w:rFonts w:ascii="Times New Roman" w:hAnsi="Times New Roman"/>
        </w:rPr>
        <w:t xml:space="preserve">Na </w:t>
      </w:r>
      <w:r w:rsidR="00251386" w:rsidRPr="00BF5220">
        <w:rPr>
          <w:rFonts w:ascii="Times New Roman" w:hAnsi="Times New Roman"/>
        </w:rPr>
        <w:t xml:space="preserve">naznačene </w:t>
      </w:r>
      <w:r w:rsidR="00BF5220">
        <w:rPr>
          <w:rFonts w:ascii="Times New Roman" w:hAnsi="Times New Roman"/>
        </w:rPr>
        <w:t>žalbe</w:t>
      </w:r>
      <w:r w:rsidR="00251386" w:rsidRPr="00BF5220">
        <w:rPr>
          <w:rFonts w:ascii="Times New Roman" w:hAnsi="Times New Roman"/>
        </w:rPr>
        <w:t xml:space="preserve"> </w:t>
      </w:r>
      <w:r w:rsidR="00BF5220" w:rsidRPr="00BF5220">
        <w:rPr>
          <w:rFonts w:ascii="Times New Roman" w:hAnsi="Times New Roman"/>
        </w:rPr>
        <w:t xml:space="preserve">Evropska komisija odgovorila je pozivom da se balansiraju prava u </w:t>
      </w:r>
      <w:r w:rsidR="00BF5220">
        <w:rPr>
          <w:rFonts w:ascii="Times New Roman" w:hAnsi="Times New Roman"/>
        </w:rPr>
        <w:t>debati</w:t>
      </w:r>
      <w:r w:rsidR="00BF5220" w:rsidRPr="00BF5220">
        <w:rPr>
          <w:rFonts w:ascii="Times New Roman" w:hAnsi="Times New Roman"/>
        </w:rPr>
        <w:t xml:space="preserve"> o sigurnosti </w:t>
      </w:r>
      <w:r w:rsidR="00670F1A">
        <w:rPr>
          <w:rFonts w:ascii="Times New Roman" w:hAnsi="Times New Roman"/>
        </w:rPr>
        <w:t>i</w:t>
      </w:r>
      <w:r w:rsidR="00BF5220" w:rsidRPr="00BF5220">
        <w:rPr>
          <w:rFonts w:ascii="Times New Roman" w:hAnsi="Times New Roman"/>
        </w:rPr>
        <w:t xml:space="preserve"> prebacila </w:t>
      </w:r>
      <w:r w:rsidR="001F402C" w:rsidRPr="00BF5220">
        <w:rPr>
          <w:rFonts w:ascii="Times New Roman" w:hAnsi="Times New Roman"/>
        </w:rPr>
        <w:t xml:space="preserve">nadležnost </w:t>
      </w:r>
      <w:r w:rsidR="00BF5220" w:rsidRPr="00BF5220">
        <w:rPr>
          <w:rFonts w:ascii="Times New Roman" w:hAnsi="Times New Roman"/>
        </w:rPr>
        <w:t>u nacionalne okvire</w:t>
      </w:r>
      <w:r w:rsidR="00CB49B8" w:rsidRPr="00BF5220">
        <w:rPr>
          <w:rFonts w:ascii="Times New Roman" w:hAnsi="Times New Roman"/>
        </w:rPr>
        <w:t>.</w:t>
      </w:r>
      <w:proofErr w:type="gramEnd"/>
      <w:r w:rsidR="00E339E7" w:rsidRPr="00BF5220">
        <w:rPr>
          <w:rFonts w:ascii="Times New Roman" w:hAnsi="Times New Roman"/>
        </w:rPr>
        <w:t xml:space="preserve"> </w:t>
      </w:r>
    </w:p>
    <w:p w:rsidR="0047711B" w:rsidRPr="00E523C8" w:rsidRDefault="0047711B" w:rsidP="0047711B">
      <w:pPr>
        <w:spacing w:after="0" w:line="240" w:lineRule="auto"/>
        <w:ind w:firstLine="720"/>
        <w:jc w:val="both"/>
        <w:rPr>
          <w:rFonts w:ascii="Times New Roman" w:eastAsia="Times New Roman" w:hAnsi="Times New Roman"/>
        </w:rPr>
      </w:pPr>
      <w:proofErr w:type="gramStart"/>
      <w:r w:rsidRPr="00EE473B">
        <w:rPr>
          <w:rFonts w:ascii="Times New Roman" w:eastAsia="Times New Roman" w:hAnsi="Times New Roman"/>
          <w:highlight w:val="yellow"/>
        </w:rPr>
        <w:t xml:space="preserve">U Izveštaju </w:t>
      </w:r>
      <w:r w:rsidRPr="00EE473B">
        <w:rPr>
          <w:rFonts w:ascii="Times New Roman" w:hAnsi="Times New Roman"/>
          <w:highlight w:val="yellow"/>
          <w:lang w:val="sr-Latn-CS"/>
        </w:rPr>
        <w:t xml:space="preserve">Centra za pluralizam i slobodu medija pri Evropskom univerzitetskom institutu </w:t>
      </w:r>
      <w:r w:rsidRPr="00EE473B">
        <w:rPr>
          <w:rFonts w:ascii="Times New Roman" w:eastAsia="Times New Roman" w:hAnsi="Times New Roman"/>
          <w:highlight w:val="yellow"/>
        </w:rPr>
        <w:t xml:space="preserve">iz </w:t>
      </w:r>
      <w:r w:rsidRPr="00EE473B">
        <w:rPr>
          <w:rFonts w:ascii="Times New Roman" w:hAnsi="Times New Roman"/>
          <w:highlight w:val="yellow"/>
          <w:lang w:val="sr-Latn-CS"/>
        </w:rPr>
        <w:t>2016.</w:t>
      </w:r>
      <w:proofErr w:type="gramEnd"/>
      <w:r w:rsidRPr="00EE473B">
        <w:rPr>
          <w:rFonts w:ascii="Times New Roman" w:hAnsi="Times New Roman"/>
          <w:highlight w:val="yellow"/>
          <w:lang w:val="sr-Latn-CS"/>
        </w:rPr>
        <w:t xml:space="preserve"> godine, </w:t>
      </w:r>
      <w:r w:rsidR="00FD27B4">
        <w:rPr>
          <w:rFonts w:ascii="Times New Roman" w:hAnsi="Times New Roman"/>
          <w:highlight w:val="yellow"/>
          <w:lang w:val="sr-Latn-CS"/>
        </w:rPr>
        <w:t>analizirani su indikatori</w:t>
      </w:r>
      <w:r w:rsidRPr="00EE473B">
        <w:rPr>
          <w:rFonts w:ascii="Times New Roman" w:hAnsi="Times New Roman"/>
          <w:highlight w:val="yellow"/>
          <w:lang w:val="sr-Latn-CS"/>
        </w:rPr>
        <w:t xml:space="preserve"> za pluralizam </w:t>
      </w:r>
      <w:r>
        <w:rPr>
          <w:rFonts w:ascii="Times New Roman" w:hAnsi="Times New Roman"/>
          <w:highlight w:val="yellow"/>
          <w:lang w:val="sr-Latn-CS"/>
        </w:rPr>
        <w:t xml:space="preserve">i slobodu </w:t>
      </w:r>
      <w:r w:rsidRPr="00EE473B">
        <w:rPr>
          <w:rFonts w:ascii="Times New Roman" w:hAnsi="Times New Roman"/>
          <w:highlight w:val="yellow"/>
          <w:lang w:val="sr-Latn-CS"/>
        </w:rPr>
        <w:t xml:space="preserve">medija u 28 zemalja članica Evropske unije </w:t>
      </w:r>
      <w:r w:rsidRPr="00EE473B">
        <w:rPr>
          <w:rFonts w:ascii="Times New Roman" w:hAnsi="Times New Roman"/>
          <w:highlight w:val="yellow"/>
          <w:lang w:val="sr-Latn-CS"/>
        </w:rPr>
        <w:lastRenderedPageBreak/>
        <w:t xml:space="preserve">koje su bile obuhvaćene </w:t>
      </w:r>
      <w:r>
        <w:rPr>
          <w:rFonts w:ascii="Times New Roman" w:hAnsi="Times New Roman"/>
          <w:highlight w:val="yellow"/>
          <w:lang w:val="sr-Latn-CS"/>
        </w:rPr>
        <w:t>monitoringom</w:t>
      </w:r>
      <w:r w:rsidRPr="00EE473B">
        <w:rPr>
          <w:rFonts w:ascii="Times New Roman" w:hAnsi="Times New Roman"/>
          <w:highlight w:val="yellow"/>
          <w:lang w:val="sr-Latn-CS"/>
        </w:rPr>
        <w:t>, uključujući i dve države kandidatkinje – Tursku i Crnu Goru</w:t>
      </w:r>
      <w:r w:rsidRPr="00F0445A">
        <w:rPr>
          <w:rFonts w:ascii="Times New Roman" w:hAnsi="Times New Roman"/>
          <w:highlight w:val="yellow"/>
          <w:lang w:val="sr-Latn-CS"/>
        </w:rPr>
        <w:t xml:space="preserve">. </w:t>
      </w:r>
      <w:r>
        <w:rPr>
          <w:rFonts w:ascii="Times New Roman" w:hAnsi="Times New Roman"/>
          <w:highlight w:val="yellow"/>
          <w:lang w:val="sr-Latn-CS"/>
        </w:rPr>
        <w:t>Istraživanje je pokazalo da v</w:t>
      </w:r>
      <w:r w:rsidRPr="00F0445A">
        <w:rPr>
          <w:rFonts w:ascii="Times New Roman" w:hAnsi="Times New Roman"/>
          <w:highlight w:val="yellow"/>
          <w:lang w:val="sr-Latn-CS"/>
        </w:rPr>
        <w:t xml:space="preserve">ećina </w:t>
      </w:r>
      <w:r w:rsidRPr="001503E8">
        <w:rPr>
          <w:rFonts w:ascii="Times New Roman" w:hAnsi="Times New Roman"/>
          <w:highlight w:val="yellow"/>
          <w:lang w:val="sr-Latn-CS"/>
        </w:rPr>
        <w:t>država ispunjava osnovne indikatore karakteristične za demokratsko društvo: sloboda izražavanja, pravo na informisanje, nezavisnost regulatora, pristup internetu, dok je srednji rizik idetifikovan u 11 zemalja</w:t>
      </w:r>
      <w:r w:rsidR="008824AA">
        <w:rPr>
          <w:rFonts w:ascii="Times New Roman" w:hAnsi="Times New Roman"/>
          <w:highlight w:val="yellow"/>
          <w:lang w:val="sr-Latn-CS"/>
        </w:rPr>
        <w:t xml:space="preserve"> članica</w:t>
      </w:r>
      <w:r w:rsidRPr="001503E8">
        <w:rPr>
          <w:rFonts w:ascii="Times New Roman" w:hAnsi="Times New Roman"/>
          <w:highlight w:val="yellow"/>
          <w:lang w:val="sr-Latn-CS"/>
        </w:rPr>
        <w:t xml:space="preserve">, </w:t>
      </w:r>
      <w:r w:rsidR="00B73B6F">
        <w:rPr>
          <w:rFonts w:ascii="Times New Roman" w:hAnsi="Times New Roman"/>
          <w:highlight w:val="yellow"/>
          <w:lang w:val="sr-Latn-CS"/>
        </w:rPr>
        <w:t>a</w:t>
      </w:r>
      <w:r>
        <w:rPr>
          <w:rFonts w:ascii="Times New Roman" w:hAnsi="Times New Roman"/>
          <w:highlight w:val="yellow"/>
          <w:lang w:val="sr-Latn-CS"/>
        </w:rPr>
        <w:t xml:space="preserve"> </w:t>
      </w:r>
      <w:r w:rsidRPr="001503E8">
        <w:rPr>
          <w:rFonts w:ascii="Times New Roman" w:hAnsi="Times New Roman"/>
          <w:highlight w:val="yellow"/>
          <w:lang w:val="sr-Latn-CS"/>
        </w:rPr>
        <w:t xml:space="preserve">Turska </w:t>
      </w:r>
      <w:r w:rsidR="00B73B6F">
        <w:rPr>
          <w:rFonts w:ascii="Times New Roman" w:hAnsi="Times New Roman"/>
          <w:highlight w:val="yellow"/>
          <w:lang w:val="sr-Latn-CS"/>
        </w:rPr>
        <w:t xml:space="preserve">je </w:t>
      </w:r>
      <w:r w:rsidRPr="001503E8">
        <w:rPr>
          <w:rFonts w:ascii="Times New Roman" w:hAnsi="Times New Roman"/>
          <w:highlight w:val="yellow"/>
          <w:lang w:val="sr-Latn-CS"/>
        </w:rPr>
        <w:t>označena kao zemlja sa visokim rizikom</w:t>
      </w:r>
      <w:r>
        <w:rPr>
          <w:rFonts w:ascii="Times New Roman" w:hAnsi="Times New Roman"/>
          <w:highlight w:val="yellow"/>
          <w:lang w:val="sr-Latn-CS"/>
        </w:rPr>
        <w:t xml:space="preserve"> za demokratiju. </w:t>
      </w:r>
      <w:r w:rsidRPr="00BC4094">
        <w:rPr>
          <w:rFonts w:ascii="Times New Roman" w:hAnsi="Times New Roman"/>
          <w:highlight w:val="yellow"/>
          <w:lang w:val="sr-Latn-CS"/>
        </w:rPr>
        <w:t xml:space="preserve">Mereno indikatorima transparentnosti i koncentracije medijskog vlasništva, </w:t>
      </w:r>
      <w:r>
        <w:rPr>
          <w:rFonts w:ascii="Times New Roman" w:hAnsi="Times New Roman"/>
          <w:highlight w:val="yellow"/>
          <w:lang w:val="sr-Latn-CS"/>
        </w:rPr>
        <w:t xml:space="preserve">pokazalo se da je </w:t>
      </w:r>
      <w:r w:rsidRPr="00BC4094">
        <w:rPr>
          <w:rFonts w:ascii="Times New Roman" w:hAnsi="Times New Roman"/>
          <w:highlight w:val="yellow"/>
          <w:lang w:val="sr-Latn-CS"/>
        </w:rPr>
        <w:t xml:space="preserve">velika većina zemalja (čak 25) podložna srednjem riziku; dve zemlje  imaju visok rizik, dok su samo Nemačka, Francuska i Portugalija u domenu niskog rizika za </w:t>
      </w:r>
      <w:r w:rsidR="00710A3C">
        <w:rPr>
          <w:rFonts w:ascii="Times New Roman" w:hAnsi="Times New Roman"/>
          <w:highlight w:val="yellow"/>
          <w:lang w:val="sr-Latn-CS"/>
        </w:rPr>
        <w:t xml:space="preserve">pretnju </w:t>
      </w:r>
      <w:r w:rsidRPr="00BC4094">
        <w:rPr>
          <w:rFonts w:ascii="Times New Roman" w:hAnsi="Times New Roman"/>
          <w:highlight w:val="yellow"/>
          <w:lang w:val="sr-Latn-CS"/>
        </w:rPr>
        <w:t>m</w:t>
      </w:r>
      <w:r>
        <w:rPr>
          <w:rFonts w:ascii="Times New Roman" w:hAnsi="Times New Roman"/>
          <w:highlight w:val="yellow"/>
          <w:lang w:val="sr-Latn-CS"/>
        </w:rPr>
        <w:t>edi</w:t>
      </w:r>
      <w:r w:rsidRPr="00BC4094">
        <w:rPr>
          <w:rFonts w:ascii="Times New Roman" w:hAnsi="Times New Roman"/>
          <w:highlight w:val="yellow"/>
          <w:lang w:val="sr-Latn-CS"/>
        </w:rPr>
        <w:t>j</w:t>
      </w:r>
      <w:r>
        <w:rPr>
          <w:rFonts w:ascii="Times New Roman" w:hAnsi="Times New Roman"/>
          <w:highlight w:val="yellow"/>
          <w:lang w:val="sr-Latn-CS"/>
        </w:rPr>
        <w:t>s</w:t>
      </w:r>
      <w:r w:rsidR="00710A3C">
        <w:rPr>
          <w:rFonts w:ascii="Times New Roman" w:hAnsi="Times New Roman"/>
          <w:highlight w:val="yellow"/>
          <w:lang w:val="sr-Latn-CS"/>
        </w:rPr>
        <w:t>kom pluralizmu</w:t>
      </w:r>
      <w:r w:rsidRPr="00F0445A">
        <w:rPr>
          <w:rFonts w:ascii="Times New Roman" w:hAnsi="Times New Roman"/>
          <w:highlight w:val="yellow"/>
          <w:lang w:val="sr-Latn-CS"/>
        </w:rPr>
        <w:t xml:space="preserve">. Kada je reč o stepenu politizacije medijskog sistema, istraživanje je </w:t>
      </w:r>
      <w:r>
        <w:rPr>
          <w:rFonts w:ascii="Times New Roman" w:hAnsi="Times New Roman"/>
          <w:highlight w:val="yellow"/>
          <w:lang w:val="sr-Latn-CS"/>
        </w:rPr>
        <w:t xml:space="preserve">ukazalo </w:t>
      </w:r>
      <w:r w:rsidR="00A65748">
        <w:rPr>
          <w:rFonts w:ascii="Times New Roman" w:hAnsi="Times New Roman"/>
          <w:highlight w:val="yellow"/>
          <w:lang w:val="sr-Latn-CS"/>
        </w:rPr>
        <w:t xml:space="preserve">takođe </w:t>
      </w:r>
      <w:r>
        <w:rPr>
          <w:rFonts w:ascii="Times New Roman" w:hAnsi="Times New Roman"/>
          <w:highlight w:val="yellow"/>
          <w:lang w:val="sr-Latn-CS"/>
        </w:rPr>
        <w:t>na</w:t>
      </w:r>
      <w:r w:rsidRPr="00F0445A">
        <w:rPr>
          <w:rFonts w:ascii="Times New Roman" w:hAnsi="Times New Roman"/>
          <w:highlight w:val="yellow"/>
          <w:lang w:val="sr-Latn-CS"/>
        </w:rPr>
        <w:t xml:space="preserve"> srednji rizik u većini zemalja (18), nizak rizik u </w:t>
      </w:r>
      <w:r w:rsidR="00542611">
        <w:rPr>
          <w:rFonts w:ascii="Times New Roman" w:hAnsi="Times New Roman"/>
          <w:highlight w:val="yellow"/>
          <w:lang w:val="sr-Latn-CS"/>
        </w:rPr>
        <w:t>8</w:t>
      </w:r>
      <w:r w:rsidRPr="00F0445A">
        <w:rPr>
          <w:rFonts w:ascii="Times New Roman" w:hAnsi="Times New Roman"/>
          <w:highlight w:val="yellow"/>
          <w:lang w:val="sr-Latn-CS"/>
        </w:rPr>
        <w:t>, dok su medij</w:t>
      </w:r>
      <w:r>
        <w:rPr>
          <w:rFonts w:ascii="Times New Roman" w:hAnsi="Times New Roman"/>
          <w:highlight w:val="yellow"/>
          <w:lang w:val="sr-Latn-CS"/>
        </w:rPr>
        <w:t>s</w:t>
      </w:r>
      <w:r w:rsidRPr="00F0445A">
        <w:rPr>
          <w:rFonts w:ascii="Times New Roman" w:hAnsi="Times New Roman"/>
          <w:highlight w:val="yellow"/>
          <w:lang w:val="sr-Latn-CS"/>
        </w:rPr>
        <w:t>k</w:t>
      </w:r>
      <w:r>
        <w:rPr>
          <w:rFonts w:ascii="Times New Roman" w:hAnsi="Times New Roman"/>
          <w:highlight w:val="yellow"/>
          <w:lang w:val="sr-Latn-CS"/>
        </w:rPr>
        <w:t>i</w:t>
      </w:r>
      <w:r w:rsidRPr="00F0445A">
        <w:rPr>
          <w:rFonts w:ascii="Times New Roman" w:hAnsi="Times New Roman"/>
          <w:highlight w:val="yellow"/>
          <w:lang w:val="sr-Latn-CS"/>
        </w:rPr>
        <w:t xml:space="preserve"> sistem</w:t>
      </w:r>
      <w:r>
        <w:rPr>
          <w:rFonts w:ascii="Times New Roman" w:hAnsi="Times New Roman"/>
          <w:highlight w:val="yellow"/>
          <w:lang w:val="sr-Latn-CS"/>
        </w:rPr>
        <w:t>i</w:t>
      </w:r>
      <w:r w:rsidRPr="00F0445A">
        <w:rPr>
          <w:rFonts w:ascii="Times New Roman" w:hAnsi="Times New Roman"/>
          <w:highlight w:val="yellow"/>
          <w:lang w:val="sr-Latn-CS"/>
        </w:rPr>
        <w:t xml:space="preserve"> četiri zemlje </w:t>
      </w:r>
      <w:r>
        <w:rPr>
          <w:rFonts w:ascii="Times New Roman" w:hAnsi="Times New Roman"/>
          <w:highlight w:val="yellow"/>
          <w:lang w:val="sr-Latn-CS"/>
        </w:rPr>
        <w:t xml:space="preserve">– </w:t>
      </w:r>
      <w:r w:rsidRPr="00F0445A">
        <w:rPr>
          <w:rFonts w:ascii="Times New Roman" w:hAnsi="Times New Roman"/>
          <w:highlight w:val="yellow"/>
          <w:lang w:val="sr-Latn-CS"/>
        </w:rPr>
        <w:t>Mađarsk</w:t>
      </w:r>
      <w:r>
        <w:rPr>
          <w:rFonts w:ascii="Times New Roman" w:hAnsi="Times New Roman"/>
          <w:highlight w:val="yellow"/>
          <w:lang w:val="sr-Latn-CS"/>
        </w:rPr>
        <w:t>e</w:t>
      </w:r>
      <w:r w:rsidRPr="00F0445A">
        <w:rPr>
          <w:rFonts w:ascii="Times New Roman" w:hAnsi="Times New Roman"/>
          <w:highlight w:val="yellow"/>
          <w:lang w:val="sr-Latn-CS"/>
        </w:rPr>
        <w:t>, Slovenij</w:t>
      </w:r>
      <w:r>
        <w:rPr>
          <w:rFonts w:ascii="Times New Roman" w:hAnsi="Times New Roman"/>
          <w:highlight w:val="yellow"/>
          <w:lang w:val="sr-Latn-CS"/>
        </w:rPr>
        <w:t>e</w:t>
      </w:r>
      <w:r w:rsidRPr="00F0445A">
        <w:rPr>
          <w:rFonts w:ascii="Times New Roman" w:hAnsi="Times New Roman"/>
          <w:highlight w:val="yellow"/>
          <w:lang w:val="sr-Latn-CS"/>
        </w:rPr>
        <w:t>, Crn</w:t>
      </w:r>
      <w:r>
        <w:rPr>
          <w:rFonts w:ascii="Times New Roman" w:hAnsi="Times New Roman"/>
          <w:highlight w:val="yellow"/>
          <w:lang w:val="sr-Latn-CS"/>
        </w:rPr>
        <w:t>e</w:t>
      </w:r>
      <w:r w:rsidRPr="00F0445A">
        <w:rPr>
          <w:rFonts w:ascii="Times New Roman" w:hAnsi="Times New Roman"/>
          <w:highlight w:val="yellow"/>
          <w:lang w:val="sr-Latn-CS"/>
        </w:rPr>
        <w:t xml:space="preserve"> Gor</w:t>
      </w:r>
      <w:r>
        <w:rPr>
          <w:rFonts w:ascii="Times New Roman" w:hAnsi="Times New Roman"/>
          <w:highlight w:val="yellow"/>
          <w:lang w:val="sr-Latn-CS"/>
        </w:rPr>
        <w:t>e</w:t>
      </w:r>
      <w:r w:rsidRPr="00F0445A">
        <w:rPr>
          <w:rFonts w:ascii="Times New Roman" w:hAnsi="Times New Roman"/>
          <w:highlight w:val="yellow"/>
          <w:lang w:val="sr-Latn-CS"/>
        </w:rPr>
        <w:t xml:space="preserve"> i Tursk</w:t>
      </w:r>
      <w:r>
        <w:rPr>
          <w:rFonts w:ascii="Times New Roman" w:hAnsi="Times New Roman"/>
          <w:highlight w:val="yellow"/>
          <w:lang w:val="sr-Latn-CS"/>
        </w:rPr>
        <w:t>e</w:t>
      </w:r>
      <w:r w:rsidRPr="00F0445A">
        <w:rPr>
          <w:rFonts w:ascii="Times New Roman" w:hAnsi="Times New Roman"/>
          <w:highlight w:val="yellow"/>
          <w:lang w:val="sr-Latn-CS"/>
        </w:rPr>
        <w:t xml:space="preserve"> podložne velikom riziku od političke zavisnosti (</w:t>
      </w:r>
      <w:r w:rsidRPr="00195CE0">
        <w:rPr>
          <w:rFonts w:ascii="Times New Roman" w:hAnsi="Times New Roman"/>
          <w:highlight w:val="yellow"/>
          <w:shd w:val="clear" w:color="auto" w:fill="FFFFFF"/>
        </w:rPr>
        <w:t>Centre for Media Pluralism and Media Freedom</w:t>
      </w:r>
      <w:r>
        <w:rPr>
          <w:rFonts w:ascii="Times New Roman" w:hAnsi="Times New Roman"/>
          <w:highlight w:val="yellow"/>
          <w:shd w:val="clear" w:color="auto" w:fill="FFFFFF"/>
        </w:rPr>
        <w:t>,</w:t>
      </w:r>
      <w:r w:rsidRPr="00195CE0">
        <w:rPr>
          <w:rFonts w:ascii="Times New Roman" w:hAnsi="Times New Roman"/>
          <w:highlight w:val="yellow"/>
          <w:shd w:val="clear" w:color="auto" w:fill="FFFFFF"/>
        </w:rPr>
        <w:t xml:space="preserve"> </w:t>
      </w:r>
      <w:r>
        <w:rPr>
          <w:rFonts w:ascii="Times New Roman" w:hAnsi="Times New Roman"/>
          <w:highlight w:val="yellow"/>
          <w:shd w:val="clear" w:color="auto" w:fill="FFFFFF"/>
        </w:rPr>
        <w:t>2017</w:t>
      </w:r>
      <w:r w:rsidRPr="00F0445A">
        <w:rPr>
          <w:rFonts w:ascii="Times New Roman" w:hAnsi="Times New Roman"/>
          <w:highlight w:val="yellow"/>
          <w:lang w:val="sr-Latn-CS"/>
        </w:rPr>
        <w:t>).</w:t>
      </w:r>
    </w:p>
    <w:p w:rsidR="00EE4DE5" w:rsidRDefault="0047711B" w:rsidP="00EE4DE5">
      <w:pPr>
        <w:shd w:val="clear" w:color="auto" w:fill="FFFFFF"/>
        <w:spacing w:after="0" w:line="240" w:lineRule="auto"/>
        <w:ind w:firstLine="720"/>
        <w:jc w:val="both"/>
        <w:rPr>
          <w:rFonts w:ascii="Times New Roman" w:hAnsi="Times New Roman"/>
        </w:rPr>
      </w:pPr>
      <w:proofErr w:type="gramStart"/>
      <w:r>
        <w:rPr>
          <w:rFonts w:ascii="Times New Roman" w:hAnsi="Times New Roman"/>
        </w:rPr>
        <w:t>I</w:t>
      </w:r>
      <w:r w:rsidR="00B84E53" w:rsidRPr="00B84E53">
        <w:rPr>
          <w:rFonts w:ascii="Times New Roman" w:hAnsi="Times New Roman"/>
        </w:rPr>
        <w:t xml:space="preserve">ntervencije u medijskom sektoru </w:t>
      </w:r>
      <w:r>
        <w:rPr>
          <w:rFonts w:ascii="Times New Roman" w:hAnsi="Times New Roman"/>
        </w:rPr>
        <w:t xml:space="preserve">koje ugrožavaju slobodu i pluralizam </w:t>
      </w:r>
      <w:r w:rsidR="00B84E53" w:rsidRPr="00B84E53">
        <w:rPr>
          <w:rFonts w:ascii="Times New Roman" w:hAnsi="Times New Roman"/>
        </w:rPr>
        <w:t xml:space="preserve">zastupljene su, kako u njenom „jezgru“, tako i u zemljama </w:t>
      </w:r>
      <w:r w:rsidR="00405B0D">
        <w:rPr>
          <w:rFonts w:ascii="Times New Roman" w:hAnsi="Times New Roman"/>
        </w:rPr>
        <w:t>bivšeg Istočnog bloka</w:t>
      </w:r>
      <w:r w:rsidR="009C2A98">
        <w:rPr>
          <w:rFonts w:ascii="Times New Roman" w:hAnsi="Times New Roman"/>
        </w:rPr>
        <w:t>.</w:t>
      </w:r>
      <w:proofErr w:type="gramEnd"/>
      <w:r w:rsidR="009C2A98">
        <w:rPr>
          <w:rFonts w:ascii="Times New Roman" w:hAnsi="Times New Roman"/>
        </w:rPr>
        <w:t xml:space="preserve"> </w:t>
      </w:r>
      <w:proofErr w:type="gramStart"/>
      <w:r w:rsidR="009C2A98">
        <w:rPr>
          <w:rFonts w:ascii="Times New Roman" w:hAnsi="Times New Roman"/>
        </w:rPr>
        <w:t>U ovim zemljama j</w:t>
      </w:r>
      <w:r w:rsidR="00B84E53" w:rsidRPr="00B84E53">
        <w:rPr>
          <w:rFonts w:ascii="Times New Roman" w:hAnsi="Times New Roman"/>
        </w:rPr>
        <w:t xml:space="preserve">e kao krajnji rezultat postsocijalističke vlasničke transformacije </w:t>
      </w:r>
      <w:r w:rsidR="009C2A98">
        <w:rPr>
          <w:rFonts w:ascii="Times New Roman" w:hAnsi="Times New Roman"/>
        </w:rPr>
        <w:t>zavladala</w:t>
      </w:r>
      <w:r w:rsidR="00B84E53" w:rsidRPr="00B84E53">
        <w:rPr>
          <w:rFonts w:ascii="Times New Roman" w:hAnsi="Times New Roman"/>
        </w:rPr>
        <w:t xml:space="preserve"> oligarhizacija, koja je medijsko tržište prepustila autohtonim superbogatim elitama, a medije učinila podložnim instrumentali</w:t>
      </w:r>
      <w:r w:rsidR="00AC35E1">
        <w:rPr>
          <w:rFonts w:ascii="Times New Roman" w:hAnsi="Times New Roman"/>
        </w:rPr>
        <w:t>zaciji, autocenzuri, zavisnosti i</w:t>
      </w:r>
      <w:r w:rsidR="00B84E53" w:rsidRPr="00B84E53">
        <w:rPr>
          <w:rFonts w:ascii="Times New Roman" w:hAnsi="Times New Roman"/>
        </w:rPr>
        <w:t xml:space="preserve"> deprofesionalizaciji </w:t>
      </w:r>
      <w:r w:rsidR="006D5ED2" w:rsidRPr="00463969">
        <w:rPr>
          <w:rFonts w:ascii="Times New Roman" w:hAnsi="Times New Roman"/>
        </w:rPr>
        <w:t>(</w:t>
      </w:r>
      <w:r w:rsidR="006D5ED2" w:rsidRPr="00463969">
        <w:rPr>
          <w:rFonts w:ascii="Times New Roman" w:hAnsi="Times New Roman"/>
          <w:color w:val="000000"/>
        </w:rPr>
        <w:t>Štětka, 2016</w:t>
      </w:r>
      <w:r w:rsidR="006D5ED2" w:rsidRPr="00463969">
        <w:rPr>
          <w:rFonts w:ascii="Times New Roman" w:hAnsi="Times New Roman"/>
        </w:rPr>
        <w:t>).</w:t>
      </w:r>
      <w:proofErr w:type="gramEnd"/>
      <w:r w:rsidR="006D5ED2">
        <w:rPr>
          <w:rFonts w:ascii="Times New Roman" w:hAnsi="Times New Roman"/>
        </w:rPr>
        <w:t xml:space="preserve"> </w:t>
      </w:r>
      <w:r w:rsidR="000837EA" w:rsidRPr="000837EA">
        <w:rPr>
          <w:rFonts w:ascii="Times New Roman" w:hAnsi="Times New Roman"/>
        </w:rPr>
        <w:t xml:space="preserve">Naročiti presedan u odnosu </w:t>
      </w:r>
      <w:proofErr w:type="gramStart"/>
      <w:r w:rsidR="000837EA" w:rsidRPr="000837EA">
        <w:rPr>
          <w:rFonts w:ascii="Times New Roman" w:hAnsi="Times New Roman"/>
        </w:rPr>
        <w:t>na</w:t>
      </w:r>
      <w:proofErr w:type="gramEnd"/>
      <w:r w:rsidR="000837EA" w:rsidRPr="000837EA">
        <w:rPr>
          <w:rFonts w:ascii="Times New Roman" w:hAnsi="Times New Roman"/>
        </w:rPr>
        <w:t xml:space="preserve"> evropske standarde je načinjen u Poljskoj krajem 2015. </w:t>
      </w:r>
      <w:proofErr w:type="gramStart"/>
      <w:r w:rsidR="000837EA" w:rsidRPr="000837EA">
        <w:rPr>
          <w:rFonts w:ascii="Times New Roman" w:hAnsi="Times New Roman"/>
        </w:rPr>
        <w:t>godine</w:t>
      </w:r>
      <w:proofErr w:type="gramEnd"/>
      <w:r w:rsidR="000837EA" w:rsidRPr="000837EA">
        <w:rPr>
          <w:rFonts w:ascii="Times New Roman" w:hAnsi="Times New Roman"/>
        </w:rPr>
        <w:t>, kada je Vlada donela Zakon o javnim medijima, kojim je direktno preuzela kontrolu nad javnim medijskim servisom (TVP) i novinskom regulatornom agencijom (PAP). Uprkos građanskim protestima i kritikama reprezentativnih novinarskih udruženja, opozicionih stranaka</w:t>
      </w:r>
      <w:r w:rsidR="00B548FA">
        <w:rPr>
          <w:rFonts w:ascii="Times New Roman" w:hAnsi="Times New Roman"/>
        </w:rPr>
        <w:t xml:space="preserve"> </w:t>
      </w:r>
      <w:r w:rsidR="00823DA2">
        <w:rPr>
          <w:rFonts w:ascii="Times New Roman" w:hAnsi="Times New Roman"/>
        </w:rPr>
        <w:t>i</w:t>
      </w:r>
      <w:r w:rsidR="00B548FA">
        <w:rPr>
          <w:rFonts w:ascii="Times New Roman" w:hAnsi="Times New Roman"/>
        </w:rPr>
        <w:t xml:space="preserve"> relevantnih evropskih institucija</w:t>
      </w:r>
      <w:r w:rsidR="000837EA" w:rsidRPr="000837EA">
        <w:rPr>
          <w:rFonts w:ascii="Times New Roman" w:hAnsi="Times New Roman"/>
        </w:rPr>
        <w:t xml:space="preserve">, konzervativna Vlada Poljske </w:t>
      </w:r>
      <w:r w:rsidR="00823DA2">
        <w:rPr>
          <w:rFonts w:ascii="Times New Roman" w:hAnsi="Times New Roman"/>
        </w:rPr>
        <w:t>je odbacila primedbe s argumento</w:t>
      </w:r>
      <w:r w:rsidR="000837EA" w:rsidRPr="000837EA">
        <w:rPr>
          <w:rFonts w:ascii="Times New Roman" w:hAnsi="Times New Roman"/>
        </w:rPr>
        <w:t>m da j</w:t>
      </w:r>
      <w:r w:rsidR="00B548FA">
        <w:rPr>
          <w:rFonts w:ascii="Times New Roman" w:hAnsi="Times New Roman"/>
        </w:rPr>
        <w:t>avni me</w:t>
      </w:r>
      <w:r w:rsidR="000837EA" w:rsidRPr="000837EA">
        <w:rPr>
          <w:rFonts w:ascii="Times New Roman" w:hAnsi="Times New Roman"/>
        </w:rPr>
        <w:t>d</w:t>
      </w:r>
      <w:r w:rsidR="00B548FA">
        <w:rPr>
          <w:rFonts w:ascii="Times New Roman" w:hAnsi="Times New Roman"/>
        </w:rPr>
        <w:t>i</w:t>
      </w:r>
      <w:r w:rsidR="000837EA" w:rsidRPr="000837EA">
        <w:rPr>
          <w:rFonts w:ascii="Times New Roman" w:hAnsi="Times New Roman"/>
        </w:rPr>
        <w:t xml:space="preserve">jski servis treba da odražava vrednosti hrišćanske kulture koje zastupa većina Poljaka: „tradiciju, istorijsku svest, ljubav prema otadžbini, veru u Boga i normalni porodični život muškarca i žene“ </w:t>
      </w:r>
      <w:r w:rsidR="000837EA" w:rsidRPr="009E5778">
        <w:rPr>
          <w:rFonts w:ascii="Times New Roman" w:eastAsia="Times New Roman" w:hAnsi="Times New Roman"/>
        </w:rPr>
        <w:t>(</w:t>
      </w:r>
      <w:hyperlink r:id="rId10" w:history="1">
        <w:r w:rsidR="00AF18EC" w:rsidRPr="003272D9">
          <w:rPr>
            <w:rFonts w:ascii="Times New Roman" w:eastAsia="Times New Roman" w:hAnsi="Times New Roman"/>
            <w:highlight w:val="yellow"/>
          </w:rPr>
          <w:t>Mitrinović</w:t>
        </w:r>
      </w:hyperlink>
      <w:r w:rsidR="000837EA" w:rsidRPr="009E5778">
        <w:rPr>
          <w:rFonts w:ascii="Times New Roman" w:hAnsi="Times New Roman"/>
        </w:rPr>
        <w:t>, 2016)</w:t>
      </w:r>
      <w:r w:rsidR="000837EA" w:rsidRPr="009E5778">
        <w:rPr>
          <w:rFonts w:ascii="Times New Roman" w:eastAsia="Times New Roman" w:hAnsi="Times New Roman"/>
        </w:rPr>
        <w:t>.</w:t>
      </w:r>
      <w:r w:rsidR="006D5ED2" w:rsidRPr="009E5778">
        <w:rPr>
          <w:rFonts w:ascii="Times New Roman" w:hAnsi="Times New Roman"/>
        </w:rPr>
        <w:t xml:space="preserve"> </w:t>
      </w:r>
      <w:proofErr w:type="gramStart"/>
      <w:r w:rsidR="00796CF1" w:rsidRPr="00FC0A70">
        <w:rPr>
          <w:rFonts w:ascii="Times New Roman" w:hAnsi="Times New Roman"/>
        </w:rPr>
        <w:t xml:space="preserve">Evropska </w:t>
      </w:r>
      <w:r w:rsidR="00FC0A70" w:rsidRPr="00FC0A70">
        <w:rPr>
          <w:rFonts w:ascii="Times New Roman" w:hAnsi="Times New Roman"/>
        </w:rPr>
        <w:t>unija</w:t>
      </w:r>
      <w:r w:rsidR="00796CF1" w:rsidRPr="00FC0A70">
        <w:rPr>
          <w:rFonts w:ascii="Times New Roman" w:hAnsi="Times New Roman"/>
        </w:rPr>
        <w:t xml:space="preserve"> u ovom slučaju nije </w:t>
      </w:r>
      <w:r w:rsidR="00D01F51" w:rsidRPr="00FC0A70">
        <w:rPr>
          <w:rFonts w:ascii="Times New Roman" w:hAnsi="Times New Roman"/>
        </w:rPr>
        <w:t>izvršila pritisak ka</w:t>
      </w:r>
      <w:r w:rsidR="00FC0A70">
        <w:rPr>
          <w:rFonts w:ascii="Times New Roman" w:hAnsi="Times New Roman"/>
        </w:rPr>
        <w:t>k</w:t>
      </w:r>
      <w:r w:rsidR="00D01F51" w:rsidRPr="00FC0A70">
        <w:rPr>
          <w:rFonts w:ascii="Times New Roman" w:hAnsi="Times New Roman"/>
        </w:rPr>
        <w:t>o je to učinjeno 2011.</w:t>
      </w:r>
      <w:proofErr w:type="gramEnd"/>
      <w:r w:rsidR="00D01F51" w:rsidRPr="00FC0A70">
        <w:rPr>
          <w:rFonts w:ascii="Times New Roman" w:hAnsi="Times New Roman"/>
        </w:rPr>
        <w:t xml:space="preserve"> </w:t>
      </w:r>
      <w:proofErr w:type="gramStart"/>
      <w:r w:rsidR="00D01F51" w:rsidRPr="00FC0A70">
        <w:rPr>
          <w:rFonts w:ascii="Times New Roman" w:hAnsi="Times New Roman"/>
        </w:rPr>
        <w:t>godine</w:t>
      </w:r>
      <w:proofErr w:type="gramEnd"/>
      <w:r w:rsidR="00D01F51" w:rsidRPr="00FC0A70">
        <w:rPr>
          <w:rFonts w:ascii="Times New Roman" w:hAnsi="Times New Roman"/>
        </w:rPr>
        <w:t xml:space="preserve"> </w:t>
      </w:r>
      <w:r w:rsidR="00FC0A70" w:rsidRPr="00FC0A70">
        <w:rPr>
          <w:rFonts w:ascii="Times New Roman" w:hAnsi="Times New Roman"/>
        </w:rPr>
        <w:t xml:space="preserve">prema mađarskim vlastima, </w:t>
      </w:r>
      <w:r w:rsidR="00FC0A70">
        <w:rPr>
          <w:rFonts w:ascii="Times New Roman" w:hAnsi="Times New Roman"/>
        </w:rPr>
        <w:t>uslov</w:t>
      </w:r>
      <w:r w:rsidR="00FF1914">
        <w:rPr>
          <w:rFonts w:ascii="Times New Roman" w:hAnsi="Times New Roman"/>
        </w:rPr>
        <w:t>iv</w:t>
      </w:r>
      <w:r w:rsidR="00FC0A70">
        <w:rPr>
          <w:rFonts w:ascii="Times New Roman" w:hAnsi="Times New Roman"/>
        </w:rPr>
        <w:t>ši ih da</w:t>
      </w:r>
      <w:r w:rsidR="00FC0A70" w:rsidRPr="00FC0A70">
        <w:rPr>
          <w:rFonts w:ascii="Times New Roman" w:hAnsi="Times New Roman"/>
        </w:rPr>
        <w:t xml:space="preserve"> izmene restriktivn</w:t>
      </w:r>
      <w:r w:rsidR="00FC0A70">
        <w:rPr>
          <w:rFonts w:ascii="Times New Roman" w:hAnsi="Times New Roman"/>
        </w:rPr>
        <w:t>e odredbe</w:t>
      </w:r>
      <w:r w:rsidR="00FC0A70" w:rsidRPr="00FC0A70">
        <w:rPr>
          <w:rFonts w:ascii="Times New Roman" w:hAnsi="Times New Roman"/>
        </w:rPr>
        <w:t xml:space="preserve"> Zakon</w:t>
      </w:r>
      <w:r w:rsidR="00FC0A70">
        <w:rPr>
          <w:rFonts w:ascii="Times New Roman" w:hAnsi="Times New Roman"/>
        </w:rPr>
        <w:t>a</w:t>
      </w:r>
      <w:r w:rsidR="00FC0A70" w:rsidRPr="00FC0A70">
        <w:rPr>
          <w:rFonts w:ascii="Times New Roman" w:hAnsi="Times New Roman"/>
        </w:rPr>
        <w:t xml:space="preserve"> o medijima koj</w:t>
      </w:r>
      <w:r w:rsidR="00FC0A70">
        <w:rPr>
          <w:rFonts w:ascii="Times New Roman" w:hAnsi="Times New Roman"/>
        </w:rPr>
        <w:t>e su propisivale</w:t>
      </w:r>
      <w:r w:rsidR="00FC0A70" w:rsidRPr="00FC0A70">
        <w:rPr>
          <w:rFonts w:ascii="Times New Roman" w:hAnsi="Times New Roman"/>
        </w:rPr>
        <w:t xml:space="preserve"> </w:t>
      </w:r>
      <w:r w:rsidR="00D01F51" w:rsidRPr="00FC0A70">
        <w:rPr>
          <w:rFonts w:ascii="Times New Roman" w:hAnsi="Times New Roman"/>
        </w:rPr>
        <w:t>obavez</w:t>
      </w:r>
      <w:r w:rsidR="00FC0A70" w:rsidRPr="00FC0A70">
        <w:rPr>
          <w:rFonts w:ascii="Times New Roman" w:hAnsi="Times New Roman"/>
        </w:rPr>
        <w:t>u</w:t>
      </w:r>
      <w:r w:rsidR="00D01F51" w:rsidRPr="00FC0A70">
        <w:rPr>
          <w:rFonts w:ascii="Times New Roman" w:hAnsi="Times New Roman"/>
        </w:rPr>
        <w:t xml:space="preserve"> </w:t>
      </w:r>
      <w:r w:rsidR="00FC0A70" w:rsidRPr="00FC0A70">
        <w:rPr>
          <w:rFonts w:ascii="Times New Roman" w:hAnsi="Times New Roman"/>
        </w:rPr>
        <w:t>„</w:t>
      </w:r>
      <w:r w:rsidR="00D01F51" w:rsidRPr="00FC0A70">
        <w:rPr>
          <w:rFonts w:ascii="Times New Roman" w:hAnsi="Times New Roman"/>
        </w:rPr>
        <w:t>ujednačenog praćenja</w:t>
      </w:r>
      <w:r w:rsidR="00FC0A70" w:rsidRPr="00FC0A70">
        <w:rPr>
          <w:rFonts w:ascii="Times New Roman" w:hAnsi="Times New Roman"/>
        </w:rPr>
        <w:t xml:space="preserve">“ </w:t>
      </w:r>
      <w:r w:rsidR="00D01F51" w:rsidRPr="00FC0A70">
        <w:rPr>
          <w:rFonts w:ascii="Times New Roman" w:hAnsi="Times New Roman"/>
        </w:rPr>
        <w:t xml:space="preserve">čak i </w:t>
      </w:r>
      <w:r w:rsidR="00FC0A70" w:rsidRPr="00FC0A70">
        <w:rPr>
          <w:rFonts w:ascii="Times New Roman" w:hAnsi="Times New Roman"/>
        </w:rPr>
        <w:t>za</w:t>
      </w:r>
      <w:r w:rsidR="00D01F51" w:rsidRPr="00FC0A70">
        <w:rPr>
          <w:rFonts w:ascii="Times New Roman" w:hAnsi="Times New Roman"/>
        </w:rPr>
        <w:t xml:space="preserve"> blogere</w:t>
      </w:r>
      <w:r w:rsidR="00FC0A70" w:rsidRPr="00FC0A70">
        <w:rPr>
          <w:rFonts w:ascii="Times New Roman" w:hAnsi="Times New Roman"/>
        </w:rPr>
        <w:t>, dezavuisa</w:t>
      </w:r>
      <w:r w:rsidR="00FC0A70">
        <w:rPr>
          <w:rFonts w:ascii="Times New Roman" w:hAnsi="Times New Roman"/>
        </w:rPr>
        <w:t>le</w:t>
      </w:r>
      <w:r w:rsidR="00FC0A70" w:rsidRPr="00FC0A70">
        <w:rPr>
          <w:rFonts w:ascii="Times New Roman" w:hAnsi="Times New Roman"/>
        </w:rPr>
        <w:t xml:space="preserve"> domicilno pravo </w:t>
      </w:r>
      <w:r w:rsidR="00D01F51" w:rsidRPr="00FC0A70">
        <w:rPr>
          <w:rFonts w:ascii="Times New Roman" w:hAnsi="Times New Roman"/>
        </w:rPr>
        <w:t>medij</w:t>
      </w:r>
      <w:r w:rsidR="00FC0A70" w:rsidRPr="00FC0A70">
        <w:rPr>
          <w:rFonts w:ascii="Times New Roman" w:hAnsi="Times New Roman"/>
        </w:rPr>
        <w:t>a</w:t>
      </w:r>
      <w:r w:rsidR="00D01F51" w:rsidRPr="00FC0A70">
        <w:rPr>
          <w:rFonts w:ascii="Times New Roman" w:hAnsi="Times New Roman"/>
        </w:rPr>
        <w:t xml:space="preserve"> i </w:t>
      </w:r>
      <w:r w:rsidR="00FC0A70" w:rsidRPr="001B5083">
        <w:rPr>
          <w:rFonts w:ascii="Times New Roman" w:hAnsi="Times New Roman"/>
        </w:rPr>
        <w:t xml:space="preserve">omogućile imenovanje ličnosti bliskih vlasti za članstvo u </w:t>
      </w:r>
      <w:r w:rsidR="00D01F51" w:rsidRPr="001B5083">
        <w:rPr>
          <w:rFonts w:ascii="Times New Roman" w:hAnsi="Times New Roman"/>
        </w:rPr>
        <w:t>tel</w:t>
      </w:r>
      <w:r w:rsidR="00FC0A70" w:rsidRPr="001B5083">
        <w:rPr>
          <w:rFonts w:ascii="Times New Roman" w:hAnsi="Times New Roman"/>
        </w:rPr>
        <w:t>u</w:t>
      </w:r>
      <w:r w:rsidR="00D01F51" w:rsidRPr="001B5083">
        <w:rPr>
          <w:rFonts w:ascii="Times New Roman" w:hAnsi="Times New Roman"/>
        </w:rPr>
        <w:t xml:space="preserve"> za nadzor medija.</w:t>
      </w:r>
      <w:r w:rsidR="000F49F6" w:rsidRPr="001B5083">
        <w:rPr>
          <w:rFonts w:ascii="Times New Roman" w:hAnsi="Times New Roman"/>
        </w:rPr>
        <w:t xml:space="preserve"> </w:t>
      </w:r>
      <w:proofErr w:type="gramStart"/>
      <w:r w:rsidR="000F49F6" w:rsidRPr="001B5083">
        <w:rPr>
          <w:rFonts w:ascii="Times New Roman" w:hAnsi="Times New Roman"/>
        </w:rPr>
        <w:t xml:space="preserve">Ovoga puta, predsednik Mađarske Viktor Orban, najavio je veto u Savetu EU u slučaju da </w:t>
      </w:r>
      <w:r w:rsidR="00A20988" w:rsidRPr="001B5083">
        <w:rPr>
          <w:rFonts w:ascii="Times New Roman" w:hAnsi="Times New Roman"/>
        </w:rPr>
        <w:t xml:space="preserve">se </w:t>
      </w:r>
      <w:r w:rsidR="00D96A7B" w:rsidRPr="001B5083">
        <w:rPr>
          <w:rFonts w:ascii="Times New Roman" w:hAnsi="Times New Roman"/>
        </w:rPr>
        <w:t xml:space="preserve">predlože </w:t>
      </w:r>
      <w:r w:rsidR="006F2BF8" w:rsidRPr="001B5083">
        <w:rPr>
          <w:rFonts w:ascii="Times New Roman" w:hAnsi="Times New Roman"/>
        </w:rPr>
        <w:t>kaznene mere prema Poljskoj.</w:t>
      </w:r>
      <w:proofErr w:type="gramEnd"/>
      <w:r w:rsidR="00103081">
        <w:rPr>
          <w:rFonts w:ascii="Times New Roman" w:hAnsi="Times New Roman"/>
        </w:rPr>
        <w:t xml:space="preserve"> </w:t>
      </w:r>
    </w:p>
    <w:p w:rsidR="00166C7D" w:rsidRPr="0086033F" w:rsidRDefault="001B5083" w:rsidP="00D10DDF">
      <w:pPr>
        <w:shd w:val="clear" w:color="auto" w:fill="FFFFFF"/>
        <w:spacing w:after="0" w:line="240" w:lineRule="auto"/>
        <w:ind w:firstLine="720"/>
        <w:jc w:val="both"/>
        <w:rPr>
          <w:rFonts w:ascii="Times New Roman" w:eastAsia="Times New Roman" w:hAnsi="Times New Roman"/>
        </w:rPr>
      </w:pPr>
      <w:r w:rsidRPr="001B5083">
        <w:rPr>
          <w:rFonts w:ascii="Times New Roman" w:eastAsia="Times New Roman" w:hAnsi="Times New Roman"/>
        </w:rPr>
        <w:t>U agendama evropskih zvaničnika</w:t>
      </w:r>
      <w:r w:rsidR="00103081">
        <w:rPr>
          <w:rFonts w:ascii="Times New Roman" w:eastAsia="Times New Roman" w:hAnsi="Times New Roman"/>
        </w:rPr>
        <w:t>,</w:t>
      </w:r>
      <w:r w:rsidRPr="001B5083">
        <w:rPr>
          <w:rFonts w:ascii="Times New Roman" w:eastAsia="Times New Roman" w:hAnsi="Times New Roman"/>
        </w:rPr>
        <w:t xml:space="preserve"> tendencije vlasti </w:t>
      </w:r>
      <w:r w:rsidR="00103081" w:rsidRPr="001B5083">
        <w:rPr>
          <w:rFonts w:ascii="Times New Roman" w:eastAsia="Times New Roman" w:hAnsi="Times New Roman"/>
        </w:rPr>
        <w:t xml:space="preserve">u zemljama bivšeg sovjetskog uticaja </w:t>
      </w:r>
      <w:r w:rsidRPr="001B5083">
        <w:rPr>
          <w:rFonts w:ascii="Times New Roman" w:eastAsia="Times New Roman" w:hAnsi="Times New Roman"/>
        </w:rPr>
        <w:t>da se mešaju u rad medija, tumač</w:t>
      </w:r>
      <w:r w:rsidR="00103081">
        <w:rPr>
          <w:rFonts w:ascii="Times New Roman" w:eastAsia="Times New Roman" w:hAnsi="Times New Roman"/>
        </w:rPr>
        <w:t>e se</w:t>
      </w:r>
      <w:r w:rsidRPr="001B5083">
        <w:rPr>
          <w:rFonts w:ascii="Times New Roman" w:eastAsia="Times New Roman" w:hAnsi="Times New Roman"/>
        </w:rPr>
        <w:t xml:space="preserve"> kao </w:t>
      </w:r>
      <w:r w:rsidR="00103081">
        <w:rPr>
          <w:rFonts w:ascii="Times New Roman" w:eastAsia="Times New Roman" w:hAnsi="Times New Roman"/>
        </w:rPr>
        <w:t>„</w:t>
      </w:r>
      <w:r w:rsidRPr="001B5083">
        <w:rPr>
          <w:rFonts w:ascii="Times New Roman" w:eastAsia="Times New Roman" w:hAnsi="Times New Roman"/>
        </w:rPr>
        <w:t>demokratija u stilu ruskog predsednika Putina</w:t>
      </w:r>
      <w:proofErr w:type="gramStart"/>
      <w:r w:rsidR="00103081">
        <w:rPr>
          <w:rFonts w:ascii="Times New Roman" w:eastAsia="Times New Roman" w:hAnsi="Times New Roman"/>
        </w:rPr>
        <w:t>“</w:t>
      </w:r>
      <w:r w:rsidRPr="001B5083">
        <w:rPr>
          <w:rFonts w:ascii="Times New Roman" w:eastAsia="Times New Roman" w:hAnsi="Times New Roman"/>
        </w:rPr>
        <w:t xml:space="preserve"> tj</w:t>
      </w:r>
      <w:proofErr w:type="gramEnd"/>
      <w:r w:rsidRPr="001B5083">
        <w:rPr>
          <w:rFonts w:ascii="Times New Roman" w:eastAsia="Times New Roman" w:hAnsi="Times New Roman"/>
        </w:rPr>
        <w:t>. „</w:t>
      </w:r>
      <w:proofErr w:type="gramStart"/>
      <w:r w:rsidRPr="001B5083">
        <w:rPr>
          <w:rFonts w:ascii="Times New Roman" w:eastAsia="Times New Roman" w:hAnsi="Times New Roman"/>
        </w:rPr>
        <w:t>putinizacija</w:t>
      </w:r>
      <w:proofErr w:type="gramEnd"/>
      <w:r w:rsidRPr="001B5083">
        <w:rPr>
          <w:rFonts w:ascii="Times New Roman" w:eastAsia="Times New Roman" w:hAnsi="Times New Roman"/>
        </w:rPr>
        <w:t xml:space="preserve"> evropske politike“, a opadanje popularnosti Evropske unije među građanima zemalja Istočnog partnerstva i Zapadnog Balkana</w:t>
      </w:r>
      <w:r w:rsidR="00193B7C">
        <w:rPr>
          <w:rFonts w:ascii="Times New Roman" w:eastAsia="Times New Roman" w:hAnsi="Times New Roman"/>
        </w:rPr>
        <w:t xml:space="preserve"> pogrešno se</w:t>
      </w:r>
      <w:r w:rsidRPr="001B5083">
        <w:rPr>
          <w:rFonts w:ascii="Times New Roman" w:eastAsia="Times New Roman" w:hAnsi="Times New Roman"/>
        </w:rPr>
        <w:t xml:space="preserve"> </w:t>
      </w:r>
      <w:r>
        <w:rPr>
          <w:rFonts w:ascii="Times New Roman" w:eastAsia="Times New Roman" w:hAnsi="Times New Roman"/>
        </w:rPr>
        <w:t>svodi</w:t>
      </w:r>
      <w:r w:rsidRPr="001B5083">
        <w:rPr>
          <w:rFonts w:ascii="Times New Roman" w:eastAsia="Times New Roman" w:hAnsi="Times New Roman"/>
        </w:rPr>
        <w:t xml:space="preserve"> </w:t>
      </w:r>
      <w:r>
        <w:rPr>
          <w:rFonts w:ascii="Times New Roman" w:eastAsia="Times New Roman" w:hAnsi="Times New Roman"/>
        </w:rPr>
        <w:t>na jedan uzr</w:t>
      </w:r>
      <w:r w:rsidR="00AD6B15">
        <w:rPr>
          <w:rFonts w:ascii="Times New Roman" w:eastAsia="Times New Roman" w:hAnsi="Times New Roman"/>
        </w:rPr>
        <w:t>o</w:t>
      </w:r>
      <w:r>
        <w:rPr>
          <w:rFonts w:ascii="Times New Roman" w:eastAsia="Times New Roman" w:hAnsi="Times New Roman"/>
        </w:rPr>
        <w:t xml:space="preserve">k – </w:t>
      </w:r>
      <w:r w:rsidRPr="001B5083">
        <w:rPr>
          <w:rFonts w:ascii="Times New Roman" w:eastAsia="Times New Roman" w:hAnsi="Times New Roman"/>
        </w:rPr>
        <w:t xml:space="preserve">delovanje ruske propagande </w:t>
      </w:r>
      <w:r w:rsidR="000F0076" w:rsidRPr="001B5083">
        <w:rPr>
          <w:rFonts w:ascii="Times New Roman" w:hAnsi="Times New Roman"/>
        </w:rPr>
        <w:t xml:space="preserve">(EP, 2016: 10–13). </w:t>
      </w:r>
      <w:r w:rsidR="00193B7C">
        <w:rPr>
          <w:rFonts w:ascii="Times New Roman" w:hAnsi="Times New Roman"/>
        </w:rPr>
        <w:t>„</w:t>
      </w:r>
      <w:r w:rsidR="00AD79D8" w:rsidRPr="00AD79D8">
        <w:rPr>
          <w:rFonts w:ascii="Times New Roman" w:eastAsia="Times New Roman" w:hAnsi="Times New Roman"/>
        </w:rPr>
        <w:t>Suprotno od očekivanja da će kroz dijalog potražiti osnove za koherentnije funkcionisanje u skladu sa svojim izvornim demokratskim funkcijama i načelima, akteri medijske politike svoje resurse sve više orijentišu spolja, trasirajući strateške komunikacije u odnosu na identifikovanu spoljašnju pretnju</w:t>
      </w:r>
      <w:proofErr w:type="gramStart"/>
      <w:r w:rsidR="00193B7C">
        <w:rPr>
          <w:rFonts w:ascii="Times New Roman" w:eastAsia="Times New Roman" w:hAnsi="Times New Roman"/>
        </w:rPr>
        <w:t>“</w:t>
      </w:r>
      <w:r w:rsidR="00AD79D8">
        <w:rPr>
          <w:rFonts w:ascii="Times New Roman" w:eastAsia="Times New Roman" w:hAnsi="Times New Roman"/>
        </w:rPr>
        <w:t xml:space="preserve"> (</w:t>
      </w:r>
      <w:proofErr w:type="gramEnd"/>
      <w:r w:rsidR="00B757F2">
        <w:rPr>
          <w:rFonts w:ascii="Times New Roman" w:eastAsia="Times New Roman" w:hAnsi="Times New Roman"/>
        </w:rPr>
        <w:t>Autor</w:t>
      </w:r>
      <w:r w:rsidR="00AD79D8">
        <w:rPr>
          <w:rFonts w:ascii="Times New Roman" w:eastAsia="Times New Roman" w:hAnsi="Times New Roman"/>
        </w:rPr>
        <w:t xml:space="preserve">, 2017: 113), </w:t>
      </w:r>
      <w:r w:rsidR="00101DCE" w:rsidRPr="00101DCE">
        <w:rPr>
          <w:rFonts w:ascii="Times New Roman" w:eastAsia="Times New Roman" w:hAnsi="Times New Roman"/>
        </w:rPr>
        <w:t>a to je</w:t>
      </w:r>
      <w:r w:rsidR="00103081">
        <w:rPr>
          <w:rFonts w:ascii="Times New Roman" w:eastAsia="Times New Roman" w:hAnsi="Times New Roman"/>
        </w:rPr>
        <w:t>, pored</w:t>
      </w:r>
      <w:r w:rsidR="00101DCE" w:rsidRPr="00101DCE">
        <w:rPr>
          <w:rFonts w:ascii="Times New Roman" w:eastAsia="Times New Roman" w:hAnsi="Times New Roman"/>
        </w:rPr>
        <w:t xml:space="preserve"> rusk</w:t>
      </w:r>
      <w:r w:rsidR="00103081">
        <w:rPr>
          <w:rFonts w:ascii="Times New Roman" w:eastAsia="Times New Roman" w:hAnsi="Times New Roman"/>
        </w:rPr>
        <w:t>e,</w:t>
      </w:r>
      <w:r w:rsidR="00101DCE" w:rsidRPr="00101DCE">
        <w:rPr>
          <w:rFonts w:ascii="Times New Roman" w:eastAsia="Times New Roman" w:hAnsi="Times New Roman"/>
        </w:rPr>
        <w:t xml:space="preserve"> i propaganda tzv. </w:t>
      </w:r>
      <w:proofErr w:type="gramStart"/>
      <w:r w:rsidR="00101DCE" w:rsidRPr="00101DCE">
        <w:rPr>
          <w:rFonts w:ascii="Times New Roman" w:eastAsia="Times New Roman" w:hAnsi="Times New Roman"/>
        </w:rPr>
        <w:t>Islamske države (EP, 2016: 29–31).</w:t>
      </w:r>
      <w:proofErr w:type="gramEnd"/>
      <w:r w:rsidR="00101DCE" w:rsidRPr="00101DCE">
        <w:rPr>
          <w:rFonts w:ascii="Times New Roman" w:eastAsia="Times New Roman" w:hAnsi="Times New Roman"/>
        </w:rPr>
        <w:t xml:space="preserve"> EU stoga preduzima odbrambene i proaktivne strateške komunikacije oslanjajući se </w:t>
      </w:r>
      <w:proofErr w:type="gramStart"/>
      <w:r w:rsidR="00101DCE" w:rsidRPr="00101DCE">
        <w:rPr>
          <w:rFonts w:ascii="Times New Roman" w:eastAsia="Times New Roman" w:hAnsi="Times New Roman"/>
        </w:rPr>
        <w:t>na</w:t>
      </w:r>
      <w:proofErr w:type="gramEnd"/>
      <w:r w:rsidR="00101DCE" w:rsidRPr="00101DCE">
        <w:rPr>
          <w:rFonts w:ascii="Times New Roman" w:eastAsia="Times New Roman" w:hAnsi="Times New Roman"/>
        </w:rPr>
        <w:t xml:space="preserve"> kancelariju StratCom – Centar za strateške komunikacije, koj</w:t>
      </w:r>
      <w:r w:rsidR="003E1355">
        <w:rPr>
          <w:rFonts w:ascii="Times New Roman" w:eastAsia="Times New Roman" w:hAnsi="Times New Roman"/>
        </w:rPr>
        <w:t>u</w:t>
      </w:r>
      <w:r w:rsidR="00101DCE" w:rsidRPr="00101DCE">
        <w:rPr>
          <w:rFonts w:ascii="Times New Roman" w:eastAsia="Times New Roman" w:hAnsi="Times New Roman"/>
        </w:rPr>
        <w:t xml:space="preserve"> je osnovao i akreditovao NATO, 2014. </w:t>
      </w:r>
      <w:proofErr w:type="gramStart"/>
      <w:r w:rsidR="00101DCE" w:rsidRPr="00101DCE">
        <w:rPr>
          <w:rFonts w:ascii="Times New Roman" w:eastAsia="Times New Roman" w:hAnsi="Times New Roman"/>
        </w:rPr>
        <w:t>godine</w:t>
      </w:r>
      <w:proofErr w:type="gramEnd"/>
      <w:r w:rsidR="00101DCE" w:rsidRPr="00101DCE">
        <w:rPr>
          <w:rFonts w:ascii="Times New Roman" w:eastAsia="Times New Roman" w:hAnsi="Times New Roman"/>
        </w:rPr>
        <w:t>, u glavnom gradu Letonije, Rigi</w:t>
      </w:r>
      <w:r w:rsidR="00F8621C">
        <w:rPr>
          <w:rFonts w:ascii="Times New Roman" w:hAnsi="Times New Roman"/>
        </w:rPr>
        <w:t xml:space="preserve">, a koja </w:t>
      </w:r>
      <w:r w:rsidR="00F8621C" w:rsidRPr="000907B9">
        <w:rPr>
          <w:rFonts w:ascii="Times New Roman" w:hAnsi="Times New Roman"/>
        </w:rPr>
        <w:t>se na svojoj veb-prezentaciji samoodređuje kao „sredstvo za postizanje političkih i</w:t>
      </w:r>
      <w:r w:rsidR="00F8621C">
        <w:rPr>
          <w:rFonts w:ascii="Times New Roman" w:hAnsi="Times New Roman"/>
        </w:rPr>
        <w:t xml:space="preserve"> vojnih ciljeva“</w:t>
      </w:r>
      <w:r w:rsidR="0069004D">
        <w:rPr>
          <w:rFonts w:ascii="Times New Roman" w:hAnsi="Times New Roman"/>
        </w:rPr>
        <w:t xml:space="preserve"> (</w:t>
      </w:r>
      <w:r w:rsidR="0069004D" w:rsidRPr="0069004D">
        <w:rPr>
          <w:rFonts w:ascii="Times New Roman" w:hAnsi="Times New Roman"/>
        </w:rPr>
        <w:t>NATO StratCom, About Us</w:t>
      </w:r>
      <w:r w:rsidR="0069004D">
        <w:rPr>
          <w:rFonts w:ascii="Times New Roman" w:hAnsi="Times New Roman"/>
        </w:rPr>
        <w:t>)</w:t>
      </w:r>
      <w:r w:rsidR="00F8621C">
        <w:rPr>
          <w:rFonts w:ascii="Times New Roman" w:hAnsi="Times New Roman"/>
        </w:rPr>
        <w:t>.</w:t>
      </w:r>
      <w:r w:rsidR="00D34A8E">
        <w:rPr>
          <w:rFonts w:ascii="Times New Roman" w:hAnsi="Times New Roman"/>
        </w:rPr>
        <w:t xml:space="preserve"> </w:t>
      </w:r>
    </w:p>
    <w:p w:rsidR="00FE20CB" w:rsidRPr="002E536A" w:rsidRDefault="001B1C2A" w:rsidP="00FE20CB">
      <w:pPr>
        <w:autoSpaceDE w:val="0"/>
        <w:autoSpaceDN w:val="0"/>
        <w:adjustRightInd w:val="0"/>
        <w:spacing w:after="0" w:line="240" w:lineRule="auto"/>
        <w:ind w:firstLine="720"/>
        <w:jc w:val="both"/>
        <w:rPr>
          <w:rFonts w:ascii="Times New Roman" w:hAnsi="Times New Roman"/>
        </w:rPr>
      </w:pPr>
      <w:r w:rsidRPr="00B24BFA">
        <w:rPr>
          <w:rFonts w:ascii="Times New Roman" w:hAnsi="Times New Roman"/>
        </w:rPr>
        <w:t xml:space="preserve">Evropska federacija novinara </w:t>
      </w:r>
      <w:r w:rsidR="00AD289A" w:rsidRPr="00B24BFA">
        <w:rPr>
          <w:rFonts w:ascii="Times New Roman" w:hAnsi="Times New Roman"/>
        </w:rPr>
        <w:t xml:space="preserve">ističe da </w:t>
      </w:r>
      <w:proofErr w:type="gramStart"/>
      <w:r w:rsidR="00AD289A" w:rsidRPr="00B24BFA">
        <w:rPr>
          <w:rFonts w:ascii="Times New Roman" w:hAnsi="Times New Roman"/>
        </w:rPr>
        <w:t>nema</w:t>
      </w:r>
      <w:proofErr w:type="gramEnd"/>
      <w:r w:rsidR="00AD289A" w:rsidRPr="00B24BFA">
        <w:rPr>
          <w:rFonts w:ascii="Times New Roman" w:hAnsi="Times New Roman"/>
        </w:rPr>
        <w:t xml:space="preserve"> nade da </w:t>
      </w:r>
      <w:r w:rsidR="005235CD">
        <w:rPr>
          <w:rFonts w:ascii="Times New Roman" w:hAnsi="Times New Roman"/>
        </w:rPr>
        <w:t>j</w:t>
      </w:r>
      <w:r w:rsidR="00AD289A" w:rsidRPr="00B24BFA">
        <w:rPr>
          <w:rFonts w:ascii="Times New Roman" w:hAnsi="Times New Roman"/>
        </w:rPr>
        <w:t xml:space="preserve">e </w:t>
      </w:r>
      <w:r w:rsidR="0017581F" w:rsidRPr="00B24BFA">
        <w:rPr>
          <w:rFonts w:ascii="Times New Roman" w:hAnsi="Times New Roman"/>
        </w:rPr>
        <w:t xml:space="preserve">u postojećim okolnostima </w:t>
      </w:r>
      <w:r w:rsidR="00CA78D7" w:rsidRPr="00B24BFA">
        <w:rPr>
          <w:rFonts w:ascii="Times New Roman" w:hAnsi="Times New Roman"/>
        </w:rPr>
        <w:t xml:space="preserve">moguće </w:t>
      </w:r>
      <w:r w:rsidR="00AD289A" w:rsidRPr="00B24BFA">
        <w:rPr>
          <w:rFonts w:ascii="Times New Roman" w:hAnsi="Times New Roman"/>
        </w:rPr>
        <w:t xml:space="preserve">razviti </w:t>
      </w:r>
      <w:r w:rsidR="00637A93">
        <w:rPr>
          <w:rFonts w:ascii="Times New Roman" w:hAnsi="Times New Roman"/>
        </w:rPr>
        <w:t>održivu</w:t>
      </w:r>
      <w:r w:rsidR="0017581F" w:rsidRPr="00B24BFA">
        <w:rPr>
          <w:rFonts w:ascii="Times New Roman" w:hAnsi="Times New Roman"/>
        </w:rPr>
        <w:t xml:space="preserve"> evropsk</w:t>
      </w:r>
      <w:r w:rsidR="00CA78D7" w:rsidRPr="00B24BFA">
        <w:rPr>
          <w:rFonts w:ascii="Times New Roman" w:hAnsi="Times New Roman"/>
        </w:rPr>
        <w:t>u</w:t>
      </w:r>
      <w:r w:rsidR="0017581F" w:rsidRPr="00B24BFA">
        <w:rPr>
          <w:rFonts w:ascii="Times New Roman" w:hAnsi="Times New Roman"/>
        </w:rPr>
        <w:t xml:space="preserve"> medijsk</w:t>
      </w:r>
      <w:r w:rsidR="00CA78D7" w:rsidRPr="00B24BFA">
        <w:rPr>
          <w:rFonts w:ascii="Times New Roman" w:hAnsi="Times New Roman"/>
        </w:rPr>
        <w:t>u</w:t>
      </w:r>
      <w:r w:rsidR="005235CD">
        <w:rPr>
          <w:rFonts w:ascii="Times New Roman" w:hAnsi="Times New Roman"/>
        </w:rPr>
        <w:t xml:space="preserve"> strategiju</w:t>
      </w:r>
      <w:r w:rsidR="0017581F" w:rsidRPr="00B24BFA">
        <w:rPr>
          <w:rFonts w:ascii="Times New Roman" w:hAnsi="Times New Roman"/>
        </w:rPr>
        <w:t xml:space="preserve"> za budućnost </w:t>
      </w:r>
      <w:r w:rsidR="005235CD">
        <w:rPr>
          <w:rFonts w:ascii="Times New Roman" w:hAnsi="Times New Roman"/>
        </w:rPr>
        <w:t xml:space="preserve">i </w:t>
      </w:r>
      <w:r w:rsidR="005235CD" w:rsidRPr="005235CD">
        <w:rPr>
          <w:rFonts w:ascii="Times New Roman" w:hAnsi="Times New Roman"/>
        </w:rPr>
        <w:t xml:space="preserve">zalaže se za </w:t>
      </w:r>
      <w:r w:rsidR="00DF07E8">
        <w:rPr>
          <w:rFonts w:ascii="Times New Roman" w:hAnsi="Times New Roman"/>
        </w:rPr>
        <w:t xml:space="preserve">novi </w:t>
      </w:r>
      <w:r w:rsidR="005235CD" w:rsidRPr="005235CD">
        <w:rPr>
          <w:rFonts w:ascii="Times New Roman" w:hAnsi="Times New Roman"/>
        </w:rPr>
        <w:t xml:space="preserve">pristup medijskoj politici kroz reafirmaciju izvornih vrednosti evropske demokratije. </w:t>
      </w:r>
      <w:r w:rsidR="00B24BFA" w:rsidRPr="00B24BFA">
        <w:rPr>
          <w:rFonts w:ascii="Times New Roman" w:hAnsi="Times New Roman"/>
        </w:rPr>
        <w:t xml:space="preserve">Ovo najveće reprezentativno i ovlašćeno udruženje novinara u Evropi, markira nekoliko ključnih pravaca u kojima je potrebno korigovati aktuelnu politiku: </w:t>
      </w:r>
      <w:r w:rsidR="005235CD">
        <w:rPr>
          <w:rFonts w:ascii="Times New Roman" w:hAnsi="Times New Roman"/>
        </w:rPr>
        <w:t>1</w:t>
      </w:r>
      <w:r w:rsidR="00D34A8E">
        <w:rPr>
          <w:rFonts w:ascii="Times New Roman" w:hAnsi="Times New Roman"/>
        </w:rPr>
        <w:t>)</w:t>
      </w:r>
      <w:r w:rsidR="005235CD">
        <w:rPr>
          <w:rFonts w:ascii="Times New Roman" w:hAnsi="Times New Roman"/>
        </w:rPr>
        <w:t xml:space="preserve"> </w:t>
      </w:r>
      <w:r w:rsidR="005235CD" w:rsidRPr="00D34A8E">
        <w:rPr>
          <w:rFonts w:ascii="Times New Roman" w:hAnsi="Times New Roman"/>
          <w:i/>
        </w:rPr>
        <w:t>Ograničiti rast monopola u medijima</w:t>
      </w:r>
      <w:r w:rsidR="005235CD" w:rsidRPr="005235CD">
        <w:rPr>
          <w:rFonts w:ascii="Times New Roman" w:hAnsi="Times New Roman"/>
        </w:rPr>
        <w:t xml:space="preserve">. </w:t>
      </w:r>
      <w:r w:rsidR="0032638B">
        <w:rPr>
          <w:rFonts w:ascii="Times New Roman" w:hAnsi="Times New Roman"/>
        </w:rPr>
        <w:t xml:space="preserve">EFJ izražava skepsu u odnosu </w:t>
      </w:r>
      <w:proofErr w:type="gramStart"/>
      <w:r w:rsidR="0032638B">
        <w:rPr>
          <w:rFonts w:ascii="Times New Roman" w:hAnsi="Times New Roman"/>
        </w:rPr>
        <w:t>na</w:t>
      </w:r>
      <w:proofErr w:type="gramEnd"/>
      <w:r w:rsidR="0032638B">
        <w:rPr>
          <w:rFonts w:ascii="Times New Roman" w:hAnsi="Times New Roman"/>
        </w:rPr>
        <w:t xml:space="preserve"> </w:t>
      </w:r>
      <w:r w:rsidR="0032638B" w:rsidRPr="00D34A8E">
        <w:rPr>
          <w:rFonts w:ascii="Times New Roman" w:hAnsi="Times New Roman"/>
        </w:rPr>
        <w:t xml:space="preserve">opredeljenost </w:t>
      </w:r>
      <w:r w:rsidR="00D34A8E" w:rsidRPr="00D34A8E">
        <w:rPr>
          <w:rFonts w:ascii="Times New Roman" w:hAnsi="Times New Roman"/>
        </w:rPr>
        <w:t>Evropske unije za vrednosti medijskog pluralizma</w:t>
      </w:r>
      <w:r w:rsidR="005235CD" w:rsidRPr="00D34A8E">
        <w:rPr>
          <w:rFonts w:ascii="Times New Roman" w:hAnsi="Times New Roman"/>
        </w:rPr>
        <w:t>. 2</w:t>
      </w:r>
      <w:r w:rsidR="0016178C">
        <w:rPr>
          <w:rFonts w:ascii="Times New Roman" w:hAnsi="Times New Roman"/>
        </w:rPr>
        <w:t>)</w:t>
      </w:r>
      <w:r w:rsidR="00D34A8E" w:rsidRPr="00D34A8E">
        <w:rPr>
          <w:rFonts w:ascii="Times New Roman" w:hAnsi="Times New Roman"/>
        </w:rPr>
        <w:t xml:space="preserve"> </w:t>
      </w:r>
      <w:r w:rsidR="00D34A8E" w:rsidRPr="00D34A8E">
        <w:rPr>
          <w:rFonts w:ascii="Times New Roman" w:hAnsi="Times New Roman"/>
          <w:i/>
        </w:rPr>
        <w:t xml:space="preserve">Ojačati nezavisne sindikate, radi stvaranja povoljnijeg okruženja u kojima </w:t>
      </w:r>
      <w:proofErr w:type="gramStart"/>
      <w:r w:rsidR="00D34A8E" w:rsidRPr="00D34A8E">
        <w:rPr>
          <w:rFonts w:ascii="Times New Roman" w:hAnsi="Times New Roman"/>
          <w:i/>
        </w:rPr>
        <w:t>će</w:t>
      </w:r>
      <w:proofErr w:type="gramEnd"/>
      <w:r w:rsidR="00D34A8E" w:rsidRPr="00D34A8E">
        <w:rPr>
          <w:rFonts w:ascii="Times New Roman" w:hAnsi="Times New Roman"/>
          <w:i/>
        </w:rPr>
        <w:t xml:space="preserve"> kvalitet i nezavisnost novinarskog rada biti održiviji</w:t>
      </w:r>
      <w:r w:rsidR="00D34A8E" w:rsidRPr="00D34A8E">
        <w:rPr>
          <w:rFonts w:ascii="Times New Roman" w:hAnsi="Times New Roman"/>
        </w:rPr>
        <w:t xml:space="preserve">. </w:t>
      </w:r>
      <w:proofErr w:type="gramStart"/>
      <w:r w:rsidR="00D34A8E">
        <w:rPr>
          <w:rFonts w:ascii="Times New Roman" w:hAnsi="Times New Roman"/>
        </w:rPr>
        <w:t xml:space="preserve">EFJ </w:t>
      </w:r>
      <w:r w:rsidR="002B6D76">
        <w:rPr>
          <w:rFonts w:ascii="Times New Roman" w:hAnsi="Times New Roman"/>
        </w:rPr>
        <w:t xml:space="preserve">konstatuje da je osoblje transnacionalnih medijskih kuća pod </w:t>
      </w:r>
      <w:r w:rsidR="004E4E8A">
        <w:rPr>
          <w:rFonts w:ascii="Times New Roman" w:hAnsi="Times New Roman"/>
        </w:rPr>
        <w:t xml:space="preserve">stalnim </w:t>
      </w:r>
      <w:r w:rsidR="002B6D76">
        <w:rPr>
          <w:rFonts w:ascii="Times New Roman" w:hAnsi="Times New Roman"/>
        </w:rPr>
        <w:t xml:space="preserve">pritiskom njihove korporativne kulture i finansijskih </w:t>
      </w:r>
      <w:r w:rsidR="002B6D76" w:rsidRPr="0016178C">
        <w:rPr>
          <w:rFonts w:ascii="Times New Roman" w:hAnsi="Times New Roman"/>
        </w:rPr>
        <w:t>restrikcija</w:t>
      </w:r>
      <w:r w:rsidR="0016178C" w:rsidRPr="0016178C">
        <w:rPr>
          <w:rFonts w:ascii="Times New Roman" w:hAnsi="Times New Roman"/>
        </w:rPr>
        <w:t>.</w:t>
      </w:r>
      <w:proofErr w:type="gramEnd"/>
      <w:r w:rsidR="0016178C" w:rsidRPr="0016178C">
        <w:rPr>
          <w:rFonts w:ascii="Times New Roman" w:hAnsi="Times New Roman"/>
        </w:rPr>
        <w:t xml:space="preserve"> U cilju konkurentosti i ekonomske efikasnosti, broj radnih mesta se dramatično smanjuje, od novinara se očekuju „multitasking</w:t>
      </w:r>
      <w:proofErr w:type="gramStart"/>
      <w:r w:rsidR="0016178C" w:rsidRPr="0016178C">
        <w:rPr>
          <w:rFonts w:ascii="Times New Roman" w:hAnsi="Times New Roman"/>
        </w:rPr>
        <w:t>“ veštine</w:t>
      </w:r>
      <w:proofErr w:type="gramEnd"/>
      <w:r w:rsidR="0016178C" w:rsidRPr="0016178C">
        <w:rPr>
          <w:rFonts w:ascii="Times New Roman" w:hAnsi="Times New Roman"/>
        </w:rPr>
        <w:t xml:space="preserve">, </w:t>
      </w:r>
      <w:r w:rsidR="0016178C">
        <w:rPr>
          <w:rFonts w:ascii="Times New Roman" w:hAnsi="Times New Roman"/>
        </w:rPr>
        <w:t xml:space="preserve">kao i </w:t>
      </w:r>
      <w:r w:rsidR="0016178C" w:rsidRPr="0016178C">
        <w:rPr>
          <w:rFonts w:ascii="Times New Roman" w:hAnsi="Times New Roman"/>
        </w:rPr>
        <w:t xml:space="preserve">tolerancija na minimalne zarade i izostanak formalnog ugovora. U mnogim zemljama honorarno (freelance) novinarstvo više nije atipičan oblik rada, jer poslodavci krše propise o zapošljavanju </w:t>
      </w:r>
      <w:r w:rsidR="00DF07E8">
        <w:rPr>
          <w:rFonts w:ascii="Times New Roman" w:hAnsi="Times New Roman"/>
        </w:rPr>
        <w:t>angažujući</w:t>
      </w:r>
      <w:r w:rsidR="0016178C" w:rsidRPr="0016178C">
        <w:rPr>
          <w:rFonts w:ascii="Times New Roman" w:hAnsi="Times New Roman"/>
        </w:rPr>
        <w:t xml:space="preserve"> „</w:t>
      </w:r>
      <w:r w:rsidR="00DF07E8">
        <w:rPr>
          <w:rFonts w:ascii="Times New Roman" w:hAnsi="Times New Roman"/>
        </w:rPr>
        <w:t>frilensere</w:t>
      </w:r>
      <w:proofErr w:type="gramStart"/>
      <w:r w:rsidR="0016178C" w:rsidRPr="0016178C">
        <w:rPr>
          <w:rFonts w:ascii="Times New Roman" w:hAnsi="Times New Roman"/>
        </w:rPr>
        <w:t>“ za</w:t>
      </w:r>
      <w:proofErr w:type="gramEnd"/>
      <w:r w:rsidR="0016178C" w:rsidRPr="0016178C">
        <w:rPr>
          <w:rFonts w:ascii="Times New Roman" w:hAnsi="Times New Roman"/>
        </w:rPr>
        <w:t xml:space="preserve"> popunjavanje radnih mesta sa punim </w:t>
      </w:r>
      <w:r w:rsidR="0016178C" w:rsidRPr="0016178C">
        <w:rPr>
          <w:rFonts w:ascii="Times New Roman" w:hAnsi="Times New Roman"/>
        </w:rPr>
        <w:lastRenderedPageBreak/>
        <w:t>radnim vremenom</w:t>
      </w:r>
      <w:r w:rsidR="0083579A">
        <w:rPr>
          <w:rFonts w:ascii="Times New Roman" w:hAnsi="Times New Roman"/>
        </w:rPr>
        <w:t>,</w:t>
      </w:r>
      <w:r w:rsidR="0016178C" w:rsidRPr="0016178C">
        <w:rPr>
          <w:rFonts w:ascii="Times New Roman" w:hAnsi="Times New Roman"/>
        </w:rPr>
        <w:t xml:space="preserve"> kako bi izbegli socijalne i druge naknade. </w:t>
      </w:r>
      <w:r w:rsidR="005235CD" w:rsidRPr="0016178C">
        <w:rPr>
          <w:rFonts w:ascii="Times New Roman" w:hAnsi="Times New Roman"/>
        </w:rPr>
        <w:t>3</w:t>
      </w:r>
      <w:r w:rsidR="0016178C">
        <w:rPr>
          <w:rFonts w:ascii="Times New Roman" w:hAnsi="Times New Roman"/>
        </w:rPr>
        <w:t>)</w:t>
      </w:r>
      <w:r w:rsidR="005235CD" w:rsidRPr="0016178C">
        <w:rPr>
          <w:rFonts w:ascii="Times New Roman" w:hAnsi="Times New Roman"/>
        </w:rPr>
        <w:t xml:space="preserve"> </w:t>
      </w:r>
      <w:r w:rsidR="0016178C" w:rsidRPr="0016178C">
        <w:rPr>
          <w:rFonts w:ascii="Times New Roman" w:hAnsi="Times New Roman"/>
          <w:i/>
        </w:rPr>
        <w:t xml:space="preserve">Ojačati kulturu slobode </w:t>
      </w:r>
      <w:r w:rsidR="00981C07" w:rsidRPr="00981C07">
        <w:rPr>
          <w:rFonts w:ascii="Times New Roman" w:hAnsi="Times New Roman"/>
          <w:i/>
        </w:rPr>
        <w:t xml:space="preserve">medija. </w:t>
      </w:r>
      <w:r w:rsidR="00981C07" w:rsidRPr="00981C07">
        <w:rPr>
          <w:rFonts w:ascii="Times New Roman" w:hAnsi="Times New Roman"/>
        </w:rPr>
        <w:t>EFJ smatra da Evropska unija može imati veću ulogu definišući pravila koja doprinose slobodi medija i to u sledećim oblastima: politika zapošljavanja i uslovi rada; autorska prava; regulisanje medijskih tržišta; zaštita pluralizma</w:t>
      </w:r>
      <w:r w:rsidR="004D1A15">
        <w:rPr>
          <w:rFonts w:ascii="Times New Roman" w:hAnsi="Times New Roman"/>
        </w:rPr>
        <w:t xml:space="preserve"> </w:t>
      </w:r>
      <w:r w:rsidR="004D1A15" w:rsidRPr="00B24BFA">
        <w:rPr>
          <w:rFonts w:ascii="Times New Roman" w:hAnsi="Times New Roman"/>
        </w:rPr>
        <w:t>(</w:t>
      </w:r>
      <w:r w:rsidR="004D1A15" w:rsidRPr="00B24BFA">
        <w:rPr>
          <w:rFonts w:ascii="Times New Roman" w:hAnsi="Times New Roman"/>
          <w:iCs/>
        </w:rPr>
        <w:t>White, 2008:</w:t>
      </w:r>
      <w:r w:rsidR="004D1A15" w:rsidRPr="00B24BFA">
        <w:rPr>
          <w:rFonts w:ascii="Times New Roman" w:hAnsi="Times New Roman"/>
        </w:rPr>
        <w:t xml:space="preserve"> </w:t>
      </w:r>
      <w:r w:rsidR="004D1A15">
        <w:rPr>
          <w:rFonts w:ascii="Times New Roman" w:hAnsi="Times New Roman"/>
        </w:rPr>
        <w:t>142–</w:t>
      </w:r>
      <w:r w:rsidR="004D1A15" w:rsidRPr="00B24BFA">
        <w:rPr>
          <w:rFonts w:ascii="Times New Roman" w:hAnsi="Times New Roman"/>
        </w:rPr>
        <w:t>143)</w:t>
      </w:r>
      <w:r w:rsidR="00981C07" w:rsidRPr="00981C07">
        <w:rPr>
          <w:rFonts w:ascii="Times New Roman" w:hAnsi="Times New Roman"/>
        </w:rPr>
        <w:t>.</w:t>
      </w:r>
      <w:r w:rsidR="00981C07" w:rsidRPr="00981C07">
        <w:rPr>
          <w:rFonts w:ascii="Times New Roman" w:hAnsi="Times New Roman"/>
          <w:i/>
        </w:rPr>
        <w:t xml:space="preserve"> </w:t>
      </w:r>
      <w:proofErr w:type="gramStart"/>
      <w:r w:rsidR="003C175D" w:rsidRPr="002E536A">
        <w:rPr>
          <w:rFonts w:ascii="Times New Roman" w:hAnsi="Times New Roman"/>
          <w:highlight w:val="yellow"/>
        </w:rPr>
        <w:t xml:space="preserve">Navedene preporuke Evropska federacija novinara je </w:t>
      </w:r>
      <w:r w:rsidR="00A93E94">
        <w:rPr>
          <w:rFonts w:ascii="Times New Roman" w:hAnsi="Times New Roman"/>
          <w:highlight w:val="yellow"/>
        </w:rPr>
        <w:t>potcrtala</w:t>
      </w:r>
      <w:r w:rsidR="003C175D" w:rsidRPr="002E536A">
        <w:rPr>
          <w:rFonts w:ascii="Times New Roman" w:hAnsi="Times New Roman"/>
          <w:highlight w:val="yellow"/>
        </w:rPr>
        <w:t xml:space="preserve"> u Novinarskom manifestu, koji je objavljen povodom izbora za Evropski parlament u maju 2014.</w:t>
      </w:r>
      <w:proofErr w:type="gramEnd"/>
      <w:r w:rsidR="003C175D" w:rsidRPr="002E536A">
        <w:rPr>
          <w:rFonts w:ascii="Times New Roman" w:hAnsi="Times New Roman"/>
          <w:highlight w:val="yellow"/>
        </w:rPr>
        <w:t xml:space="preserve"> </w:t>
      </w:r>
      <w:proofErr w:type="gramStart"/>
      <w:r w:rsidR="003C175D" w:rsidRPr="002E536A">
        <w:rPr>
          <w:rFonts w:ascii="Times New Roman" w:hAnsi="Times New Roman"/>
          <w:highlight w:val="yellow"/>
        </w:rPr>
        <w:t>godine</w:t>
      </w:r>
      <w:proofErr w:type="gramEnd"/>
      <w:r w:rsidR="003C175D" w:rsidRPr="002E536A">
        <w:rPr>
          <w:rFonts w:ascii="Times New Roman" w:hAnsi="Times New Roman"/>
          <w:highlight w:val="yellow"/>
        </w:rPr>
        <w:t xml:space="preserve">, sa ciljem da podstakne sve kandidate </w:t>
      </w:r>
      <w:r w:rsidR="00C167A9">
        <w:rPr>
          <w:rFonts w:ascii="Times New Roman" w:hAnsi="Times New Roman"/>
          <w:highlight w:val="yellow"/>
        </w:rPr>
        <w:t xml:space="preserve">za poslanike </w:t>
      </w:r>
      <w:r w:rsidR="003C175D" w:rsidRPr="002E536A">
        <w:rPr>
          <w:rFonts w:ascii="Times New Roman" w:hAnsi="Times New Roman"/>
          <w:highlight w:val="yellow"/>
        </w:rPr>
        <w:t xml:space="preserve">da podrže oživljavanje slobodnih i pluralističkih medija u Evropi. </w:t>
      </w:r>
      <w:r w:rsidR="007E66A4" w:rsidRPr="002E536A">
        <w:rPr>
          <w:rFonts w:ascii="Times New Roman" w:hAnsi="Times New Roman"/>
          <w:highlight w:val="yellow"/>
        </w:rPr>
        <w:t>D</w:t>
      </w:r>
      <w:r w:rsidR="003C175D" w:rsidRPr="002E536A">
        <w:rPr>
          <w:rFonts w:ascii="Times New Roman" w:hAnsi="Times New Roman"/>
          <w:highlight w:val="yellow"/>
        </w:rPr>
        <w:t xml:space="preserve">okument </w:t>
      </w:r>
      <w:r w:rsidR="00007F29" w:rsidRPr="002E536A">
        <w:rPr>
          <w:rFonts w:ascii="Times New Roman" w:hAnsi="Times New Roman"/>
          <w:highlight w:val="yellow"/>
        </w:rPr>
        <w:t xml:space="preserve">novinarstvo </w:t>
      </w:r>
      <w:r w:rsidR="007E66A4" w:rsidRPr="002E536A">
        <w:rPr>
          <w:rFonts w:ascii="Times New Roman" w:hAnsi="Times New Roman"/>
          <w:highlight w:val="yellow"/>
        </w:rPr>
        <w:t>promoviše</w:t>
      </w:r>
      <w:r w:rsidR="00007F29" w:rsidRPr="002E536A">
        <w:rPr>
          <w:rFonts w:ascii="Times New Roman" w:hAnsi="Times New Roman"/>
          <w:highlight w:val="yellow"/>
        </w:rPr>
        <w:t xml:space="preserve"> kao javno </w:t>
      </w:r>
      <w:proofErr w:type="gramStart"/>
      <w:r w:rsidR="00007F29" w:rsidRPr="002E536A">
        <w:rPr>
          <w:rFonts w:ascii="Times New Roman" w:hAnsi="Times New Roman"/>
          <w:highlight w:val="yellow"/>
        </w:rPr>
        <w:t>dobro</w:t>
      </w:r>
      <w:proofErr w:type="gramEnd"/>
      <w:r w:rsidR="00007F29" w:rsidRPr="002E536A">
        <w:rPr>
          <w:rFonts w:ascii="Times New Roman" w:hAnsi="Times New Roman"/>
          <w:highlight w:val="yellow"/>
        </w:rPr>
        <w:t xml:space="preserve"> i potencira </w:t>
      </w:r>
      <w:r w:rsidR="008C7FF5" w:rsidRPr="002E536A">
        <w:rPr>
          <w:rFonts w:ascii="Times New Roman" w:hAnsi="Times New Roman"/>
          <w:highlight w:val="yellow"/>
        </w:rPr>
        <w:t xml:space="preserve">ključni značaj slobodnih i pluralističkih medija za evropsku demokratiju. </w:t>
      </w:r>
      <w:r w:rsidR="00007F29" w:rsidRPr="002E536A">
        <w:rPr>
          <w:rFonts w:ascii="Times New Roman" w:hAnsi="Times New Roman"/>
          <w:highlight w:val="yellow"/>
        </w:rPr>
        <w:t>EFJ u svom manifestu naznač</w:t>
      </w:r>
      <w:r w:rsidR="00EF29FF" w:rsidRPr="002E536A">
        <w:rPr>
          <w:rFonts w:ascii="Times New Roman" w:hAnsi="Times New Roman"/>
          <w:highlight w:val="yellow"/>
        </w:rPr>
        <w:t>ava</w:t>
      </w:r>
      <w:r w:rsidR="00007F29" w:rsidRPr="002E536A">
        <w:rPr>
          <w:rFonts w:ascii="Times New Roman" w:hAnsi="Times New Roman"/>
          <w:highlight w:val="yellow"/>
        </w:rPr>
        <w:t xml:space="preserve"> 10 </w:t>
      </w:r>
      <w:r w:rsidR="00AC7888" w:rsidRPr="002E536A">
        <w:rPr>
          <w:rFonts w:ascii="Times New Roman" w:hAnsi="Times New Roman"/>
          <w:highlight w:val="yellow"/>
        </w:rPr>
        <w:t xml:space="preserve">konkretnih </w:t>
      </w:r>
      <w:r w:rsidR="00C3663F" w:rsidRPr="002E536A">
        <w:rPr>
          <w:rFonts w:ascii="Times New Roman" w:hAnsi="Times New Roman"/>
          <w:highlight w:val="yellow"/>
        </w:rPr>
        <w:t xml:space="preserve">preporuka za jačanje </w:t>
      </w:r>
      <w:r w:rsidR="007E66A4" w:rsidRPr="002E536A">
        <w:rPr>
          <w:rFonts w:ascii="Times New Roman" w:hAnsi="Times New Roman"/>
          <w:highlight w:val="yellow"/>
        </w:rPr>
        <w:t>javnih</w:t>
      </w:r>
      <w:r w:rsidR="003E5311" w:rsidRPr="002E536A">
        <w:rPr>
          <w:rFonts w:ascii="Times New Roman" w:hAnsi="Times New Roman"/>
          <w:highlight w:val="yellow"/>
        </w:rPr>
        <w:t xml:space="preserve"> funkcija medija: </w:t>
      </w:r>
      <w:r w:rsidR="00FE20CB" w:rsidRPr="002E536A">
        <w:rPr>
          <w:rFonts w:ascii="Times New Roman" w:hAnsi="Times New Roman"/>
          <w:highlight w:val="yellow"/>
        </w:rPr>
        <w:t xml:space="preserve">1. Institucionalno osnaživanje nezavisnog novinarstva kroz evropske </w:t>
      </w:r>
      <w:r w:rsidR="00452C94" w:rsidRPr="002E536A">
        <w:rPr>
          <w:rFonts w:ascii="Times New Roman" w:hAnsi="Times New Roman"/>
          <w:highlight w:val="yellow"/>
        </w:rPr>
        <w:t>i</w:t>
      </w:r>
      <w:r w:rsidR="00FE20CB" w:rsidRPr="002E536A">
        <w:rPr>
          <w:rFonts w:ascii="Times New Roman" w:hAnsi="Times New Roman"/>
          <w:highlight w:val="yellow"/>
        </w:rPr>
        <w:t xml:space="preserve"> nacionalne zakone, naročito u oblasti zaštite privatnosti, ličnih podataka</w:t>
      </w:r>
      <w:r w:rsidR="00452C94" w:rsidRPr="002E536A">
        <w:rPr>
          <w:rFonts w:ascii="Times New Roman" w:hAnsi="Times New Roman"/>
          <w:highlight w:val="yellow"/>
        </w:rPr>
        <w:t xml:space="preserve">, bezbednosti, osnovnih prava </w:t>
      </w:r>
      <w:proofErr w:type="gramStart"/>
      <w:r w:rsidR="00452C94" w:rsidRPr="002E536A">
        <w:rPr>
          <w:rFonts w:ascii="Times New Roman" w:hAnsi="Times New Roman"/>
          <w:highlight w:val="yellow"/>
        </w:rPr>
        <w:t>na</w:t>
      </w:r>
      <w:proofErr w:type="gramEnd"/>
      <w:r w:rsidR="00452C94" w:rsidRPr="002E536A">
        <w:rPr>
          <w:rFonts w:ascii="Times New Roman" w:hAnsi="Times New Roman"/>
          <w:highlight w:val="yellow"/>
        </w:rPr>
        <w:t xml:space="preserve"> slobodu izražavanja i zaštitu novinarskih izvora, </w:t>
      </w:r>
      <w:r w:rsidR="00FE20CB" w:rsidRPr="002E536A">
        <w:rPr>
          <w:rFonts w:ascii="Times New Roman" w:hAnsi="Times New Roman"/>
          <w:highlight w:val="yellow"/>
        </w:rPr>
        <w:t>u kontekstu mera koje se preduzimaju u borbi protiv terorizma</w:t>
      </w:r>
      <w:r w:rsidR="00452C94" w:rsidRPr="002E536A">
        <w:rPr>
          <w:rFonts w:ascii="Times New Roman" w:hAnsi="Times New Roman"/>
          <w:highlight w:val="yellow"/>
        </w:rPr>
        <w:t xml:space="preserve">. </w:t>
      </w:r>
      <w:r w:rsidR="00FE20CB" w:rsidRPr="002E536A">
        <w:rPr>
          <w:rFonts w:ascii="Times New Roman" w:hAnsi="Times New Roman"/>
          <w:highlight w:val="yellow"/>
        </w:rPr>
        <w:t xml:space="preserve">2. </w:t>
      </w:r>
      <w:r w:rsidR="00452C94" w:rsidRPr="002E536A">
        <w:rPr>
          <w:rFonts w:ascii="Times New Roman" w:hAnsi="Times New Roman"/>
          <w:highlight w:val="yellow"/>
        </w:rPr>
        <w:t>U cilju osnaživanja</w:t>
      </w:r>
      <w:r w:rsidR="00FE20CB" w:rsidRPr="002E536A">
        <w:rPr>
          <w:rFonts w:ascii="Times New Roman" w:hAnsi="Times New Roman"/>
          <w:highlight w:val="yellow"/>
        </w:rPr>
        <w:t xml:space="preserve"> medijsk</w:t>
      </w:r>
      <w:r w:rsidR="00452C94" w:rsidRPr="002E536A">
        <w:rPr>
          <w:rFonts w:ascii="Times New Roman" w:hAnsi="Times New Roman"/>
          <w:highlight w:val="yellow"/>
        </w:rPr>
        <w:t>og</w:t>
      </w:r>
      <w:r w:rsidR="00FE20CB" w:rsidRPr="002E536A">
        <w:rPr>
          <w:rFonts w:ascii="Times New Roman" w:hAnsi="Times New Roman"/>
          <w:highlight w:val="yellow"/>
        </w:rPr>
        <w:t xml:space="preserve"> pluralizm</w:t>
      </w:r>
      <w:r w:rsidR="00452C94" w:rsidRPr="002E536A">
        <w:rPr>
          <w:rFonts w:ascii="Times New Roman" w:hAnsi="Times New Roman"/>
          <w:highlight w:val="yellow"/>
        </w:rPr>
        <w:t xml:space="preserve">a i stvaranja povoljnog okruženja za nezavisnost medija, predlaže regulisanje koncentracije medijskog vlasništva. </w:t>
      </w:r>
      <w:r w:rsidR="00FE20CB" w:rsidRPr="002E536A">
        <w:rPr>
          <w:rFonts w:ascii="Times New Roman" w:hAnsi="Times New Roman"/>
          <w:highlight w:val="yellow"/>
        </w:rPr>
        <w:t xml:space="preserve">3. </w:t>
      </w:r>
      <w:r w:rsidR="00452C94" w:rsidRPr="002E536A">
        <w:rPr>
          <w:rFonts w:ascii="Times New Roman" w:hAnsi="Times New Roman"/>
          <w:highlight w:val="yellow"/>
        </w:rPr>
        <w:t xml:space="preserve">Pozivajući se </w:t>
      </w:r>
      <w:proofErr w:type="gramStart"/>
      <w:r w:rsidR="00452C94" w:rsidRPr="002E536A">
        <w:rPr>
          <w:rFonts w:ascii="Times New Roman" w:hAnsi="Times New Roman"/>
          <w:highlight w:val="yellow"/>
        </w:rPr>
        <w:t>na</w:t>
      </w:r>
      <w:proofErr w:type="gramEnd"/>
      <w:r w:rsidR="00452C94" w:rsidRPr="002E536A">
        <w:rPr>
          <w:rFonts w:ascii="Times New Roman" w:hAnsi="Times New Roman"/>
          <w:highlight w:val="yellow"/>
        </w:rPr>
        <w:t xml:space="preserve"> član 12 Povelje EU, </w:t>
      </w:r>
      <w:r w:rsidR="0058386E" w:rsidRPr="002E536A">
        <w:rPr>
          <w:rFonts w:ascii="Times New Roman" w:hAnsi="Times New Roman"/>
          <w:highlight w:val="yellow"/>
        </w:rPr>
        <w:t>podstiče</w:t>
      </w:r>
      <w:r w:rsidR="00452C94" w:rsidRPr="002E536A">
        <w:rPr>
          <w:rFonts w:ascii="Times New Roman" w:hAnsi="Times New Roman"/>
          <w:highlight w:val="yellow"/>
        </w:rPr>
        <w:t xml:space="preserve"> pravo novinara, posebno frilensera, da se priključe sindikatima i </w:t>
      </w:r>
      <w:r w:rsidR="0058386E" w:rsidRPr="002E536A">
        <w:rPr>
          <w:rFonts w:ascii="Times New Roman" w:hAnsi="Times New Roman"/>
          <w:highlight w:val="yellow"/>
        </w:rPr>
        <w:t xml:space="preserve">tako </w:t>
      </w:r>
      <w:r w:rsidR="00452C94" w:rsidRPr="002E536A">
        <w:rPr>
          <w:rFonts w:ascii="Times New Roman" w:hAnsi="Times New Roman"/>
          <w:highlight w:val="yellow"/>
        </w:rPr>
        <w:t xml:space="preserve">da </w:t>
      </w:r>
      <w:r w:rsidR="0058386E" w:rsidRPr="002E536A">
        <w:rPr>
          <w:rFonts w:ascii="Times New Roman" w:hAnsi="Times New Roman"/>
          <w:highlight w:val="yellow"/>
        </w:rPr>
        <w:t xml:space="preserve">zaštite svoj položaj </w:t>
      </w:r>
      <w:r w:rsidR="00452C94" w:rsidRPr="002E536A">
        <w:rPr>
          <w:rFonts w:ascii="Times New Roman" w:hAnsi="Times New Roman"/>
          <w:highlight w:val="yellow"/>
        </w:rPr>
        <w:t xml:space="preserve">u </w:t>
      </w:r>
      <w:r w:rsidR="0058386E" w:rsidRPr="002E536A">
        <w:rPr>
          <w:rFonts w:ascii="Times New Roman" w:hAnsi="Times New Roman"/>
          <w:highlight w:val="yellow"/>
        </w:rPr>
        <w:t xml:space="preserve">okviru </w:t>
      </w:r>
      <w:r w:rsidR="00452C94" w:rsidRPr="002E536A">
        <w:rPr>
          <w:rFonts w:ascii="Times New Roman" w:hAnsi="Times New Roman"/>
          <w:highlight w:val="yellow"/>
        </w:rPr>
        <w:t>kolektivno</w:t>
      </w:r>
      <w:r w:rsidR="0058386E" w:rsidRPr="002E536A">
        <w:rPr>
          <w:rFonts w:ascii="Times New Roman" w:hAnsi="Times New Roman"/>
          <w:highlight w:val="yellow"/>
        </w:rPr>
        <w:t>g pregovaranja</w:t>
      </w:r>
      <w:r w:rsidR="00452C94" w:rsidRPr="002E536A">
        <w:rPr>
          <w:rFonts w:ascii="Times New Roman" w:hAnsi="Times New Roman"/>
          <w:highlight w:val="yellow"/>
        </w:rPr>
        <w:t xml:space="preserve"> i </w:t>
      </w:r>
      <w:r w:rsidR="0058386E" w:rsidRPr="002E536A">
        <w:rPr>
          <w:rFonts w:ascii="Times New Roman" w:hAnsi="Times New Roman"/>
          <w:highlight w:val="yellow"/>
        </w:rPr>
        <w:t>ugovora.</w:t>
      </w:r>
      <w:r w:rsidR="00452C94" w:rsidRPr="002E536A">
        <w:rPr>
          <w:rFonts w:ascii="Times New Roman" w:hAnsi="Times New Roman"/>
          <w:highlight w:val="yellow"/>
        </w:rPr>
        <w:t xml:space="preserve"> </w:t>
      </w:r>
      <w:r w:rsidR="00FE20CB" w:rsidRPr="002E536A">
        <w:rPr>
          <w:rFonts w:ascii="Times New Roman" w:hAnsi="Times New Roman"/>
          <w:highlight w:val="yellow"/>
        </w:rPr>
        <w:t xml:space="preserve">4. </w:t>
      </w:r>
      <w:r w:rsidR="0058386E" w:rsidRPr="002E536A">
        <w:rPr>
          <w:rFonts w:ascii="Times New Roman" w:hAnsi="Times New Roman"/>
          <w:highlight w:val="yellow"/>
        </w:rPr>
        <w:t xml:space="preserve">Jačenje zakonske zaštite autorskih prava novinara (uključujući frilensere i fotoreportere) u okviru regulative EU, kako bi se osigurala pravična plaćanja i fer ugovaranja. </w:t>
      </w:r>
      <w:r w:rsidR="00FE20CB" w:rsidRPr="002E536A">
        <w:rPr>
          <w:rFonts w:ascii="Times New Roman" w:hAnsi="Times New Roman"/>
          <w:highlight w:val="yellow"/>
        </w:rPr>
        <w:t xml:space="preserve">5. </w:t>
      </w:r>
      <w:r w:rsidR="000D41A7" w:rsidRPr="002E536A">
        <w:rPr>
          <w:rFonts w:ascii="Times New Roman" w:hAnsi="Times New Roman"/>
          <w:highlight w:val="yellow"/>
        </w:rPr>
        <w:t xml:space="preserve">Jačanje socijalnih i radnih prava novinara u evropskim zakonima, kako bi se sprečili nepovoljni uslovi rada koji se negativno odražavaju </w:t>
      </w:r>
      <w:proofErr w:type="gramStart"/>
      <w:r w:rsidR="000D41A7" w:rsidRPr="002E536A">
        <w:rPr>
          <w:rFonts w:ascii="Times New Roman" w:hAnsi="Times New Roman"/>
          <w:highlight w:val="yellow"/>
        </w:rPr>
        <w:t>na</w:t>
      </w:r>
      <w:proofErr w:type="gramEnd"/>
      <w:r w:rsidR="000D41A7" w:rsidRPr="002E536A">
        <w:rPr>
          <w:rFonts w:ascii="Times New Roman" w:hAnsi="Times New Roman"/>
          <w:highlight w:val="yellow"/>
        </w:rPr>
        <w:t xml:space="preserve"> kvalitet novinarstva. </w:t>
      </w:r>
      <w:r w:rsidR="00FE20CB" w:rsidRPr="002E536A">
        <w:rPr>
          <w:rFonts w:ascii="Times New Roman" w:hAnsi="Times New Roman"/>
          <w:highlight w:val="yellow"/>
        </w:rPr>
        <w:t xml:space="preserve">6. </w:t>
      </w:r>
      <w:r w:rsidR="000C1794" w:rsidRPr="002E536A">
        <w:rPr>
          <w:rFonts w:ascii="Times New Roman" w:hAnsi="Times New Roman"/>
          <w:highlight w:val="yellow"/>
        </w:rPr>
        <w:t xml:space="preserve">Potencira javni interes u medijima i zato podržava koncept nezavisnog javnog servisa, kao garant pluralističkog medijskog pejzaža u Evropi. </w:t>
      </w:r>
      <w:r w:rsidR="00FE20CB" w:rsidRPr="002E536A">
        <w:rPr>
          <w:rFonts w:ascii="Times New Roman" w:hAnsi="Times New Roman"/>
          <w:highlight w:val="yellow"/>
        </w:rPr>
        <w:t xml:space="preserve">7. </w:t>
      </w:r>
      <w:r w:rsidR="00FA2551" w:rsidRPr="002E536A">
        <w:rPr>
          <w:rFonts w:ascii="Times New Roman" w:hAnsi="Times New Roman"/>
          <w:highlight w:val="yellow"/>
        </w:rPr>
        <w:t xml:space="preserve">Podstiče otvorenost i transparentnog institucija EU </w:t>
      </w:r>
      <w:r w:rsidR="003E764B" w:rsidRPr="002E536A">
        <w:rPr>
          <w:rFonts w:ascii="Times New Roman" w:hAnsi="Times New Roman"/>
          <w:highlight w:val="yellow"/>
        </w:rPr>
        <w:t>prilikom procesa odlučivanja i lobiranja, kao i slobodan pristup informacijama za i</w:t>
      </w:r>
      <w:r w:rsidR="00FE20CB" w:rsidRPr="002E536A">
        <w:rPr>
          <w:rFonts w:ascii="Times New Roman" w:hAnsi="Times New Roman"/>
          <w:highlight w:val="yellow"/>
        </w:rPr>
        <w:t>straživačko novinarstv</w:t>
      </w:r>
      <w:r w:rsidR="003E764B" w:rsidRPr="002E536A">
        <w:rPr>
          <w:rFonts w:ascii="Times New Roman" w:hAnsi="Times New Roman"/>
          <w:highlight w:val="yellow"/>
        </w:rPr>
        <w:t xml:space="preserve">o. </w:t>
      </w:r>
      <w:r w:rsidR="00FE20CB" w:rsidRPr="002E536A">
        <w:rPr>
          <w:rFonts w:ascii="Times New Roman" w:hAnsi="Times New Roman"/>
          <w:highlight w:val="yellow"/>
        </w:rPr>
        <w:t xml:space="preserve">8. </w:t>
      </w:r>
      <w:r w:rsidR="00114E00" w:rsidRPr="002E536A">
        <w:rPr>
          <w:rFonts w:ascii="Times New Roman" w:hAnsi="Times New Roman"/>
          <w:highlight w:val="yellow"/>
        </w:rPr>
        <w:t>Projektovanje</w:t>
      </w:r>
      <w:r w:rsidR="00F47261" w:rsidRPr="002E536A">
        <w:rPr>
          <w:rFonts w:ascii="Times New Roman" w:hAnsi="Times New Roman"/>
          <w:highlight w:val="yellow"/>
        </w:rPr>
        <w:t xml:space="preserve"> dugoročnih modela</w:t>
      </w:r>
      <w:r w:rsidR="00114E00" w:rsidRPr="002E536A">
        <w:rPr>
          <w:rFonts w:ascii="Times New Roman" w:hAnsi="Times New Roman"/>
          <w:highlight w:val="yellow"/>
        </w:rPr>
        <w:t xml:space="preserve"> </w:t>
      </w:r>
      <w:r w:rsidR="00F47261" w:rsidRPr="002E536A">
        <w:rPr>
          <w:rFonts w:ascii="Times New Roman" w:hAnsi="Times New Roman"/>
          <w:highlight w:val="yellow"/>
        </w:rPr>
        <w:t>nezavisnih</w:t>
      </w:r>
      <w:r w:rsidR="00114E00" w:rsidRPr="002E536A">
        <w:rPr>
          <w:rFonts w:ascii="Times New Roman" w:hAnsi="Times New Roman"/>
          <w:highlight w:val="yellow"/>
        </w:rPr>
        <w:t xml:space="preserve"> investicija u obuku novinara.</w:t>
      </w:r>
      <w:r w:rsidR="00F47261" w:rsidRPr="002E536A">
        <w:rPr>
          <w:rFonts w:ascii="Times New Roman" w:hAnsi="Times New Roman"/>
          <w:highlight w:val="yellow"/>
        </w:rPr>
        <w:t xml:space="preserve"> </w:t>
      </w:r>
      <w:r w:rsidR="00FE20CB" w:rsidRPr="002E536A">
        <w:rPr>
          <w:rFonts w:ascii="Times New Roman" w:hAnsi="Times New Roman"/>
          <w:highlight w:val="yellow"/>
        </w:rPr>
        <w:t xml:space="preserve">9. </w:t>
      </w:r>
      <w:r w:rsidR="00F47261" w:rsidRPr="002E536A">
        <w:rPr>
          <w:rFonts w:ascii="Times New Roman" w:hAnsi="Times New Roman"/>
          <w:highlight w:val="yellow"/>
        </w:rPr>
        <w:t xml:space="preserve">Osigurati samostalnost i bezbednost novinarskog rada, bez straha </w:t>
      </w:r>
      <w:proofErr w:type="gramStart"/>
      <w:r w:rsidR="00F47261" w:rsidRPr="002E536A">
        <w:rPr>
          <w:rFonts w:ascii="Times New Roman" w:hAnsi="Times New Roman"/>
          <w:highlight w:val="yellow"/>
        </w:rPr>
        <w:t>od</w:t>
      </w:r>
      <w:proofErr w:type="gramEnd"/>
      <w:r w:rsidR="00F47261" w:rsidRPr="002E536A">
        <w:rPr>
          <w:rFonts w:ascii="Times New Roman" w:hAnsi="Times New Roman"/>
          <w:highlight w:val="yellow"/>
        </w:rPr>
        <w:t xml:space="preserve"> nasilja. 10. Izgradnja poverenja u medije preko jačanja etike</w:t>
      </w:r>
      <w:r w:rsidR="00F47261" w:rsidRPr="002E536A">
        <w:rPr>
          <w:rFonts w:ascii="Times New Roman" w:hAnsi="Times New Roman"/>
        </w:rPr>
        <w:t xml:space="preserve"> </w:t>
      </w:r>
      <w:r w:rsidR="00F47261" w:rsidRPr="002E536A">
        <w:rPr>
          <w:rFonts w:ascii="Times New Roman" w:hAnsi="Times New Roman"/>
          <w:highlight w:val="yellow"/>
        </w:rPr>
        <w:t>novinarskog rada, i odgovornosti da pružaju tačne i nepristrasne informacije evropskim građanima (EFJ</w:t>
      </w:r>
      <w:r w:rsidR="00EE4C39">
        <w:rPr>
          <w:rFonts w:ascii="Times New Roman" w:hAnsi="Times New Roman"/>
          <w:highlight w:val="yellow"/>
        </w:rPr>
        <w:t>,</w:t>
      </w:r>
      <w:r w:rsidR="00F47261" w:rsidRPr="002E536A">
        <w:rPr>
          <w:rFonts w:ascii="Times New Roman" w:hAnsi="Times New Roman"/>
          <w:highlight w:val="yellow"/>
        </w:rPr>
        <w:t xml:space="preserve"> 2014).</w:t>
      </w:r>
    </w:p>
    <w:p w:rsidR="006C4E1E" w:rsidRPr="00D660A9" w:rsidRDefault="00ED410A" w:rsidP="006C4E1E">
      <w:pPr>
        <w:autoSpaceDE w:val="0"/>
        <w:autoSpaceDN w:val="0"/>
        <w:adjustRightInd w:val="0"/>
        <w:spacing w:after="0" w:line="240" w:lineRule="auto"/>
        <w:ind w:firstLine="720"/>
        <w:jc w:val="both"/>
        <w:rPr>
          <w:rFonts w:ascii="Times New Roman" w:eastAsia="MinionPro-Regular" w:hAnsi="Times New Roman"/>
          <w:highlight w:val="lightGray"/>
        </w:rPr>
      </w:pPr>
      <w:r>
        <w:rPr>
          <w:rFonts w:ascii="Times New Roman" w:hAnsi="Times New Roman"/>
        </w:rPr>
        <w:t xml:space="preserve">Kao jedan </w:t>
      </w:r>
      <w:proofErr w:type="gramStart"/>
      <w:r>
        <w:rPr>
          <w:rFonts w:ascii="Times New Roman" w:hAnsi="Times New Roman"/>
        </w:rPr>
        <w:t>od</w:t>
      </w:r>
      <w:proofErr w:type="gramEnd"/>
      <w:r>
        <w:rPr>
          <w:rFonts w:ascii="Times New Roman" w:hAnsi="Times New Roman"/>
        </w:rPr>
        <w:t xml:space="preserve"> </w:t>
      </w:r>
      <w:r w:rsidR="00362432">
        <w:rPr>
          <w:rFonts w:ascii="Times New Roman" w:hAnsi="Times New Roman"/>
        </w:rPr>
        <w:t>instrumenata medijske politike, u</w:t>
      </w:r>
      <w:r w:rsidR="0098229C" w:rsidRPr="0098229C">
        <w:rPr>
          <w:rFonts w:ascii="Times New Roman" w:hAnsi="Times New Roman"/>
        </w:rPr>
        <w:t xml:space="preserve"> akademskim i stručnim krugovima </w:t>
      </w:r>
      <w:r w:rsidR="00D0627A">
        <w:rPr>
          <w:rFonts w:ascii="Times New Roman" w:hAnsi="Times New Roman"/>
        </w:rPr>
        <w:t xml:space="preserve">se </w:t>
      </w:r>
      <w:r w:rsidR="0098229C" w:rsidRPr="0098229C">
        <w:rPr>
          <w:rFonts w:ascii="Times New Roman" w:hAnsi="Times New Roman"/>
        </w:rPr>
        <w:t xml:space="preserve">sve češće preporučuje osnaživanje odgovarajućeg okvira za nekomercijalne medije tzv. </w:t>
      </w:r>
      <w:proofErr w:type="gramStart"/>
      <w:r w:rsidR="0098229C" w:rsidRPr="0098229C">
        <w:rPr>
          <w:rFonts w:ascii="Times New Roman" w:hAnsi="Times New Roman"/>
        </w:rPr>
        <w:t>trećeg</w:t>
      </w:r>
      <w:proofErr w:type="gramEnd"/>
      <w:r w:rsidR="0098229C" w:rsidRPr="0098229C">
        <w:rPr>
          <w:rFonts w:ascii="Times New Roman" w:hAnsi="Times New Roman"/>
        </w:rPr>
        <w:t xml:space="preserve"> sektora. </w:t>
      </w:r>
      <w:r w:rsidR="001D1758" w:rsidRPr="001D1758">
        <w:rPr>
          <w:rFonts w:ascii="Times New Roman" w:eastAsia="MinionPro-Regular" w:hAnsi="Times New Roman"/>
        </w:rPr>
        <w:t>Mediji civilnog društva odnosno mediji zajednice (Community Media)</w:t>
      </w:r>
      <w:r w:rsidR="001D1758">
        <w:rPr>
          <w:rFonts w:ascii="Times New Roman" w:eastAsia="MinionPro-Regular" w:hAnsi="Times New Roman"/>
        </w:rPr>
        <w:t xml:space="preserve"> </w:t>
      </w:r>
      <w:r w:rsidR="00607038">
        <w:rPr>
          <w:rFonts w:ascii="Times New Roman" w:eastAsia="MinionPro-Regular" w:hAnsi="Times New Roman"/>
        </w:rPr>
        <w:t>su, prema Unesku</w:t>
      </w:r>
      <w:r w:rsidR="000B557A">
        <w:rPr>
          <w:rFonts w:ascii="Times New Roman" w:eastAsia="MinionPro-Regular" w:hAnsi="Times New Roman"/>
        </w:rPr>
        <w:t xml:space="preserve"> i </w:t>
      </w:r>
      <w:r w:rsidR="00D660A9">
        <w:rPr>
          <w:rFonts w:ascii="Times New Roman" w:eastAsia="MinionPro-Regular" w:hAnsi="Times New Roman"/>
        </w:rPr>
        <w:t xml:space="preserve">odgovarajućim evropskim </w:t>
      </w:r>
      <w:r w:rsidR="00D660A9" w:rsidRPr="005A4659">
        <w:rPr>
          <w:rFonts w:ascii="Times New Roman" w:eastAsia="MinionPro-Regular" w:hAnsi="Times New Roman"/>
        </w:rPr>
        <w:t>aktima</w:t>
      </w:r>
      <w:r w:rsidR="005A4659" w:rsidRPr="005A4659">
        <w:rPr>
          <w:rFonts w:ascii="Times New Roman" w:eastAsia="MinionPro-Regular" w:hAnsi="Times New Roman"/>
        </w:rPr>
        <w:t xml:space="preserve"> (</w:t>
      </w:r>
      <w:r w:rsidR="005A4659" w:rsidRPr="005A4659">
        <w:rPr>
          <w:rFonts w:ascii="Times New Roman" w:hAnsi="Times New Roman"/>
          <w:iCs/>
          <w:shd w:val="clear" w:color="auto" w:fill="FFFFFF"/>
        </w:rPr>
        <w:t xml:space="preserve">European Parliament, 2008; </w:t>
      </w:r>
      <w:r w:rsidR="005A4659" w:rsidRPr="005A4659">
        <w:rPr>
          <w:rFonts w:ascii="Times New Roman" w:hAnsi="Times New Roman"/>
          <w:shd w:val="clear" w:color="auto" w:fill="FFFFFF"/>
        </w:rPr>
        <w:t>Council of Europe, 2009)</w:t>
      </w:r>
      <w:r w:rsidR="00607038" w:rsidRPr="005A4659">
        <w:rPr>
          <w:rFonts w:ascii="Times New Roman" w:eastAsia="MinionPro-Regular" w:hAnsi="Times New Roman"/>
        </w:rPr>
        <w:t>,</w:t>
      </w:r>
      <w:r w:rsidR="00D660A9" w:rsidRPr="00D660A9">
        <w:rPr>
          <w:rFonts w:ascii="Times New Roman" w:hAnsi="Times New Roman"/>
        </w:rPr>
        <w:t xml:space="preserve"> </w:t>
      </w:r>
      <w:r w:rsidR="00394D99">
        <w:rPr>
          <w:rFonts w:ascii="Times New Roman" w:hAnsi="Times New Roman"/>
        </w:rPr>
        <w:t>projektovani</w:t>
      </w:r>
      <w:r w:rsidR="00D660A9" w:rsidRPr="00D660A9">
        <w:rPr>
          <w:rFonts w:ascii="Times New Roman" w:hAnsi="Times New Roman"/>
        </w:rPr>
        <w:t xml:space="preserve"> kao samoorganizovani lokalni, nezavisni i neprofitni mediji, u vlasništvu određene zajednice koja i upravlja njima, angažovani u aktivnostima koje se tiču javnog interesa, </w:t>
      </w:r>
      <w:r w:rsidR="001851CA">
        <w:rPr>
          <w:rFonts w:ascii="Times New Roman" w:hAnsi="Times New Roman"/>
        </w:rPr>
        <w:t xml:space="preserve">i kao takvi </w:t>
      </w:r>
      <w:r w:rsidR="00D660A9" w:rsidRPr="00D660A9">
        <w:rPr>
          <w:rFonts w:ascii="Times New Roman" w:hAnsi="Times New Roman"/>
        </w:rPr>
        <w:t xml:space="preserve">adekvatnije usaglašeni </w:t>
      </w:r>
      <w:proofErr w:type="gramStart"/>
      <w:r w:rsidR="00D660A9" w:rsidRPr="00D660A9">
        <w:rPr>
          <w:rFonts w:ascii="Times New Roman" w:hAnsi="Times New Roman"/>
        </w:rPr>
        <w:t>sa</w:t>
      </w:r>
      <w:proofErr w:type="gramEnd"/>
      <w:r w:rsidR="00D660A9" w:rsidRPr="00D660A9">
        <w:rPr>
          <w:rFonts w:ascii="Times New Roman" w:hAnsi="Times New Roman"/>
        </w:rPr>
        <w:t xml:space="preserve"> komunikativnim potrebama građana</w:t>
      </w:r>
      <w:r w:rsidR="001851CA">
        <w:rPr>
          <w:rFonts w:ascii="Times New Roman" w:hAnsi="Times New Roman"/>
        </w:rPr>
        <w:t xml:space="preserve">. </w:t>
      </w:r>
      <w:proofErr w:type="gramStart"/>
      <w:r w:rsidR="00745E15">
        <w:rPr>
          <w:rFonts w:ascii="Times New Roman" w:hAnsi="Times New Roman"/>
        </w:rPr>
        <w:t>Od</w:t>
      </w:r>
      <w:proofErr w:type="gramEnd"/>
      <w:r w:rsidR="00745E15">
        <w:rPr>
          <w:rFonts w:ascii="Times New Roman" w:hAnsi="Times New Roman"/>
        </w:rPr>
        <w:t xml:space="preserve"> ovih medija se očekuje</w:t>
      </w:r>
      <w:r w:rsidR="00D660A9" w:rsidRPr="00D660A9">
        <w:rPr>
          <w:rFonts w:ascii="Times New Roman" w:hAnsi="Times New Roman"/>
        </w:rPr>
        <w:t xml:space="preserve"> </w:t>
      </w:r>
      <w:r w:rsidR="00232A1C">
        <w:rPr>
          <w:rFonts w:ascii="Times New Roman" w:hAnsi="Times New Roman"/>
        </w:rPr>
        <w:t>da deluju kao</w:t>
      </w:r>
      <w:r w:rsidR="00232A1C" w:rsidRPr="0098229C">
        <w:rPr>
          <w:rFonts w:ascii="Times New Roman" w:hAnsi="Times New Roman"/>
        </w:rPr>
        <w:t xml:space="preserve"> alternativa medijasferi koja je opterećena interesima biznisa i politike</w:t>
      </w:r>
      <w:r w:rsidR="00780B65">
        <w:rPr>
          <w:rFonts w:ascii="Times New Roman" w:hAnsi="Times New Roman"/>
        </w:rPr>
        <w:t>, dajući</w:t>
      </w:r>
      <w:r w:rsidR="00232A1C">
        <w:rPr>
          <w:rFonts w:ascii="Times New Roman" w:hAnsi="Times New Roman"/>
        </w:rPr>
        <w:t xml:space="preserve"> </w:t>
      </w:r>
      <w:r w:rsidR="00745E15">
        <w:rPr>
          <w:rFonts w:ascii="Times New Roman" w:hAnsi="Times New Roman"/>
        </w:rPr>
        <w:t>snažniji doprinos</w:t>
      </w:r>
      <w:r w:rsidR="00D660A9" w:rsidRPr="00D660A9">
        <w:rPr>
          <w:rFonts w:ascii="Times New Roman" w:hAnsi="Times New Roman"/>
        </w:rPr>
        <w:t xml:space="preserve"> participativnoj demokratiji</w:t>
      </w:r>
      <w:r w:rsidR="00745E15">
        <w:rPr>
          <w:rFonts w:ascii="Times New Roman" w:hAnsi="Times New Roman"/>
        </w:rPr>
        <w:t>, odnosno podsticaj za</w:t>
      </w:r>
      <w:r w:rsidR="00D660A9" w:rsidRPr="00D660A9">
        <w:rPr>
          <w:rFonts w:ascii="Times New Roman" w:hAnsi="Times New Roman"/>
        </w:rPr>
        <w:t xml:space="preserve"> društven</w:t>
      </w:r>
      <w:r w:rsidR="00745E15">
        <w:rPr>
          <w:rFonts w:ascii="Times New Roman" w:hAnsi="Times New Roman"/>
        </w:rPr>
        <w:t>i</w:t>
      </w:r>
      <w:r w:rsidR="00D660A9" w:rsidRPr="00D660A9">
        <w:rPr>
          <w:rFonts w:ascii="Times New Roman" w:hAnsi="Times New Roman"/>
        </w:rPr>
        <w:t xml:space="preserve"> i političk</w:t>
      </w:r>
      <w:r w:rsidR="00745E15">
        <w:rPr>
          <w:rFonts w:ascii="Times New Roman" w:hAnsi="Times New Roman"/>
        </w:rPr>
        <w:t>i</w:t>
      </w:r>
      <w:r w:rsidR="00D660A9" w:rsidRPr="00D660A9">
        <w:rPr>
          <w:rFonts w:ascii="Times New Roman" w:hAnsi="Times New Roman"/>
        </w:rPr>
        <w:t xml:space="preserve"> aktiviz</w:t>
      </w:r>
      <w:r w:rsidR="00745E15">
        <w:rPr>
          <w:rFonts w:ascii="Times New Roman" w:hAnsi="Times New Roman"/>
        </w:rPr>
        <w:t>a</w:t>
      </w:r>
      <w:r w:rsidR="00D660A9" w:rsidRPr="00D660A9">
        <w:rPr>
          <w:rFonts w:ascii="Times New Roman" w:hAnsi="Times New Roman"/>
        </w:rPr>
        <w:t>m izvan tradicionalnih kanala</w:t>
      </w:r>
      <w:r w:rsidR="00745E15">
        <w:rPr>
          <w:rFonts w:ascii="Times New Roman" w:hAnsi="Times New Roman"/>
        </w:rPr>
        <w:t>, kao i jačanje demokratskog</w:t>
      </w:r>
      <w:r w:rsidR="00D660A9" w:rsidRPr="00D660A9">
        <w:rPr>
          <w:rFonts w:ascii="Times New Roman" w:hAnsi="Times New Roman"/>
        </w:rPr>
        <w:t xml:space="preserve"> pluralizm</w:t>
      </w:r>
      <w:r w:rsidR="00745E15">
        <w:rPr>
          <w:rFonts w:ascii="Times New Roman" w:hAnsi="Times New Roman"/>
        </w:rPr>
        <w:t>a</w:t>
      </w:r>
      <w:r w:rsidR="00D660A9" w:rsidRPr="00D660A9">
        <w:rPr>
          <w:rFonts w:ascii="Times New Roman" w:hAnsi="Times New Roman"/>
        </w:rPr>
        <w:t xml:space="preserve"> i lokalni</w:t>
      </w:r>
      <w:r w:rsidR="00745E15">
        <w:rPr>
          <w:rFonts w:ascii="Times New Roman" w:hAnsi="Times New Roman"/>
        </w:rPr>
        <w:t>h</w:t>
      </w:r>
      <w:r w:rsidR="00D660A9" w:rsidRPr="00D660A9">
        <w:rPr>
          <w:rFonts w:ascii="Times New Roman" w:hAnsi="Times New Roman"/>
        </w:rPr>
        <w:t xml:space="preserve"> identitet</w:t>
      </w:r>
      <w:r w:rsidR="00745E15">
        <w:rPr>
          <w:rFonts w:ascii="Times New Roman" w:hAnsi="Times New Roman"/>
        </w:rPr>
        <w:t>a</w:t>
      </w:r>
      <w:r w:rsidR="00D660A9" w:rsidRPr="00D660A9">
        <w:rPr>
          <w:rFonts w:ascii="Times New Roman" w:hAnsi="Times New Roman"/>
        </w:rPr>
        <w:t xml:space="preserve"> </w:t>
      </w:r>
      <w:r w:rsidR="006C4E1E" w:rsidRPr="00D660A9">
        <w:rPr>
          <w:rFonts w:ascii="Times New Roman" w:hAnsi="Times New Roman"/>
        </w:rPr>
        <w:t xml:space="preserve">(COMMIT, 2018). </w:t>
      </w:r>
    </w:p>
    <w:p w:rsidR="00E162CC" w:rsidRDefault="0042737A" w:rsidP="001426AA">
      <w:pPr>
        <w:autoSpaceDE w:val="0"/>
        <w:autoSpaceDN w:val="0"/>
        <w:adjustRightInd w:val="0"/>
        <w:spacing w:after="0" w:line="240" w:lineRule="auto"/>
        <w:ind w:firstLine="720"/>
        <w:jc w:val="both"/>
        <w:rPr>
          <w:rFonts w:ascii="Times New Roman" w:eastAsia="MinionPro-Regular" w:hAnsi="Times New Roman"/>
          <w:highlight w:val="lightGray"/>
        </w:rPr>
      </w:pPr>
      <w:r>
        <w:rPr>
          <w:rFonts w:ascii="Times New Roman" w:eastAsia="MinionPro-Regular" w:hAnsi="Times New Roman"/>
        </w:rPr>
        <w:t xml:space="preserve"> </w:t>
      </w:r>
    </w:p>
    <w:p w:rsidR="00B13A3A" w:rsidRPr="008D57E1" w:rsidRDefault="00BC23B1" w:rsidP="00E30F2D">
      <w:pPr>
        <w:autoSpaceDE w:val="0"/>
        <w:autoSpaceDN w:val="0"/>
        <w:adjustRightInd w:val="0"/>
        <w:spacing w:after="0" w:line="240" w:lineRule="auto"/>
        <w:ind w:firstLine="720"/>
        <w:rPr>
          <w:rFonts w:ascii="Times New Roman" w:hAnsi="Times New Roman"/>
          <w:b/>
        </w:rPr>
      </w:pPr>
      <w:r>
        <w:rPr>
          <w:rFonts w:ascii="Times New Roman" w:hAnsi="Times New Roman"/>
          <w:b/>
        </w:rPr>
        <w:t>6</w:t>
      </w:r>
      <w:r w:rsidR="00E30F2D">
        <w:rPr>
          <w:rFonts w:ascii="Times New Roman" w:hAnsi="Times New Roman"/>
          <w:b/>
        </w:rPr>
        <w:t xml:space="preserve">. </w:t>
      </w:r>
      <w:r w:rsidR="008D57E1">
        <w:rPr>
          <w:rFonts w:ascii="Times New Roman" w:hAnsi="Times New Roman"/>
          <w:b/>
        </w:rPr>
        <w:t>Zaključak</w:t>
      </w:r>
    </w:p>
    <w:p w:rsidR="00BF2B18" w:rsidRDefault="00BF2B18" w:rsidP="002355AC">
      <w:pPr>
        <w:autoSpaceDE w:val="0"/>
        <w:autoSpaceDN w:val="0"/>
        <w:adjustRightInd w:val="0"/>
        <w:spacing w:after="0" w:line="240" w:lineRule="auto"/>
        <w:ind w:firstLine="720"/>
        <w:jc w:val="both"/>
        <w:rPr>
          <w:rFonts w:ascii="Times New Roman" w:eastAsia="StoneSerif" w:hAnsi="Times New Roman"/>
        </w:rPr>
      </w:pPr>
    </w:p>
    <w:p w:rsidR="009B6117" w:rsidRDefault="00D62FCD" w:rsidP="009B6117">
      <w:pPr>
        <w:autoSpaceDE w:val="0"/>
        <w:autoSpaceDN w:val="0"/>
        <w:adjustRightInd w:val="0"/>
        <w:spacing w:after="0" w:line="240" w:lineRule="auto"/>
        <w:ind w:firstLine="720"/>
        <w:jc w:val="both"/>
        <w:rPr>
          <w:rFonts w:ascii="Times New Roman" w:hAnsi="Times New Roman"/>
        </w:rPr>
      </w:pPr>
      <w:r>
        <w:rPr>
          <w:rFonts w:ascii="Times New Roman" w:hAnsi="Times New Roman"/>
        </w:rPr>
        <w:t xml:space="preserve">Činjenica da evropska medijska politika nije </w:t>
      </w:r>
      <w:r w:rsidRPr="00DA6CDC">
        <w:rPr>
          <w:rFonts w:ascii="Times New Roman" w:hAnsi="Times New Roman"/>
          <w:lang w:val="sr-Cyrl-CS"/>
        </w:rPr>
        <w:t>konzistentn</w:t>
      </w:r>
      <w:r>
        <w:rPr>
          <w:rFonts w:ascii="Times New Roman" w:hAnsi="Times New Roman"/>
        </w:rPr>
        <w:t xml:space="preserve">a, evidentna je </w:t>
      </w:r>
      <w:proofErr w:type="gramStart"/>
      <w:r>
        <w:rPr>
          <w:rFonts w:ascii="Times New Roman" w:hAnsi="Times New Roman"/>
        </w:rPr>
        <w:t>na</w:t>
      </w:r>
      <w:proofErr w:type="gramEnd"/>
      <w:r>
        <w:rPr>
          <w:rFonts w:ascii="Times New Roman" w:hAnsi="Times New Roman"/>
        </w:rPr>
        <w:t xml:space="preserve"> više načina: na </w:t>
      </w:r>
      <w:r w:rsidRPr="00F31DC2">
        <w:rPr>
          <w:rFonts w:ascii="Times New Roman" w:hAnsi="Times New Roman"/>
          <w:lang w:val="sr-Cyrl-CS"/>
        </w:rPr>
        <w:t>nadnacionalnom evropskom nivou ne postoji nadlež</w:t>
      </w:r>
      <w:r>
        <w:rPr>
          <w:rFonts w:ascii="Times New Roman" w:hAnsi="Times New Roman"/>
        </w:rPr>
        <w:t>a</w:t>
      </w:r>
      <w:r w:rsidRPr="00F31DC2">
        <w:rPr>
          <w:rFonts w:ascii="Times New Roman" w:hAnsi="Times New Roman"/>
          <w:lang w:val="sr-Cyrl-CS"/>
        </w:rPr>
        <w:t xml:space="preserve">n organ koji je odgovoran za medijsku politiku; ne postoji ustav niti krovni zakon sa kojim bi svi evropski medijski sistemi bili u obavezi da se harmonizuju; </w:t>
      </w:r>
      <w:r>
        <w:rPr>
          <w:rFonts w:ascii="Times New Roman" w:hAnsi="Times New Roman"/>
        </w:rPr>
        <w:t>među akterima ove politike nije prepoznat</w:t>
      </w:r>
      <w:r w:rsidRPr="00F31DC2">
        <w:rPr>
          <w:rFonts w:ascii="Times New Roman" w:hAnsi="Times New Roman"/>
          <w:lang w:val="sr-Cyrl-CS"/>
        </w:rPr>
        <w:t xml:space="preserve"> jedinstveno artikulisan</w:t>
      </w:r>
      <w:r>
        <w:rPr>
          <w:rFonts w:ascii="Times New Roman" w:hAnsi="Times New Roman"/>
          <w:lang w:val="sr-Cyrl-CS"/>
        </w:rPr>
        <w:t xml:space="preserve"> javn</w:t>
      </w:r>
      <w:r>
        <w:rPr>
          <w:rFonts w:ascii="Times New Roman" w:hAnsi="Times New Roman"/>
        </w:rPr>
        <w:t>i</w:t>
      </w:r>
      <w:r>
        <w:rPr>
          <w:rFonts w:ascii="Times New Roman" w:hAnsi="Times New Roman"/>
          <w:lang w:val="sr-Cyrl-CS"/>
        </w:rPr>
        <w:t xml:space="preserve"> intere</w:t>
      </w:r>
      <w:r>
        <w:rPr>
          <w:rFonts w:ascii="Times New Roman" w:hAnsi="Times New Roman"/>
        </w:rPr>
        <w:t>s</w:t>
      </w:r>
      <w:r w:rsidRPr="00F31DC2">
        <w:rPr>
          <w:rFonts w:ascii="Times New Roman" w:hAnsi="Times New Roman"/>
          <w:lang w:val="sr-Cyrl-CS"/>
        </w:rPr>
        <w:t>.</w:t>
      </w:r>
      <w:r w:rsidR="003C11E5" w:rsidRPr="003C11E5">
        <w:rPr>
          <w:rFonts w:ascii="Times New Roman" w:hAnsi="Times New Roman"/>
        </w:rPr>
        <w:t xml:space="preserve"> </w:t>
      </w:r>
      <w:proofErr w:type="gramStart"/>
      <w:r w:rsidR="009B6117" w:rsidRPr="008A5E64">
        <w:rPr>
          <w:rFonts w:ascii="Times New Roman" w:hAnsi="Times New Roman"/>
        </w:rPr>
        <w:t xml:space="preserve">Upravo ona dimenzija medijske politike koja medije interpretira kao važan faktor u evropskoj demokratskoj kulturi, </w:t>
      </w:r>
      <w:r w:rsidR="009B6117">
        <w:rPr>
          <w:rFonts w:ascii="Times New Roman" w:hAnsi="Times New Roman"/>
        </w:rPr>
        <w:t>samo</w:t>
      </w:r>
      <w:r w:rsidR="009B6117" w:rsidRPr="008A5E64">
        <w:rPr>
          <w:rFonts w:ascii="Times New Roman" w:hAnsi="Times New Roman"/>
        </w:rPr>
        <w:t xml:space="preserve">ograničava pravne nadležnosti EU </w:t>
      </w:r>
      <w:r w:rsidR="009B6117">
        <w:rPr>
          <w:rFonts w:ascii="Times New Roman" w:hAnsi="Times New Roman"/>
        </w:rPr>
        <w:t>u</w:t>
      </w:r>
      <w:r w:rsidR="009B6117" w:rsidRPr="008A5E64">
        <w:rPr>
          <w:rFonts w:ascii="Times New Roman" w:hAnsi="Times New Roman"/>
        </w:rPr>
        <w:t xml:space="preserve"> oblasti medija i kulture </w:t>
      </w:r>
      <w:r w:rsidR="009B6117">
        <w:rPr>
          <w:rFonts w:ascii="Times New Roman" w:hAnsi="Times New Roman"/>
        </w:rPr>
        <w:t xml:space="preserve">i ove oblasti </w:t>
      </w:r>
      <w:r w:rsidR="009B6117" w:rsidRPr="008A5E64">
        <w:rPr>
          <w:rFonts w:ascii="Times New Roman" w:hAnsi="Times New Roman"/>
        </w:rPr>
        <w:t xml:space="preserve">prepušta </w:t>
      </w:r>
      <w:r w:rsidR="009B6117">
        <w:rPr>
          <w:rFonts w:ascii="Times New Roman" w:hAnsi="Times New Roman"/>
        </w:rPr>
        <w:t xml:space="preserve">suverenitetu </w:t>
      </w:r>
      <w:r w:rsidR="009B6117" w:rsidRPr="008A5E64">
        <w:rPr>
          <w:rFonts w:ascii="Times New Roman" w:hAnsi="Times New Roman"/>
        </w:rPr>
        <w:t xml:space="preserve">država </w:t>
      </w:r>
      <w:r w:rsidR="009B6117" w:rsidRPr="00126D20">
        <w:rPr>
          <w:rFonts w:ascii="Times New Roman" w:hAnsi="Times New Roman"/>
        </w:rPr>
        <w:t>članica.</w:t>
      </w:r>
      <w:proofErr w:type="gramEnd"/>
      <w:r w:rsidR="009B6117" w:rsidRPr="00126D20">
        <w:rPr>
          <w:rFonts w:ascii="Times New Roman" w:hAnsi="Times New Roman"/>
        </w:rPr>
        <w:t xml:space="preserve"> S druge strane, EU je </w:t>
      </w:r>
      <w:proofErr w:type="gramStart"/>
      <w:r w:rsidR="009B6117" w:rsidRPr="00126D20">
        <w:rPr>
          <w:rFonts w:ascii="Times New Roman" w:hAnsi="Times New Roman"/>
        </w:rPr>
        <w:t>sa</w:t>
      </w:r>
      <w:proofErr w:type="gramEnd"/>
      <w:r w:rsidR="009B6117" w:rsidRPr="00126D20">
        <w:rPr>
          <w:rFonts w:ascii="Times New Roman" w:hAnsi="Times New Roman"/>
        </w:rPr>
        <w:t xml:space="preserve"> stvaranjem jedinstvenog unutrašnjeg tržišta donosila zakone o </w:t>
      </w:r>
      <w:r w:rsidR="007E4691">
        <w:rPr>
          <w:rFonts w:ascii="Times New Roman" w:hAnsi="Times New Roman"/>
        </w:rPr>
        <w:t>prekograničnoj</w:t>
      </w:r>
      <w:r w:rsidR="009B6117" w:rsidRPr="00126D20">
        <w:rPr>
          <w:rFonts w:ascii="Times New Roman" w:hAnsi="Times New Roman"/>
        </w:rPr>
        <w:t xml:space="preserve"> trgovin</w:t>
      </w:r>
      <w:r w:rsidR="007E4691">
        <w:rPr>
          <w:rFonts w:ascii="Times New Roman" w:hAnsi="Times New Roman"/>
        </w:rPr>
        <w:t>i</w:t>
      </w:r>
      <w:r w:rsidR="009B6117" w:rsidRPr="00126D20">
        <w:rPr>
          <w:rFonts w:ascii="Times New Roman" w:hAnsi="Times New Roman"/>
        </w:rPr>
        <w:t xml:space="preserve"> uslugama i robama, uključujući i medijske proizvode. Time je </w:t>
      </w:r>
      <w:r w:rsidR="009B6117" w:rsidRPr="007F71B3">
        <w:rPr>
          <w:rFonts w:ascii="Times New Roman" w:hAnsi="Times New Roman"/>
        </w:rPr>
        <w:t xml:space="preserve">preimućstvo osvajala ona dimenzija medijske politike koja je orijentisana </w:t>
      </w:r>
      <w:proofErr w:type="gramStart"/>
      <w:r w:rsidR="009B6117" w:rsidRPr="007F71B3">
        <w:rPr>
          <w:rFonts w:ascii="Times New Roman" w:hAnsi="Times New Roman"/>
        </w:rPr>
        <w:t>na</w:t>
      </w:r>
      <w:proofErr w:type="gramEnd"/>
      <w:r w:rsidR="009B6117" w:rsidRPr="007F71B3">
        <w:rPr>
          <w:rFonts w:ascii="Times New Roman" w:hAnsi="Times New Roman"/>
        </w:rPr>
        <w:t xml:space="preserve"> ekonomske aspekte medija. </w:t>
      </w:r>
      <w:r w:rsidR="009B6117" w:rsidRPr="007F71B3">
        <w:rPr>
          <w:rFonts w:ascii="Times New Roman" w:hAnsi="Times New Roman"/>
          <w:lang w:val="sr-Latn-CS"/>
        </w:rPr>
        <w:t xml:space="preserve">Dakle, bez direktne nadležnosti za donošenje medijskih </w:t>
      </w:r>
      <w:r w:rsidR="00AF7D9C">
        <w:rPr>
          <w:rFonts w:ascii="Times New Roman" w:hAnsi="Times New Roman"/>
          <w:lang w:val="sr-Latn-CS"/>
        </w:rPr>
        <w:t>propisa</w:t>
      </w:r>
      <w:r w:rsidR="009B6117" w:rsidRPr="007F71B3">
        <w:rPr>
          <w:rFonts w:ascii="Times New Roman" w:hAnsi="Times New Roman"/>
          <w:lang w:val="sr-Latn-CS"/>
        </w:rPr>
        <w:t xml:space="preserve"> u kojima bi se </w:t>
      </w:r>
      <w:r w:rsidR="00AF7D9C">
        <w:rPr>
          <w:rFonts w:ascii="Times New Roman" w:hAnsi="Times New Roman"/>
          <w:lang w:val="sr-Latn-CS"/>
        </w:rPr>
        <w:t>ova</w:t>
      </w:r>
      <w:r w:rsidR="009B6117" w:rsidRPr="007F71B3">
        <w:rPr>
          <w:rFonts w:ascii="Times New Roman" w:hAnsi="Times New Roman"/>
          <w:lang w:val="sr-Latn-CS"/>
        </w:rPr>
        <w:t xml:space="preserve"> oblast tretirala na kvalitativan </w:t>
      </w:r>
      <w:r w:rsidR="000305EF">
        <w:rPr>
          <w:rFonts w:ascii="Times New Roman" w:hAnsi="Times New Roman"/>
          <w:lang w:val="sr-Latn-CS"/>
        </w:rPr>
        <w:t>način</w:t>
      </w:r>
      <w:r w:rsidR="008466BC">
        <w:rPr>
          <w:rFonts w:ascii="Times New Roman" w:hAnsi="Times New Roman"/>
          <w:lang w:val="sr-Latn-CS"/>
        </w:rPr>
        <w:t xml:space="preserve"> –</w:t>
      </w:r>
      <w:r w:rsidR="000305EF">
        <w:rPr>
          <w:rFonts w:ascii="Times New Roman" w:hAnsi="Times New Roman"/>
          <w:lang w:val="sr-Latn-CS"/>
        </w:rPr>
        <w:t xml:space="preserve"> uvažavajući neekonomske (</w:t>
      </w:r>
      <w:r w:rsidR="009B6117" w:rsidRPr="007F71B3">
        <w:rPr>
          <w:rFonts w:ascii="Times New Roman" w:hAnsi="Times New Roman"/>
          <w:lang w:val="sr-Latn-CS"/>
        </w:rPr>
        <w:t>društvene, etičke, identitetske i</w:t>
      </w:r>
      <w:r w:rsidR="000305EF">
        <w:rPr>
          <w:rFonts w:ascii="Times New Roman" w:hAnsi="Times New Roman"/>
          <w:lang w:val="sr-Latn-CS"/>
        </w:rPr>
        <w:t xml:space="preserve"> </w:t>
      </w:r>
      <w:r w:rsidR="009B6117" w:rsidRPr="007F71B3">
        <w:rPr>
          <w:rFonts w:ascii="Times New Roman" w:hAnsi="Times New Roman"/>
          <w:lang w:val="sr-Latn-CS"/>
        </w:rPr>
        <w:t>d</w:t>
      </w:r>
      <w:r w:rsidR="000305EF">
        <w:rPr>
          <w:rFonts w:ascii="Times New Roman" w:hAnsi="Times New Roman"/>
          <w:lang w:val="sr-Latn-CS"/>
        </w:rPr>
        <w:t>r</w:t>
      </w:r>
      <w:r w:rsidR="009B6117" w:rsidRPr="007F71B3">
        <w:rPr>
          <w:rFonts w:ascii="Times New Roman" w:hAnsi="Times New Roman"/>
          <w:lang w:val="sr-Latn-CS"/>
        </w:rPr>
        <w:t>.</w:t>
      </w:r>
      <w:r w:rsidR="000305EF">
        <w:rPr>
          <w:rFonts w:ascii="Times New Roman" w:hAnsi="Times New Roman"/>
          <w:lang w:val="sr-Latn-CS"/>
        </w:rPr>
        <w:t>)</w:t>
      </w:r>
      <w:r w:rsidR="009B6117" w:rsidRPr="007F71B3">
        <w:rPr>
          <w:rFonts w:ascii="Times New Roman" w:hAnsi="Times New Roman"/>
          <w:lang w:val="sr-Latn-CS"/>
        </w:rPr>
        <w:t xml:space="preserve"> funkcije medijskog proizvoda, Evropska unija je usvojila više od sto propisa, direktiva, preporuka ili programa koji utiču na način na koji mediji rade i trguju u Evropi. </w:t>
      </w:r>
      <w:r w:rsidR="009B6117" w:rsidRPr="003272D9">
        <w:rPr>
          <w:rFonts w:ascii="Times New Roman" w:hAnsi="Times New Roman"/>
          <w:lang w:val="sr-Latn-CS"/>
        </w:rPr>
        <w:t xml:space="preserve">Propisana pravila </w:t>
      </w:r>
      <w:r w:rsidR="009B6117" w:rsidRPr="0044347D">
        <w:rPr>
          <w:rFonts w:ascii="Times New Roman" w:hAnsi="Times New Roman"/>
          <w:lang w:val="sr-Latn-CS"/>
        </w:rPr>
        <w:t>proizvode</w:t>
      </w:r>
      <w:r w:rsidR="00AE19E8" w:rsidRPr="0044347D">
        <w:rPr>
          <w:rFonts w:ascii="Times New Roman" w:hAnsi="Times New Roman"/>
          <w:lang w:val="sr-Latn-CS"/>
        </w:rPr>
        <w:t xml:space="preserve"> i usluge medijske industrije</w:t>
      </w:r>
      <w:r w:rsidR="0044347D">
        <w:rPr>
          <w:rFonts w:ascii="Times New Roman" w:hAnsi="Times New Roman"/>
          <w:lang w:val="sr-Latn-CS"/>
        </w:rPr>
        <w:t xml:space="preserve"> pretežno</w:t>
      </w:r>
      <w:r w:rsidR="009B6117" w:rsidRPr="00F923D3">
        <w:rPr>
          <w:rFonts w:ascii="Times New Roman" w:hAnsi="Times New Roman"/>
          <w:lang w:val="sr-Latn-CS"/>
        </w:rPr>
        <w:t xml:space="preserve"> tretiraju kao bilo koju vrstu potrošne robe</w:t>
      </w:r>
      <w:r w:rsidR="009B6117" w:rsidRPr="00F923D3">
        <w:rPr>
          <w:rFonts w:ascii="Times New Roman" w:hAnsi="Times New Roman"/>
        </w:rPr>
        <w:t xml:space="preserve">, svodeći </w:t>
      </w:r>
      <w:r w:rsidR="007E4691">
        <w:rPr>
          <w:rFonts w:ascii="Times New Roman" w:hAnsi="Times New Roman"/>
        </w:rPr>
        <w:t>ih</w:t>
      </w:r>
      <w:r w:rsidR="009B6117" w:rsidRPr="00F923D3">
        <w:rPr>
          <w:rFonts w:ascii="Times New Roman" w:hAnsi="Times New Roman"/>
        </w:rPr>
        <w:t xml:space="preserve"> na tržišnu dimenziju. </w:t>
      </w:r>
      <w:proofErr w:type="gramStart"/>
      <w:r w:rsidR="009B6117" w:rsidRPr="00A216AA">
        <w:rPr>
          <w:rFonts w:ascii="Times New Roman" w:hAnsi="Times New Roman"/>
        </w:rPr>
        <w:t xml:space="preserve">Na taj način, indirektno, uređujući </w:t>
      </w:r>
      <w:r w:rsidR="009B6117" w:rsidRPr="00A216AA">
        <w:rPr>
          <w:rFonts w:ascii="Times New Roman" w:hAnsi="Times New Roman"/>
        </w:rPr>
        <w:lastRenderedPageBreak/>
        <w:t>samo aspekte tržišnog pozicioniranja i tretmana ove vrste robe, nemedijskim propisima se deluje i u sferi kreiranja medijskih proizvoda</w:t>
      </w:r>
      <w:r w:rsidR="009B6117" w:rsidRPr="00F923D3">
        <w:rPr>
          <w:rFonts w:ascii="Times New Roman" w:hAnsi="Times New Roman"/>
        </w:rPr>
        <w:t>.</w:t>
      </w:r>
      <w:proofErr w:type="gramEnd"/>
      <w:r w:rsidR="009B6117">
        <w:rPr>
          <w:rFonts w:ascii="Times New Roman" w:hAnsi="Times New Roman"/>
        </w:rPr>
        <w:t xml:space="preserve"> </w:t>
      </w:r>
      <w:proofErr w:type="gramStart"/>
      <w:r w:rsidR="009B6117">
        <w:rPr>
          <w:rFonts w:ascii="Times New Roman" w:hAnsi="Times New Roman"/>
        </w:rPr>
        <w:t>U</w:t>
      </w:r>
      <w:r w:rsidR="009B6117" w:rsidRPr="00F923D3">
        <w:rPr>
          <w:rFonts w:ascii="Times New Roman" w:hAnsi="Times New Roman"/>
        </w:rPr>
        <w:t xml:space="preserve"> zadatom regulatornom </w:t>
      </w:r>
      <w:r w:rsidR="009B6117">
        <w:rPr>
          <w:rFonts w:ascii="Times New Roman" w:hAnsi="Times New Roman"/>
        </w:rPr>
        <w:t xml:space="preserve">kontekstu </w:t>
      </w:r>
      <w:r w:rsidR="009B6117" w:rsidRPr="00F923D3">
        <w:rPr>
          <w:rFonts w:ascii="Times New Roman" w:hAnsi="Times New Roman"/>
        </w:rPr>
        <w:t>načelo ekonomske efikasnosti</w:t>
      </w:r>
      <w:r w:rsidR="009B6117">
        <w:rPr>
          <w:rFonts w:ascii="Times New Roman" w:hAnsi="Times New Roman"/>
        </w:rPr>
        <w:t xml:space="preserve"> ima teleološki karakter, i ono</w:t>
      </w:r>
      <w:r w:rsidR="009B6117" w:rsidRPr="00F923D3">
        <w:rPr>
          <w:rFonts w:ascii="Times New Roman" w:hAnsi="Times New Roman"/>
        </w:rPr>
        <w:t xml:space="preserve"> implicitno </w:t>
      </w:r>
      <w:r w:rsidR="009B6117" w:rsidRPr="003C7A00">
        <w:rPr>
          <w:rFonts w:ascii="Times New Roman" w:hAnsi="Times New Roman"/>
        </w:rPr>
        <w:t>nameće one standarde u medijskoj sferi koji je usmeravaju ka profitabilnosti.</w:t>
      </w:r>
      <w:proofErr w:type="gramEnd"/>
      <w:r w:rsidR="009B6117" w:rsidRPr="003C7A00">
        <w:rPr>
          <w:rFonts w:ascii="Times New Roman" w:hAnsi="Times New Roman"/>
        </w:rPr>
        <w:t xml:space="preserve"> </w:t>
      </w:r>
      <w:proofErr w:type="gramStart"/>
      <w:r w:rsidR="009B6117" w:rsidRPr="003C7A00">
        <w:rPr>
          <w:rFonts w:ascii="Times New Roman" w:hAnsi="Times New Roman"/>
        </w:rPr>
        <w:t xml:space="preserve">Svi ostali propisi, koji se tiču netržišnih funkcija medijskog proizvoda, a to </w:t>
      </w:r>
      <w:r w:rsidR="009B6117">
        <w:rPr>
          <w:rFonts w:ascii="Times New Roman" w:hAnsi="Times New Roman"/>
        </w:rPr>
        <w:t>su</w:t>
      </w:r>
      <w:r w:rsidR="009B6117" w:rsidRPr="003C7A00">
        <w:rPr>
          <w:rFonts w:ascii="Times New Roman" w:hAnsi="Times New Roman"/>
        </w:rPr>
        <w:t xml:space="preserve"> izvorni ciljevi medijske </w:t>
      </w:r>
      <w:r w:rsidR="009B6117">
        <w:rPr>
          <w:rFonts w:ascii="Times New Roman" w:hAnsi="Times New Roman"/>
        </w:rPr>
        <w:t>delatnosti</w:t>
      </w:r>
      <w:r w:rsidR="009B6117" w:rsidRPr="003C7A00">
        <w:rPr>
          <w:rFonts w:ascii="Times New Roman" w:hAnsi="Times New Roman"/>
        </w:rPr>
        <w:t xml:space="preserve"> – služenje interesu javnosti, čuvari demokratije, četvrta vlast</w:t>
      </w:r>
      <w:r w:rsidR="009B6117">
        <w:rPr>
          <w:rFonts w:ascii="Times New Roman" w:hAnsi="Times New Roman"/>
        </w:rPr>
        <w:t>…,</w:t>
      </w:r>
      <w:r w:rsidR="009B6117" w:rsidRPr="003C7A00">
        <w:rPr>
          <w:rFonts w:ascii="Times New Roman" w:hAnsi="Times New Roman"/>
        </w:rPr>
        <w:t xml:space="preserve"> neobavezujući su i sp</w:t>
      </w:r>
      <w:r w:rsidR="009B6117">
        <w:rPr>
          <w:rFonts w:ascii="Times New Roman" w:hAnsi="Times New Roman"/>
        </w:rPr>
        <w:t>adaju u tzv.</w:t>
      </w:r>
      <w:proofErr w:type="gramEnd"/>
      <w:r w:rsidR="009B6117">
        <w:rPr>
          <w:rFonts w:ascii="Times New Roman" w:hAnsi="Times New Roman"/>
        </w:rPr>
        <w:t xml:space="preserve"> </w:t>
      </w:r>
      <w:proofErr w:type="gramStart"/>
      <w:r w:rsidR="009B6117">
        <w:rPr>
          <w:rFonts w:ascii="Times New Roman" w:hAnsi="Times New Roman"/>
        </w:rPr>
        <w:t>meko</w:t>
      </w:r>
      <w:proofErr w:type="gramEnd"/>
      <w:r w:rsidR="009B6117">
        <w:rPr>
          <w:rFonts w:ascii="Times New Roman" w:hAnsi="Times New Roman"/>
        </w:rPr>
        <w:t xml:space="preserve"> zakonodavstvo</w:t>
      </w:r>
      <w:r w:rsidR="009B6117" w:rsidRPr="003C7A00">
        <w:rPr>
          <w:rFonts w:ascii="Times New Roman" w:hAnsi="Times New Roman"/>
        </w:rPr>
        <w:t>.</w:t>
      </w:r>
    </w:p>
    <w:p w:rsidR="00DD0FB8" w:rsidRDefault="00DD0FB8" w:rsidP="00DD0FB8">
      <w:pPr>
        <w:autoSpaceDE w:val="0"/>
        <w:autoSpaceDN w:val="0"/>
        <w:adjustRightInd w:val="0"/>
        <w:spacing w:after="0" w:line="240" w:lineRule="auto"/>
        <w:ind w:firstLine="720"/>
        <w:jc w:val="both"/>
        <w:rPr>
          <w:rFonts w:ascii="Times New Roman" w:hAnsi="Times New Roman"/>
        </w:rPr>
      </w:pPr>
      <w:proofErr w:type="gramStart"/>
      <w:r>
        <w:rPr>
          <w:rFonts w:ascii="Times New Roman" w:hAnsi="Times New Roman"/>
        </w:rPr>
        <w:t xml:space="preserve">U </w:t>
      </w:r>
      <w:r w:rsidR="00BB2A07">
        <w:rPr>
          <w:rFonts w:ascii="Times New Roman" w:hAnsi="Times New Roman"/>
        </w:rPr>
        <w:t>dominantnoj</w:t>
      </w:r>
      <w:r>
        <w:rPr>
          <w:rFonts w:ascii="Times New Roman" w:hAnsi="Times New Roman"/>
        </w:rPr>
        <w:t xml:space="preserve"> neoliberalnoj matrici vrednosti vlada uverenje da Evropa može najbolje da iskoristi </w:t>
      </w:r>
      <w:r w:rsidRPr="003C11E5">
        <w:rPr>
          <w:rFonts w:ascii="Times New Roman" w:hAnsi="Times New Roman"/>
        </w:rPr>
        <w:t xml:space="preserve">prednosti </w:t>
      </w:r>
      <w:r>
        <w:rPr>
          <w:rFonts w:ascii="Times New Roman" w:hAnsi="Times New Roman"/>
        </w:rPr>
        <w:t xml:space="preserve">najnovije </w:t>
      </w:r>
      <w:r w:rsidRPr="003C11E5">
        <w:rPr>
          <w:rFonts w:ascii="Times New Roman" w:hAnsi="Times New Roman"/>
        </w:rPr>
        <w:t xml:space="preserve">tehnološke revolucije </w:t>
      </w:r>
      <w:r>
        <w:rPr>
          <w:rFonts w:ascii="Times New Roman" w:hAnsi="Times New Roman"/>
        </w:rPr>
        <w:t>kroz liberalizaciju</w:t>
      </w:r>
      <w:r w:rsidRPr="003C11E5">
        <w:rPr>
          <w:rFonts w:ascii="Times New Roman" w:hAnsi="Times New Roman"/>
        </w:rPr>
        <w:t xml:space="preserve"> tržišta i obezbeđivanjem najboljih uslova za rast kompanija.</w:t>
      </w:r>
      <w:proofErr w:type="gramEnd"/>
      <w:r w:rsidRPr="003C11E5">
        <w:rPr>
          <w:rFonts w:ascii="Times New Roman" w:hAnsi="Times New Roman"/>
        </w:rPr>
        <w:t xml:space="preserve"> </w:t>
      </w:r>
      <w:r>
        <w:rPr>
          <w:rFonts w:ascii="Times New Roman" w:hAnsi="Times New Roman"/>
        </w:rPr>
        <w:t>D</w:t>
      </w:r>
      <w:r w:rsidRPr="003C11E5">
        <w:rPr>
          <w:rFonts w:ascii="Times New Roman" w:hAnsi="Times New Roman"/>
        </w:rPr>
        <w:t xml:space="preserve">ominantan tržišni pristup </w:t>
      </w:r>
      <w:r>
        <w:rPr>
          <w:rFonts w:ascii="Times New Roman" w:hAnsi="Times New Roman"/>
        </w:rPr>
        <w:t>u upravljanju medijskom sferom doveo je do negativnih posledica u onim društvenim funkcijama za koje su mediji izvorno odgovorni</w:t>
      </w:r>
      <w:r w:rsidRPr="003C11E5">
        <w:rPr>
          <w:rFonts w:ascii="Times New Roman" w:hAnsi="Times New Roman"/>
        </w:rPr>
        <w:t xml:space="preserve">. </w:t>
      </w:r>
      <w:proofErr w:type="gramStart"/>
      <w:r>
        <w:rPr>
          <w:rFonts w:ascii="Times New Roman" w:hAnsi="Times New Roman"/>
        </w:rPr>
        <w:t xml:space="preserve">Njihova </w:t>
      </w:r>
      <w:r w:rsidRPr="003C11E5">
        <w:rPr>
          <w:rFonts w:ascii="Times New Roman" w:hAnsi="Times New Roman"/>
        </w:rPr>
        <w:t>politička uloga</w:t>
      </w:r>
      <w:r>
        <w:rPr>
          <w:rFonts w:ascii="Times New Roman" w:hAnsi="Times New Roman"/>
        </w:rPr>
        <w:t xml:space="preserve"> čuvara demokratije je obezvređena, jer je najveći deo javnog komuniciranja u kojem se formiraju politički identiteti </w:t>
      </w:r>
      <w:r w:rsidRPr="003C11E5">
        <w:rPr>
          <w:rFonts w:ascii="Times New Roman" w:hAnsi="Times New Roman"/>
        </w:rPr>
        <w:t>prepu</w:t>
      </w:r>
      <w:r>
        <w:rPr>
          <w:rFonts w:ascii="Times New Roman" w:hAnsi="Times New Roman"/>
        </w:rPr>
        <w:t>šten</w:t>
      </w:r>
      <w:r w:rsidRPr="003C11E5">
        <w:rPr>
          <w:rFonts w:ascii="Times New Roman" w:hAnsi="Times New Roman"/>
        </w:rPr>
        <w:t xml:space="preserve"> poslovnim interesima globalnog kapitala</w:t>
      </w:r>
      <w:r>
        <w:rPr>
          <w:rFonts w:ascii="Times New Roman" w:hAnsi="Times New Roman"/>
        </w:rPr>
        <w:t>.</w:t>
      </w:r>
      <w:proofErr w:type="gramEnd"/>
      <w:r>
        <w:rPr>
          <w:rFonts w:ascii="Times New Roman" w:hAnsi="Times New Roman"/>
        </w:rPr>
        <w:t xml:space="preserve"> U takvim uslovima </w:t>
      </w:r>
      <w:r w:rsidRPr="003C11E5">
        <w:rPr>
          <w:rFonts w:ascii="Times New Roman" w:hAnsi="Times New Roman"/>
        </w:rPr>
        <w:t xml:space="preserve">političkoj komunikaciji </w:t>
      </w:r>
      <w:proofErr w:type="gramStart"/>
      <w:r w:rsidRPr="003C11E5">
        <w:rPr>
          <w:rFonts w:ascii="Times New Roman" w:hAnsi="Times New Roman"/>
        </w:rPr>
        <w:t>sa</w:t>
      </w:r>
      <w:proofErr w:type="gramEnd"/>
      <w:r w:rsidRPr="003C11E5">
        <w:rPr>
          <w:rFonts w:ascii="Times New Roman" w:hAnsi="Times New Roman"/>
        </w:rPr>
        <w:t xml:space="preserve"> građanima</w:t>
      </w:r>
      <w:r>
        <w:rPr>
          <w:rFonts w:ascii="Times New Roman" w:hAnsi="Times New Roman"/>
        </w:rPr>
        <w:t xml:space="preserve"> je naneta </w:t>
      </w:r>
      <w:r w:rsidRPr="003C11E5">
        <w:rPr>
          <w:rFonts w:ascii="Times New Roman" w:hAnsi="Times New Roman"/>
        </w:rPr>
        <w:t>šteta</w:t>
      </w:r>
      <w:r>
        <w:rPr>
          <w:rFonts w:ascii="Times New Roman" w:hAnsi="Times New Roman"/>
        </w:rPr>
        <w:t xml:space="preserve"> vidljiva kroz </w:t>
      </w:r>
      <w:r w:rsidRPr="00C72F74">
        <w:rPr>
          <w:rFonts w:ascii="Times New Roman" w:hAnsi="Times New Roman"/>
        </w:rPr>
        <w:t>disperziju demokratske javnosti, odnosno efekat komodifikacije i depolitizacije građana</w:t>
      </w:r>
      <w:r w:rsidR="00734EE6" w:rsidRPr="00C72F74">
        <w:rPr>
          <w:rFonts w:ascii="Times New Roman" w:hAnsi="Times New Roman"/>
        </w:rPr>
        <w:t xml:space="preserve">, </w:t>
      </w:r>
      <w:r w:rsidR="00CB6BF8" w:rsidRPr="003272D9">
        <w:rPr>
          <w:rFonts w:ascii="Times New Roman" w:hAnsi="Times New Roman"/>
          <w:highlight w:val="yellow"/>
        </w:rPr>
        <w:t xml:space="preserve">kako </w:t>
      </w:r>
      <w:r w:rsidR="00706FA6" w:rsidRPr="003272D9">
        <w:rPr>
          <w:rFonts w:ascii="Times New Roman" w:hAnsi="Times New Roman"/>
          <w:highlight w:val="yellow"/>
        </w:rPr>
        <w:t>j</w:t>
      </w:r>
      <w:r w:rsidR="00CB6BF8" w:rsidRPr="003272D9">
        <w:rPr>
          <w:rFonts w:ascii="Times New Roman" w:hAnsi="Times New Roman"/>
          <w:highlight w:val="yellow"/>
        </w:rPr>
        <w:t xml:space="preserve">e </w:t>
      </w:r>
      <w:r w:rsidR="00706FA6" w:rsidRPr="003272D9">
        <w:rPr>
          <w:rFonts w:ascii="Times New Roman" w:hAnsi="Times New Roman"/>
          <w:highlight w:val="yellow"/>
        </w:rPr>
        <w:t>argumentovano</w:t>
      </w:r>
      <w:r w:rsidR="00CB6BF8" w:rsidRPr="003272D9">
        <w:rPr>
          <w:rFonts w:ascii="Times New Roman" w:hAnsi="Times New Roman"/>
          <w:highlight w:val="yellow"/>
        </w:rPr>
        <w:t xml:space="preserve"> </w:t>
      </w:r>
      <w:r w:rsidR="0078047D" w:rsidRPr="003272D9">
        <w:rPr>
          <w:rFonts w:ascii="Times New Roman" w:hAnsi="Times New Roman"/>
          <w:highlight w:val="yellow"/>
        </w:rPr>
        <w:t>u radovima</w:t>
      </w:r>
      <w:r w:rsidR="00734EE6" w:rsidRPr="003272D9">
        <w:rPr>
          <w:rFonts w:ascii="Times New Roman" w:hAnsi="Times New Roman"/>
          <w:highlight w:val="yellow"/>
        </w:rPr>
        <w:t xml:space="preserve"> </w:t>
      </w:r>
      <w:r w:rsidR="008F366A" w:rsidRPr="003272D9">
        <w:rPr>
          <w:rFonts w:ascii="Times New Roman" w:hAnsi="Times New Roman"/>
          <w:highlight w:val="yellow"/>
        </w:rPr>
        <w:t xml:space="preserve">Grejema Mardoka, </w:t>
      </w:r>
      <w:r w:rsidR="00244B8A" w:rsidRPr="003272D9">
        <w:rPr>
          <w:rFonts w:ascii="Times New Roman" w:hAnsi="Times New Roman"/>
          <w:highlight w:val="yellow"/>
        </w:rPr>
        <w:t>Sofije Kajtaci Vitlok</w:t>
      </w:r>
      <w:r w:rsidR="00C72F74" w:rsidRPr="003272D9">
        <w:rPr>
          <w:rFonts w:ascii="Times New Roman" w:hAnsi="Times New Roman"/>
          <w:iCs/>
          <w:highlight w:val="yellow"/>
        </w:rPr>
        <w:t xml:space="preserve">, </w:t>
      </w:r>
      <w:r w:rsidR="00244B8A" w:rsidRPr="003272D9">
        <w:rPr>
          <w:rFonts w:ascii="Times New Roman" w:hAnsi="Times New Roman"/>
          <w:iCs/>
          <w:highlight w:val="yellow"/>
        </w:rPr>
        <w:t>Hans-Jorga Trenca</w:t>
      </w:r>
      <w:r w:rsidR="00C72F74" w:rsidRPr="003272D9">
        <w:rPr>
          <w:rFonts w:ascii="Times New Roman" w:hAnsi="Times New Roman"/>
          <w:iCs/>
          <w:highlight w:val="yellow"/>
        </w:rPr>
        <w:t xml:space="preserve"> </w:t>
      </w:r>
      <w:r w:rsidR="008F366A" w:rsidRPr="003272D9">
        <w:rPr>
          <w:rFonts w:ascii="Times New Roman" w:hAnsi="Times New Roman"/>
          <w:iCs/>
          <w:highlight w:val="yellow"/>
        </w:rPr>
        <w:t xml:space="preserve">i drugih autora </w:t>
      </w:r>
      <w:r w:rsidR="00C72F74" w:rsidRPr="003272D9">
        <w:rPr>
          <w:rFonts w:ascii="Times New Roman" w:hAnsi="Times New Roman"/>
          <w:iCs/>
          <w:highlight w:val="yellow"/>
        </w:rPr>
        <w:t>(</w:t>
      </w:r>
      <w:r w:rsidR="001F7E70" w:rsidRPr="003272D9">
        <w:rPr>
          <w:rFonts w:ascii="Times New Roman" w:hAnsi="Times New Roman"/>
          <w:iCs/>
          <w:color w:val="1F1C1B"/>
          <w:highlight w:val="yellow"/>
        </w:rPr>
        <w:t>Murdock</w:t>
      </w:r>
      <w:r w:rsidR="001F7E70" w:rsidRPr="003272D9">
        <w:rPr>
          <w:rFonts w:ascii="Times New Roman" w:hAnsi="Times New Roman"/>
          <w:i/>
          <w:iCs/>
          <w:color w:val="1F1C1B"/>
          <w:highlight w:val="yellow"/>
        </w:rPr>
        <w:t>,</w:t>
      </w:r>
      <w:r w:rsidR="001F7E70" w:rsidRPr="003272D9">
        <w:rPr>
          <w:rFonts w:ascii="Times New Roman" w:hAnsi="Times New Roman"/>
          <w:iCs/>
          <w:highlight w:val="yellow"/>
        </w:rPr>
        <w:t xml:space="preserve"> </w:t>
      </w:r>
      <w:r w:rsidR="008F366A" w:rsidRPr="003272D9">
        <w:rPr>
          <w:rFonts w:ascii="Times New Roman" w:hAnsi="Times New Roman"/>
          <w:iCs/>
          <w:highlight w:val="yellow"/>
        </w:rPr>
        <w:t xml:space="preserve">2014: </w:t>
      </w:r>
      <w:r w:rsidR="00D206CC" w:rsidRPr="003272D9">
        <w:rPr>
          <w:rFonts w:ascii="Times New Roman" w:hAnsi="Times New Roman"/>
          <w:iCs/>
          <w:highlight w:val="yellow"/>
        </w:rPr>
        <w:t>145</w:t>
      </w:r>
      <w:r w:rsidR="008F366A" w:rsidRPr="003272D9">
        <w:rPr>
          <w:rFonts w:ascii="Times New Roman" w:hAnsi="Times New Roman"/>
          <w:iCs/>
          <w:highlight w:val="yellow"/>
        </w:rPr>
        <w:t xml:space="preserve">; </w:t>
      </w:r>
      <w:r w:rsidR="00C72F74" w:rsidRPr="003272D9">
        <w:rPr>
          <w:rFonts w:ascii="Times New Roman" w:hAnsi="Times New Roman"/>
          <w:iCs/>
          <w:highlight w:val="yellow"/>
        </w:rPr>
        <w:t>Kaitatzi-Whitlock, 2008: 34–35; Trenz, 2008:</w:t>
      </w:r>
      <w:r w:rsidR="00C72F74" w:rsidRPr="003272D9">
        <w:rPr>
          <w:rFonts w:ascii="Times New Roman" w:hAnsi="Times New Roman"/>
          <w:highlight w:val="yellow"/>
        </w:rPr>
        <w:t xml:space="preserve"> 59–61</w:t>
      </w:r>
      <w:r w:rsidR="00C72F74" w:rsidRPr="003272D9">
        <w:rPr>
          <w:rFonts w:ascii="Times New Roman" w:hAnsi="Times New Roman"/>
          <w:iCs/>
          <w:highlight w:val="yellow"/>
        </w:rPr>
        <w:t>)</w:t>
      </w:r>
      <w:r w:rsidRPr="003272D9">
        <w:rPr>
          <w:rFonts w:ascii="Times New Roman" w:hAnsi="Times New Roman"/>
          <w:highlight w:val="yellow"/>
        </w:rPr>
        <w:t>.</w:t>
      </w:r>
      <w:r w:rsidRPr="003C11E5">
        <w:rPr>
          <w:rFonts w:ascii="Times New Roman" w:hAnsi="Times New Roman"/>
        </w:rPr>
        <w:t xml:space="preserve"> </w:t>
      </w:r>
      <w:r>
        <w:rPr>
          <w:rFonts w:ascii="Times New Roman" w:hAnsi="Times New Roman"/>
        </w:rPr>
        <w:t>Došlo je do preokreta paradigme: oni p</w:t>
      </w:r>
      <w:r w:rsidRPr="003C11E5">
        <w:rPr>
          <w:rFonts w:ascii="Times New Roman" w:hAnsi="Times New Roman"/>
        </w:rPr>
        <w:t xml:space="preserve">rincipi i </w:t>
      </w:r>
      <w:r>
        <w:rPr>
          <w:rFonts w:ascii="Times New Roman" w:hAnsi="Times New Roman"/>
        </w:rPr>
        <w:t>vrednosti</w:t>
      </w:r>
      <w:r w:rsidRPr="003C11E5">
        <w:rPr>
          <w:rFonts w:ascii="Times New Roman" w:hAnsi="Times New Roman"/>
        </w:rPr>
        <w:t xml:space="preserve"> </w:t>
      </w:r>
      <w:r>
        <w:rPr>
          <w:rFonts w:ascii="Times New Roman" w:hAnsi="Times New Roman"/>
        </w:rPr>
        <w:t xml:space="preserve">koji su se vekovima razvijali iz matrice evropske demokratske tradicije i </w:t>
      </w:r>
      <w:proofErr w:type="gramStart"/>
      <w:r>
        <w:rPr>
          <w:rFonts w:ascii="Times New Roman" w:hAnsi="Times New Roman"/>
        </w:rPr>
        <w:t>sa</w:t>
      </w:r>
      <w:proofErr w:type="gramEnd"/>
      <w:r>
        <w:rPr>
          <w:rFonts w:ascii="Times New Roman" w:hAnsi="Times New Roman"/>
        </w:rPr>
        <w:t xml:space="preserve"> normativnom ulogom utemeljeni u politiku kojom se uređuju </w:t>
      </w:r>
      <w:r w:rsidRPr="003C11E5">
        <w:rPr>
          <w:rFonts w:ascii="Times New Roman" w:hAnsi="Times New Roman"/>
        </w:rPr>
        <w:t>komunikacijski procesi</w:t>
      </w:r>
      <w:r w:rsidRPr="00B053A9">
        <w:rPr>
          <w:rFonts w:ascii="Times New Roman" w:hAnsi="Times New Roman"/>
        </w:rPr>
        <w:t xml:space="preserve"> </w:t>
      </w:r>
      <w:r w:rsidRPr="003C11E5">
        <w:rPr>
          <w:rFonts w:ascii="Times New Roman" w:hAnsi="Times New Roman"/>
        </w:rPr>
        <w:t xml:space="preserve">u </w:t>
      </w:r>
      <w:r>
        <w:rPr>
          <w:rFonts w:ascii="Times New Roman" w:hAnsi="Times New Roman"/>
        </w:rPr>
        <w:t>evropskim zajednicama,</w:t>
      </w:r>
      <w:r w:rsidRPr="003C11E5">
        <w:rPr>
          <w:rFonts w:ascii="Times New Roman" w:hAnsi="Times New Roman"/>
        </w:rPr>
        <w:t xml:space="preserve"> </w:t>
      </w:r>
      <w:r>
        <w:rPr>
          <w:rFonts w:ascii="Times New Roman" w:hAnsi="Times New Roman"/>
        </w:rPr>
        <w:t>u praktičnoj realizaciji su žrtvovani u korist nejavnih – ekonomskih, političkih, geostrateških i bezbednosnih interesa</w:t>
      </w:r>
      <w:r w:rsidRPr="003C11E5">
        <w:rPr>
          <w:rFonts w:ascii="Times New Roman" w:hAnsi="Times New Roman"/>
        </w:rPr>
        <w:t xml:space="preserve">. </w:t>
      </w:r>
      <w:proofErr w:type="gramStart"/>
      <w:r>
        <w:rPr>
          <w:rFonts w:ascii="Times New Roman" w:hAnsi="Times New Roman"/>
        </w:rPr>
        <w:t>Za povratak izvornoj paradigmi bila bi neophodna</w:t>
      </w:r>
      <w:r w:rsidRPr="003C11E5">
        <w:rPr>
          <w:rFonts w:ascii="Times New Roman" w:hAnsi="Times New Roman"/>
        </w:rPr>
        <w:t xml:space="preserve"> </w:t>
      </w:r>
      <w:r>
        <w:rPr>
          <w:rFonts w:ascii="Times New Roman" w:hAnsi="Times New Roman"/>
        </w:rPr>
        <w:t>nedostajuća</w:t>
      </w:r>
      <w:r w:rsidRPr="003C11E5">
        <w:rPr>
          <w:rFonts w:ascii="Times New Roman" w:hAnsi="Times New Roman"/>
        </w:rPr>
        <w:t xml:space="preserve"> politička volja</w:t>
      </w:r>
      <w:r>
        <w:rPr>
          <w:rFonts w:ascii="Times New Roman" w:hAnsi="Times New Roman"/>
        </w:rPr>
        <w:t xml:space="preserve"> vladajuće većine</w:t>
      </w:r>
      <w:r w:rsidRPr="003C11E5">
        <w:rPr>
          <w:rFonts w:ascii="Times New Roman" w:hAnsi="Times New Roman"/>
        </w:rPr>
        <w:t>.</w:t>
      </w:r>
      <w:proofErr w:type="gramEnd"/>
    </w:p>
    <w:p w:rsidR="00663D91" w:rsidRPr="00BF3F0B" w:rsidRDefault="008C32E7" w:rsidP="00F16B83">
      <w:pPr>
        <w:autoSpaceDE w:val="0"/>
        <w:autoSpaceDN w:val="0"/>
        <w:adjustRightInd w:val="0"/>
        <w:spacing w:after="0" w:line="240" w:lineRule="auto"/>
        <w:ind w:firstLine="720"/>
        <w:jc w:val="both"/>
        <w:rPr>
          <w:rFonts w:ascii="Times New Roman" w:hAnsi="Times New Roman"/>
        </w:rPr>
      </w:pPr>
      <w:r>
        <w:rPr>
          <w:rFonts w:ascii="Times New Roman" w:hAnsi="Times New Roman"/>
        </w:rPr>
        <w:t>K</w:t>
      </w:r>
      <w:r w:rsidRPr="003C11E5">
        <w:rPr>
          <w:rFonts w:ascii="Times New Roman" w:hAnsi="Times New Roman"/>
        </w:rPr>
        <w:t xml:space="preserve">ritičnost prema </w:t>
      </w:r>
      <w:r>
        <w:rPr>
          <w:rFonts w:ascii="Times New Roman" w:hAnsi="Times New Roman"/>
        </w:rPr>
        <w:t xml:space="preserve">aktuelnom modelu medijske politike </w:t>
      </w:r>
      <w:proofErr w:type="gramStart"/>
      <w:r>
        <w:rPr>
          <w:rFonts w:ascii="Times New Roman" w:hAnsi="Times New Roman"/>
        </w:rPr>
        <w:t>danas</w:t>
      </w:r>
      <w:proofErr w:type="gramEnd"/>
      <w:r>
        <w:rPr>
          <w:rFonts w:ascii="Times New Roman" w:hAnsi="Times New Roman"/>
        </w:rPr>
        <w:t xml:space="preserve"> se izražava pretežno u akademskim krugovima, </w:t>
      </w:r>
      <w:r w:rsidRPr="003C11E5">
        <w:rPr>
          <w:rFonts w:ascii="Times New Roman" w:hAnsi="Times New Roman"/>
        </w:rPr>
        <w:t>udruženj</w:t>
      </w:r>
      <w:r>
        <w:rPr>
          <w:rFonts w:ascii="Times New Roman" w:hAnsi="Times New Roman"/>
        </w:rPr>
        <w:t>im</w:t>
      </w:r>
      <w:r w:rsidRPr="003C11E5">
        <w:rPr>
          <w:rFonts w:ascii="Times New Roman" w:hAnsi="Times New Roman"/>
        </w:rPr>
        <w:t>a novinara, grup</w:t>
      </w:r>
      <w:r>
        <w:rPr>
          <w:rFonts w:ascii="Times New Roman" w:hAnsi="Times New Roman"/>
        </w:rPr>
        <w:t>ama</w:t>
      </w:r>
      <w:r w:rsidRPr="003C11E5">
        <w:rPr>
          <w:rFonts w:ascii="Times New Roman" w:hAnsi="Times New Roman"/>
        </w:rPr>
        <w:t xml:space="preserve"> za slobodu štampe</w:t>
      </w:r>
      <w:r>
        <w:rPr>
          <w:rFonts w:ascii="Times New Roman" w:hAnsi="Times New Roman"/>
        </w:rPr>
        <w:t xml:space="preserve"> i</w:t>
      </w:r>
      <w:r w:rsidRPr="003C11E5">
        <w:rPr>
          <w:rFonts w:ascii="Times New Roman" w:hAnsi="Times New Roman"/>
        </w:rPr>
        <w:t xml:space="preserve"> nevladin</w:t>
      </w:r>
      <w:r>
        <w:rPr>
          <w:rFonts w:ascii="Times New Roman" w:hAnsi="Times New Roman"/>
        </w:rPr>
        <w:t>im</w:t>
      </w:r>
      <w:r w:rsidRPr="003C11E5">
        <w:rPr>
          <w:rFonts w:ascii="Times New Roman" w:hAnsi="Times New Roman"/>
        </w:rPr>
        <w:t xml:space="preserve"> organizacij</w:t>
      </w:r>
      <w:r>
        <w:rPr>
          <w:rFonts w:ascii="Times New Roman" w:hAnsi="Times New Roman"/>
        </w:rPr>
        <w:t>ama,</w:t>
      </w:r>
      <w:r w:rsidRPr="003C11E5">
        <w:rPr>
          <w:rFonts w:ascii="Times New Roman" w:hAnsi="Times New Roman"/>
        </w:rPr>
        <w:t xml:space="preserve"> </w:t>
      </w:r>
      <w:r>
        <w:rPr>
          <w:rFonts w:ascii="Times New Roman" w:hAnsi="Times New Roman"/>
        </w:rPr>
        <w:t xml:space="preserve">koji </w:t>
      </w:r>
      <w:r w:rsidRPr="003C11E5">
        <w:rPr>
          <w:rFonts w:ascii="Times New Roman" w:hAnsi="Times New Roman"/>
        </w:rPr>
        <w:t xml:space="preserve">se zalažu za više </w:t>
      </w:r>
      <w:r>
        <w:rPr>
          <w:rFonts w:ascii="Times New Roman" w:hAnsi="Times New Roman"/>
        </w:rPr>
        <w:t>demokratskog pluralizma</w:t>
      </w:r>
      <w:r w:rsidR="00E508A7">
        <w:rPr>
          <w:rFonts w:ascii="Times New Roman" w:hAnsi="Times New Roman"/>
        </w:rPr>
        <w:t xml:space="preserve"> i</w:t>
      </w:r>
      <w:r>
        <w:rPr>
          <w:rFonts w:ascii="Times New Roman" w:hAnsi="Times New Roman"/>
        </w:rPr>
        <w:t xml:space="preserve"> </w:t>
      </w:r>
      <w:r w:rsidR="00E508A7" w:rsidRPr="003C11E5">
        <w:rPr>
          <w:rFonts w:ascii="Times New Roman" w:hAnsi="Times New Roman"/>
        </w:rPr>
        <w:t xml:space="preserve">nalaze se </w:t>
      </w:r>
      <w:r w:rsidR="00E508A7">
        <w:rPr>
          <w:rFonts w:ascii="Times New Roman" w:hAnsi="Times New Roman"/>
        </w:rPr>
        <w:t xml:space="preserve">u defanzivi ili </w:t>
      </w:r>
      <w:r w:rsidR="00E508A7" w:rsidRPr="003C11E5">
        <w:rPr>
          <w:rFonts w:ascii="Times New Roman" w:hAnsi="Times New Roman"/>
        </w:rPr>
        <w:t>na margin</w:t>
      </w:r>
      <w:r w:rsidR="00E508A7">
        <w:rPr>
          <w:rFonts w:ascii="Times New Roman" w:hAnsi="Times New Roman"/>
        </w:rPr>
        <w:t>ama</w:t>
      </w:r>
      <w:r w:rsidR="00E508A7" w:rsidRPr="003C11E5">
        <w:rPr>
          <w:rFonts w:ascii="Times New Roman" w:hAnsi="Times New Roman"/>
        </w:rPr>
        <w:t xml:space="preserve"> </w:t>
      </w:r>
      <w:r w:rsidR="00E508A7">
        <w:rPr>
          <w:rFonts w:ascii="Times New Roman" w:hAnsi="Times New Roman"/>
        </w:rPr>
        <w:t>izvršnog političkog uticaja</w:t>
      </w:r>
      <w:r w:rsidR="00E508A7" w:rsidRPr="003C11E5">
        <w:rPr>
          <w:rFonts w:ascii="Times New Roman" w:hAnsi="Times New Roman"/>
        </w:rPr>
        <w:t>.</w:t>
      </w:r>
      <w:r w:rsidR="00E508A7">
        <w:rPr>
          <w:rFonts w:ascii="Times New Roman" w:hAnsi="Times New Roman"/>
        </w:rPr>
        <w:t xml:space="preserve"> </w:t>
      </w:r>
      <w:proofErr w:type="gramStart"/>
      <w:r w:rsidR="00306086">
        <w:rPr>
          <w:rFonts w:ascii="Times New Roman" w:hAnsi="Times New Roman"/>
        </w:rPr>
        <w:t>K</w:t>
      </w:r>
      <w:r w:rsidR="006C030C">
        <w:rPr>
          <w:rFonts w:ascii="Times New Roman" w:hAnsi="Times New Roman"/>
        </w:rPr>
        <w:t xml:space="preserve">riza demokratske javnosti </w:t>
      </w:r>
      <w:r w:rsidR="00306086">
        <w:rPr>
          <w:rFonts w:ascii="Times New Roman" w:hAnsi="Times New Roman"/>
        </w:rPr>
        <w:t xml:space="preserve">je </w:t>
      </w:r>
      <w:r w:rsidR="00306086" w:rsidRPr="003C11E5">
        <w:rPr>
          <w:rFonts w:ascii="Times New Roman" w:hAnsi="Times New Roman"/>
        </w:rPr>
        <w:t xml:space="preserve">poslednjih godina </w:t>
      </w:r>
      <w:r w:rsidR="006C030C">
        <w:rPr>
          <w:rFonts w:ascii="Times New Roman" w:hAnsi="Times New Roman"/>
        </w:rPr>
        <w:t xml:space="preserve">rezultirala </w:t>
      </w:r>
      <w:r w:rsidR="006C030C" w:rsidRPr="003C11E5">
        <w:rPr>
          <w:rFonts w:ascii="Times New Roman" w:hAnsi="Times New Roman"/>
        </w:rPr>
        <w:t>porastom populizma</w:t>
      </w:r>
      <w:r w:rsidR="00DD0FB8">
        <w:rPr>
          <w:rFonts w:ascii="Times New Roman" w:hAnsi="Times New Roman"/>
        </w:rPr>
        <w:t>.</w:t>
      </w:r>
      <w:proofErr w:type="gramEnd"/>
      <w:r w:rsidR="006C030C" w:rsidRPr="003C11E5">
        <w:rPr>
          <w:rFonts w:ascii="Times New Roman" w:hAnsi="Times New Roman"/>
        </w:rPr>
        <w:t xml:space="preserve"> </w:t>
      </w:r>
      <w:r w:rsidR="00DD0FB8">
        <w:rPr>
          <w:rFonts w:ascii="Times New Roman" w:hAnsi="Times New Roman"/>
        </w:rPr>
        <w:t>P</w:t>
      </w:r>
      <w:r w:rsidR="006C030C">
        <w:rPr>
          <w:rFonts w:ascii="Times New Roman" w:hAnsi="Times New Roman"/>
        </w:rPr>
        <w:t xml:space="preserve">olitički akteri koji raspolažu izvršnom vlašću u </w:t>
      </w:r>
      <w:r w:rsidR="004B1C14">
        <w:rPr>
          <w:rFonts w:ascii="Times New Roman" w:hAnsi="Times New Roman"/>
        </w:rPr>
        <w:t xml:space="preserve">pojedinim </w:t>
      </w:r>
      <w:r w:rsidR="006C030C">
        <w:rPr>
          <w:rFonts w:ascii="Times New Roman" w:hAnsi="Times New Roman"/>
        </w:rPr>
        <w:t>nacionalnim arenama</w:t>
      </w:r>
      <w:r w:rsidR="00BB3DC3">
        <w:rPr>
          <w:rFonts w:ascii="Times New Roman" w:hAnsi="Times New Roman"/>
        </w:rPr>
        <w:t>,</w:t>
      </w:r>
      <w:r w:rsidR="006C030C">
        <w:rPr>
          <w:rFonts w:ascii="Times New Roman" w:hAnsi="Times New Roman"/>
        </w:rPr>
        <w:t xml:space="preserve"> zahtevaju</w:t>
      </w:r>
      <w:r w:rsidRPr="003C11E5">
        <w:rPr>
          <w:rFonts w:ascii="Times New Roman" w:hAnsi="Times New Roman"/>
        </w:rPr>
        <w:t xml:space="preserve"> više intervencije </w:t>
      </w:r>
      <w:proofErr w:type="gramStart"/>
      <w:r w:rsidRPr="003C11E5">
        <w:rPr>
          <w:rFonts w:ascii="Times New Roman" w:hAnsi="Times New Roman"/>
        </w:rPr>
        <w:t>na</w:t>
      </w:r>
      <w:proofErr w:type="gramEnd"/>
      <w:r w:rsidRPr="003C11E5">
        <w:rPr>
          <w:rFonts w:ascii="Times New Roman" w:hAnsi="Times New Roman"/>
        </w:rPr>
        <w:t xml:space="preserve"> medijskom tržištu </w:t>
      </w:r>
      <w:r w:rsidR="006C030C">
        <w:rPr>
          <w:rFonts w:ascii="Times New Roman" w:hAnsi="Times New Roman"/>
        </w:rPr>
        <w:t xml:space="preserve">kako bi se suprotstavili </w:t>
      </w:r>
      <w:r w:rsidRPr="003C11E5">
        <w:rPr>
          <w:rFonts w:ascii="Times New Roman" w:hAnsi="Times New Roman"/>
        </w:rPr>
        <w:t xml:space="preserve">kulturološkim i identitetskim </w:t>
      </w:r>
      <w:r w:rsidR="006C030C">
        <w:rPr>
          <w:rFonts w:ascii="Times New Roman" w:hAnsi="Times New Roman"/>
        </w:rPr>
        <w:t>nusproizvodima</w:t>
      </w:r>
      <w:r w:rsidRPr="003C11E5">
        <w:rPr>
          <w:rFonts w:ascii="Times New Roman" w:hAnsi="Times New Roman"/>
        </w:rPr>
        <w:t xml:space="preserve"> liberalizacije i globalizacije</w:t>
      </w:r>
      <w:r w:rsidR="00DD0FB8">
        <w:rPr>
          <w:rFonts w:ascii="Times New Roman" w:hAnsi="Times New Roman"/>
        </w:rPr>
        <w:t>.</w:t>
      </w:r>
      <w:r w:rsidR="00DD0FB8" w:rsidRPr="00DD0FB8">
        <w:rPr>
          <w:rFonts w:ascii="Times New Roman" w:hAnsi="Times New Roman"/>
        </w:rPr>
        <w:t xml:space="preserve"> </w:t>
      </w:r>
      <w:r w:rsidR="00DD0FB8">
        <w:rPr>
          <w:rFonts w:ascii="Times New Roman" w:hAnsi="Times New Roman"/>
        </w:rPr>
        <w:t xml:space="preserve">Međutim, </w:t>
      </w:r>
      <w:proofErr w:type="gramStart"/>
      <w:r w:rsidR="00DD0FB8">
        <w:rPr>
          <w:rFonts w:ascii="Times New Roman" w:hAnsi="Times New Roman"/>
        </w:rPr>
        <w:t>n</w:t>
      </w:r>
      <w:r w:rsidR="00055791">
        <w:rPr>
          <w:rFonts w:ascii="Times New Roman" w:hAnsi="Times New Roman"/>
        </w:rPr>
        <w:t>i</w:t>
      </w:r>
      <w:proofErr w:type="gramEnd"/>
      <w:r w:rsidR="00055791">
        <w:rPr>
          <w:rFonts w:ascii="Times New Roman" w:hAnsi="Times New Roman"/>
        </w:rPr>
        <w:t xml:space="preserve"> njihove inicijative i ciljevi</w:t>
      </w:r>
      <w:r w:rsidR="00DD0FB8">
        <w:rPr>
          <w:rFonts w:ascii="Times New Roman" w:hAnsi="Times New Roman"/>
        </w:rPr>
        <w:t xml:space="preserve"> nisu naročito ohrabrujući, imajući u vidu da</w:t>
      </w:r>
      <w:r w:rsidR="00055791">
        <w:rPr>
          <w:rFonts w:ascii="Times New Roman" w:hAnsi="Times New Roman"/>
        </w:rPr>
        <w:t xml:space="preserve"> nisu </w:t>
      </w:r>
      <w:r w:rsidR="00D5645B">
        <w:rPr>
          <w:rFonts w:ascii="Times New Roman" w:hAnsi="Times New Roman"/>
        </w:rPr>
        <w:t xml:space="preserve">uvek </w:t>
      </w:r>
      <w:r w:rsidR="00055791" w:rsidRPr="00BF3F0B">
        <w:rPr>
          <w:rFonts w:ascii="Times New Roman" w:hAnsi="Times New Roman"/>
        </w:rPr>
        <w:t xml:space="preserve">koherentni </w:t>
      </w:r>
      <w:r w:rsidR="00BF3F0B">
        <w:rPr>
          <w:rFonts w:ascii="Times New Roman" w:hAnsi="Times New Roman"/>
        </w:rPr>
        <w:t>sa</w:t>
      </w:r>
      <w:r w:rsidR="00306086" w:rsidRPr="00BF3F0B">
        <w:rPr>
          <w:rFonts w:ascii="Times New Roman" w:hAnsi="Times New Roman"/>
        </w:rPr>
        <w:t xml:space="preserve"> </w:t>
      </w:r>
      <w:r w:rsidR="00633B9C">
        <w:rPr>
          <w:rFonts w:ascii="Times New Roman" w:hAnsi="Times New Roman"/>
        </w:rPr>
        <w:t>ulogom</w:t>
      </w:r>
      <w:r w:rsidR="00BF3F0B" w:rsidRPr="00BF3F0B">
        <w:rPr>
          <w:rFonts w:ascii="Times New Roman" w:hAnsi="Times New Roman"/>
        </w:rPr>
        <w:t xml:space="preserve"> </w:t>
      </w:r>
      <w:r w:rsidR="00E55C87">
        <w:rPr>
          <w:rFonts w:ascii="Times New Roman" w:hAnsi="Times New Roman"/>
        </w:rPr>
        <w:t xml:space="preserve">koju </w:t>
      </w:r>
      <w:r w:rsidR="00BF3F0B" w:rsidRPr="00BF3F0B">
        <w:rPr>
          <w:rFonts w:ascii="Times New Roman" w:hAnsi="Times New Roman"/>
        </w:rPr>
        <w:t>medij</w:t>
      </w:r>
      <w:r w:rsidR="00E55C87">
        <w:rPr>
          <w:rFonts w:ascii="Times New Roman" w:hAnsi="Times New Roman"/>
        </w:rPr>
        <w:t xml:space="preserve">i </w:t>
      </w:r>
      <w:r w:rsidR="00D5645B">
        <w:rPr>
          <w:rFonts w:ascii="Times New Roman" w:hAnsi="Times New Roman"/>
        </w:rPr>
        <w:t xml:space="preserve">moraju da </w:t>
      </w:r>
      <w:r w:rsidR="00E55C87">
        <w:rPr>
          <w:rFonts w:ascii="Times New Roman" w:hAnsi="Times New Roman"/>
        </w:rPr>
        <w:t>imaju u</w:t>
      </w:r>
      <w:r w:rsidR="00633B9C">
        <w:rPr>
          <w:rFonts w:ascii="Times New Roman" w:hAnsi="Times New Roman"/>
        </w:rPr>
        <w:t xml:space="preserve"> </w:t>
      </w:r>
      <w:r w:rsidR="00D5645B">
        <w:rPr>
          <w:rFonts w:ascii="Times New Roman" w:hAnsi="Times New Roman"/>
        </w:rPr>
        <w:t xml:space="preserve">istinski </w:t>
      </w:r>
      <w:r w:rsidR="00E55C87">
        <w:rPr>
          <w:rFonts w:ascii="Times New Roman" w:hAnsi="Times New Roman"/>
        </w:rPr>
        <w:t xml:space="preserve">demokratskom društvu, </w:t>
      </w:r>
      <w:r w:rsidR="0082787D">
        <w:rPr>
          <w:rFonts w:ascii="Times New Roman" w:hAnsi="Times New Roman"/>
        </w:rPr>
        <w:t>a to je</w:t>
      </w:r>
      <w:r w:rsidR="00BF3F0B" w:rsidRPr="00BF3F0B">
        <w:rPr>
          <w:rFonts w:ascii="Times New Roman" w:hAnsi="Times New Roman"/>
        </w:rPr>
        <w:t xml:space="preserve"> </w:t>
      </w:r>
      <w:r w:rsidR="0082787D">
        <w:rPr>
          <w:rFonts w:ascii="Times New Roman" w:hAnsi="Times New Roman"/>
        </w:rPr>
        <w:t xml:space="preserve">doprinos </w:t>
      </w:r>
      <w:r w:rsidR="00BF3F0B" w:rsidRPr="00BF3F0B">
        <w:rPr>
          <w:rFonts w:ascii="Times New Roman" w:hAnsi="Times New Roman"/>
        </w:rPr>
        <w:t>konstituisanj</w:t>
      </w:r>
      <w:r w:rsidR="0082787D">
        <w:rPr>
          <w:rFonts w:ascii="Times New Roman" w:hAnsi="Times New Roman"/>
        </w:rPr>
        <w:t>u</w:t>
      </w:r>
      <w:r w:rsidR="00BF3F0B" w:rsidRPr="00BF3F0B">
        <w:rPr>
          <w:rFonts w:ascii="Times New Roman" w:hAnsi="Times New Roman"/>
        </w:rPr>
        <w:t xml:space="preserve"> </w:t>
      </w:r>
      <w:r w:rsidR="00BF3F0B">
        <w:rPr>
          <w:rFonts w:ascii="Times New Roman" w:hAnsi="Times New Roman"/>
        </w:rPr>
        <w:t>društvene</w:t>
      </w:r>
      <w:r w:rsidR="00BF3F0B" w:rsidRPr="00BF3F0B">
        <w:rPr>
          <w:rFonts w:ascii="Times New Roman" w:hAnsi="Times New Roman"/>
        </w:rPr>
        <w:t xml:space="preserve"> i političk</w:t>
      </w:r>
      <w:r w:rsidR="00BF3F0B">
        <w:rPr>
          <w:rFonts w:ascii="Times New Roman" w:hAnsi="Times New Roman"/>
        </w:rPr>
        <w:t>e</w:t>
      </w:r>
      <w:r w:rsidR="00BF3F0B" w:rsidRPr="00BF3F0B">
        <w:rPr>
          <w:rFonts w:ascii="Times New Roman" w:hAnsi="Times New Roman"/>
        </w:rPr>
        <w:t xml:space="preserve"> </w:t>
      </w:r>
      <w:r w:rsidR="00BF3F0B">
        <w:rPr>
          <w:rFonts w:ascii="Times New Roman" w:hAnsi="Times New Roman"/>
        </w:rPr>
        <w:t>arene</w:t>
      </w:r>
      <w:r w:rsidR="00BF3F0B" w:rsidRPr="00BF3F0B">
        <w:rPr>
          <w:rFonts w:ascii="Times New Roman" w:hAnsi="Times New Roman"/>
        </w:rPr>
        <w:t xml:space="preserve"> u ko</w:t>
      </w:r>
      <w:r w:rsidR="00BF3F0B">
        <w:rPr>
          <w:rFonts w:ascii="Times New Roman" w:hAnsi="Times New Roman"/>
        </w:rPr>
        <w:t xml:space="preserve">joj </w:t>
      </w:r>
      <w:r w:rsidR="00D72E8A">
        <w:rPr>
          <w:rFonts w:ascii="Times New Roman" w:hAnsi="Times New Roman"/>
        </w:rPr>
        <w:t xml:space="preserve">kroz </w:t>
      </w:r>
      <w:r w:rsidR="00756546">
        <w:rPr>
          <w:rFonts w:ascii="Times New Roman" w:hAnsi="Times New Roman"/>
        </w:rPr>
        <w:t xml:space="preserve">slobodan, </w:t>
      </w:r>
      <w:r w:rsidR="00D72E8A">
        <w:rPr>
          <w:rFonts w:ascii="Times New Roman" w:hAnsi="Times New Roman"/>
        </w:rPr>
        <w:t xml:space="preserve">dijaloški, deliberativan, polemički i konsezualan </w:t>
      </w:r>
      <w:r w:rsidR="00756546">
        <w:rPr>
          <w:rFonts w:ascii="Times New Roman" w:hAnsi="Times New Roman"/>
        </w:rPr>
        <w:t>manir</w:t>
      </w:r>
      <w:r w:rsidR="00BF3F0B">
        <w:rPr>
          <w:rFonts w:ascii="Times New Roman" w:hAnsi="Times New Roman"/>
        </w:rPr>
        <w:t xml:space="preserve"> nastaje i deluje javno mnjenje.</w:t>
      </w:r>
    </w:p>
    <w:p w:rsidR="003C11E5" w:rsidRPr="009E5778" w:rsidRDefault="003C11E5" w:rsidP="003C11E5">
      <w:pPr>
        <w:autoSpaceDE w:val="0"/>
        <w:autoSpaceDN w:val="0"/>
        <w:adjustRightInd w:val="0"/>
        <w:spacing w:after="0" w:line="240" w:lineRule="auto"/>
        <w:ind w:firstLine="720"/>
        <w:jc w:val="both"/>
        <w:rPr>
          <w:rFonts w:ascii="Times New Roman" w:hAnsi="Times New Roman"/>
          <w:color w:val="1F497D"/>
        </w:rPr>
      </w:pPr>
    </w:p>
    <w:p w:rsidR="00F449AE" w:rsidRDefault="001A2BDC" w:rsidP="002355AC">
      <w:pPr>
        <w:autoSpaceDE w:val="0"/>
        <w:autoSpaceDN w:val="0"/>
        <w:adjustRightInd w:val="0"/>
        <w:spacing w:after="0" w:line="240" w:lineRule="auto"/>
        <w:ind w:firstLine="720"/>
        <w:jc w:val="both"/>
        <w:rPr>
          <w:rFonts w:ascii="Times New Roman" w:hAnsi="Times New Roman"/>
          <w:b/>
        </w:rPr>
      </w:pPr>
      <w:r w:rsidRPr="001A2BDC">
        <w:rPr>
          <w:rFonts w:ascii="Times New Roman" w:hAnsi="Times New Roman"/>
          <w:b/>
        </w:rPr>
        <w:t>Literatura</w:t>
      </w:r>
    </w:p>
    <w:p w:rsidR="00C03C8E" w:rsidRPr="00195CE0" w:rsidRDefault="00C03C8E" w:rsidP="00195CE0">
      <w:pPr>
        <w:shd w:val="clear" w:color="auto" w:fill="FFFFFF"/>
        <w:spacing w:before="100" w:beforeAutospacing="1" w:after="100" w:afterAutospacing="1" w:line="240" w:lineRule="auto"/>
        <w:rPr>
          <w:rFonts w:ascii="Times New Roman" w:eastAsia="Times New Roman" w:hAnsi="Times New Roman"/>
          <w:bCs/>
          <w:kern w:val="36"/>
        </w:rPr>
      </w:pPr>
      <w:r w:rsidRPr="00195CE0">
        <w:rPr>
          <w:rFonts w:ascii="Times New Roman" w:hAnsi="Times New Roman"/>
        </w:rPr>
        <w:t xml:space="preserve">Bagdikian, </w:t>
      </w:r>
      <w:hyperlink r:id="rId11" w:history="1">
        <w:r w:rsidRPr="00195CE0">
          <w:rPr>
            <w:rStyle w:val="Hyperlink"/>
            <w:rFonts w:ascii="Times New Roman" w:hAnsi="Times New Roman"/>
            <w:color w:val="auto"/>
            <w:u w:val="none"/>
            <w:shd w:val="clear" w:color="auto" w:fill="FFFFFF"/>
          </w:rPr>
          <w:t xml:space="preserve">B. </w:t>
        </w:r>
      </w:hyperlink>
      <w:r w:rsidRPr="00195CE0">
        <w:rPr>
          <w:rFonts w:ascii="Times New Roman" w:eastAsia="Times New Roman" w:hAnsi="Times New Roman"/>
          <w:bCs/>
          <w:kern w:val="36"/>
        </w:rPr>
        <w:t xml:space="preserve">(2004). </w:t>
      </w:r>
      <w:r w:rsidRPr="00195CE0">
        <w:rPr>
          <w:rFonts w:ascii="Times New Roman" w:eastAsia="Times New Roman" w:hAnsi="Times New Roman"/>
          <w:bCs/>
          <w:i/>
          <w:kern w:val="36"/>
        </w:rPr>
        <w:t>The New Media Monopoly</w:t>
      </w:r>
      <w:r w:rsidRPr="00195CE0">
        <w:rPr>
          <w:rFonts w:ascii="Times New Roman" w:eastAsia="Times New Roman" w:hAnsi="Times New Roman"/>
          <w:bCs/>
          <w:kern w:val="36"/>
        </w:rPr>
        <w:t xml:space="preserve">, </w:t>
      </w:r>
      <w:r w:rsidRPr="00195CE0">
        <w:rPr>
          <w:rFonts w:ascii="Times New Roman" w:hAnsi="Times New Roman"/>
        </w:rPr>
        <w:t>Boston: Beacon Press.</w:t>
      </w:r>
      <w:r w:rsidRPr="00195CE0">
        <w:rPr>
          <w:rFonts w:ascii="Times New Roman" w:hAnsi="Times New Roman"/>
          <w:shd w:val="clear" w:color="auto" w:fill="FFFFFF"/>
        </w:rPr>
        <w:t xml:space="preserve"> </w:t>
      </w:r>
    </w:p>
    <w:p w:rsidR="00C03C8E" w:rsidRPr="00195CE0" w:rsidRDefault="00C03C8E" w:rsidP="00195CE0">
      <w:pPr>
        <w:autoSpaceDE w:val="0"/>
        <w:autoSpaceDN w:val="0"/>
        <w:adjustRightInd w:val="0"/>
        <w:spacing w:before="100" w:beforeAutospacing="1" w:after="100" w:afterAutospacing="1" w:line="240" w:lineRule="auto"/>
        <w:rPr>
          <w:rFonts w:ascii="Times New Roman" w:hAnsi="Times New Roman"/>
        </w:rPr>
      </w:pPr>
      <w:r w:rsidRPr="00195CE0">
        <w:rPr>
          <w:rFonts w:ascii="Times New Roman" w:hAnsi="Times New Roman"/>
        </w:rPr>
        <w:t xml:space="preserve">Birkland, Th. A. (2015). </w:t>
      </w:r>
      <w:r w:rsidRPr="00195CE0">
        <w:rPr>
          <w:rFonts w:ascii="Times New Roman" w:hAnsi="Times New Roman"/>
          <w:i/>
        </w:rPr>
        <w:t>An Introduction to the Policy Process: Theories, Concepts, and Models of Public Policy Making</w:t>
      </w:r>
      <w:r w:rsidRPr="00195CE0">
        <w:rPr>
          <w:rFonts w:ascii="Times New Roman" w:hAnsi="Times New Roman"/>
        </w:rPr>
        <w:t>, 3</w:t>
      </w:r>
      <w:r w:rsidRPr="00195CE0">
        <w:rPr>
          <w:rFonts w:ascii="Times New Roman" w:hAnsi="Times New Roman"/>
          <w:vertAlign w:val="superscript"/>
        </w:rPr>
        <w:t>rd</w:t>
      </w:r>
      <w:r w:rsidRPr="00195CE0">
        <w:rPr>
          <w:rFonts w:ascii="Times New Roman" w:hAnsi="Times New Roman"/>
        </w:rPr>
        <w:t xml:space="preserve"> Edition. NY: Routledge.</w:t>
      </w:r>
    </w:p>
    <w:p w:rsidR="00A460DD" w:rsidRPr="00195CE0" w:rsidRDefault="00A460DD" w:rsidP="00195CE0">
      <w:pPr>
        <w:shd w:val="clear" w:color="auto" w:fill="FFFFFF"/>
        <w:spacing w:before="100" w:beforeAutospacing="1" w:after="100" w:afterAutospacing="1" w:line="240" w:lineRule="auto"/>
        <w:rPr>
          <w:rFonts w:ascii="Times New Roman" w:eastAsia="Times New Roman" w:hAnsi="Times New Roman"/>
          <w:bCs/>
          <w:kern w:val="36"/>
          <w:highlight w:val="yellow"/>
        </w:rPr>
      </w:pPr>
      <w:r w:rsidRPr="00195CE0">
        <w:rPr>
          <w:rFonts w:ascii="Times New Roman" w:eastAsia="Times New Roman" w:hAnsi="Times New Roman"/>
          <w:highlight w:val="yellow"/>
        </w:rPr>
        <w:t xml:space="preserve">Chomsky, N. (1999). </w:t>
      </w:r>
      <w:r w:rsidRPr="00195CE0">
        <w:rPr>
          <w:rFonts w:ascii="Times New Roman" w:eastAsia="Times New Roman" w:hAnsi="Times New Roman"/>
          <w:bCs/>
          <w:i/>
          <w:kern w:val="36"/>
          <w:highlight w:val="yellow"/>
        </w:rPr>
        <w:t>Profit over People: Neoliberalism and Global Order</w:t>
      </w:r>
      <w:r w:rsidRPr="00195CE0">
        <w:rPr>
          <w:rFonts w:ascii="Times New Roman" w:eastAsia="Times New Roman" w:hAnsi="Times New Roman"/>
          <w:bCs/>
          <w:kern w:val="36"/>
          <w:highlight w:val="yellow"/>
        </w:rPr>
        <w:t>. NY/Toronto/London: Seven Stories Press</w:t>
      </w:r>
    </w:p>
    <w:p w:rsidR="00A41087" w:rsidRPr="00195CE0" w:rsidRDefault="00A41087" w:rsidP="00195CE0">
      <w:pPr>
        <w:spacing w:before="100" w:beforeAutospacing="1" w:after="100" w:afterAutospacing="1" w:line="240" w:lineRule="auto"/>
        <w:rPr>
          <w:rFonts w:ascii="Times New Roman" w:hAnsi="Times New Roman"/>
        </w:rPr>
      </w:pPr>
      <w:r w:rsidRPr="00195CE0">
        <w:rPr>
          <w:rFonts w:ascii="Times New Roman" w:hAnsi="Times New Roman"/>
          <w:highlight w:val="yellow"/>
          <w:shd w:val="clear" w:color="auto" w:fill="FFFFFF"/>
        </w:rPr>
        <w:t xml:space="preserve">Centre for Media Pluralism and Media Freedom (2017). </w:t>
      </w:r>
      <w:proofErr w:type="gramStart"/>
      <w:r w:rsidRPr="00195CE0">
        <w:rPr>
          <w:rFonts w:ascii="Times New Roman" w:hAnsi="Times New Roman"/>
          <w:i/>
          <w:highlight w:val="yellow"/>
          <w:shd w:val="clear" w:color="auto" w:fill="FFFFFF"/>
        </w:rPr>
        <w:t>Monitoring Media Pluralism in Europe: Application of the Media Pluralism Monitor 2016 in the European Union, Montenegro and Turkey</w:t>
      </w:r>
      <w:r w:rsidRPr="00195CE0">
        <w:rPr>
          <w:rFonts w:ascii="Times New Roman" w:hAnsi="Times New Roman"/>
          <w:highlight w:val="yellow"/>
          <w:shd w:val="clear" w:color="auto" w:fill="FFFFFF"/>
        </w:rPr>
        <w:t>.</w:t>
      </w:r>
      <w:proofErr w:type="gramEnd"/>
      <w:r w:rsidRPr="00195CE0">
        <w:rPr>
          <w:rFonts w:ascii="Times New Roman" w:hAnsi="Times New Roman"/>
          <w:highlight w:val="yellow"/>
          <w:shd w:val="clear" w:color="auto" w:fill="FFFFFF"/>
        </w:rPr>
        <w:t xml:space="preserve"> Florence: European University Institute</w:t>
      </w:r>
      <w:r w:rsidR="00696D2D" w:rsidRPr="00696D2D">
        <w:rPr>
          <w:rFonts w:ascii="Times New Roman" w:hAnsi="Times New Roman"/>
          <w:highlight w:val="yellow"/>
          <w:shd w:val="clear" w:color="auto" w:fill="FFFFFF"/>
        </w:rPr>
        <w:t>.</w:t>
      </w:r>
      <w:r w:rsidR="002D6C15" w:rsidRPr="00696D2D">
        <w:rPr>
          <w:rFonts w:ascii="Times New Roman" w:hAnsi="Times New Roman"/>
          <w:highlight w:val="yellow"/>
          <w:shd w:val="clear" w:color="auto" w:fill="FFFFFF"/>
        </w:rPr>
        <w:t xml:space="preserve"> </w:t>
      </w:r>
      <w:proofErr w:type="gramStart"/>
      <w:r w:rsidR="00696D2D" w:rsidRPr="00696D2D">
        <w:rPr>
          <w:rFonts w:ascii="Times New Roman" w:hAnsi="Times New Roman"/>
          <w:highlight w:val="yellow"/>
        </w:rPr>
        <w:t>Posećeno 19.</w:t>
      </w:r>
      <w:proofErr w:type="gramEnd"/>
      <w:r w:rsidR="00696D2D" w:rsidRPr="00696D2D">
        <w:rPr>
          <w:rFonts w:ascii="Times New Roman" w:hAnsi="Times New Roman"/>
          <w:highlight w:val="yellow"/>
        </w:rPr>
        <w:t xml:space="preserve"> 5. 2018. </w:t>
      </w:r>
      <w:r w:rsidR="00696D2D" w:rsidRPr="00696D2D">
        <w:rPr>
          <w:rFonts w:ascii="Times New Roman" w:hAnsi="Times New Roman"/>
          <w:highlight w:val="yellow"/>
          <w:shd w:val="clear" w:color="auto" w:fill="FFFFFF"/>
        </w:rPr>
        <w:t>URL</w:t>
      </w:r>
      <w:r w:rsidR="00696D2D" w:rsidRPr="00696D2D">
        <w:rPr>
          <w:rFonts w:ascii="Times New Roman" w:hAnsi="Times New Roman"/>
          <w:highlight w:val="yellow"/>
        </w:rPr>
        <w:t xml:space="preserve">:  </w:t>
      </w:r>
      <w:r w:rsidR="002D6C15" w:rsidRPr="00696D2D">
        <w:rPr>
          <w:rFonts w:ascii="Times New Roman" w:hAnsi="Times New Roman"/>
          <w:highlight w:val="yellow"/>
          <w:shd w:val="clear" w:color="auto" w:fill="FFFFFF"/>
        </w:rPr>
        <w:t>http://cadmus.eui.eu/bitstream/handle/1814/46786/CMPF-MPM_PolicyReport2017.pdf?sequence=1&amp;isAllowed=y</w:t>
      </w:r>
    </w:p>
    <w:p w:rsidR="00C03C8E" w:rsidRPr="00195CE0" w:rsidRDefault="00C03C8E" w:rsidP="00195CE0">
      <w:pPr>
        <w:spacing w:before="100" w:beforeAutospacing="1" w:after="100" w:afterAutospacing="1" w:line="240" w:lineRule="auto"/>
        <w:rPr>
          <w:rFonts w:ascii="Times New Roman" w:hAnsi="Times New Roman"/>
        </w:rPr>
      </w:pPr>
      <w:proofErr w:type="gramStart"/>
      <w:r w:rsidRPr="00195CE0">
        <w:rPr>
          <w:rFonts w:ascii="Times New Roman" w:hAnsi="Times New Roman"/>
        </w:rPr>
        <w:t>CoE (1950)</w:t>
      </w:r>
      <w:r w:rsidR="007340E7" w:rsidRPr="00195CE0">
        <w:rPr>
          <w:rFonts w:ascii="Times New Roman" w:hAnsi="Times New Roman"/>
        </w:rPr>
        <w:t>.</w:t>
      </w:r>
      <w:proofErr w:type="gramEnd"/>
      <w:r w:rsidRPr="00195CE0">
        <w:rPr>
          <w:rFonts w:ascii="Times New Roman" w:hAnsi="Times New Roman"/>
        </w:rPr>
        <w:t xml:space="preserve"> </w:t>
      </w:r>
      <w:proofErr w:type="gramStart"/>
      <w:r w:rsidRPr="00195CE0">
        <w:rPr>
          <w:rFonts w:ascii="Times New Roman" w:hAnsi="Times New Roman"/>
          <w:i/>
        </w:rPr>
        <w:t>Convention for the Protection of Human Rights and Fundamental Freedoms</w:t>
      </w:r>
      <w:r w:rsidRPr="00195CE0">
        <w:rPr>
          <w:rFonts w:ascii="Times New Roman" w:hAnsi="Times New Roman"/>
        </w:rPr>
        <w:t>, Rome, 4.XI.1950</w:t>
      </w:r>
      <w:r w:rsidR="008826EC" w:rsidRPr="00195CE0">
        <w:rPr>
          <w:rFonts w:ascii="Times New Roman" w:hAnsi="Times New Roman"/>
        </w:rPr>
        <w:t>.</w:t>
      </w:r>
      <w:proofErr w:type="gramEnd"/>
      <w:r w:rsidR="008826EC" w:rsidRPr="00195CE0">
        <w:rPr>
          <w:rFonts w:ascii="Times New Roman" w:hAnsi="Times New Roman"/>
        </w:rPr>
        <w:t xml:space="preserve"> </w:t>
      </w:r>
      <w:proofErr w:type="gramStart"/>
      <w:r w:rsidR="008826EC" w:rsidRPr="00195CE0">
        <w:rPr>
          <w:rFonts w:ascii="Times New Roman" w:hAnsi="Times New Roman"/>
        </w:rPr>
        <w:t>Posećeno 5.</w:t>
      </w:r>
      <w:proofErr w:type="gramEnd"/>
      <w:r w:rsidR="008826EC" w:rsidRPr="00195CE0">
        <w:rPr>
          <w:rFonts w:ascii="Times New Roman" w:hAnsi="Times New Roman"/>
        </w:rPr>
        <w:t xml:space="preserve"> 4. 2018. </w:t>
      </w:r>
      <w:r w:rsidR="008826EC" w:rsidRPr="00195CE0">
        <w:rPr>
          <w:rFonts w:ascii="Times New Roman" w:hAnsi="Times New Roman"/>
          <w:shd w:val="clear" w:color="auto" w:fill="FFFFFF"/>
        </w:rPr>
        <w:t>URL</w:t>
      </w:r>
      <w:r w:rsidR="008826EC" w:rsidRPr="00195CE0">
        <w:rPr>
          <w:rFonts w:ascii="Times New Roman" w:hAnsi="Times New Roman"/>
        </w:rPr>
        <w:t xml:space="preserve">: </w:t>
      </w:r>
      <w:hyperlink r:id="rId12" w:history="1">
        <w:r w:rsidRPr="00195CE0">
          <w:rPr>
            <w:rStyle w:val="Hyperlink"/>
            <w:rFonts w:ascii="Times New Roman" w:hAnsi="Times New Roman"/>
            <w:color w:val="auto"/>
            <w:u w:val="none"/>
          </w:rPr>
          <w:t>http://www.echr.coe.int/Documents/Convention_ENG.pdf</w:t>
        </w:r>
      </w:hyperlink>
    </w:p>
    <w:p w:rsidR="007340E7" w:rsidRPr="00195CE0" w:rsidRDefault="007340E7" w:rsidP="00195CE0">
      <w:pPr>
        <w:spacing w:before="100" w:beforeAutospacing="1" w:after="100" w:afterAutospacing="1" w:line="240" w:lineRule="auto"/>
        <w:rPr>
          <w:rFonts w:ascii="Times New Roman" w:hAnsi="Times New Roman"/>
        </w:rPr>
      </w:pPr>
      <w:proofErr w:type="gramStart"/>
      <w:r w:rsidRPr="00195CE0">
        <w:rPr>
          <w:rFonts w:ascii="Times New Roman" w:hAnsi="Times New Roman"/>
        </w:rPr>
        <w:lastRenderedPageBreak/>
        <w:t>CoE (2017).</w:t>
      </w:r>
      <w:proofErr w:type="gramEnd"/>
      <w:r w:rsidRPr="00195CE0">
        <w:rPr>
          <w:rFonts w:ascii="Times New Roman" w:hAnsi="Times New Roman"/>
        </w:rPr>
        <w:t xml:space="preserve"> </w:t>
      </w:r>
      <w:proofErr w:type="gramStart"/>
      <w:r w:rsidRPr="00195CE0">
        <w:rPr>
          <w:rFonts w:ascii="Times New Roman" w:hAnsi="Times New Roman"/>
          <w:i/>
        </w:rPr>
        <w:t>Unwarranted interference, fear, self-censorship</w:t>
      </w:r>
      <w:r w:rsidRPr="00195CE0">
        <w:rPr>
          <w:rFonts w:ascii="Times New Roman" w:hAnsi="Times New Roman"/>
        </w:rPr>
        <w:t>.</w:t>
      </w:r>
      <w:proofErr w:type="gramEnd"/>
      <w:r w:rsidRPr="00195CE0">
        <w:rPr>
          <w:rFonts w:ascii="Times New Roman" w:hAnsi="Times New Roman"/>
        </w:rPr>
        <w:t xml:space="preserve"> </w:t>
      </w:r>
      <w:proofErr w:type="gramStart"/>
      <w:r w:rsidRPr="00195CE0">
        <w:rPr>
          <w:rFonts w:ascii="Times New Roman" w:hAnsi="Times New Roman"/>
        </w:rPr>
        <w:t>Posećeno 5.</w:t>
      </w:r>
      <w:proofErr w:type="gramEnd"/>
      <w:r w:rsidRPr="00195CE0">
        <w:rPr>
          <w:rFonts w:ascii="Times New Roman" w:hAnsi="Times New Roman"/>
        </w:rPr>
        <w:t xml:space="preserve"> 4. 2018. </w:t>
      </w:r>
      <w:r w:rsidRPr="00195CE0">
        <w:rPr>
          <w:rFonts w:ascii="Times New Roman" w:hAnsi="Times New Roman"/>
          <w:shd w:val="clear" w:color="auto" w:fill="FFFFFF"/>
        </w:rPr>
        <w:t>URL</w:t>
      </w:r>
      <w:r w:rsidRPr="00195CE0">
        <w:rPr>
          <w:rFonts w:ascii="Times New Roman" w:hAnsi="Times New Roman"/>
        </w:rPr>
        <w:t>:  https://www.coe.int/en/web/human-rights-channel/world-press-freedom-day-2017</w:t>
      </w:r>
    </w:p>
    <w:p w:rsidR="003A0B07" w:rsidRDefault="003A0B07" w:rsidP="00195CE0">
      <w:pPr>
        <w:autoSpaceDE w:val="0"/>
        <w:autoSpaceDN w:val="0"/>
        <w:adjustRightInd w:val="0"/>
        <w:spacing w:before="100" w:beforeAutospacing="1" w:after="100" w:afterAutospacing="1" w:line="240" w:lineRule="auto"/>
        <w:rPr>
          <w:rFonts w:ascii="Times New Roman" w:hAnsi="Times New Roman"/>
        </w:rPr>
      </w:pPr>
      <w:r w:rsidRPr="00195CE0">
        <w:rPr>
          <w:rFonts w:ascii="Times New Roman" w:hAnsi="Times New Roman"/>
        </w:rPr>
        <w:t>COMMIT (2018).</w:t>
      </w:r>
      <w:r w:rsidRPr="00195CE0">
        <w:rPr>
          <w:rFonts w:ascii="Times New Roman" w:hAnsi="Times New Roman"/>
          <w:bCs/>
        </w:rPr>
        <w:t xml:space="preserve"> </w:t>
      </w:r>
      <w:proofErr w:type="gramStart"/>
      <w:r w:rsidRPr="00195CE0">
        <w:rPr>
          <w:rFonts w:ascii="Times New Roman" w:hAnsi="Times New Roman"/>
          <w:bCs/>
          <w:i/>
        </w:rPr>
        <w:t xml:space="preserve">Spaces of Inclusion - </w:t>
      </w:r>
      <w:r w:rsidRPr="00195CE0">
        <w:rPr>
          <w:rFonts w:ascii="Times New Roman" w:hAnsi="Times New Roman"/>
          <w:i/>
        </w:rPr>
        <w:t>An explorative study on needs of refugees and migrants in the domain of media communication and on responses by community media</w:t>
      </w:r>
      <w:r w:rsidRPr="00195CE0">
        <w:rPr>
          <w:rFonts w:ascii="Times New Roman" w:hAnsi="Times New Roman"/>
        </w:rPr>
        <w:t>.</w:t>
      </w:r>
      <w:proofErr w:type="gramEnd"/>
      <w:r w:rsidRPr="00195CE0">
        <w:rPr>
          <w:rFonts w:ascii="Times New Roman" w:hAnsi="Times New Roman"/>
        </w:rPr>
        <w:t xml:space="preserve"> Council of Europe report </w:t>
      </w:r>
      <w:proofErr w:type="gramStart"/>
      <w:r w:rsidRPr="00195CE0">
        <w:rPr>
          <w:rFonts w:ascii="Times New Roman" w:hAnsi="Times New Roman"/>
        </w:rPr>
        <w:t>DGI(</w:t>
      </w:r>
      <w:proofErr w:type="gramEnd"/>
      <w:r w:rsidRPr="00195CE0">
        <w:rPr>
          <w:rFonts w:ascii="Times New Roman" w:hAnsi="Times New Roman"/>
        </w:rPr>
        <w:t>2018)01. Strasbourg: Council of Europe Directorate of Communications.</w:t>
      </w:r>
    </w:p>
    <w:p w:rsidR="009B5935" w:rsidRPr="009B5935" w:rsidRDefault="009B5935" w:rsidP="009B5935">
      <w:pPr>
        <w:shd w:val="clear" w:color="auto" w:fill="FFFFFF"/>
        <w:spacing w:before="96"/>
        <w:rPr>
          <w:rFonts w:ascii="Times New Roman" w:hAnsi="Times New Roman"/>
        </w:rPr>
      </w:pPr>
      <w:proofErr w:type="gramStart"/>
      <w:r w:rsidRPr="00AB5B97">
        <w:rPr>
          <w:rFonts w:ascii="Times New Roman" w:hAnsi="Times New Roman"/>
          <w:highlight w:val="yellow"/>
          <w:shd w:val="clear" w:color="auto" w:fill="FFFFFF"/>
        </w:rPr>
        <w:t>Council of Europe</w:t>
      </w:r>
      <w:r w:rsidR="009D01C6">
        <w:rPr>
          <w:rFonts w:ascii="Times New Roman" w:hAnsi="Times New Roman"/>
          <w:highlight w:val="yellow"/>
          <w:shd w:val="clear" w:color="auto" w:fill="FFFFFF"/>
        </w:rPr>
        <w:t xml:space="preserve"> (2009)</w:t>
      </w:r>
      <w:r w:rsidRPr="00AB5B97">
        <w:rPr>
          <w:rFonts w:ascii="Times New Roman" w:hAnsi="Times New Roman"/>
          <w:highlight w:val="yellow"/>
          <w:shd w:val="clear" w:color="auto" w:fill="FFFFFF"/>
        </w:rPr>
        <w:t xml:space="preserve">, </w:t>
      </w:r>
      <w:r w:rsidRPr="00AB5B97">
        <w:rPr>
          <w:rFonts w:ascii="Times New Roman" w:hAnsi="Times New Roman"/>
          <w:i/>
          <w:highlight w:val="yellow"/>
          <w:shd w:val="clear" w:color="auto" w:fill="FFFFFF"/>
        </w:rPr>
        <w:t>Declaration of the Committee of Ministers on the role of community media in promoting social cohesion and intercultural dialogue</w:t>
      </w:r>
      <w:r w:rsidRPr="00AB5B97">
        <w:rPr>
          <w:rFonts w:ascii="Times New Roman" w:hAnsi="Times New Roman"/>
          <w:highlight w:val="yellow"/>
          <w:shd w:val="clear" w:color="auto" w:fill="FFFFFF"/>
        </w:rPr>
        <w:t>.</w:t>
      </w:r>
      <w:proofErr w:type="gramEnd"/>
      <w:r w:rsidRPr="00AB5B97">
        <w:rPr>
          <w:rFonts w:ascii="Times New Roman" w:hAnsi="Times New Roman"/>
          <w:highlight w:val="yellow"/>
          <w:shd w:val="clear" w:color="auto" w:fill="FFFFFF"/>
        </w:rPr>
        <w:t xml:space="preserve"> </w:t>
      </w:r>
      <w:proofErr w:type="gramStart"/>
      <w:r w:rsidRPr="00AB5B97">
        <w:rPr>
          <w:rFonts w:ascii="Times New Roman" w:eastAsia="Times New Roman" w:hAnsi="Times New Roman"/>
          <w:iCs/>
          <w:highlight w:val="yellow"/>
        </w:rPr>
        <w:t>Adopted on 11 February 2009</w:t>
      </w:r>
      <w:r w:rsidRPr="00AB5B97">
        <w:rPr>
          <w:rFonts w:ascii="Times New Roman" w:eastAsia="Times New Roman" w:hAnsi="Times New Roman"/>
          <w:i/>
          <w:iCs/>
          <w:highlight w:val="yellow"/>
        </w:rPr>
        <w:t>.</w:t>
      </w:r>
      <w:proofErr w:type="gramEnd"/>
      <w:r w:rsidRPr="00AB5B97">
        <w:rPr>
          <w:rFonts w:ascii="Times New Roman" w:eastAsia="Times New Roman" w:hAnsi="Times New Roman"/>
          <w:i/>
          <w:iCs/>
          <w:highlight w:val="yellow"/>
        </w:rPr>
        <w:t xml:space="preserve"> </w:t>
      </w:r>
      <w:proofErr w:type="gramStart"/>
      <w:r w:rsidRPr="00AB5B97">
        <w:rPr>
          <w:rFonts w:ascii="Times New Roman" w:hAnsi="Times New Roman"/>
          <w:highlight w:val="yellow"/>
        </w:rPr>
        <w:t>Posećeno 5.</w:t>
      </w:r>
      <w:proofErr w:type="gramEnd"/>
      <w:r w:rsidRPr="00AB5B97">
        <w:rPr>
          <w:rFonts w:ascii="Times New Roman" w:hAnsi="Times New Roman"/>
          <w:highlight w:val="yellow"/>
        </w:rPr>
        <w:t xml:space="preserve"> 4. 2018. </w:t>
      </w:r>
      <w:r w:rsidRPr="00AB5B97">
        <w:rPr>
          <w:rFonts w:ascii="Times New Roman" w:hAnsi="Times New Roman"/>
          <w:highlight w:val="yellow"/>
          <w:shd w:val="clear" w:color="auto" w:fill="FFFFFF"/>
        </w:rPr>
        <w:t>URL</w:t>
      </w:r>
      <w:r w:rsidRPr="00AB5B97">
        <w:rPr>
          <w:rFonts w:ascii="Times New Roman" w:hAnsi="Times New Roman"/>
          <w:highlight w:val="yellow"/>
        </w:rPr>
        <w:t xml:space="preserve">: </w:t>
      </w:r>
      <w:hyperlink r:id="rId13" w:history="1">
        <w:r w:rsidRPr="00AB5B97">
          <w:rPr>
            <w:rStyle w:val="Hyperlink"/>
            <w:rFonts w:ascii="Times New Roman" w:hAnsi="Times New Roman"/>
            <w:color w:val="auto"/>
            <w:highlight w:val="yellow"/>
            <w:u w:val="none"/>
          </w:rPr>
          <w:t>https://search.coe.int/cm/Pages/result_details.aspx?ObjectID=09000016805d1bd1</w:t>
        </w:r>
      </w:hyperlink>
    </w:p>
    <w:p w:rsidR="00E01176" w:rsidRPr="00195CE0" w:rsidRDefault="00C03C8E" w:rsidP="00195CE0">
      <w:pPr>
        <w:pStyle w:val="FootnoteText"/>
        <w:shd w:val="clear" w:color="auto" w:fill="FFFFFF"/>
        <w:spacing w:before="100" w:beforeAutospacing="1" w:after="100" w:afterAutospacing="1"/>
        <w:textAlignment w:val="baseline"/>
        <w:rPr>
          <w:rFonts w:ascii="Times New Roman" w:hAnsi="Times New Roman"/>
          <w:sz w:val="22"/>
          <w:szCs w:val="22"/>
        </w:rPr>
      </w:pPr>
      <w:proofErr w:type="gramStart"/>
      <w:r w:rsidRPr="00195CE0">
        <w:rPr>
          <w:rFonts w:ascii="Times New Roman" w:eastAsia="StoneSerif" w:hAnsi="Times New Roman"/>
          <w:sz w:val="22"/>
          <w:szCs w:val="22"/>
        </w:rPr>
        <w:t>Donders, K., Pauwels, C</w:t>
      </w:r>
      <w:r w:rsidR="008D57E1" w:rsidRPr="00195CE0">
        <w:rPr>
          <w:rFonts w:ascii="Times New Roman" w:eastAsia="StoneSerif" w:hAnsi="Times New Roman"/>
          <w:sz w:val="22"/>
          <w:szCs w:val="22"/>
        </w:rPr>
        <w:t xml:space="preserve">. </w:t>
      </w:r>
      <w:r w:rsidR="008D57E1" w:rsidRPr="00195CE0">
        <w:rPr>
          <w:rFonts w:ascii="Times New Roman" w:eastAsia="StoneSerif" w:hAnsi="Times New Roman"/>
          <w:sz w:val="22"/>
          <w:szCs w:val="22"/>
          <w:highlight w:val="yellow"/>
        </w:rPr>
        <w:t>&amp;</w:t>
      </w:r>
      <w:r w:rsidR="008D57E1" w:rsidRPr="00195CE0">
        <w:rPr>
          <w:rFonts w:ascii="Times New Roman" w:eastAsia="StoneSerif" w:hAnsi="Times New Roman"/>
          <w:sz w:val="22"/>
          <w:szCs w:val="22"/>
        </w:rPr>
        <w:t xml:space="preserve"> </w:t>
      </w:r>
      <w:r w:rsidRPr="00195CE0">
        <w:rPr>
          <w:rFonts w:ascii="Times New Roman" w:eastAsia="StoneSerif" w:hAnsi="Times New Roman"/>
          <w:sz w:val="22"/>
          <w:szCs w:val="22"/>
        </w:rPr>
        <w:t xml:space="preserve">Loisen, J. (eds.) </w:t>
      </w:r>
      <w:r w:rsidRPr="00195CE0">
        <w:rPr>
          <w:rFonts w:ascii="Times New Roman" w:eastAsia="StoneSerif" w:hAnsi="Times New Roman"/>
          <w:iCs/>
          <w:sz w:val="22"/>
          <w:szCs w:val="22"/>
        </w:rPr>
        <w:t>(2014</w:t>
      </w:r>
      <w:r w:rsidR="008F366A" w:rsidRPr="00195CE0">
        <w:rPr>
          <w:rFonts w:ascii="Times New Roman" w:eastAsia="StoneSerif" w:hAnsi="Times New Roman"/>
          <w:iCs/>
          <w:sz w:val="22"/>
          <w:szCs w:val="22"/>
        </w:rPr>
        <w:t>).</w:t>
      </w:r>
      <w:proofErr w:type="gramEnd"/>
      <w:r w:rsidR="008F366A" w:rsidRPr="00195CE0">
        <w:rPr>
          <w:rFonts w:ascii="Times New Roman" w:eastAsia="StoneSerif" w:hAnsi="Times New Roman"/>
          <w:i/>
          <w:iCs/>
          <w:sz w:val="22"/>
          <w:szCs w:val="22"/>
        </w:rPr>
        <w:t xml:space="preserve"> </w:t>
      </w:r>
      <w:proofErr w:type="gramStart"/>
      <w:r w:rsidRPr="00195CE0">
        <w:rPr>
          <w:rFonts w:ascii="Times New Roman" w:hAnsi="Times New Roman"/>
          <w:bCs/>
          <w:i/>
          <w:sz w:val="22"/>
          <w:szCs w:val="22"/>
        </w:rPr>
        <w:t>The Palgrave Handbook of European Media Policy</w:t>
      </w:r>
      <w:r w:rsidRPr="00195CE0">
        <w:rPr>
          <w:rFonts w:ascii="Times New Roman" w:eastAsia="StoneSerif" w:hAnsi="Times New Roman"/>
          <w:sz w:val="22"/>
          <w:szCs w:val="22"/>
        </w:rPr>
        <w:t>.</w:t>
      </w:r>
      <w:proofErr w:type="gramEnd"/>
      <w:r w:rsidRPr="00195CE0">
        <w:rPr>
          <w:rFonts w:ascii="Times New Roman" w:eastAsia="StoneSerif" w:hAnsi="Times New Roman"/>
          <w:sz w:val="22"/>
          <w:szCs w:val="22"/>
        </w:rPr>
        <w:t xml:space="preserve"> UK: </w:t>
      </w:r>
      <w:r w:rsidRPr="00195CE0">
        <w:rPr>
          <w:rFonts w:ascii="Times New Roman" w:hAnsi="Times New Roman"/>
          <w:sz w:val="22"/>
          <w:szCs w:val="22"/>
        </w:rPr>
        <w:t>Palgrave Macmillan.</w:t>
      </w:r>
    </w:p>
    <w:p w:rsidR="001D5648" w:rsidRPr="00195CE0" w:rsidRDefault="00E01176" w:rsidP="00195CE0">
      <w:pPr>
        <w:pStyle w:val="FootnoteText"/>
        <w:shd w:val="clear" w:color="auto" w:fill="FFFFFF"/>
        <w:spacing w:before="100" w:beforeAutospacing="1" w:after="100" w:afterAutospacing="1"/>
        <w:textAlignment w:val="baseline"/>
        <w:rPr>
          <w:rFonts w:ascii="Times New Roman" w:hAnsi="Times New Roman"/>
          <w:sz w:val="22"/>
          <w:szCs w:val="22"/>
        </w:rPr>
      </w:pPr>
      <w:proofErr w:type="gramStart"/>
      <w:r w:rsidRPr="00195CE0">
        <w:rPr>
          <w:rStyle w:val="Emphasis"/>
          <w:rFonts w:ascii="Times New Roman" w:hAnsi="Times New Roman"/>
          <w:i w:val="0"/>
          <w:sz w:val="22"/>
          <w:szCs w:val="22"/>
        </w:rPr>
        <w:t>ECHR</w:t>
      </w:r>
      <w:r w:rsidRPr="00195CE0">
        <w:rPr>
          <w:rFonts w:ascii="Times New Roman" w:hAnsi="Times New Roman"/>
          <w:sz w:val="22"/>
          <w:szCs w:val="22"/>
        </w:rPr>
        <w:t xml:space="preserve"> (1984).</w:t>
      </w:r>
      <w:proofErr w:type="gramEnd"/>
      <w:r w:rsidRPr="00195CE0">
        <w:rPr>
          <w:rFonts w:ascii="Times New Roman" w:hAnsi="Times New Roman"/>
          <w:sz w:val="22"/>
          <w:szCs w:val="22"/>
        </w:rPr>
        <w:t xml:space="preserve"> </w:t>
      </w:r>
      <w:proofErr w:type="gramStart"/>
      <w:r w:rsidRPr="00195CE0">
        <w:rPr>
          <w:rFonts w:ascii="Times New Roman" w:hAnsi="Times New Roman"/>
          <w:i/>
          <w:sz w:val="22"/>
          <w:szCs w:val="22"/>
        </w:rPr>
        <w:t>Malone v.</w:t>
      </w:r>
      <w:proofErr w:type="gramEnd"/>
      <w:r w:rsidRPr="00195CE0">
        <w:rPr>
          <w:rFonts w:ascii="Times New Roman" w:hAnsi="Times New Roman"/>
          <w:i/>
          <w:sz w:val="22"/>
          <w:szCs w:val="22"/>
        </w:rPr>
        <w:t xml:space="preserve"> </w:t>
      </w:r>
      <w:proofErr w:type="gramStart"/>
      <w:r w:rsidRPr="00195CE0">
        <w:rPr>
          <w:rFonts w:ascii="Times New Roman" w:hAnsi="Times New Roman"/>
          <w:i/>
          <w:sz w:val="22"/>
          <w:szCs w:val="22"/>
        </w:rPr>
        <w:t>The United Kingdom</w:t>
      </w:r>
      <w:r w:rsidRPr="00195CE0">
        <w:rPr>
          <w:rFonts w:ascii="Times New Roman" w:hAnsi="Times New Roman"/>
          <w:sz w:val="22"/>
          <w:szCs w:val="22"/>
        </w:rPr>
        <w:t>.</w:t>
      </w:r>
      <w:proofErr w:type="gramEnd"/>
      <w:r w:rsidRPr="00195CE0">
        <w:rPr>
          <w:rFonts w:ascii="Times New Roman" w:hAnsi="Times New Roman"/>
          <w:sz w:val="22"/>
          <w:szCs w:val="22"/>
        </w:rPr>
        <w:t xml:space="preserve"> Application No. 8691/79, Judgement of 2 August 1984. </w:t>
      </w:r>
      <w:proofErr w:type="gramStart"/>
      <w:r w:rsidRPr="00195CE0">
        <w:rPr>
          <w:rFonts w:ascii="Times New Roman" w:hAnsi="Times New Roman"/>
          <w:sz w:val="22"/>
          <w:szCs w:val="22"/>
        </w:rPr>
        <w:t>Posećeno 4.</w:t>
      </w:r>
      <w:proofErr w:type="gramEnd"/>
      <w:r w:rsidRPr="00195CE0">
        <w:rPr>
          <w:rFonts w:ascii="Times New Roman" w:hAnsi="Times New Roman"/>
          <w:sz w:val="22"/>
          <w:szCs w:val="22"/>
        </w:rPr>
        <w:t xml:space="preserve"> 4. 2018. </w:t>
      </w:r>
      <w:r w:rsidRPr="00195CE0">
        <w:rPr>
          <w:rFonts w:ascii="Times New Roman" w:hAnsi="Times New Roman"/>
          <w:sz w:val="22"/>
          <w:szCs w:val="22"/>
          <w:shd w:val="clear" w:color="auto" w:fill="FFFFFF"/>
        </w:rPr>
        <w:t>URL</w:t>
      </w:r>
      <w:r w:rsidR="001D5648" w:rsidRPr="00195CE0">
        <w:rPr>
          <w:rFonts w:ascii="Times New Roman" w:hAnsi="Times New Roman"/>
          <w:sz w:val="22"/>
          <w:szCs w:val="22"/>
        </w:rPr>
        <w:t>:</w:t>
      </w:r>
      <w:r w:rsidRPr="00195CE0">
        <w:rPr>
          <w:rFonts w:ascii="Times New Roman" w:hAnsi="Times New Roman"/>
          <w:sz w:val="22"/>
          <w:szCs w:val="22"/>
        </w:rPr>
        <w:t xml:space="preserve"> </w:t>
      </w:r>
      <w:hyperlink r:id="rId14" w:history="1">
        <w:r w:rsidR="001D5648" w:rsidRPr="00195CE0">
          <w:rPr>
            <w:rStyle w:val="Hyperlink"/>
            <w:rFonts w:ascii="Times New Roman" w:hAnsi="Times New Roman"/>
            <w:color w:val="auto"/>
            <w:sz w:val="22"/>
            <w:szCs w:val="22"/>
            <w:u w:val="none"/>
          </w:rPr>
          <w:t>http://swarb.co.uk/malone-v-the-united-kingdom-echr-2-aug-1984/</w:t>
        </w:r>
      </w:hyperlink>
    </w:p>
    <w:p w:rsidR="00A0239B" w:rsidRDefault="00A0239B" w:rsidP="00195CE0">
      <w:pPr>
        <w:pStyle w:val="FootnoteText"/>
        <w:shd w:val="clear" w:color="auto" w:fill="FFFFFF"/>
        <w:spacing w:before="100" w:beforeAutospacing="1" w:after="100" w:afterAutospacing="1"/>
        <w:textAlignment w:val="baseline"/>
        <w:rPr>
          <w:rFonts w:ascii="Times New Roman" w:hAnsi="Times New Roman"/>
          <w:sz w:val="22"/>
          <w:szCs w:val="22"/>
        </w:rPr>
      </w:pPr>
      <w:proofErr w:type="gramStart"/>
      <w:r w:rsidRPr="00195CE0">
        <w:rPr>
          <w:rFonts w:ascii="Times New Roman" w:hAnsi="Times New Roman"/>
          <w:sz w:val="22"/>
          <w:szCs w:val="22"/>
          <w:highlight w:val="yellow"/>
        </w:rPr>
        <w:t>EFJ (2014).</w:t>
      </w:r>
      <w:proofErr w:type="gramEnd"/>
      <w:r w:rsidRPr="00195CE0">
        <w:rPr>
          <w:rFonts w:ascii="Times New Roman" w:hAnsi="Times New Roman"/>
          <w:sz w:val="22"/>
          <w:szCs w:val="22"/>
          <w:highlight w:val="yellow"/>
        </w:rPr>
        <w:t xml:space="preserve"> </w:t>
      </w:r>
      <w:r w:rsidRPr="00195CE0">
        <w:rPr>
          <w:rFonts w:ascii="Times New Roman" w:hAnsi="Times New Roman"/>
          <w:i/>
          <w:sz w:val="22"/>
          <w:szCs w:val="22"/>
          <w:highlight w:val="yellow"/>
        </w:rPr>
        <w:t>Journalist’s Manifesto. Promoting a free and pluralistic media in Europe</w:t>
      </w:r>
      <w:r w:rsidRPr="00195CE0">
        <w:rPr>
          <w:rFonts w:ascii="Times New Roman" w:hAnsi="Times New Roman"/>
          <w:sz w:val="22"/>
          <w:szCs w:val="22"/>
          <w:highlight w:val="yellow"/>
        </w:rPr>
        <w:t xml:space="preserve">. </w:t>
      </w:r>
      <w:proofErr w:type="gramStart"/>
      <w:r w:rsidRPr="00195CE0">
        <w:rPr>
          <w:rFonts w:ascii="Times New Roman" w:hAnsi="Times New Roman"/>
          <w:sz w:val="22"/>
          <w:szCs w:val="22"/>
          <w:highlight w:val="yellow"/>
        </w:rPr>
        <w:t>Posećeno 19.</w:t>
      </w:r>
      <w:proofErr w:type="gramEnd"/>
      <w:r w:rsidRPr="00195CE0">
        <w:rPr>
          <w:rFonts w:ascii="Times New Roman" w:hAnsi="Times New Roman"/>
          <w:sz w:val="22"/>
          <w:szCs w:val="22"/>
          <w:highlight w:val="yellow"/>
        </w:rPr>
        <w:t xml:space="preserve"> 5. 2018. </w:t>
      </w:r>
      <w:r w:rsidRPr="00195CE0">
        <w:rPr>
          <w:rFonts w:ascii="Times New Roman" w:hAnsi="Times New Roman"/>
          <w:sz w:val="22"/>
          <w:szCs w:val="22"/>
          <w:highlight w:val="yellow"/>
          <w:shd w:val="clear" w:color="auto" w:fill="FFFFFF"/>
        </w:rPr>
        <w:t>URL</w:t>
      </w:r>
      <w:r w:rsidRPr="00195CE0">
        <w:rPr>
          <w:rFonts w:ascii="Times New Roman" w:hAnsi="Times New Roman"/>
          <w:sz w:val="22"/>
          <w:szCs w:val="22"/>
          <w:highlight w:val="yellow"/>
        </w:rPr>
        <w:t xml:space="preserve">: </w:t>
      </w:r>
      <w:hyperlink r:id="rId15" w:history="1">
        <w:r w:rsidR="009B5935" w:rsidRPr="00CC2039">
          <w:rPr>
            <w:rStyle w:val="Hyperlink"/>
            <w:rFonts w:ascii="Times New Roman" w:hAnsi="Times New Roman"/>
            <w:sz w:val="22"/>
            <w:szCs w:val="22"/>
            <w:highlight w:val="yellow"/>
          </w:rPr>
          <w:t>http://www.ifj.org/uploads/media/EFJ_manifesto_flyer_pdf.pdf</w:t>
        </w:r>
      </w:hyperlink>
    </w:p>
    <w:p w:rsidR="009B5935" w:rsidRPr="009B5935" w:rsidRDefault="009B5935" w:rsidP="00195CE0">
      <w:pPr>
        <w:pStyle w:val="FootnoteText"/>
        <w:shd w:val="clear" w:color="auto" w:fill="FFFFFF"/>
        <w:spacing w:before="100" w:beforeAutospacing="1" w:after="100" w:afterAutospacing="1"/>
        <w:textAlignment w:val="baseline"/>
        <w:rPr>
          <w:rFonts w:ascii="Times New Roman" w:hAnsi="Times New Roman"/>
          <w:sz w:val="22"/>
          <w:szCs w:val="22"/>
        </w:rPr>
      </w:pPr>
      <w:proofErr w:type="gramStart"/>
      <w:r w:rsidRPr="00AB5B97">
        <w:rPr>
          <w:rFonts w:ascii="Times New Roman" w:hAnsi="Times New Roman"/>
          <w:iCs/>
          <w:sz w:val="22"/>
          <w:szCs w:val="22"/>
          <w:highlight w:val="yellow"/>
          <w:shd w:val="clear" w:color="auto" w:fill="FFFFFF"/>
        </w:rPr>
        <w:t>European Parliament (2008).</w:t>
      </w:r>
      <w:proofErr w:type="gramEnd"/>
      <w:r w:rsidRPr="00AB5B97">
        <w:rPr>
          <w:rFonts w:ascii="Times New Roman" w:hAnsi="Times New Roman"/>
          <w:iCs/>
          <w:sz w:val="22"/>
          <w:szCs w:val="22"/>
          <w:highlight w:val="yellow"/>
          <w:shd w:val="clear" w:color="auto" w:fill="FFFFFF"/>
        </w:rPr>
        <w:t xml:space="preserve"> </w:t>
      </w:r>
      <w:r w:rsidRPr="00AB5B97">
        <w:rPr>
          <w:rFonts w:ascii="Times New Roman" w:hAnsi="Times New Roman"/>
          <w:i/>
          <w:iCs/>
          <w:sz w:val="22"/>
          <w:szCs w:val="22"/>
          <w:highlight w:val="yellow"/>
        </w:rPr>
        <w:t xml:space="preserve">Resolution on Community Media in Europe. </w:t>
      </w:r>
      <w:proofErr w:type="gramStart"/>
      <w:r w:rsidRPr="00AB5B97">
        <w:rPr>
          <w:rFonts w:ascii="Times New Roman" w:hAnsi="Times New Roman"/>
          <w:bCs/>
          <w:sz w:val="22"/>
          <w:szCs w:val="22"/>
          <w:highlight w:val="yellow"/>
          <w:shd w:val="clear" w:color="auto" w:fill="FFFFFF"/>
        </w:rPr>
        <w:t>Adopted on 25 September 2008.</w:t>
      </w:r>
      <w:proofErr w:type="gramEnd"/>
      <w:r w:rsidRPr="00AB5B97">
        <w:rPr>
          <w:rFonts w:ascii="Times New Roman" w:hAnsi="Times New Roman"/>
          <w:bCs/>
          <w:sz w:val="22"/>
          <w:szCs w:val="22"/>
          <w:highlight w:val="yellow"/>
          <w:shd w:val="clear" w:color="auto" w:fill="FFFFFF"/>
        </w:rPr>
        <w:t xml:space="preserve"> </w:t>
      </w:r>
      <w:proofErr w:type="gramStart"/>
      <w:r w:rsidRPr="00AB5B97">
        <w:rPr>
          <w:rFonts w:ascii="Times New Roman" w:hAnsi="Times New Roman"/>
          <w:sz w:val="22"/>
          <w:szCs w:val="22"/>
          <w:highlight w:val="yellow"/>
        </w:rPr>
        <w:t>Posećeno 5.</w:t>
      </w:r>
      <w:proofErr w:type="gramEnd"/>
      <w:r w:rsidRPr="00AB5B97">
        <w:rPr>
          <w:rFonts w:ascii="Times New Roman" w:hAnsi="Times New Roman"/>
          <w:sz w:val="22"/>
          <w:szCs w:val="22"/>
          <w:highlight w:val="yellow"/>
        </w:rPr>
        <w:t xml:space="preserve"> 4. 2018. </w:t>
      </w:r>
      <w:r w:rsidRPr="00AB5B97">
        <w:rPr>
          <w:rFonts w:ascii="Times New Roman" w:hAnsi="Times New Roman"/>
          <w:sz w:val="22"/>
          <w:szCs w:val="22"/>
          <w:highlight w:val="yellow"/>
          <w:shd w:val="clear" w:color="auto" w:fill="FFFFFF"/>
        </w:rPr>
        <w:t>URL</w:t>
      </w:r>
      <w:r w:rsidRPr="00AB5B97">
        <w:rPr>
          <w:rFonts w:ascii="Times New Roman" w:hAnsi="Times New Roman"/>
          <w:sz w:val="22"/>
          <w:szCs w:val="22"/>
          <w:highlight w:val="yellow"/>
        </w:rPr>
        <w:t xml:space="preserve">: </w:t>
      </w:r>
      <w:hyperlink r:id="rId16" w:history="1">
        <w:r w:rsidRPr="00AB5B97">
          <w:rPr>
            <w:rStyle w:val="Hyperlink"/>
            <w:rFonts w:ascii="Times New Roman" w:hAnsi="Times New Roman"/>
            <w:color w:val="auto"/>
            <w:sz w:val="22"/>
            <w:szCs w:val="22"/>
            <w:highlight w:val="yellow"/>
            <w:u w:val="none"/>
          </w:rPr>
          <w:t>http://www.europarl.europa.eu/sides/getDoc.do?pubRef=-//EP//TEXT+TA+P6-TA-2008-0456+0+DOC+XML+V0//EN</w:t>
        </w:r>
      </w:hyperlink>
    </w:p>
    <w:p w:rsidR="001D5648" w:rsidRPr="00195CE0" w:rsidRDefault="001D5648" w:rsidP="00195CE0">
      <w:pPr>
        <w:pStyle w:val="FootnoteText"/>
        <w:shd w:val="clear" w:color="auto" w:fill="FFFFFF"/>
        <w:spacing w:before="100" w:beforeAutospacing="1" w:after="100" w:afterAutospacing="1"/>
        <w:textAlignment w:val="baseline"/>
        <w:rPr>
          <w:rFonts w:ascii="Times New Roman" w:hAnsi="Times New Roman"/>
          <w:sz w:val="22"/>
          <w:szCs w:val="22"/>
        </w:rPr>
      </w:pPr>
      <w:r w:rsidRPr="00195CE0">
        <w:rPr>
          <w:rFonts w:ascii="Times New Roman" w:hAnsi="Times New Roman"/>
          <w:sz w:val="22"/>
          <w:szCs w:val="22"/>
        </w:rPr>
        <w:t xml:space="preserve">EP (2016): </w:t>
      </w:r>
      <w:r w:rsidRPr="00195CE0">
        <w:rPr>
          <w:rFonts w:ascii="Times New Roman" w:hAnsi="Times New Roman"/>
          <w:i/>
          <w:sz w:val="22"/>
          <w:szCs w:val="22"/>
        </w:rPr>
        <w:t>EU strategic communications with a view to counteracting propaganda</w:t>
      </w:r>
      <w:r w:rsidRPr="00195CE0">
        <w:rPr>
          <w:rFonts w:ascii="Times New Roman" w:hAnsi="Times New Roman"/>
          <w:sz w:val="22"/>
          <w:szCs w:val="22"/>
        </w:rPr>
        <w:t xml:space="preserve">. </w:t>
      </w:r>
      <w:proofErr w:type="gramStart"/>
      <w:r w:rsidRPr="00195CE0">
        <w:rPr>
          <w:rFonts w:ascii="Times New Roman" w:hAnsi="Times New Roman"/>
          <w:sz w:val="22"/>
          <w:szCs w:val="22"/>
        </w:rPr>
        <w:t>Posećeno 4.</w:t>
      </w:r>
      <w:proofErr w:type="gramEnd"/>
      <w:r w:rsidRPr="00195CE0">
        <w:rPr>
          <w:rFonts w:ascii="Times New Roman" w:hAnsi="Times New Roman"/>
          <w:sz w:val="22"/>
          <w:szCs w:val="22"/>
        </w:rPr>
        <w:t xml:space="preserve"> 4. 2018. </w:t>
      </w:r>
      <w:r w:rsidRPr="00195CE0">
        <w:rPr>
          <w:rFonts w:ascii="Times New Roman" w:hAnsi="Times New Roman"/>
          <w:sz w:val="22"/>
          <w:szCs w:val="22"/>
          <w:shd w:val="clear" w:color="auto" w:fill="FFFFFF"/>
        </w:rPr>
        <w:t>URL</w:t>
      </w:r>
      <w:r w:rsidRPr="00195CE0">
        <w:rPr>
          <w:rFonts w:ascii="Times New Roman" w:hAnsi="Times New Roman"/>
          <w:sz w:val="22"/>
          <w:szCs w:val="22"/>
        </w:rPr>
        <w:t xml:space="preserve">: </w:t>
      </w:r>
      <w:hyperlink r:id="rId17" w:history="1">
        <w:r w:rsidRPr="00195CE0">
          <w:rPr>
            <w:rStyle w:val="Hyperlink"/>
            <w:rFonts w:ascii="Times New Roman" w:eastAsia="Times New Roman" w:hAnsi="Times New Roman"/>
            <w:color w:val="auto"/>
            <w:sz w:val="22"/>
            <w:szCs w:val="22"/>
            <w:u w:val="none"/>
          </w:rPr>
          <w:t>http://www.europarl.europa.eu/RegData/etudes/IDAN/2016/578008/EXPO_IDA(2016)578008_EN.pdf</w:t>
        </w:r>
      </w:hyperlink>
    </w:p>
    <w:p w:rsidR="00C03C8E" w:rsidRPr="00195CE0" w:rsidRDefault="00C03C8E" w:rsidP="00195CE0">
      <w:pPr>
        <w:pStyle w:val="FootnoteText"/>
        <w:spacing w:before="100" w:beforeAutospacing="1" w:after="100" w:afterAutospacing="1"/>
        <w:rPr>
          <w:rFonts w:ascii="Times New Roman" w:hAnsi="Times New Roman"/>
          <w:i/>
          <w:sz w:val="22"/>
          <w:szCs w:val="22"/>
        </w:rPr>
      </w:pPr>
      <w:proofErr w:type="gramStart"/>
      <w:r w:rsidRPr="00195CE0">
        <w:rPr>
          <w:rFonts w:ascii="Times New Roman" w:hAnsi="Times New Roman"/>
          <w:sz w:val="22"/>
          <w:szCs w:val="22"/>
        </w:rPr>
        <w:t>European Union, </w:t>
      </w:r>
      <w:r w:rsidRPr="00195CE0">
        <w:rPr>
          <w:rFonts w:ascii="Times New Roman" w:hAnsi="Times New Roman"/>
          <w:i/>
          <w:iCs/>
          <w:sz w:val="22"/>
          <w:szCs w:val="22"/>
        </w:rPr>
        <w:t>Consolidated version of the Treaty on the Functioning of the European Union</w:t>
      </w:r>
      <w:r w:rsidR="0065390A" w:rsidRPr="00195CE0">
        <w:rPr>
          <w:rFonts w:ascii="Times New Roman" w:hAnsi="Times New Roman"/>
          <w:i/>
          <w:iCs/>
          <w:sz w:val="22"/>
          <w:szCs w:val="22"/>
        </w:rPr>
        <w:t xml:space="preserve"> (TFEU)</w:t>
      </w:r>
      <w:r w:rsidRPr="00195CE0">
        <w:rPr>
          <w:rFonts w:ascii="Times New Roman" w:hAnsi="Times New Roman"/>
          <w:sz w:val="22"/>
          <w:szCs w:val="22"/>
        </w:rPr>
        <w:t>, 13 December 2007, 2008/C 115/01.</w:t>
      </w:r>
      <w:proofErr w:type="gramEnd"/>
      <w:r w:rsidRPr="00195CE0">
        <w:rPr>
          <w:rFonts w:ascii="Times New Roman" w:hAnsi="Times New Roman"/>
          <w:sz w:val="22"/>
          <w:szCs w:val="22"/>
        </w:rPr>
        <w:t> </w:t>
      </w:r>
      <w:proofErr w:type="gramStart"/>
      <w:r w:rsidRPr="00195CE0">
        <w:rPr>
          <w:rFonts w:ascii="Times New Roman" w:hAnsi="Times New Roman"/>
          <w:sz w:val="22"/>
          <w:szCs w:val="22"/>
        </w:rPr>
        <w:t>Posećeno 1.</w:t>
      </w:r>
      <w:proofErr w:type="gramEnd"/>
      <w:r w:rsidRPr="00195CE0">
        <w:rPr>
          <w:rFonts w:ascii="Times New Roman" w:hAnsi="Times New Roman"/>
          <w:sz w:val="22"/>
          <w:szCs w:val="22"/>
        </w:rPr>
        <w:t xml:space="preserve"> 4. 2018. </w:t>
      </w:r>
      <w:r w:rsidRPr="00195CE0">
        <w:rPr>
          <w:rFonts w:ascii="Times New Roman" w:hAnsi="Times New Roman"/>
          <w:sz w:val="22"/>
          <w:szCs w:val="22"/>
          <w:shd w:val="clear" w:color="auto" w:fill="FFFFFF"/>
        </w:rPr>
        <w:t>URL</w:t>
      </w:r>
      <w:r w:rsidRPr="00195CE0">
        <w:rPr>
          <w:rFonts w:ascii="Times New Roman" w:hAnsi="Times New Roman"/>
          <w:sz w:val="22"/>
          <w:szCs w:val="22"/>
        </w:rPr>
        <w:t>: http://www.refworld.org/docid/4b17a07e2.html </w:t>
      </w:r>
    </w:p>
    <w:p w:rsidR="00C03C8E" w:rsidRPr="00195CE0" w:rsidRDefault="00C03C8E" w:rsidP="00195CE0">
      <w:pPr>
        <w:pStyle w:val="FootnoteText"/>
        <w:spacing w:before="100" w:beforeAutospacing="1" w:after="100" w:afterAutospacing="1"/>
        <w:rPr>
          <w:rFonts w:ascii="Times New Roman" w:hAnsi="Times New Roman"/>
          <w:sz w:val="22"/>
          <w:szCs w:val="22"/>
        </w:rPr>
      </w:pPr>
      <w:r w:rsidRPr="00195CE0">
        <w:rPr>
          <w:rFonts w:ascii="Times New Roman" w:hAnsi="Times New Roman"/>
          <w:sz w:val="22"/>
          <w:szCs w:val="22"/>
        </w:rPr>
        <w:t>European Union, </w:t>
      </w:r>
      <w:r w:rsidRPr="00195CE0">
        <w:rPr>
          <w:rFonts w:ascii="Times New Roman" w:hAnsi="Times New Roman"/>
          <w:i/>
          <w:sz w:val="22"/>
          <w:szCs w:val="22"/>
        </w:rPr>
        <w:t>EC Merger Regulation</w:t>
      </w:r>
      <w:r w:rsidRPr="00195CE0">
        <w:rPr>
          <w:rFonts w:ascii="Times New Roman" w:hAnsi="Times New Roman"/>
          <w:sz w:val="22"/>
          <w:szCs w:val="22"/>
        </w:rPr>
        <w:t xml:space="preserve">, Council Regulation (EC) No 139/2004 of 20 January 2004 on the control of concentrations between undertakings. 29.1.2004, L 24/1. </w:t>
      </w:r>
      <w:proofErr w:type="gramStart"/>
      <w:r w:rsidRPr="00195CE0">
        <w:rPr>
          <w:rFonts w:ascii="Times New Roman" w:hAnsi="Times New Roman"/>
          <w:sz w:val="22"/>
          <w:szCs w:val="22"/>
        </w:rPr>
        <w:t>Posećeno 1.</w:t>
      </w:r>
      <w:proofErr w:type="gramEnd"/>
      <w:r w:rsidRPr="00195CE0">
        <w:rPr>
          <w:rFonts w:ascii="Times New Roman" w:hAnsi="Times New Roman"/>
          <w:sz w:val="22"/>
          <w:szCs w:val="22"/>
        </w:rPr>
        <w:t xml:space="preserve"> 4. 2018. </w:t>
      </w:r>
      <w:r w:rsidRPr="00195CE0">
        <w:rPr>
          <w:rFonts w:ascii="Times New Roman" w:hAnsi="Times New Roman"/>
          <w:sz w:val="22"/>
          <w:szCs w:val="22"/>
          <w:shd w:val="clear" w:color="auto" w:fill="FFFFFF"/>
        </w:rPr>
        <w:t>URL</w:t>
      </w:r>
      <w:r w:rsidRPr="00195CE0">
        <w:rPr>
          <w:rFonts w:ascii="Times New Roman" w:hAnsi="Times New Roman"/>
          <w:sz w:val="22"/>
          <w:szCs w:val="22"/>
        </w:rPr>
        <w:t xml:space="preserve">: </w:t>
      </w:r>
      <w:hyperlink r:id="rId18" w:history="1">
        <w:r w:rsidRPr="00195CE0">
          <w:rPr>
            <w:rStyle w:val="Hyperlink"/>
            <w:rFonts w:ascii="Times New Roman" w:hAnsi="Times New Roman"/>
            <w:color w:val="auto"/>
            <w:sz w:val="22"/>
            <w:szCs w:val="22"/>
            <w:u w:val="none"/>
          </w:rPr>
          <w:t>http://www.wipo.int/wipolex/en/text.jsp?file_id=181665</w:t>
        </w:r>
      </w:hyperlink>
      <w:r w:rsidRPr="00195CE0">
        <w:rPr>
          <w:rFonts w:ascii="Times New Roman" w:hAnsi="Times New Roman"/>
          <w:sz w:val="22"/>
          <w:szCs w:val="22"/>
        </w:rPr>
        <w:t xml:space="preserve"> </w:t>
      </w:r>
    </w:p>
    <w:p w:rsidR="00C03C8E" w:rsidRPr="00195CE0" w:rsidRDefault="00C03C8E" w:rsidP="00195CE0">
      <w:pPr>
        <w:pStyle w:val="FootnoteText"/>
        <w:spacing w:before="100" w:beforeAutospacing="1" w:after="100" w:afterAutospacing="1"/>
        <w:rPr>
          <w:rFonts w:ascii="Times New Roman" w:hAnsi="Times New Roman"/>
          <w:sz w:val="22"/>
          <w:szCs w:val="22"/>
        </w:rPr>
      </w:pPr>
      <w:r w:rsidRPr="00195CE0">
        <w:rPr>
          <w:rFonts w:ascii="Times New Roman" w:hAnsi="Times New Roman"/>
          <w:sz w:val="22"/>
          <w:szCs w:val="22"/>
        </w:rPr>
        <w:t>European Union, </w:t>
      </w:r>
      <w:r w:rsidRPr="00195CE0">
        <w:rPr>
          <w:rFonts w:ascii="Times New Roman" w:hAnsi="Times New Roman"/>
          <w:i/>
          <w:iCs/>
          <w:sz w:val="22"/>
          <w:szCs w:val="22"/>
          <w:shd w:val="clear" w:color="auto" w:fill="FFFFFF"/>
        </w:rPr>
        <w:t>Treaty establishing the European Economic Community</w:t>
      </w:r>
      <w:r w:rsidRPr="00195CE0">
        <w:rPr>
          <w:rStyle w:val="apple-converted-space"/>
          <w:rFonts w:ascii="Times New Roman" w:hAnsi="Times New Roman"/>
          <w:i/>
          <w:sz w:val="22"/>
          <w:szCs w:val="22"/>
          <w:shd w:val="clear" w:color="auto" w:fill="FFFFFF"/>
        </w:rPr>
        <w:t xml:space="preserve"> </w:t>
      </w:r>
      <w:r w:rsidRPr="00195CE0">
        <w:rPr>
          <w:rFonts w:ascii="Times New Roman" w:hAnsi="Times New Roman"/>
          <w:i/>
          <w:sz w:val="22"/>
          <w:szCs w:val="22"/>
          <w:shd w:val="clear" w:color="auto" w:fill="FFFFFF"/>
        </w:rPr>
        <w:t xml:space="preserve">(TEEC) – </w:t>
      </w:r>
      <w:r w:rsidRPr="00195CE0">
        <w:rPr>
          <w:rFonts w:ascii="Times New Roman" w:hAnsi="Times New Roman"/>
          <w:bCs/>
          <w:i/>
          <w:sz w:val="22"/>
          <w:szCs w:val="22"/>
          <w:shd w:val="clear" w:color="auto" w:fill="FFFFFF"/>
        </w:rPr>
        <w:t>Treaty of Rome</w:t>
      </w:r>
      <w:r w:rsidRPr="00195CE0">
        <w:rPr>
          <w:rFonts w:ascii="Times New Roman" w:hAnsi="Times New Roman"/>
          <w:bCs/>
          <w:sz w:val="22"/>
          <w:szCs w:val="22"/>
          <w:shd w:val="clear" w:color="auto" w:fill="FFFFFF"/>
        </w:rPr>
        <w:t>,</w:t>
      </w:r>
      <w:r w:rsidRPr="00195CE0">
        <w:rPr>
          <w:rFonts w:ascii="Times New Roman" w:hAnsi="Times New Roman"/>
          <w:i/>
          <w:iCs/>
          <w:sz w:val="22"/>
          <w:szCs w:val="22"/>
          <w:shd w:val="clear" w:color="auto" w:fill="FFFFFF"/>
        </w:rPr>
        <w:t xml:space="preserve"> </w:t>
      </w:r>
      <w:r w:rsidRPr="00195CE0">
        <w:rPr>
          <w:rFonts w:ascii="Times New Roman" w:hAnsi="Times New Roman"/>
          <w:sz w:val="22"/>
          <w:szCs w:val="22"/>
          <w:shd w:val="clear" w:color="auto" w:fill="FFFFFF"/>
        </w:rPr>
        <w:t xml:space="preserve">on 25 March 1957, </w:t>
      </w:r>
      <w:r w:rsidRPr="00195CE0">
        <w:rPr>
          <w:rFonts w:ascii="Times New Roman" w:hAnsi="Times New Roman"/>
          <w:i/>
          <w:sz w:val="22"/>
          <w:szCs w:val="22"/>
        </w:rPr>
        <w:t>Official Journal of the European Communities</w:t>
      </w:r>
      <w:r w:rsidRPr="00195CE0">
        <w:rPr>
          <w:rFonts w:ascii="Times New Roman" w:hAnsi="Times New Roman"/>
          <w:sz w:val="22"/>
          <w:szCs w:val="22"/>
          <w:shd w:val="clear" w:color="auto" w:fill="FFFFFF"/>
        </w:rPr>
        <w:t xml:space="preserve"> </w:t>
      </w:r>
      <w:r w:rsidRPr="00195CE0">
        <w:rPr>
          <w:rFonts w:ascii="Times New Roman" w:hAnsi="Times New Roman"/>
          <w:sz w:val="22"/>
          <w:szCs w:val="22"/>
        </w:rPr>
        <w:t>No 224, 31. 8. 1992.</w:t>
      </w:r>
      <w:r w:rsidRPr="00195CE0">
        <w:rPr>
          <w:rFonts w:ascii="Times New Roman" w:hAnsi="Times New Roman"/>
          <w:sz w:val="22"/>
          <w:szCs w:val="22"/>
          <w:shd w:val="clear" w:color="auto" w:fill="FFFFFF"/>
        </w:rPr>
        <w:t xml:space="preserve"> </w:t>
      </w:r>
      <w:proofErr w:type="gramStart"/>
      <w:r w:rsidRPr="00195CE0">
        <w:rPr>
          <w:rFonts w:ascii="Times New Roman" w:hAnsi="Times New Roman"/>
          <w:sz w:val="22"/>
          <w:szCs w:val="22"/>
        </w:rPr>
        <w:t>Posećeno 1.</w:t>
      </w:r>
      <w:proofErr w:type="gramEnd"/>
      <w:r w:rsidRPr="00195CE0">
        <w:rPr>
          <w:rFonts w:ascii="Times New Roman" w:hAnsi="Times New Roman"/>
          <w:sz w:val="22"/>
          <w:szCs w:val="22"/>
        </w:rPr>
        <w:t xml:space="preserve"> 4. 2018. </w:t>
      </w:r>
      <w:r w:rsidRPr="00195CE0">
        <w:rPr>
          <w:rFonts w:ascii="Times New Roman" w:hAnsi="Times New Roman"/>
          <w:sz w:val="22"/>
          <w:szCs w:val="22"/>
          <w:shd w:val="clear" w:color="auto" w:fill="FFFFFF"/>
        </w:rPr>
        <w:t>URL</w:t>
      </w:r>
      <w:r w:rsidRPr="00195CE0">
        <w:rPr>
          <w:rFonts w:ascii="Times New Roman" w:hAnsi="Times New Roman"/>
          <w:sz w:val="22"/>
          <w:szCs w:val="22"/>
        </w:rPr>
        <w:t xml:space="preserve">: </w:t>
      </w:r>
      <w:hyperlink r:id="rId19" w:history="1">
        <w:r w:rsidRPr="00195CE0">
          <w:rPr>
            <w:rStyle w:val="Hyperlink"/>
            <w:rFonts w:ascii="Times New Roman" w:hAnsi="Times New Roman"/>
            <w:color w:val="auto"/>
            <w:sz w:val="22"/>
            <w:szCs w:val="22"/>
            <w:u w:val="none"/>
            <w:shd w:val="clear" w:color="auto" w:fill="FFFFFF"/>
          </w:rPr>
          <w:t>http://eur-lex.europa.eu/legal-content/EN/TXT/PDF/?uri=CELEX:11992E/TXT&amp;from=EN</w:t>
        </w:r>
      </w:hyperlink>
    </w:p>
    <w:p w:rsidR="006906BC" w:rsidRPr="00195CE0" w:rsidRDefault="006906BC" w:rsidP="00195CE0">
      <w:pPr>
        <w:spacing w:before="100" w:beforeAutospacing="1" w:after="100" w:afterAutospacing="1" w:line="240" w:lineRule="auto"/>
        <w:rPr>
          <w:rFonts w:ascii="Times New Roman" w:hAnsi="Times New Roman"/>
        </w:rPr>
      </w:pPr>
      <w:r w:rsidRPr="00195CE0">
        <w:rPr>
          <w:rFonts w:ascii="Times New Roman" w:hAnsi="Times New Roman"/>
        </w:rPr>
        <w:t xml:space="preserve">Gidens, E. (2009). </w:t>
      </w:r>
      <w:proofErr w:type="gramStart"/>
      <w:r w:rsidRPr="00195CE0">
        <w:rPr>
          <w:rFonts w:ascii="Times New Roman" w:hAnsi="Times New Roman"/>
          <w:i/>
        </w:rPr>
        <w:t>Evropa u globalnom dobu</w:t>
      </w:r>
      <w:r w:rsidR="00867F28" w:rsidRPr="00195CE0">
        <w:rPr>
          <w:rFonts w:ascii="Times New Roman" w:hAnsi="Times New Roman"/>
        </w:rPr>
        <w:t>.</w:t>
      </w:r>
      <w:proofErr w:type="gramEnd"/>
      <w:r w:rsidR="00867F28" w:rsidRPr="00195CE0">
        <w:rPr>
          <w:rFonts w:ascii="Times New Roman" w:hAnsi="Times New Roman"/>
        </w:rPr>
        <w:t xml:space="preserve"> </w:t>
      </w:r>
      <w:r w:rsidRPr="00195CE0">
        <w:rPr>
          <w:rFonts w:ascii="Times New Roman" w:hAnsi="Times New Roman"/>
        </w:rPr>
        <w:t>Beograd</w:t>
      </w:r>
      <w:r w:rsidR="00867F28" w:rsidRPr="00195CE0">
        <w:rPr>
          <w:rFonts w:ascii="Times New Roman" w:hAnsi="Times New Roman"/>
        </w:rPr>
        <w:t>: Clio</w:t>
      </w:r>
      <w:r w:rsidRPr="00195CE0">
        <w:rPr>
          <w:rFonts w:ascii="Times New Roman" w:hAnsi="Times New Roman"/>
        </w:rPr>
        <w:t>.</w:t>
      </w:r>
    </w:p>
    <w:p w:rsidR="00C03C8E" w:rsidRPr="00195CE0" w:rsidRDefault="00C03C8E" w:rsidP="00195CE0">
      <w:pPr>
        <w:autoSpaceDE w:val="0"/>
        <w:autoSpaceDN w:val="0"/>
        <w:adjustRightInd w:val="0"/>
        <w:spacing w:before="100" w:beforeAutospacing="1" w:after="100" w:afterAutospacing="1" w:line="240" w:lineRule="auto"/>
        <w:jc w:val="both"/>
        <w:rPr>
          <w:rFonts w:ascii="Times New Roman" w:hAnsi="Times New Roman"/>
        </w:rPr>
      </w:pPr>
      <w:r w:rsidRPr="00195CE0">
        <w:rPr>
          <w:rFonts w:ascii="Times New Roman" w:hAnsi="Times New Roman"/>
          <w:iCs/>
        </w:rPr>
        <w:t>Harcourt, A. (2008).</w:t>
      </w:r>
      <w:r w:rsidRPr="00195CE0">
        <w:rPr>
          <w:rFonts w:ascii="Times New Roman" w:hAnsi="Times New Roman"/>
          <w:i/>
          <w:iCs/>
        </w:rPr>
        <w:t xml:space="preserve"> </w:t>
      </w:r>
      <w:proofErr w:type="gramStart"/>
      <w:r w:rsidRPr="00195CE0">
        <w:rPr>
          <w:rFonts w:ascii="Times New Roman" w:hAnsi="Times New Roman"/>
          <w:bCs/>
        </w:rPr>
        <w:t>Introduction.</w:t>
      </w:r>
      <w:proofErr w:type="gramEnd"/>
      <w:r w:rsidRPr="00195CE0">
        <w:rPr>
          <w:rFonts w:ascii="Times New Roman" w:hAnsi="Times New Roman"/>
          <w:bCs/>
        </w:rPr>
        <w:t xml:space="preserve"> In</w:t>
      </w:r>
      <w:r w:rsidRPr="00195CE0">
        <w:rPr>
          <w:rFonts w:ascii="Times New Roman" w:hAnsi="Times New Roman"/>
          <w:b/>
          <w:bCs/>
        </w:rPr>
        <w:t xml:space="preserve"> </w:t>
      </w:r>
      <w:r w:rsidRPr="00195CE0">
        <w:rPr>
          <w:rFonts w:ascii="Times New Roman" w:hAnsi="Times New Roman"/>
          <w:iCs/>
        </w:rPr>
        <w:t>G.</w:t>
      </w:r>
      <w:r w:rsidRPr="00195CE0">
        <w:rPr>
          <w:rFonts w:ascii="Times New Roman" w:hAnsi="Times New Roman"/>
          <w:i/>
          <w:iCs/>
        </w:rPr>
        <w:t xml:space="preserve"> </w:t>
      </w:r>
      <w:r w:rsidRPr="00195CE0">
        <w:rPr>
          <w:rFonts w:ascii="Times New Roman" w:hAnsi="Times New Roman"/>
          <w:iCs/>
        </w:rPr>
        <w:t>Terzis (</w:t>
      </w:r>
      <w:proofErr w:type="gramStart"/>
      <w:r w:rsidRPr="00195CE0">
        <w:rPr>
          <w:rFonts w:ascii="Times New Roman" w:hAnsi="Times New Roman"/>
          <w:iCs/>
        </w:rPr>
        <w:t>ed</w:t>
      </w:r>
      <w:proofErr w:type="gramEnd"/>
      <w:r w:rsidRPr="00195CE0">
        <w:rPr>
          <w:rFonts w:ascii="Times New Roman" w:hAnsi="Times New Roman"/>
          <w:iCs/>
        </w:rPr>
        <w:t xml:space="preserve">), </w:t>
      </w:r>
      <w:r w:rsidRPr="00195CE0">
        <w:rPr>
          <w:rFonts w:ascii="Times New Roman" w:hAnsi="Times New Roman"/>
          <w:bCs/>
          <w:i/>
        </w:rPr>
        <w:t xml:space="preserve">European Media Governance: The Brussels Dimension </w:t>
      </w:r>
      <w:r w:rsidRPr="00195CE0">
        <w:rPr>
          <w:rFonts w:ascii="Times New Roman" w:hAnsi="Times New Roman"/>
          <w:bCs/>
        </w:rPr>
        <w:t>(pp. 13–24).</w:t>
      </w:r>
      <w:r w:rsidRPr="00195CE0">
        <w:rPr>
          <w:rFonts w:ascii="Times New Roman" w:hAnsi="Times New Roman"/>
        </w:rPr>
        <w:t xml:space="preserve"> Bristol / Chicago: Intellect Books.</w:t>
      </w:r>
    </w:p>
    <w:p w:rsidR="00A460DD" w:rsidRPr="00195CE0" w:rsidRDefault="00A460DD" w:rsidP="00195CE0">
      <w:pPr>
        <w:pStyle w:val="Heading1"/>
        <w:shd w:val="clear" w:color="auto" w:fill="FFFFFF"/>
        <w:rPr>
          <w:b w:val="0"/>
          <w:sz w:val="22"/>
          <w:szCs w:val="22"/>
          <w:highlight w:val="yellow"/>
        </w:rPr>
      </w:pPr>
      <w:r w:rsidRPr="00195CE0">
        <w:rPr>
          <w:rStyle w:val="a-declarative"/>
          <w:b w:val="0"/>
          <w:sz w:val="22"/>
          <w:szCs w:val="22"/>
          <w:highlight w:val="yellow"/>
        </w:rPr>
        <w:t xml:space="preserve">Herman, </w:t>
      </w:r>
      <w:hyperlink r:id="rId20" w:history="1">
        <w:r w:rsidRPr="00195CE0">
          <w:rPr>
            <w:rStyle w:val="Hyperlink"/>
            <w:b w:val="0"/>
            <w:color w:val="auto"/>
            <w:sz w:val="22"/>
            <w:szCs w:val="22"/>
            <w:highlight w:val="yellow"/>
            <w:u w:val="none"/>
          </w:rPr>
          <w:t xml:space="preserve">E. S. </w:t>
        </w:r>
      </w:hyperlink>
      <w:r w:rsidRPr="00195CE0">
        <w:rPr>
          <w:rStyle w:val="a-declarative"/>
          <w:b w:val="0"/>
          <w:sz w:val="22"/>
          <w:szCs w:val="22"/>
          <w:highlight w:val="yellow"/>
        </w:rPr>
        <w:t xml:space="preserve"> (1999). </w:t>
      </w:r>
      <w:r w:rsidRPr="00195CE0">
        <w:rPr>
          <w:rStyle w:val="a-size-large"/>
          <w:b w:val="0"/>
          <w:i/>
          <w:sz w:val="22"/>
          <w:szCs w:val="22"/>
          <w:highlight w:val="yellow"/>
        </w:rPr>
        <w:t>The Myth of the Liberal Media: An Edward Herman Reader</w:t>
      </w:r>
      <w:r w:rsidRPr="00195CE0">
        <w:rPr>
          <w:rStyle w:val="a-size-large"/>
          <w:b w:val="0"/>
          <w:sz w:val="22"/>
          <w:szCs w:val="22"/>
          <w:highlight w:val="yellow"/>
        </w:rPr>
        <w:t>. P</w:t>
      </w:r>
      <w:r w:rsidRPr="00195CE0">
        <w:rPr>
          <w:b w:val="0"/>
          <w:sz w:val="22"/>
          <w:szCs w:val="22"/>
          <w:highlight w:val="yellow"/>
          <w:shd w:val="clear" w:color="auto" w:fill="FFFFFF"/>
        </w:rPr>
        <w:t>eter Lang Publishers</w:t>
      </w:r>
      <w:r w:rsidRPr="00195CE0">
        <w:rPr>
          <w:b w:val="0"/>
          <w:sz w:val="22"/>
          <w:szCs w:val="22"/>
          <w:highlight w:val="yellow"/>
        </w:rPr>
        <w:t> </w:t>
      </w:r>
    </w:p>
    <w:p w:rsidR="00A460DD" w:rsidRPr="00195CE0" w:rsidRDefault="00A460DD" w:rsidP="00195CE0">
      <w:pPr>
        <w:pStyle w:val="Heading1"/>
        <w:shd w:val="clear" w:color="auto" w:fill="FFFFFF"/>
        <w:rPr>
          <w:b w:val="0"/>
          <w:sz w:val="22"/>
          <w:szCs w:val="22"/>
        </w:rPr>
      </w:pPr>
      <w:proofErr w:type="gramStart"/>
      <w:r w:rsidRPr="00195CE0">
        <w:rPr>
          <w:rStyle w:val="a-declarative"/>
          <w:b w:val="0"/>
          <w:sz w:val="22"/>
          <w:szCs w:val="22"/>
          <w:highlight w:val="yellow"/>
        </w:rPr>
        <w:lastRenderedPageBreak/>
        <w:t xml:space="preserve">Herman, </w:t>
      </w:r>
      <w:hyperlink r:id="rId21" w:history="1">
        <w:r w:rsidRPr="00195CE0">
          <w:rPr>
            <w:rStyle w:val="Hyperlink"/>
            <w:b w:val="0"/>
            <w:color w:val="auto"/>
            <w:sz w:val="22"/>
            <w:szCs w:val="22"/>
            <w:highlight w:val="yellow"/>
            <w:u w:val="none"/>
          </w:rPr>
          <w:t xml:space="preserve">E. S. </w:t>
        </w:r>
      </w:hyperlink>
      <w:r w:rsidRPr="00195CE0">
        <w:rPr>
          <w:b w:val="0"/>
          <w:sz w:val="22"/>
          <w:szCs w:val="22"/>
          <w:highlight w:val="yellow"/>
        </w:rPr>
        <w:t>&amp; N. Chomsky (2002).</w:t>
      </w:r>
      <w:proofErr w:type="gramEnd"/>
      <w:r w:rsidRPr="00195CE0">
        <w:rPr>
          <w:b w:val="0"/>
          <w:sz w:val="22"/>
          <w:szCs w:val="22"/>
          <w:highlight w:val="yellow"/>
        </w:rPr>
        <w:t xml:space="preserve"> </w:t>
      </w:r>
      <w:proofErr w:type="gramStart"/>
      <w:r w:rsidRPr="00195CE0">
        <w:rPr>
          <w:rStyle w:val="a-size-large"/>
          <w:b w:val="0"/>
          <w:i/>
          <w:sz w:val="22"/>
          <w:szCs w:val="22"/>
          <w:highlight w:val="yellow"/>
        </w:rPr>
        <w:t>Manufacturing Consent: The Political Economy of the Mass Media</w:t>
      </w:r>
      <w:r w:rsidRPr="00195CE0">
        <w:rPr>
          <w:rStyle w:val="a-size-large"/>
          <w:b w:val="0"/>
          <w:sz w:val="22"/>
          <w:szCs w:val="22"/>
          <w:highlight w:val="yellow"/>
        </w:rPr>
        <w:t>.</w:t>
      </w:r>
      <w:proofErr w:type="gramEnd"/>
      <w:r w:rsidRPr="00195CE0">
        <w:rPr>
          <w:rStyle w:val="a-size-large"/>
          <w:b w:val="0"/>
          <w:sz w:val="22"/>
          <w:szCs w:val="22"/>
          <w:highlight w:val="yellow"/>
        </w:rPr>
        <w:t xml:space="preserve"> USA: Pantheon Books</w:t>
      </w:r>
      <w:r w:rsidRPr="00195CE0">
        <w:rPr>
          <w:b w:val="0"/>
          <w:sz w:val="22"/>
          <w:szCs w:val="22"/>
        </w:rPr>
        <w:t> </w:t>
      </w:r>
    </w:p>
    <w:p w:rsidR="0053732A" w:rsidRDefault="00C03C8E" w:rsidP="00195CE0">
      <w:pPr>
        <w:autoSpaceDE w:val="0"/>
        <w:autoSpaceDN w:val="0"/>
        <w:adjustRightInd w:val="0"/>
        <w:spacing w:before="100" w:beforeAutospacing="1" w:after="100" w:afterAutospacing="1" w:line="240" w:lineRule="auto"/>
        <w:rPr>
          <w:rFonts w:ascii="Times New Roman" w:eastAsia="StoneSerif" w:hAnsi="Times New Roman"/>
        </w:rPr>
      </w:pPr>
      <w:proofErr w:type="gramStart"/>
      <w:r w:rsidRPr="00195CE0">
        <w:rPr>
          <w:rFonts w:ascii="Times New Roman" w:eastAsia="StoneSerif" w:hAnsi="Times New Roman"/>
        </w:rPr>
        <w:t>Hoffmann-Riem, W. (1992).</w:t>
      </w:r>
      <w:proofErr w:type="gramEnd"/>
      <w:r w:rsidRPr="00195CE0">
        <w:rPr>
          <w:rFonts w:ascii="Times New Roman" w:eastAsia="StoneSerif" w:hAnsi="Times New Roman"/>
        </w:rPr>
        <w:t xml:space="preserve"> </w:t>
      </w:r>
      <w:proofErr w:type="gramStart"/>
      <w:r w:rsidRPr="00195CE0">
        <w:rPr>
          <w:rFonts w:ascii="Times New Roman" w:eastAsia="StoneSerif" w:hAnsi="Times New Roman"/>
        </w:rPr>
        <w:t>Trends in the Development of Broadcasting Law in Western Europe.</w:t>
      </w:r>
      <w:proofErr w:type="gramEnd"/>
      <w:r w:rsidRPr="00195CE0">
        <w:rPr>
          <w:rFonts w:ascii="Times New Roman" w:eastAsia="StoneSerif" w:hAnsi="Times New Roman"/>
        </w:rPr>
        <w:t xml:space="preserve"> </w:t>
      </w:r>
      <w:r w:rsidRPr="00195CE0">
        <w:rPr>
          <w:rFonts w:ascii="Times New Roman" w:eastAsia="StoneSerif" w:hAnsi="Times New Roman"/>
          <w:i/>
          <w:iCs/>
        </w:rPr>
        <w:t xml:space="preserve">European Journal of Communication, </w:t>
      </w:r>
      <w:r w:rsidRPr="00195CE0">
        <w:rPr>
          <w:rFonts w:ascii="Times New Roman" w:eastAsia="StoneSerif" w:hAnsi="Times New Roman"/>
          <w:iCs/>
        </w:rPr>
        <w:t>7</w:t>
      </w:r>
      <w:r w:rsidRPr="00195CE0">
        <w:rPr>
          <w:rFonts w:ascii="Times New Roman" w:eastAsia="StoneSerif" w:hAnsi="Times New Roman"/>
        </w:rPr>
        <w:t>(2): 147–71.</w:t>
      </w:r>
    </w:p>
    <w:p w:rsidR="004B344F" w:rsidRPr="00C679DC" w:rsidRDefault="004B344F" w:rsidP="004B344F">
      <w:pPr>
        <w:spacing w:before="100" w:beforeAutospacing="1" w:after="100" w:afterAutospacing="1" w:line="240" w:lineRule="auto"/>
        <w:rPr>
          <w:rFonts w:ascii="Times New Roman" w:eastAsia="Times New Roman" w:hAnsi="Times New Roman"/>
        </w:rPr>
      </w:pPr>
      <w:r w:rsidRPr="00C679DC">
        <w:rPr>
          <w:rFonts w:ascii="Times New Roman" w:hAnsi="Times New Roman"/>
          <w:iCs/>
          <w:highlight w:val="yellow"/>
        </w:rPr>
        <w:t>Jakubowicz, K. (2015).</w:t>
      </w:r>
      <w:r w:rsidRPr="00C679DC">
        <w:rPr>
          <w:rFonts w:ascii="Times New Roman" w:hAnsi="Times New Roman"/>
          <w:i/>
          <w:iCs/>
          <w:highlight w:val="yellow"/>
        </w:rPr>
        <w:t xml:space="preserve"> </w:t>
      </w:r>
      <w:r w:rsidRPr="00C679DC">
        <w:rPr>
          <w:rFonts w:ascii="Times New Roman" w:hAnsi="Times New Roman"/>
          <w:highlight w:val="yellow"/>
        </w:rPr>
        <w:t xml:space="preserve">New Media Ecology: Reconceptualizing Media Pluralism. In: </w:t>
      </w:r>
      <w:r w:rsidRPr="00C679DC">
        <w:rPr>
          <w:rFonts w:ascii="Times New Roman" w:hAnsi="Times New Roman"/>
          <w:highlight w:val="yellow"/>
          <w:shd w:val="clear" w:color="auto" w:fill="FFFFFF"/>
        </w:rPr>
        <w:t xml:space="preserve">Valcke, P., </w:t>
      </w:r>
      <w:r w:rsidRPr="00C679DC">
        <w:rPr>
          <w:rFonts w:ascii="Times New Roman" w:hAnsi="Times New Roman"/>
          <w:highlight w:val="yellow"/>
        </w:rPr>
        <w:t>Sükösd</w:t>
      </w:r>
      <w:r w:rsidRPr="00C679DC">
        <w:rPr>
          <w:rFonts w:ascii="Times New Roman" w:hAnsi="Times New Roman"/>
          <w:highlight w:val="yellow"/>
          <w:shd w:val="clear" w:color="auto" w:fill="FFFFFF"/>
        </w:rPr>
        <w:t>, M. &amp; R. G. Picard (</w:t>
      </w:r>
      <w:proofErr w:type="gramStart"/>
      <w:r w:rsidRPr="00C679DC">
        <w:rPr>
          <w:rFonts w:ascii="Times New Roman" w:hAnsi="Times New Roman"/>
          <w:highlight w:val="yellow"/>
          <w:shd w:val="clear" w:color="auto" w:fill="FFFFFF"/>
        </w:rPr>
        <w:t>eds</w:t>
      </w:r>
      <w:proofErr w:type="gramEnd"/>
      <w:r w:rsidRPr="00C679DC">
        <w:rPr>
          <w:rFonts w:ascii="Times New Roman" w:hAnsi="Times New Roman"/>
          <w:highlight w:val="yellow"/>
          <w:shd w:val="clear" w:color="auto" w:fill="FFFFFF"/>
        </w:rPr>
        <w:t xml:space="preserve">): </w:t>
      </w:r>
      <w:r w:rsidRPr="00C679DC">
        <w:rPr>
          <w:rFonts w:ascii="Times New Roman" w:hAnsi="Times New Roman"/>
          <w:i/>
          <w:highlight w:val="yellow"/>
          <w:shd w:val="clear" w:color="auto" w:fill="FFFFFF"/>
        </w:rPr>
        <w:t xml:space="preserve">Media Pluralism and Diversity: Concepts, Risks and Global Trends </w:t>
      </w:r>
      <w:r w:rsidRPr="00C679DC">
        <w:rPr>
          <w:rFonts w:ascii="Times New Roman" w:hAnsi="Times New Roman"/>
          <w:highlight w:val="yellow"/>
          <w:shd w:val="clear" w:color="auto" w:fill="FFFFFF"/>
        </w:rPr>
        <w:t>(pp. 23–53). New York: Palgrave Macmillan</w:t>
      </w:r>
    </w:p>
    <w:p w:rsidR="0053732A" w:rsidRPr="00195CE0" w:rsidRDefault="0053732A" w:rsidP="00195CE0">
      <w:pPr>
        <w:autoSpaceDE w:val="0"/>
        <w:autoSpaceDN w:val="0"/>
        <w:adjustRightInd w:val="0"/>
        <w:spacing w:before="100" w:beforeAutospacing="1" w:after="100" w:afterAutospacing="1" w:line="240" w:lineRule="auto"/>
        <w:rPr>
          <w:rFonts w:ascii="Times New Roman" w:hAnsi="Times New Roman"/>
        </w:rPr>
      </w:pPr>
      <w:r w:rsidRPr="00195CE0">
        <w:rPr>
          <w:rFonts w:ascii="Times New Roman" w:hAnsi="Times New Roman"/>
          <w:iCs/>
          <w:highlight w:val="yellow"/>
        </w:rPr>
        <w:t xml:space="preserve">Kaitatzi-Whitlock, S. (2008): </w:t>
      </w:r>
      <w:r w:rsidRPr="00195CE0">
        <w:rPr>
          <w:rFonts w:ascii="Times New Roman" w:hAnsi="Times New Roman"/>
          <w:bCs/>
          <w:highlight w:val="yellow"/>
        </w:rPr>
        <w:t xml:space="preserve">The Political Economy of the Media at the Root of the EU’s Democracy Deficit. In: </w:t>
      </w:r>
      <w:r w:rsidRPr="00195CE0">
        <w:rPr>
          <w:rFonts w:ascii="Times New Roman" w:hAnsi="Times New Roman"/>
          <w:highlight w:val="yellow"/>
        </w:rPr>
        <w:t>Bondebjerg I. &amp; P. Madsen (</w:t>
      </w:r>
      <w:proofErr w:type="gramStart"/>
      <w:r w:rsidRPr="00195CE0">
        <w:rPr>
          <w:rFonts w:ascii="Times New Roman" w:hAnsi="Times New Roman"/>
          <w:highlight w:val="yellow"/>
        </w:rPr>
        <w:t>eds</w:t>
      </w:r>
      <w:proofErr w:type="gramEnd"/>
      <w:r w:rsidRPr="00195CE0">
        <w:rPr>
          <w:rFonts w:ascii="Times New Roman" w:hAnsi="Times New Roman"/>
          <w:highlight w:val="yellow"/>
        </w:rPr>
        <w:t xml:space="preserve">): </w:t>
      </w:r>
      <w:r w:rsidRPr="00195CE0">
        <w:rPr>
          <w:rFonts w:ascii="Times New Roman" w:hAnsi="Times New Roman"/>
          <w:bCs/>
          <w:i/>
          <w:highlight w:val="yellow"/>
        </w:rPr>
        <w:t xml:space="preserve">Media, Democracy and European Culture </w:t>
      </w:r>
      <w:r w:rsidRPr="00195CE0">
        <w:rPr>
          <w:rFonts w:ascii="Times New Roman" w:hAnsi="Times New Roman"/>
          <w:bCs/>
          <w:highlight w:val="yellow"/>
        </w:rPr>
        <w:t>(</w:t>
      </w:r>
      <w:r w:rsidRPr="00195CE0">
        <w:rPr>
          <w:rFonts w:ascii="Times New Roman" w:hAnsi="Times New Roman"/>
          <w:highlight w:val="yellow"/>
        </w:rPr>
        <w:t>25–48). Bristol UK / Chicago USA: Intellect Books</w:t>
      </w:r>
      <w:r w:rsidRPr="00195CE0">
        <w:rPr>
          <w:rFonts w:ascii="Times New Roman" w:hAnsi="Times New Roman"/>
        </w:rPr>
        <w:t xml:space="preserve"> </w:t>
      </w:r>
    </w:p>
    <w:p w:rsidR="00C03C8E" w:rsidRPr="00195CE0" w:rsidRDefault="00C03C8E" w:rsidP="00195CE0">
      <w:pPr>
        <w:autoSpaceDE w:val="0"/>
        <w:autoSpaceDN w:val="0"/>
        <w:adjustRightInd w:val="0"/>
        <w:spacing w:before="100" w:beforeAutospacing="1" w:after="100" w:afterAutospacing="1" w:line="240" w:lineRule="auto"/>
        <w:rPr>
          <w:rFonts w:ascii="Times New Roman" w:eastAsia="StoneSerif" w:hAnsi="Times New Roman"/>
        </w:rPr>
      </w:pPr>
      <w:r w:rsidRPr="00195CE0">
        <w:rPr>
          <w:rFonts w:ascii="Times New Roman" w:eastAsia="StoneSerif" w:hAnsi="Times New Roman"/>
        </w:rPr>
        <w:t xml:space="preserve">McQuail, D. (1992). </w:t>
      </w:r>
      <w:r w:rsidRPr="00195CE0">
        <w:rPr>
          <w:rFonts w:ascii="Times New Roman" w:eastAsia="StoneSerif" w:hAnsi="Times New Roman"/>
          <w:i/>
          <w:iCs/>
        </w:rPr>
        <w:t xml:space="preserve">Media Performance: Mass Communication and the Public Interest. </w:t>
      </w:r>
      <w:r w:rsidRPr="00195CE0">
        <w:rPr>
          <w:rFonts w:ascii="Times New Roman" w:eastAsia="StoneSerif" w:hAnsi="Times New Roman"/>
        </w:rPr>
        <w:t>London: Sage</w:t>
      </w:r>
    </w:p>
    <w:p w:rsidR="00B37EB2" w:rsidRPr="00195CE0" w:rsidRDefault="00B757F2" w:rsidP="00195CE0">
      <w:pPr>
        <w:autoSpaceDE w:val="0"/>
        <w:autoSpaceDN w:val="0"/>
        <w:adjustRightInd w:val="0"/>
        <w:spacing w:before="100" w:beforeAutospacing="1" w:after="100" w:afterAutospacing="1" w:line="240" w:lineRule="auto"/>
        <w:rPr>
          <w:rFonts w:ascii="Times New Roman" w:hAnsi="Times New Roman"/>
        </w:rPr>
      </w:pPr>
      <w:proofErr w:type="gramStart"/>
      <w:r w:rsidRPr="00195CE0">
        <w:rPr>
          <w:rFonts w:ascii="Times New Roman" w:hAnsi="Times New Roman"/>
        </w:rPr>
        <w:t>Autor</w:t>
      </w:r>
      <w:r w:rsidR="00B37EB2" w:rsidRPr="00195CE0">
        <w:rPr>
          <w:rFonts w:ascii="Times New Roman" w:hAnsi="Times New Roman"/>
        </w:rPr>
        <w:t xml:space="preserve"> (2017</w:t>
      </w:r>
      <w:r w:rsidR="0057622F">
        <w:rPr>
          <w:rFonts w:ascii="Times New Roman" w:hAnsi="Times New Roman"/>
        </w:rPr>
        <w:t>a</w:t>
      </w:r>
      <w:r w:rsidR="00B37EB2" w:rsidRPr="00195CE0">
        <w:rPr>
          <w:rFonts w:ascii="Times New Roman" w:hAnsi="Times New Roman"/>
        </w:rPr>
        <w:t>)</w:t>
      </w:r>
      <w:r w:rsidR="00714D96" w:rsidRPr="00195CE0">
        <w:rPr>
          <w:rFonts w:ascii="Times New Roman" w:hAnsi="Times New Roman"/>
        </w:rPr>
        <w:t>.</w:t>
      </w:r>
      <w:proofErr w:type="gramEnd"/>
      <w:r w:rsidR="007A000C" w:rsidRPr="00195CE0">
        <w:rPr>
          <w:rFonts w:ascii="Times New Roman" w:hAnsi="Times New Roman"/>
        </w:rPr>
        <w:t xml:space="preserve"> </w:t>
      </w:r>
    </w:p>
    <w:p w:rsidR="00C87B69" w:rsidRPr="00195CE0" w:rsidRDefault="00B757F2" w:rsidP="00195CE0">
      <w:pPr>
        <w:spacing w:before="100" w:beforeAutospacing="1" w:after="100" w:afterAutospacing="1" w:line="240" w:lineRule="auto"/>
        <w:rPr>
          <w:rFonts w:ascii="Times New Roman" w:hAnsi="Times New Roman"/>
        </w:rPr>
      </w:pPr>
      <w:proofErr w:type="gramStart"/>
      <w:r w:rsidRPr="00195CE0">
        <w:rPr>
          <w:rFonts w:ascii="Times New Roman" w:hAnsi="Times New Roman"/>
        </w:rPr>
        <w:t>Autor</w:t>
      </w:r>
      <w:r w:rsidR="00714D96" w:rsidRPr="00195CE0">
        <w:rPr>
          <w:rFonts w:ascii="Times New Roman" w:hAnsi="Times New Roman"/>
        </w:rPr>
        <w:t xml:space="preserve"> (2017</w:t>
      </w:r>
      <w:r w:rsidR="0057622F">
        <w:rPr>
          <w:rFonts w:ascii="Times New Roman" w:hAnsi="Times New Roman"/>
        </w:rPr>
        <w:t>b</w:t>
      </w:r>
      <w:r w:rsidR="00714D96" w:rsidRPr="00195CE0">
        <w:rPr>
          <w:rFonts w:ascii="Times New Roman" w:hAnsi="Times New Roman"/>
        </w:rPr>
        <w:t>).</w:t>
      </w:r>
      <w:proofErr w:type="gramEnd"/>
      <w:r w:rsidR="007A000C" w:rsidRPr="00195CE0">
        <w:rPr>
          <w:rFonts w:ascii="Times New Roman" w:hAnsi="Times New Roman"/>
        </w:rPr>
        <w:t xml:space="preserve"> </w:t>
      </w:r>
    </w:p>
    <w:p w:rsidR="00A460DD" w:rsidRPr="00195CE0" w:rsidRDefault="0078047D" w:rsidP="00195CE0">
      <w:pPr>
        <w:spacing w:before="100" w:beforeAutospacing="1" w:after="100" w:afterAutospacing="1" w:line="240" w:lineRule="auto"/>
        <w:rPr>
          <w:rStyle w:val="A1"/>
          <w:rFonts w:ascii="Times New Roman" w:hAnsi="Times New Roman"/>
          <w:color w:val="auto"/>
        </w:rPr>
      </w:pPr>
      <w:r w:rsidRPr="00195CE0">
        <w:rPr>
          <w:rFonts w:ascii="Times New Roman" w:hAnsi="Times New Roman"/>
          <w:highlight w:val="yellow"/>
        </w:rPr>
        <w:t xml:space="preserve">McChesney, R. (1990). </w:t>
      </w:r>
      <w:proofErr w:type="gramStart"/>
      <w:r w:rsidRPr="00195CE0">
        <w:rPr>
          <w:rStyle w:val="HTMLCite"/>
          <w:rFonts w:ascii="Times New Roman" w:hAnsi="Times New Roman"/>
          <w:highlight w:val="yellow"/>
        </w:rPr>
        <w:t>Rich Media Poor Democracy</w:t>
      </w:r>
      <w:r w:rsidRPr="00195CE0">
        <w:rPr>
          <w:rFonts w:ascii="Times New Roman" w:hAnsi="Times New Roman"/>
          <w:highlight w:val="yellow"/>
        </w:rPr>
        <w:t>.</w:t>
      </w:r>
      <w:proofErr w:type="gramEnd"/>
      <w:r w:rsidRPr="00195CE0">
        <w:rPr>
          <w:rFonts w:ascii="Times New Roman" w:hAnsi="Times New Roman"/>
          <w:highlight w:val="yellow"/>
        </w:rPr>
        <w:t xml:space="preserve"> Ill: University of Illinois Press</w:t>
      </w:r>
    </w:p>
    <w:p w:rsidR="00D96A7B" w:rsidRPr="00195CE0" w:rsidRDefault="005D16E7" w:rsidP="00195CE0">
      <w:pPr>
        <w:spacing w:before="100" w:beforeAutospacing="1" w:after="100" w:afterAutospacing="1" w:line="240" w:lineRule="auto"/>
        <w:rPr>
          <w:rFonts w:ascii="Times New Roman" w:eastAsia="Times New Roman" w:hAnsi="Times New Roman"/>
        </w:rPr>
      </w:pPr>
      <w:r w:rsidRPr="00195CE0">
        <w:rPr>
          <w:rFonts w:ascii="Times New Roman" w:hAnsi="Times New Roman"/>
        </w:rPr>
        <w:t xml:space="preserve">Mitrinović, B. (2016). Poljska ne želi pod nemački nadzor. </w:t>
      </w:r>
      <w:proofErr w:type="gramStart"/>
      <w:r w:rsidRPr="00195CE0">
        <w:rPr>
          <w:rFonts w:ascii="Times New Roman" w:hAnsi="Times New Roman"/>
        </w:rPr>
        <w:t>Politika, 12.</w:t>
      </w:r>
      <w:proofErr w:type="gramEnd"/>
      <w:r w:rsidRPr="00195CE0">
        <w:rPr>
          <w:rFonts w:ascii="Times New Roman" w:hAnsi="Times New Roman"/>
        </w:rPr>
        <w:t xml:space="preserve"> 1. 2016. </w:t>
      </w:r>
      <w:proofErr w:type="gramStart"/>
      <w:r w:rsidRPr="00195CE0">
        <w:rPr>
          <w:rFonts w:ascii="Times New Roman" w:hAnsi="Times New Roman"/>
        </w:rPr>
        <w:t xml:space="preserve">Posećeno </w:t>
      </w:r>
      <w:r w:rsidR="00D96A7B" w:rsidRPr="00195CE0">
        <w:rPr>
          <w:rFonts w:ascii="Times New Roman" w:hAnsi="Times New Roman"/>
        </w:rPr>
        <w:t>6.</w:t>
      </w:r>
      <w:proofErr w:type="gramEnd"/>
      <w:r w:rsidR="00D96A7B" w:rsidRPr="00195CE0">
        <w:rPr>
          <w:rFonts w:ascii="Times New Roman" w:hAnsi="Times New Roman"/>
        </w:rPr>
        <w:t xml:space="preserve"> 4. 2018. </w:t>
      </w:r>
      <w:r w:rsidR="00D96A7B" w:rsidRPr="00195CE0">
        <w:rPr>
          <w:rFonts w:ascii="Times New Roman" w:hAnsi="Times New Roman"/>
          <w:shd w:val="clear" w:color="auto" w:fill="FFFFFF"/>
        </w:rPr>
        <w:t>URL</w:t>
      </w:r>
      <w:r w:rsidR="00D96A7B" w:rsidRPr="00195CE0">
        <w:rPr>
          <w:rFonts w:ascii="Times New Roman" w:hAnsi="Times New Roman"/>
        </w:rPr>
        <w:t>:</w:t>
      </w:r>
      <w:r w:rsidR="00D96A7B" w:rsidRPr="00195CE0">
        <w:rPr>
          <w:rFonts w:ascii="Times New Roman" w:hAnsi="Times New Roman"/>
          <w:b/>
        </w:rPr>
        <w:t xml:space="preserve"> </w:t>
      </w:r>
      <w:hyperlink r:id="rId22" w:history="1">
        <w:r w:rsidR="008F366A" w:rsidRPr="00195CE0">
          <w:rPr>
            <w:rStyle w:val="Hyperlink"/>
            <w:rFonts w:ascii="Times New Roman" w:eastAsia="Times New Roman" w:hAnsi="Times New Roman"/>
            <w:color w:val="auto"/>
          </w:rPr>
          <w:t>http://www.politika.rs/scc/clanak/346994/Poljska-ne-zeli-pod-nemacki-nadzor#</w:t>
        </w:r>
      </w:hyperlink>
      <w:r w:rsidR="00D96A7B" w:rsidRPr="00195CE0">
        <w:rPr>
          <w:rFonts w:ascii="Times New Roman" w:eastAsia="Times New Roman" w:hAnsi="Times New Roman"/>
        </w:rPr>
        <w:t>!</w:t>
      </w:r>
    </w:p>
    <w:p w:rsidR="008F366A" w:rsidRDefault="008F366A" w:rsidP="00195CE0">
      <w:pPr>
        <w:autoSpaceDE w:val="0"/>
        <w:autoSpaceDN w:val="0"/>
        <w:adjustRightInd w:val="0"/>
        <w:spacing w:before="100" w:beforeAutospacing="1" w:after="100" w:afterAutospacing="1" w:line="240" w:lineRule="auto"/>
        <w:rPr>
          <w:rFonts w:ascii="Times New Roman" w:eastAsia="StoneSerif" w:hAnsi="Times New Roman"/>
        </w:rPr>
      </w:pPr>
      <w:r w:rsidRPr="00195CE0">
        <w:rPr>
          <w:rFonts w:ascii="Times New Roman" w:eastAsia="StoneSerif" w:hAnsi="Times New Roman"/>
          <w:iCs/>
          <w:highlight w:val="yellow"/>
        </w:rPr>
        <w:t>Murdock</w:t>
      </w:r>
      <w:r w:rsidRPr="00195CE0">
        <w:rPr>
          <w:rFonts w:ascii="Times New Roman" w:eastAsia="StoneSerif" w:hAnsi="Times New Roman"/>
          <w:highlight w:val="yellow"/>
        </w:rPr>
        <w:t xml:space="preserve"> </w:t>
      </w:r>
      <w:r w:rsidRPr="00195CE0">
        <w:rPr>
          <w:rFonts w:ascii="Times New Roman" w:eastAsia="StoneSerif" w:hAnsi="Times New Roman"/>
          <w:iCs/>
          <w:highlight w:val="yellow"/>
        </w:rPr>
        <w:t>G. (2014).</w:t>
      </w:r>
      <w:r w:rsidRPr="00195CE0">
        <w:rPr>
          <w:rFonts w:ascii="Times New Roman" w:eastAsia="StoneSerif" w:hAnsi="Times New Roman"/>
          <w:i/>
          <w:iCs/>
          <w:highlight w:val="yellow"/>
        </w:rPr>
        <w:t xml:space="preserve"> </w:t>
      </w:r>
      <w:r w:rsidRPr="00195CE0">
        <w:rPr>
          <w:rFonts w:ascii="Times New Roman" w:eastAsia="StoneSerif" w:hAnsi="Times New Roman"/>
          <w:highlight w:val="yellow"/>
        </w:rPr>
        <w:t xml:space="preserve">Another People: Communication Policy and the Europe of Citizens. </w:t>
      </w:r>
      <w:r w:rsidRPr="00195CE0">
        <w:rPr>
          <w:rFonts w:ascii="Times New Roman" w:hAnsi="Times New Roman"/>
          <w:bCs/>
          <w:i/>
          <w:highlight w:val="yellow"/>
        </w:rPr>
        <w:t xml:space="preserve">The Palgrave Handbook of European Media Policy </w:t>
      </w:r>
      <w:r w:rsidRPr="00195CE0">
        <w:rPr>
          <w:rFonts w:ascii="Times New Roman" w:hAnsi="Times New Roman"/>
          <w:bCs/>
          <w:highlight w:val="yellow"/>
        </w:rPr>
        <w:t>(pp. 143–171)</w:t>
      </w:r>
      <w:r w:rsidRPr="00195CE0">
        <w:rPr>
          <w:rFonts w:ascii="Times New Roman" w:eastAsia="StoneSerif" w:hAnsi="Times New Roman"/>
          <w:highlight w:val="yellow"/>
        </w:rPr>
        <w:t xml:space="preserve">. UK: </w:t>
      </w:r>
      <w:r w:rsidRPr="00195CE0">
        <w:rPr>
          <w:rFonts w:ascii="Times New Roman" w:hAnsi="Times New Roman"/>
          <w:highlight w:val="yellow"/>
        </w:rPr>
        <w:t>Palgrave Macmillan</w:t>
      </w:r>
      <w:r w:rsidRPr="00195CE0">
        <w:rPr>
          <w:rFonts w:ascii="Times New Roman" w:eastAsia="StoneSerif" w:hAnsi="Times New Roman"/>
        </w:rPr>
        <w:t xml:space="preserve"> </w:t>
      </w:r>
    </w:p>
    <w:p w:rsidR="0069004D" w:rsidRPr="00195CE0" w:rsidRDefault="0069004D" w:rsidP="00195CE0">
      <w:pPr>
        <w:autoSpaceDE w:val="0"/>
        <w:autoSpaceDN w:val="0"/>
        <w:adjustRightInd w:val="0"/>
        <w:spacing w:before="100" w:beforeAutospacing="1" w:after="100" w:afterAutospacing="1" w:line="240" w:lineRule="auto"/>
        <w:rPr>
          <w:rFonts w:ascii="Times New Roman" w:hAnsi="Times New Roman"/>
        </w:rPr>
      </w:pPr>
      <w:proofErr w:type="gramStart"/>
      <w:r w:rsidRPr="0069004D">
        <w:rPr>
          <w:rFonts w:ascii="Times New Roman" w:hAnsi="Times New Roman"/>
          <w:i/>
          <w:highlight w:val="yellow"/>
        </w:rPr>
        <w:t>NATO StratCom, About Us</w:t>
      </w:r>
      <w:r w:rsidRPr="0069004D">
        <w:rPr>
          <w:rFonts w:ascii="Times New Roman" w:hAnsi="Times New Roman"/>
          <w:highlight w:val="yellow"/>
        </w:rPr>
        <w:t>.</w:t>
      </w:r>
      <w:proofErr w:type="gramEnd"/>
      <w:r w:rsidRPr="0069004D">
        <w:rPr>
          <w:rFonts w:ascii="Times New Roman" w:hAnsi="Times New Roman"/>
          <w:highlight w:val="yellow"/>
        </w:rPr>
        <w:t xml:space="preserve"> </w:t>
      </w:r>
      <w:proofErr w:type="gramStart"/>
      <w:r w:rsidRPr="0069004D">
        <w:rPr>
          <w:rFonts w:ascii="Times New Roman" w:hAnsi="Times New Roman"/>
          <w:highlight w:val="yellow"/>
        </w:rPr>
        <w:t>Posećeno 6.</w:t>
      </w:r>
      <w:proofErr w:type="gramEnd"/>
      <w:r w:rsidRPr="0069004D">
        <w:rPr>
          <w:rFonts w:ascii="Times New Roman" w:hAnsi="Times New Roman"/>
          <w:highlight w:val="yellow"/>
        </w:rPr>
        <w:t xml:space="preserve"> 4. 2018. </w:t>
      </w:r>
      <w:r w:rsidRPr="0069004D">
        <w:rPr>
          <w:rFonts w:ascii="Times New Roman" w:hAnsi="Times New Roman"/>
          <w:highlight w:val="yellow"/>
          <w:shd w:val="clear" w:color="auto" w:fill="FFFFFF"/>
        </w:rPr>
        <w:t>URL</w:t>
      </w:r>
      <w:r w:rsidRPr="0069004D">
        <w:rPr>
          <w:rFonts w:ascii="Times New Roman" w:hAnsi="Times New Roman"/>
          <w:highlight w:val="yellow"/>
        </w:rPr>
        <w:t>:</w:t>
      </w:r>
      <w:r w:rsidRPr="0069004D">
        <w:rPr>
          <w:rFonts w:ascii="Times New Roman" w:hAnsi="Times New Roman"/>
          <w:b/>
          <w:highlight w:val="yellow"/>
        </w:rPr>
        <w:t xml:space="preserve"> </w:t>
      </w:r>
      <w:r w:rsidRPr="0069004D">
        <w:rPr>
          <w:rFonts w:ascii="Times New Roman" w:hAnsi="Times New Roman"/>
          <w:highlight w:val="yellow"/>
        </w:rPr>
        <w:t>https://www.stratcomcoe.org/about-us</w:t>
      </w:r>
    </w:p>
    <w:p w:rsidR="00B63C40" w:rsidRPr="00195CE0" w:rsidRDefault="00B63C40" w:rsidP="00195CE0">
      <w:pPr>
        <w:spacing w:before="100" w:beforeAutospacing="1" w:after="100" w:afterAutospacing="1" w:line="240" w:lineRule="auto"/>
        <w:rPr>
          <w:rFonts w:ascii="Times New Roman" w:eastAsia="Times New Roman" w:hAnsi="Times New Roman"/>
        </w:rPr>
      </w:pPr>
      <w:r w:rsidRPr="00195CE0">
        <w:rPr>
          <w:rFonts w:ascii="Times New Roman" w:eastAsia="Times New Roman" w:hAnsi="Times New Roman"/>
        </w:rPr>
        <w:t xml:space="preserve">Ofe, K. (2016). </w:t>
      </w:r>
      <w:proofErr w:type="gramStart"/>
      <w:r w:rsidRPr="00195CE0">
        <w:rPr>
          <w:rFonts w:ascii="Times New Roman" w:eastAsia="Times New Roman" w:hAnsi="Times New Roman"/>
          <w:i/>
        </w:rPr>
        <w:t>Evropa u zamci</w:t>
      </w:r>
      <w:r w:rsidRPr="00195CE0">
        <w:rPr>
          <w:rFonts w:ascii="Times New Roman" w:eastAsia="Times New Roman" w:hAnsi="Times New Roman"/>
        </w:rPr>
        <w:t>.</w:t>
      </w:r>
      <w:proofErr w:type="gramEnd"/>
      <w:r w:rsidRPr="00195CE0">
        <w:rPr>
          <w:rFonts w:ascii="Times New Roman" w:eastAsia="Times New Roman" w:hAnsi="Times New Roman"/>
        </w:rPr>
        <w:t xml:space="preserve"> Beograd: Službeni glasnik. </w:t>
      </w:r>
    </w:p>
    <w:p w:rsidR="00C03C8E" w:rsidRDefault="00C03C8E" w:rsidP="00195CE0">
      <w:pPr>
        <w:autoSpaceDE w:val="0"/>
        <w:autoSpaceDN w:val="0"/>
        <w:adjustRightInd w:val="0"/>
        <w:spacing w:before="100" w:beforeAutospacing="1" w:after="100" w:afterAutospacing="1" w:line="240" w:lineRule="auto"/>
        <w:rPr>
          <w:rFonts w:ascii="Times New Roman" w:hAnsi="Times New Roman"/>
        </w:rPr>
      </w:pPr>
      <w:r w:rsidRPr="00195CE0">
        <w:rPr>
          <w:rFonts w:ascii="Times New Roman" w:hAnsi="Times New Roman"/>
          <w:iCs/>
        </w:rPr>
        <w:t>Peters, B. (2008). C</w:t>
      </w:r>
      <w:r w:rsidRPr="00195CE0">
        <w:rPr>
          <w:rFonts w:ascii="Times New Roman" w:hAnsi="Times New Roman"/>
          <w:bCs/>
        </w:rPr>
        <w:t>onclusions: media policy of the European Union – trends and developments. In</w:t>
      </w:r>
      <w:r w:rsidRPr="00195CE0">
        <w:rPr>
          <w:rFonts w:ascii="Times New Roman" w:hAnsi="Times New Roman"/>
          <w:b/>
          <w:bCs/>
        </w:rPr>
        <w:t xml:space="preserve"> </w:t>
      </w:r>
      <w:r w:rsidRPr="00195CE0">
        <w:rPr>
          <w:rFonts w:ascii="Times New Roman" w:hAnsi="Times New Roman"/>
          <w:iCs/>
        </w:rPr>
        <w:t>G.</w:t>
      </w:r>
      <w:r w:rsidRPr="00195CE0">
        <w:rPr>
          <w:rFonts w:ascii="Times New Roman" w:hAnsi="Times New Roman"/>
          <w:i/>
          <w:iCs/>
        </w:rPr>
        <w:t xml:space="preserve"> </w:t>
      </w:r>
      <w:r w:rsidRPr="00195CE0">
        <w:rPr>
          <w:rFonts w:ascii="Times New Roman" w:hAnsi="Times New Roman"/>
          <w:iCs/>
        </w:rPr>
        <w:t xml:space="preserve">Terzis (ed.), </w:t>
      </w:r>
      <w:r w:rsidRPr="00195CE0">
        <w:rPr>
          <w:rFonts w:ascii="Times New Roman" w:hAnsi="Times New Roman"/>
          <w:bCs/>
          <w:i/>
        </w:rPr>
        <w:t xml:space="preserve">European Media Governance: The Brussels Dimension </w:t>
      </w:r>
      <w:r w:rsidRPr="00195CE0">
        <w:rPr>
          <w:rFonts w:ascii="Times New Roman" w:hAnsi="Times New Roman"/>
          <w:bCs/>
        </w:rPr>
        <w:t>(pp. 181–190).</w:t>
      </w:r>
      <w:r w:rsidRPr="00195CE0">
        <w:rPr>
          <w:rFonts w:ascii="Times New Roman" w:hAnsi="Times New Roman"/>
        </w:rPr>
        <w:t xml:space="preserve"> Bristol / Chicago: Intellect Books.</w:t>
      </w:r>
    </w:p>
    <w:p w:rsidR="00DD5F0B" w:rsidRPr="00195CE0" w:rsidRDefault="00DD5F0B" w:rsidP="00195CE0">
      <w:pPr>
        <w:autoSpaceDE w:val="0"/>
        <w:autoSpaceDN w:val="0"/>
        <w:adjustRightInd w:val="0"/>
        <w:spacing w:before="100" w:beforeAutospacing="1" w:after="100" w:afterAutospacing="1" w:line="240" w:lineRule="auto"/>
        <w:rPr>
          <w:rFonts w:ascii="Times New Roman" w:hAnsi="Times New Roman"/>
        </w:rPr>
      </w:pPr>
      <w:r w:rsidRPr="00DD5F0B">
        <w:rPr>
          <w:rFonts w:ascii="Times New Roman" w:hAnsi="Times New Roman"/>
          <w:highlight w:val="yellow"/>
        </w:rPr>
        <w:t xml:space="preserve">Picard, R. G. &amp; C. Dal Zotto (2015). The Dimension of Ownership and Control of Media. In: </w:t>
      </w:r>
      <w:r w:rsidR="000F1A8B" w:rsidRPr="000F1A8B">
        <w:rPr>
          <w:rFonts w:ascii="Times New Roman" w:hAnsi="Times New Roman"/>
          <w:highlight w:val="yellow"/>
          <w:shd w:val="clear" w:color="auto" w:fill="FFFFFF"/>
        </w:rPr>
        <w:t xml:space="preserve">Valcke, P., </w:t>
      </w:r>
      <w:r w:rsidR="000F1A8B" w:rsidRPr="000F1A8B">
        <w:rPr>
          <w:rFonts w:ascii="Times New Roman" w:hAnsi="Times New Roman"/>
          <w:highlight w:val="yellow"/>
        </w:rPr>
        <w:t>Sükösd</w:t>
      </w:r>
      <w:r w:rsidR="000F1A8B" w:rsidRPr="000F1A8B">
        <w:rPr>
          <w:rFonts w:ascii="Times New Roman" w:hAnsi="Times New Roman"/>
          <w:highlight w:val="yellow"/>
          <w:shd w:val="clear" w:color="auto" w:fill="FFFFFF"/>
        </w:rPr>
        <w:t>, M. &amp; R. G. Picard (</w:t>
      </w:r>
      <w:proofErr w:type="gramStart"/>
      <w:r w:rsidR="000F1A8B" w:rsidRPr="000F1A8B">
        <w:rPr>
          <w:rFonts w:ascii="Times New Roman" w:hAnsi="Times New Roman"/>
          <w:highlight w:val="yellow"/>
          <w:shd w:val="clear" w:color="auto" w:fill="FFFFFF"/>
        </w:rPr>
        <w:t>eds</w:t>
      </w:r>
      <w:proofErr w:type="gramEnd"/>
      <w:r w:rsidR="000F1A8B" w:rsidRPr="000F1A8B">
        <w:rPr>
          <w:rFonts w:ascii="Times New Roman" w:hAnsi="Times New Roman"/>
          <w:highlight w:val="yellow"/>
          <w:shd w:val="clear" w:color="auto" w:fill="FFFFFF"/>
        </w:rPr>
        <w:t xml:space="preserve">): </w:t>
      </w:r>
      <w:r w:rsidR="000F1A8B" w:rsidRPr="000F1A8B">
        <w:rPr>
          <w:rFonts w:ascii="Times New Roman" w:hAnsi="Times New Roman"/>
          <w:i/>
          <w:highlight w:val="yellow"/>
          <w:shd w:val="clear" w:color="auto" w:fill="FFFFFF"/>
        </w:rPr>
        <w:t>Media Pluralism and Diversity: Concepts, Risks and Global Trends</w:t>
      </w:r>
      <w:r w:rsidR="000F1A8B" w:rsidRPr="00DD5F0B">
        <w:rPr>
          <w:rFonts w:ascii="Times New Roman" w:hAnsi="Times New Roman"/>
          <w:highlight w:val="yellow"/>
          <w:shd w:val="clear" w:color="auto" w:fill="FFFFFF"/>
        </w:rPr>
        <w:t xml:space="preserve"> </w:t>
      </w:r>
      <w:r w:rsidRPr="00DD5F0B">
        <w:rPr>
          <w:rFonts w:ascii="Times New Roman" w:hAnsi="Times New Roman"/>
          <w:highlight w:val="yellow"/>
          <w:shd w:val="clear" w:color="auto" w:fill="FFFFFF"/>
        </w:rPr>
        <w:t>(54–66). New York: Palgrave Macmillan</w:t>
      </w:r>
    </w:p>
    <w:p w:rsidR="00C03C8E" w:rsidRPr="00195CE0" w:rsidRDefault="00C03C8E" w:rsidP="00195CE0">
      <w:pPr>
        <w:autoSpaceDE w:val="0"/>
        <w:autoSpaceDN w:val="0"/>
        <w:adjustRightInd w:val="0"/>
        <w:spacing w:before="100" w:beforeAutospacing="1" w:after="100" w:afterAutospacing="1" w:line="240" w:lineRule="auto"/>
        <w:rPr>
          <w:rFonts w:ascii="Times New Roman" w:hAnsi="Times New Roman"/>
        </w:rPr>
      </w:pPr>
      <w:proofErr w:type="gramStart"/>
      <w:r w:rsidRPr="00195CE0">
        <w:rPr>
          <w:rFonts w:ascii="Times New Roman" w:hAnsi="Times New Roman"/>
        </w:rPr>
        <w:t>Radojković, M., Stojković, B., Vranješ, A. (2015).</w:t>
      </w:r>
      <w:proofErr w:type="gramEnd"/>
      <w:r w:rsidRPr="00195CE0">
        <w:rPr>
          <w:rFonts w:ascii="Times New Roman" w:hAnsi="Times New Roman"/>
        </w:rPr>
        <w:t xml:space="preserve"> </w:t>
      </w:r>
      <w:proofErr w:type="gramStart"/>
      <w:r w:rsidRPr="00195CE0">
        <w:rPr>
          <w:rFonts w:ascii="Times New Roman" w:hAnsi="Times New Roman"/>
          <w:i/>
        </w:rPr>
        <w:t>Međunarodno komuniciranje u informacionom društvu</w:t>
      </w:r>
      <w:r w:rsidRPr="00195CE0">
        <w:rPr>
          <w:rFonts w:ascii="Times New Roman" w:hAnsi="Times New Roman"/>
        </w:rPr>
        <w:t>.</w:t>
      </w:r>
      <w:proofErr w:type="gramEnd"/>
      <w:r w:rsidRPr="00195CE0">
        <w:rPr>
          <w:rFonts w:ascii="Times New Roman" w:hAnsi="Times New Roman"/>
        </w:rPr>
        <w:t xml:space="preserve"> Beograd: RTS izdavaštvo / Clio.</w:t>
      </w:r>
    </w:p>
    <w:p w:rsidR="00C03C8E" w:rsidRPr="00195CE0" w:rsidRDefault="008931C1" w:rsidP="00195CE0">
      <w:pPr>
        <w:pStyle w:val="Heading1"/>
        <w:shd w:val="clear" w:color="auto" w:fill="FAFAFA"/>
        <w:jc w:val="both"/>
        <w:rPr>
          <w:b w:val="0"/>
          <w:caps/>
          <w:sz w:val="22"/>
          <w:szCs w:val="22"/>
        </w:rPr>
      </w:pPr>
      <w:hyperlink r:id="rId23" w:tooltip="Posts by Raluca Radu" w:history="1">
        <w:r w:rsidR="00C03C8E" w:rsidRPr="00195CE0">
          <w:rPr>
            <w:rStyle w:val="Hyperlink"/>
            <w:b w:val="0"/>
            <w:color w:val="auto"/>
            <w:sz w:val="22"/>
            <w:szCs w:val="22"/>
            <w:u w:val="none"/>
            <w:bdr w:val="none" w:sz="0" w:space="0" w:color="auto" w:frame="1"/>
          </w:rPr>
          <w:t>Radu</w:t>
        </w:r>
      </w:hyperlink>
      <w:r w:rsidR="00C03C8E" w:rsidRPr="00195CE0">
        <w:rPr>
          <w:b w:val="0"/>
          <w:sz w:val="22"/>
          <w:szCs w:val="22"/>
        </w:rPr>
        <w:t xml:space="preserve">, R. (2017). </w:t>
      </w:r>
      <w:hyperlink r:id="rId24" w:history="1">
        <w:r w:rsidR="00C03C8E" w:rsidRPr="00195CE0">
          <w:rPr>
            <w:rStyle w:val="Hyperlink"/>
            <w:b w:val="0"/>
            <w:bCs w:val="0"/>
            <w:i/>
            <w:color w:val="auto"/>
            <w:sz w:val="22"/>
            <w:szCs w:val="22"/>
            <w:u w:val="none"/>
            <w:bdr w:val="none" w:sz="0" w:space="0" w:color="auto" w:frame="1"/>
          </w:rPr>
          <w:t>Europe’s Public Service Media: No Common Strategy</w:t>
        </w:r>
      </w:hyperlink>
      <w:r w:rsidR="00C03C8E" w:rsidRPr="00195CE0">
        <w:rPr>
          <w:b w:val="0"/>
          <w:bCs w:val="0"/>
          <w:sz w:val="22"/>
          <w:szCs w:val="22"/>
        </w:rPr>
        <w:t xml:space="preserve">. </w:t>
      </w:r>
      <w:proofErr w:type="gramStart"/>
      <w:r w:rsidR="00C03C8E" w:rsidRPr="00195CE0">
        <w:rPr>
          <w:b w:val="0"/>
          <w:bCs w:val="0"/>
          <w:sz w:val="22"/>
          <w:szCs w:val="22"/>
        </w:rPr>
        <w:t>European Journalism Observatory (EJO).</w:t>
      </w:r>
      <w:proofErr w:type="gramEnd"/>
      <w:r w:rsidR="00C03C8E" w:rsidRPr="00195CE0">
        <w:rPr>
          <w:b w:val="0"/>
          <w:bCs w:val="0"/>
          <w:sz w:val="22"/>
          <w:szCs w:val="22"/>
        </w:rPr>
        <w:t xml:space="preserve"> </w:t>
      </w:r>
      <w:proofErr w:type="gramStart"/>
      <w:r w:rsidR="00C03C8E" w:rsidRPr="00195CE0">
        <w:rPr>
          <w:b w:val="0"/>
          <w:sz w:val="22"/>
          <w:szCs w:val="22"/>
        </w:rPr>
        <w:t>Posećeno 1.</w:t>
      </w:r>
      <w:proofErr w:type="gramEnd"/>
      <w:r w:rsidR="00C03C8E" w:rsidRPr="00195CE0">
        <w:rPr>
          <w:b w:val="0"/>
          <w:sz w:val="22"/>
          <w:szCs w:val="22"/>
        </w:rPr>
        <w:t xml:space="preserve"> 4. 2018. </w:t>
      </w:r>
      <w:r w:rsidR="00C03C8E" w:rsidRPr="00195CE0">
        <w:rPr>
          <w:b w:val="0"/>
          <w:sz w:val="22"/>
          <w:szCs w:val="22"/>
          <w:shd w:val="clear" w:color="auto" w:fill="FFFFFF"/>
        </w:rPr>
        <w:t>URL</w:t>
      </w:r>
      <w:r w:rsidR="00C03C8E" w:rsidRPr="00195CE0">
        <w:rPr>
          <w:b w:val="0"/>
          <w:sz w:val="22"/>
          <w:szCs w:val="22"/>
        </w:rPr>
        <w:t xml:space="preserve">: </w:t>
      </w:r>
      <w:hyperlink r:id="rId25" w:history="1">
        <w:r w:rsidR="00C03C8E" w:rsidRPr="00195CE0">
          <w:rPr>
            <w:rStyle w:val="Hyperlink"/>
            <w:b w:val="0"/>
            <w:bCs w:val="0"/>
            <w:color w:val="auto"/>
            <w:sz w:val="22"/>
            <w:szCs w:val="22"/>
            <w:u w:val="none"/>
          </w:rPr>
          <w:t>https://en.ejo.ch/media-economics/europes-public-service-media-no-common-strategy</w:t>
        </w:r>
      </w:hyperlink>
      <w:r w:rsidR="00C03C8E" w:rsidRPr="00195CE0">
        <w:rPr>
          <w:b w:val="0"/>
          <w:bCs w:val="0"/>
          <w:sz w:val="22"/>
          <w:szCs w:val="22"/>
        </w:rPr>
        <w:t>, A</w:t>
      </w:r>
      <w:r w:rsidR="00C03C8E" w:rsidRPr="00195CE0">
        <w:rPr>
          <w:b w:val="0"/>
          <w:sz w:val="22"/>
          <w:szCs w:val="22"/>
        </w:rPr>
        <w:t xml:space="preserve">ugust </w:t>
      </w:r>
      <w:r w:rsidR="00C03C8E" w:rsidRPr="00195CE0">
        <w:rPr>
          <w:b w:val="0"/>
          <w:caps/>
          <w:sz w:val="22"/>
          <w:szCs w:val="22"/>
        </w:rPr>
        <w:t xml:space="preserve">14, 2017.   </w:t>
      </w:r>
    </w:p>
    <w:p w:rsidR="00067D49" w:rsidRPr="00195CE0" w:rsidRDefault="00067D49" w:rsidP="00195CE0">
      <w:pPr>
        <w:spacing w:before="100" w:beforeAutospacing="1" w:after="100" w:afterAutospacing="1" w:line="240" w:lineRule="auto"/>
        <w:rPr>
          <w:rFonts w:ascii="Times New Roman" w:hAnsi="Times New Roman"/>
        </w:rPr>
      </w:pPr>
      <w:r w:rsidRPr="00195CE0">
        <w:rPr>
          <w:rStyle w:val="Strong"/>
          <w:rFonts w:ascii="Times New Roman" w:hAnsi="Times New Roman"/>
          <w:b w:val="0"/>
          <w:highlight w:val="yellow"/>
          <w:bdr w:val="none" w:sz="0" w:space="0" w:color="auto" w:frame="1"/>
          <w:shd w:val="clear" w:color="auto" w:fill="FFFFFF"/>
        </w:rPr>
        <w:t xml:space="preserve">Regulation (EU) 2016/679 of the European Parliament and of the Council of 27 April 2016 on the protection of natural persons with regard to the processing of personal data and on the free movement of </w:t>
      </w:r>
      <w:r w:rsidRPr="00195CE0">
        <w:rPr>
          <w:rStyle w:val="Strong"/>
          <w:rFonts w:ascii="Times New Roman" w:hAnsi="Times New Roman"/>
          <w:b w:val="0"/>
          <w:highlight w:val="yellow"/>
          <w:bdr w:val="none" w:sz="0" w:space="0" w:color="auto" w:frame="1"/>
          <w:shd w:val="clear" w:color="auto" w:fill="FFFFFF"/>
        </w:rPr>
        <w:lastRenderedPageBreak/>
        <w:t xml:space="preserve">such data, and repealing Directive 95/46/EC (General Data Protection Regulation) </w:t>
      </w:r>
      <w:r w:rsidRPr="00195CE0">
        <w:rPr>
          <w:rFonts w:ascii="Times New Roman" w:eastAsia="Times New Roman" w:hAnsi="Times New Roman"/>
          <w:highlight w:val="yellow"/>
        </w:rPr>
        <w:t xml:space="preserve">Official Journal of the European Union L 119/1 4.5.2016. </w:t>
      </w:r>
      <w:proofErr w:type="gramStart"/>
      <w:r w:rsidRPr="00195CE0">
        <w:rPr>
          <w:rFonts w:ascii="Times New Roman" w:hAnsi="Times New Roman"/>
          <w:highlight w:val="yellow"/>
        </w:rPr>
        <w:t>Posećeno 18.</w:t>
      </w:r>
      <w:proofErr w:type="gramEnd"/>
      <w:r w:rsidRPr="00195CE0">
        <w:rPr>
          <w:rFonts w:ascii="Times New Roman" w:hAnsi="Times New Roman"/>
          <w:highlight w:val="yellow"/>
        </w:rPr>
        <w:t xml:space="preserve"> 5. 2018. </w:t>
      </w:r>
      <w:r w:rsidRPr="00195CE0">
        <w:rPr>
          <w:rFonts w:ascii="Times New Roman" w:hAnsi="Times New Roman"/>
          <w:highlight w:val="yellow"/>
          <w:shd w:val="clear" w:color="auto" w:fill="FFFFFF"/>
        </w:rPr>
        <w:t>URL</w:t>
      </w:r>
      <w:r w:rsidRPr="00195CE0">
        <w:rPr>
          <w:rFonts w:ascii="Times New Roman" w:hAnsi="Times New Roman"/>
          <w:highlight w:val="yellow"/>
        </w:rPr>
        <w:t>: https://eur-lex.europa.eu/legal-content/EN/TXT/?uri=uriserv:OJ.L_.2016.119.01.0001.01.ENG</w:t>
      </w:r>
    </w:p>
    <w:p w:rsidR="00C03C8E" w:rsidRPr="00195CE0" w:rsidRDefault="00C03C8E" w:rsidP="00195CE0">
      <w:pPr>
        <w:tabs>
          <w:tab w:val="left" w:pos="4032"/>
        </w:tabs>
        <w:spacing w:before="100" w:beforeAutospacing="1" w:after="100" w:afterAutospacing="1" w:line="240" w:lineRule="auto"/>
        <w:rPr>
          <w:rFonts w:ascii="Times New Roman" w:hAnsi="Times New Roman"/>
        </w:rPr>
      </w:pPr>
      <w:proofErr w:type="gramStart"/>
      <w:r w:rsidRPr="00195CE0">
        <w:rPr>
          <w:rFonts w:ascii="Times New Roman" w:eastAsia="Times New Roman" w:hAnsi="Times New Roman"/>
        </w:rPr>
        <w:t>Shah, A. (2009).</w:t>
      </w:r>
      <w:proofErr w:type="gramEnd"/>
      <w:r w:rsidRPr="00195CE0">
        <w:rPr>
          <w:rFonts w:ascii="Times New Roman" w:eastAsia="Times New Roman" w:hAnsi="Times New Roman"/>
        </w:rPr>
        <w:t xml:space="preserve"> </w:t>
      </w:r>
      <w:r w:rsidRPr="00195CE0">
        <w:rPr>
          <w:rFonts w:ascii="Times New Roman" w:eastAsia="Times New Roman" w:hAnsi="Times New Roman"/>
          <w:i/>
        </w:rPr>
        <w:t>Media Conglomerates, Mergers, Concentration of Ownership</w:t>
      </w:r>
      <w:r w:rsidRPr="00195CE0">
        <w:rPr>
          <w:rFonts w:ascii="Times New Roman" w:eastAsia="Times New Roman" w:hAnsi="Times New Roman"/>
        </w:rPr>
        <w:t xml:space="preserve">. </w:t>
      </w:r>
      <w:proofErr w:type="gramStart"/>
      <w:r w:rsidRPr="00195CE0">
        <w:rPr>
          <w:rFonts w:ascii="Times New Roman" w:hAnsi="Times New Roman"/>
        </w:rPr>
        <w:t>Posećeno 1.</w:t>
      </w:r>
      <w:proofErr w:type="gramEnd"/>
      <w:r w:rsidRPr="00195CE0">
        <w:rPr>
          <w:rFonts w:ascii="Times New Roman" w:hAnsi="Times New Roman"/>
        </w:rPr>
        <w:t xml:space="preserve"> 4. 2018. </w:t>
      </w:r>
      <w:r w:rsidRPr="00195CE0">
        <w:rPr>
          <w:rFonts w:ascii="Times New Roman" w:hAnsi="Times New Roman"/>
          <w:shd w:val="clear" w:color="auto" w:fill="FFFFFF"/>
        </w:rPr>
        <w:t>URL</w:t>
      </w:r>
      <w:r w:rsidRPr="00195CE0">
        <w:rPr>
          <w:rFonts w:ascii="Times New Roman" w:hAnsi="Times New Roman"/>
        </w:rPr>
        <w:t>:</w:t>
      </w:r>
      <w:r w:rsidRPr="00195CE0">
        <w:rPr>
          <w:rFonts w:ascii="Times New Roman" w:hAnsi="Times New Roman"/>
          <w:b/>
        </w:rPr>
        <w:t xml:space="preserve"> </w:t>
      </w:r>
      <w:hyperlink r:id="rId26" w:history="1">
        <w:r w:rsidRPr="00195CE0">
          <w:rPr>
            <w:rStyle w:val="Hyperlink"/>
            <w:rFonts w:ascii="Times New Roman" w:eastAsia="Times New Roman" w:hAnsi="Times New Roman"/>
            <w:color w:val="auto"/>
            <w:u w:val="none"/>
          </w:rPr>
          <w:t>www.globalissues.org/article/159/media-conglomerates-mergers-concentration-of-ownership</w:t>
        </w:r>
      </w:hyperlink>
    </w:p>
    <w:p w:rsidR="00C03C8E" w:rsidRPr="00195CE0" w:rsidRDefault="00C03C8E" w:rsidP="00195CE0">
      <w:pPr>
        <w:autoSpaceDE w:val="0"/>
        <w:autoSpaceDN w:val="0"/>
        <w:adjustRightInd w:val="0"/>
        <w:spacing w:before="100" w:beforeAutospacing="1" w:after="100" w:afterAutospacing="1" w:line="240" w:lineRule="auto"/>
        <w:rPr>
          <w:rFonts w:ascii="Times New Roman" w:hAnsi="Times New Roman"/>
        </w:rPr>
      </w:pPr>
      <w:r w:rsidRPr="00195CE0">
        <w:rPr>
          <w:rFonts w:ascii="Times New Roman" w:hAnsi="Times New Roman"/>
        </w:rPr>
        <w:t xml:space="preserve">Smith, A. (2007). </w:t>
      </w:r>
      <w:proofErr w:type="gramStart"/>
      <w:r w:rsidRPr="00195CE0">
        <w:rPr>
          <w:rFonts w:ascii="Times New Roman" w:hAnsi="Times New Roman"/>
          <w:i/>
        </w:rPr>
        <w:t>Bogatstvo naroda</w:t>
      </w:r>
      <w:r w:rsidRPr="00195CE0">
        <w:rPr>
          <w:rFonts w:ascii="Times New Roman" w:hAnsi="Times New Roman"/>
        </w:rPr>
        <w:t>.</w:t>
      </w:r>
      <w:proofErr w:type="gramEnd"/>
      <w:r w:rsidRPr="00195CE0">
        <w:rPr>
          <w:rFonts w:ascii="Times New Roman" w:hAnsi="Times New Roman"/>
        </w:rPr>
        <w:t xml:space="preserve"> Zagreb: Masmedia.</w:t>
      </w:r>
    </w:p>
    <w:p w:rsidR="00C03C8E" w:rsidRPr="00195CE0" w:rsidRDefault="00C03C8E" w:rsidP="00195CE0">
      <w:pPr>
        <w:spacing w:before="100" w:beforeAutospacing="1" w:after="100" w:afterAutospacing="1" w:line="240" w:lineRule="auto"/>
        <w:rPr>
          <w:rFonts w:ascii="Times New Roman" w:hAnsi="Times New Roman"/>
        </w:rPr>
      </w:pPr>
      <w:r w:rsidRPr="00195CE0">
        <w:rPr>
          <w:rFonts w:ascii="Times New Roman" w:hAnsi="Times New Roman"/>
        </w:rPr>
        <w:t xml:space="preserve">Štětka, V. (2016): The rise of the oligarchs: the third media ownership transformation in CEE. </w:t>
      </w:r>
      <w:r w:rsidRPr="00195CE0">
        <w:rPr>
          <w:rFonts w:ascii="Times New Roman" w:hAnsi="Times New Roman"/>
          <w:i/>
          <w:iCs/>
        </w:rPr>
        <w:t>European impacts on the development of the media systems in Central- and Eastern Europe</w:t>
      </w:r>
      <w:r w:rsidRPr="00195CE0">
        <w:rPr>
          <w:rFonts w:ascii="Times New Roman" w:hAnsi="Times New Roman"/>
          <w:iCs/>
        </w:rPr>
        <w:t xml:space="preserve">. Budapest Workshop 20-21 June 2016. </w:t>
      </w:r>
      <w:proofErr w:type="gramStart"/>
      <w:r w:rsidRPr="00195CE0">
        <w:rPr>
          <w:rFonts w:ascii="Times New Roman" w:hAnsi="Times New Roman"/>
        </w:rPr>
        <w:t>Posećeno 3.</w:t>
      </w:r>
      <w:proofErr w:type="gramEnd"/>
      <w:r w:rsidRPr="00195CE0">
        <w:rPr>
          <w:rFonts w:ascii="Times New Roman" w:hAnsi="Times New Roman"/>
        </w:rPr>
        <w:t xml:space="preserve"> 4. 2018. </w:t>
      </w:r>
      <w:r w:rsidRPr="00195CE0">
        <w:rPr>
          <w:rFonts w:ascii="Times New Roman" w:hAnsi="Times New Roman"/>
          <w:shd w:val="clear" w:color="auto" w:fill="FFFFFF"/>
        </w:rPr>
        <w:t>URL</w:t>
      </w:r>
      <w:r w:rsidRPr="00195CE0">
        <w:rPr>
          <w:rFonts w:ascii="Times New Roman" w:hAnsi="Times New Roman"/>
        </w:rPr>
        <w:t>:</w:t>
      </w:r>
      <w:r w:rsidRPr="00195CE0">
        <w:rPr>
          <w:rFonts w:ascii="Times New Roman" w:hAnsi="Times New Roman"/>
          <w:b/>
        </w:rPr>
        <w:t xml:space="preserve"> </w:t>
      </w:r>
      <w:hyperlink r:id="rId27" w:history="1">
        <w:r w:rsidRPr="00195CE0">
          <w:rPr>
            <w:rStyle w:val="Hyperlink"/>
            <w:rFonts w:ascii="Times New Roman" w:hAnsi="Times New Roman"/>
            <w:iCs/>
            <w:color w:val="auto"/>
            <w:u w:val="none"/>
          </w:rPr>
          <w:t>http://www.uni-muenster.de/Jura.tkr/oer/files/pdf/workshops/2016/impact_on_media_systems/Stetka.pdf</w:t>
        </w:r>
      </w:hyperlink>
    </w:p>
    <w:p w:rsidR="00B37EB2" w:rsidRPr="00195CE0" w:rsidRDefault="005D16E7" w:rsidP="00195CE0">
      <w:pPr>
        <w:autoSpaceDE w:val="0"/>
        <w:autoSpaceDN w:val="0"/>
        <w:adjustRightInd w:val="0"/>
        <w:spacing w:before="100" w:beforeAutospacing="1" w:after="100" w:afterAutospacing="1" w:line="240" w:lineRule="auto"/>
        <w:rPr>
          <w:rFonts w:ascii="Times New Roman" w:hAnsi="Times New Roman"/>
        </w:rPr>
      </w:pPr>
      <w:r w:rsidRPr="00195CE0">
        <w:rPr>
          <w:rFonts w:ascii="Times New Roman" w:hAnsi="Times New Roman"/>
        </w:rPr>
        <w:t xml:space="preserve">Stojković, B. (1995). </w:t>
      </w:r>
      <w:r w:rsidRPr="00773CCD">
        <w:rPr>
          <w:rFonts w:ascii="Times New Roman" w:hAnsi="Times New Roman"/>
          <w:i/>
        </w:rPr>
        <w:t>Kulturna politika evropske integracije</w:t>
      </w:r>
      <w:r w:rsidRPr="00195CE0">
        <w:rPr>
          <w:rFonts w:ascii="Times New Roman" w:hAnsi="Times New Roman"/>
        </w:rPr>
        <w:t>: Evropska unija i Savet Evrope, Beograd: Institut za evropske studije</w:t>
      </w:r>
      <w:r w:rsidR="00B37EB2" w:rsidRPr="00195CE0">
        <w:rPr>
          <w:rFonts w:ascii="Times New Roman" w:hAnsi="Times New Roman"/>
        </w:rPr>
        <w:t>.</w:t>
      </w:r>
    </w:p>
    <w:p w:rsidR="00C03C8E" w:rsidRPr="00195CE0" w:rsidRDefault="00C03C8E" w:rsidP="00195CE0">
      <w:pPr>
        <w:autoSpaceDE w:val="0"/>
        <w:autoSpaceDN w:val="0"/>
        <w:adjustRightInd w:val="0"/>
        <w:spacing w:before="100" w:beforeAutospacing="1" w:after="100" w:afterAutospacing="1" w:line="240" w:lineRule="auto"/>
        <w:rPr>
          <w:rFonts w:ascii="Times New Roman" w:hAnsi="Times New Roman"/>
        </w:rPr>
      </w:pPr>
      <w:r w:rsidRPr="00195CE0">
        <w:rPr>
          <w:rFonts w:ascii="Times New Roman" w:hAnsi="Times New Roman"/>
        </w:rPr>
        <w:t xml:space="preserve">Terzis, G. (2008). </w:t>
      </w:r>
      <w:r w:rsidR="00472D68" w:rsidRPr="00195CE0">
        <w:rPr>
          <w:rFonts w:ascii="Times New Roman" w:hAnsi="Times New Roman"/>
          <w:highlight w:val="yellow"/>
        </w:rPr>
        <w:t xml:space="preserve">Editor’s Preface. In </w:t>
      </w:r>
      <w:r w:rsidR="00472D68" w:rsidRPr="00195CE0">
        <w:rPr>
          <w:rFonts w:ascii="Times New Roman" w:hAnsi="Times New Roman"/>
          <w:iCs/>
          <w:highlight w:val="yellow"/>
        </w:rPr>
        <w:t>G.</w:t>
      </w:r>
      <w:r w:rsidR="00472D68" w:rsidRPr="00195CE0">
        <w:rPr>
          <w:rFonts w:ascii="Times New Roman" w:hAnsi="Times New Roman"/>
          <w:i/>
          <w:iCs/>
          <w:highlight w:val="yellow"/>
        </w:rPr>
        <w:t xml:space="preserve"> </w:t>
      </w:r>
      <w:r w:rsidR="00472D68" w:rsidRPr="00195CE0">
        <w:rPr>
          <w:rFonts w:ascii="Times New Roman" w:hAnsi="Times New Roman"/>
          <w:iCs/>
          <w:highlight w:val="yellow"/>
        </w:rPr>
        <w:t xml:space="preserve">Terzis (ed.), </w:t>
      </w:r>
      <w:r w:rsidR="00472D68" w:rsidRPr="00195CE0">
        <w:rPr>
          <w:rFonts w:ascii="Times New Roman" w:hAnsi="Times New Roman"/>
          <w:bCs/>
          <w:i/>
          <w:highlight w:val="yellow"/>
        </w:rPr>
        <w:t>European Media Governance: The Brussels Dimension</w:t>
      </w:r>
      <w:r w:rsidR="00472D68" w:rsidRPr="00195CE0">
        <w:rPr>
          <w:rFonts w:ascii="Times New Roman" w:hAnsi="Times New Roman"/>
          <w:highlight w:val="yellow"/>
        </w:rPr>
        <w:t xml:space="preserve"> (pp. 11–13).</w:t>
      </w:r>
      <w:r w:rsidR="00472D68" w:rsidRPr="00195CE0">
        <w:rPr>
          <w:rFonts w:ascii="Times New Roman" w:hAnsi="Times New Roman"/>
        </w:rPr>
        <w:t xml:space="preserve"> </w:t>
      </w:r>
      <w:r w:rsidRPr="00195CE0">
        <w:rPr>
          <w:rFonts w:ascii="Times New Roman" w:hAnsi="Times New Roman"/>
        </w:rPr>
        <w:t xml:space="preserve">Bristol / Chicago: Intellect Books. </w:t>
      </w:r>
    </w:p>
    <w:p w:rsidR="0053732A" w:rsidRPr="00195CE0" w:rsidRDefault="0053732A" w:rsidP="00195CE0">
      <w:pPr>
        <w:autoSpaceDE w:val="0"/>
        <w:autoSpaceDN w:val="0"/>
        <w:adjustRightInd w:val="0"/>
        <w:spacing w:before="100" w:beforeAutospacing="1" w:after="100" w:afterAutospacing="1" w:line="240" w:lineRule="auto"/>
        <w:rPr>
          <w:rFonts w:ascii="Times New Roman" w:hAnsi="Times New Roman"/>
        </w:rPr>
      </w:pPr>
      <w:proofErr w:type="gramStart"/>
      <w:r w:rsidRPr="00195CE0">
        <w:rPr>
          <w:rFonts w:ascii="Times New Roman" w:hAnsi="Times New Roman"/>
          <w:iCs/>
          <w:highlight w:val="yellow"/>
        </w:rPr>
        <w:t>Trenz, H-J.</w:t>
      </w:r>
      <w:proofErr w:type="gramEnd"/>
      <w:r w:rsidRPr="00195CE0">
        <w:rPr>
          <w:rFonts w:ascii="Times New Roman" w:hAnsi="Times New Roman"/>
          <w:iCs/>
          <w:highlight w:val="yellow"/>
        </w:rPr>
        <w:t xml:space="preserve"> (2008)</w:t>
      </w:r>
      <w:r w:rsidR="00083B25" w:rsidRPr="00195CE0">
        <w:rPr>
          <w:rFonts w:ascii="Times New Roman" w:hAnsi="Times New Roman"/>
          <w:iCs/>
          <w:highlight w:val="yellow"/>
        </w:rPr>
        <w:t>.</w:t>
      </w:r>
      <w:r w:rsidRPr="00195CE0">
        <w:rPr>
          <w:rFonts w:ascii="Times New Roman" w:hAnsi="Times New Roman"/>
          <w:iCs/>
          <w:highlight w:val="yellow"/>
        </w:rPr>
        <w:t xml:space="preserve"> </w:t>
      </w:r>
      <w:r w:rsidRPr="00195CE0">
        <w:rPr>
          <w:rFonts w:ascii="Times New Roman" w:hAnsi="Times New Roman"/>
          <w:highlight w:val="yellow"/>
        </w:rPr>
        <w:t>Media: the Unknown Player in European Integration</w:t>
      </w:r>
      <w:r w:rsidRPr="00195CE0">
        <w:rPr>
          <w:rFonts w:ascii="Times New Roman" w:hAnsi="Times New Roman"/>
          <w:bCs/>
          <w:highlight w:val="yellow"/>
        </w:rPr>
        <w:t xml:space="preserve">. In: </w:t>
      </w:r>
      <w:r w:rsidRPr="00195CE0">
        <w:rPr>
          <w:rFonts w:ascii="Times New Roman" w:hAnsi="Times New Roman"/>
          <w:highlight w:val="yellow"/>
        </w:rPr>
        <w:t>Bondebjerg I. &amp; P. Madsen (</w:t>
      </w:r>
      <w:proofErr w:type="gramStart"/>
      <w:r w:rsidRPr="00195CE0">
        <w:rPr>
          <w:rFonts w:ascii="Times New Roman" w:hAnsi="Times New Roman"/>
          <w:highlight w:val="yellow"/>
        </w:rPr>
        <w:t>eds</w:t>
      </w:r>
      <w:proofErr w:type="gramEnd"/>
      <w:r w:rsidRPr="00195CE0">
        <w:rPr>
          <w:rFonts w:ascii="Times New Roman" w:hAnsi="Times New Roman"/>
          <w:highlight w:val="yellow"/>
        </w:rPr>
        <w:t xml:space="preserve">): </w:t>
      </w:r>
      <w:r w:rsidRPr="00195CE0">
        <w:rPr>
          <w:rFonts w:ascii="Times New Roman" w:hAnsi="Times New Roman"/>
          <w:bCs/>
          <w:i/>
          <w:highlight w:val="yellow"/>
        </w:rPr>
        <w:t xml:space="preserve">Media, Democracy and European Culture </w:t>
      </w:r>
      <w:r w:rsidRPr="00195CE0">
        <w:rPr>
          <w:rFonts w:ascii="Times New Roman" w:hAnsi="Times New Roman"/>
          <w:bCs/>
          <w:highlight w:val="yellow"/>
        </w:rPr>
        <w:t>(</w:t>
      </w:r>
      <w:r w:rsidRPr="00195CE0">
        <w:rPr>
          <w:rFonts w:ascii="Times New Roman" w:hAnsi="Times New Roman"/>
          <w:highlight w:val="yellow"/>
        </w:rPr>
        <w:t>49–64). Bristol UK / Chicago USA: Intellect Books</w:t>
      </w:r>
      <w:r w:rsidRPr="00195CE0">
        <w:rPr>
          <w:rFonts w:ascii="Times New Roman" w:hAnsi="Times New Roman"/>
        </w:rPr>
        <w:t xml:space="preserve"> </w:t>
      </w:r>
    </w:p>
    <w:p w:rsidR="00C03C8E" w:rsidRPr="00195CE0" w:rsidRDefault="008931C1" w:rsidP="00195CE0">
      <w:pPr>
        <w:pStyle w:val="Heading2"/>
        <w:shd w:val="clear" w:color="auto" w:fill="FFFFFF"/>
        <w:spacing w:before="100" w:beforeAutospacing="1" w:after="100" w:afterAutospacing="1" w:line="240" w:lineRule="auto"/>
        <w:rPr>
          <w:rFonts w:ascii="Times New Roman" w:hAnsi="Times New Roman"/>
          <w:i w:val="0"/>
          <w:sz w:val="22"/>
        </w:rPr>
      </w:pPr>
      <w:hyperlink r:id="rId28" w:history="1">
        <w:r w:rsidR="00C03C8E" w:rsidRPr="00195CE0">
          <w:rPr>
            <w:rStyle w:val="Hyperlink"/>
            <w:rFonts w:ascii="Times New Roman" w:hAnsi="Times New Roman"/>
            <w:b w:val="0"/>
            <w:bCs/>
            <w:i w:val="0"/>
            <w:color w:val="auto"/>
            <w:sz w:val="22"/>
            <w:u w:val="none"/>
          </w:rPr>
          <w:t>Tjurou</w:t>
        </w:r>
      </w:hyperlink>
      <w:r w:rsidR="00C03C8E" w:rsidRPr="00195CE0">
        <w:rPr>
          <w:rStyle w:val="Strong"/>
          <w:rFonts w:ascii="Times New Roman" w:hAnsi="Times New Roman"/>
          <w:i w:val="0"/>
          <w:sz w:val="22"/>
        </w:rPr>
        <w:t>,</w:t>
      </w:r>
      <w:r w:rsidR="00C03C8E" w:rsidRPr="00195CE0">
        <w:rPr>
          <w:rFonts w:ascii="Times New Roman" w:hAnsi="Times New Roman"/>
          <w:i w:val="0"/>
          <w:sz w:val="22"/>
        </w:rPr>
        <w:t xml:space="preserve"> </w:t>
      </w:r>
      <w:r w:rsidR="00C03C8E" w:rsidRPr="00195CE0">
        <w:rPr>
          <w:rStyle w:val="Strong"/>
          <w:rFonts w:ascii="Times New Roman" w:hAnsi="Times New Roman"/>
          <w:i w:val="0"/>
          <w:sz w:val="22"/>
        </w:rPr>
        <w:t xml:space="preserve">Dž. (2012). </w:t>
      </w:r>
      <w:r w:rsidR="00C03C8E" w:rsidRPr="00195CE0">
        <w:rPr>
          <w:rFonts w:ascii="Times New Roman" w:hAnsi="Times New Roman"/>
          <w:b w:val="0"/>
          <w:bCs/>
          <w:sz w:val="22"/>
        </w:rPr>
        <w:t>Mediji danas I. Uvod u masovne komunikacije</w:t>
      </w:r>
      <w:r w:rsidR="00C03C8E" w:rsidRPr="00195CE0">
        <w:rPr>
          <w:rFonts w:ascii="Times New Roman" w:hAnsi="Times New Roman"/>
          <w:b w:val="0"/>
          <w:bCs/>
          <w:i w:val="0"/>
          <w:sz w:val="22"/>
        </w:rPr>
        <w:t>. Beograd: Clio.</w:t>
      </w:r>
    </w:p>
    <w:p w:rsidR="006F59D1" w:rsidRDefault="00C03C8E" w:rsidP="00195CE0">
      <w:pPr>
        <w:tabs>
          <w:tab w:val="left" w:pos="4032"/>
        </w:tabs>
        <w:spacing w:before="100" w:beforeAutospacing="1" w:after="100" w:afterAutospacing="1" w:line="240" w:lineRule="auto"/>
      </w:pPr>
      <w:r w:rsidRPr="00195CE0">
        <w:rPr>
          <w:rStyle w:val="st"/>
          <w:rFonts w:ascii="Times New Roman" w:hAnsi="Times New Roman"/>
        </w:rPr>
        <w:t xml:space="preserve">UN, </w:t>
      </w:r>
      <w:r w:rsidRPr="00195CE0">
        <w:rPr>
          <w:rStyle w:val="st"/>
          <w:rFonts w:ascii="Times New Roman" w:hAnsi="Times New Roman"/>
          <w:i/>
        </w:rPr>
        <w:t xml:space="preserve">The </w:t>
      </w:r>
      <w:r w:rsidRPr="00195CE0">
        <w:rPr>
          <w:rStyle w:val="Emphasis"/>
          <w:rFonts w:ascii="Times New Roman" w:hAnsi="Times New Roman"/>
        </w:rPr>
        <w:t>Universal Declaration of Human Rights</w:t>
      </w:r>
      <w:r w:rsidRPr="00195CE0">
        <w:rPr>
          <w:rStyle w:val="st"/>
          <w:rFonts w:ascii="Times New Roman" w:hAnsi="Times New Roman"/>
          <w:i/>
        </w:rPr>
        <w:t xml:space="preserve"> (</w:t>
      </w:r>
      <w:r w:rsidRPr="00195CE0">
        <w:rPr>
          <w:rStyle w:val="Emphasis"/>
          <w:rFonts w:ascii="Times New Roman" w:hAnsi="Times New Roman"/>
        </w:rPr>
        <w:t>UDHR</w:t>
      </w:r>
      <w:r w:rsidRPr="00195CE0">
        <w:rPr>
          <w:rStyle w:val="st"/>
          <w:rFonts w:ascii="Times New Roman" w:hAnsi="Times New Roman"/>
          <w:i/>
        </w:rPr>
        <w:t>)</w:t>
      </w:r>
      <w:r w:rsidRPr="00195CE0">
        <w:rPr>
          <w:rFonts w:ascii="Times New Roman" w:hAnsi="Times New Roman"/>
        </w:rPr>
        <w:t>,</w:t>
      </w:r>
      <w:r w:rsidRPr="00195CE0">
        <w:rPr>
          <w:rFonts w:ascii="Times New Roman" w:hAnsi="Times New Roman"/>
          <w:i/>
        </w:rPr>
        <w:t xml:space="preserve"> </w:t>
      </w:r>
      <w:r w:rsidRPr="00195CE0">
        <w:rPr>
          <w:rStyle w:val="st"/>
          <w:rFonts w:ascii="Times New Roman" w:hAnsi="Times New Roman"/>
        </w:rPr>
        <w:t>Аdopted by the United Nations General Assembly on 10 December 1948</w:t>
      </w:r>
      <w:r w:rsidRPr="00195CE0">
        <w:rPr>
          <w:rFonts w:ascii="Times New Roman" w:hAnsi="Times New Roman"/>
        </w:rPr>
        <w:t xml:space="preserve">, </w:t>
      </w:r>
      <w:hyperlink r:id="rId29" w:history="1">
        <w:r w:rsidRPr="00195CE0">
          <w:rPr>
            <w:rStyle w:val="Hyperlink"/>
            <w:rFonts w:ascii="Times New Roman" w:hAnsi="Times New Roman"/>
            <w:color w:val="auto"/>
            <w:u w:val="none"/>
          </w:rPr>
          <w:t>http://www.un.org/en/universal-declaration-human-rights/</w:t>
        </w:r>
      </w:hyperlink>
    </w:p>
    <w:p w:rsidR="000F1A8B" w:rsidRDefault="000F1A8B" w:rsidP="000F1A8B">
      <w:pPr>
        <w:spacing w:before="100" w:beforeAutospacing="1" w:after="100" w:afterAutospacing="1" w:line="240" w:lineRule="auto"/>
        <w:rPr>
          <w:rFonts w:ascii="Times New Roman" w:hAnsi="Times New Roman"/>
          <w:shd w:val="clear" w:color="auto" w:fill="FFFFFF"/>
        </w:rPr>
      </w:pPr>
      <w:proofErr w:type="gramStart"/>
      <w:r w:rsidRPr="000F1A8B">
        <w:rPr>
          <w:rFonts w:ascii="Times New Roman" w:hAnsi="Times New Roman"/>
          <w:highlight w:val="yellow"/>
          <w:shd w:val="clear" w:color="auto" w:fill="FFFFFF"/>
        </w:rPr>
        <w:t>Valcke, P., Picard,</w:t>
      </w:r>
      <w:r w:rsidRPr="000F1A8B">
        <w:rPr>
          <w:rFonts w:ascii="Times New Roman" w:hAnsi="Times New Roman"/>
          <w:highlight w:val="yellow"/>
        </w:rPr>
        <w:t xml:space="preserve"> </w:t>
      </w:r>
      <w:r w:rsidRPr="000F1A8B">
        <w:rPr>
          <w:rFonts w:ascii="Times New Roman" w:hAnsi="Times New Roman"/>
          <w:highlight w:val="yellow"/>
          <w:shd w:val="clear" w:color="auto" w:fill="FFFFFF"/>
        </w:rPr>
        <w:t xml:space="preserve">R. G. &amp; M. </w:t>
      </w:r>
      <w:r w:rsidRPr="000F1A8B">
        <w:rPr>
          <w:rFonts w:ascii="Times New Roman" w:hAnsi="Times New Roman"/>
          <w:highlight w:val="yellow"/>
        </w:rPr>
        <w:t>Sükösd</w:t>
      </w:r>
      <w:r w:rsidRPr="000F1A8B">
        <w:rPr>
          <w:rFonts w:ascii="Times New Roman" w:hAnsi="Times New Roman"/>
          <w:highlight w:val="yellow"/>
          <w:shd w:val="clear" w:color="auto" w:fill="FFFFFF"/>
        </w:rPr>
        <w:t xml:space="preserve"> (2015).</w:t>
      </w:r>
      <w:proofErr w:type="gramEnd"/>
      <w:r w:rsidRPr="000F1A8B">
        <w:rPr>
          <w:rFonts w:ascii="Times New Roman" w:hAnsi="Times New Roman"/>
          <w:highlight w:val="yellow"/>
          <w:shd w:val="clear" w:color="auto" w:fill="FFFFFF"/>
        </w:rPr>
        <w:t xml:space="preserve"> </w:t>
      </w:r>
      <w:r w:rsidRPr="000F1A8B">
        <w:rPr>
          <w:rFonts w:ascii="Times New Roman" w:hAnsi="Times New Roman"/>
          <w:highlight w:val="yellow"/>
        </w:rPr>
        <w:t xml:space="preserve">A Global Perspective on Media Pluralism and Diversity: Introduction. In: </w:t>
      </w:r>
      <w:r w:rsidRPr="000F1A8B">
        <w:rPr>
          <w:rFonts w:ascii="Times New Roman" w:hAnsi="Times New Roman"/>
          <w:highlight w:val="yellow"/>
          <w:shd w:val="clear" w:color="auto" w:fill="FFFFFF"/>
        </w:rPr>
        <w:t xml:space="preserve">Valcke, P., </w:t>
      </w:r>
      <w:r w:rsidRPr="000F1A8B">
        <w:rPr>
          <w:rFonts w:ascii="Times New Roman" w:hAnsi="Times New Roman"/>
          <w:highlight w:val="yellow"/>
        </w:rPr>
        <w:t>Sükösd</w:t>
      </w:r>
      <w:r w:rsidRPr="000F1A8B">
        <w:rPr>
          <w:rFonts w:ascii="Times New Roman" w:hAnsi="Times New Roman"/>
          <w:highlight w:val="yellow"/>
          <w:shd w:val="clear" w:color="auto" w:fill="FFFFFF"/>
        </w:rPr>
        <w:t>, M. &amp; R. G. Picard (</w:t>
      </w:r>
      <w:proofErr w:type="gramStart"/>
      <w:r w:rsidRPr="000F1A8B">
        <w:rPr>
          <w:rFonts w:ascii="Times New Roman" w:hAnsi="Times New Roman"/>
          <w:highlight w:val="yellow"/>
          <w:shd w:val="clear" w:color="auto" w:fill="FFFFFF"/>
        </w:rPr>
        <w:t>eds</w:t>
      </w:r>
      <w:proofErr w:type="gramEnd"/>
      <w:r w:rsidRPr="000F1A8B">
        <w:rPr>
          <w:rFonts w:ascii="Times New Roman" w:hAnsi="Times New Roman"/>
          <w:highlight w:val="yellow"/>
          <w:shd w:val="clear" w:color="auto" w:fill="FFFFFF"/>
        </w:rPr>
        <w:t xml:space="preserve">): </w:t>
      </w:r>
      <w:r w:rsidRPr="000F1A8B">
        <w:rPr>
          <w:rFonts w:ascii="Times New Roman" w:hAnsi="Times New Roman"/>
          <w:i/>
          <w:highlight w:val="yellow"/>
          <w:shd w:val="clear" w:color="auto" w:fill="FFFFFF"/>
        </w:rPr>
        <w:t>Media Pluralism and Diversity: Concepts, Risks and Global Trends</w:t>
      </w:r>
      <w:r>
        <w:rPr>
          <w:rFonts w:ascii="Times New Roman" w:hAnsi="Times New Roman"/>
          <w:i/>
          <w:highlight w:val="yellow"/>
          <w:shd w:val="clear" w:color="auto" w:fill="FFFFFF"/>
        </w:rPr>
        <w:t xml:space="preserve"> </w:t>
      </w:r>
      <w:r w:rsidRPr="000F1A8B">
        <w:rPr>
          <w:rFonts w:ascii="Times New Roman" w:hAnsi="Times New Roman"/>
          <w:highlight w:val="yellow"/>
          <w:shd w:val="clear" w:color="auto" w:fill="FFFFFF"/>
        </w:rPr>
        <w:t>(</w:t>
      </w:r>
      <w:r>
        <w:rPr>
          <w:rFonts w:ascii="Times New Roman" w:hAnsi="Times New Roman"/>
          <w:highlight w:val="yellow"/>
          <w:shd w:val="clear" w:color="auto" w:fill="FFFFFF"/>
        </w:rPr>
        <w:t>pp. 1–22</w:t>
      </w:r>
      <w:r w:rsidRPr="000F1A8B">
        <w:rPr>
          <w:rFonts w:ascii="Times New Roman" w:hAnsi="Times New Roman"/>
          <w:highlight w:val="yellow"/>
          <w:shd w:val="clear" w:color="auto" w:fill="FFFFFF"/>
        </w:rPr>
        <w:t>). New York: Palgrave Macmillan</w:t>
      </w:r>
    </w:p>
    <w:p w:rsidR="006F59D1" w:rsidRPr="00195CE0" w:rsidRDefault="005D16E7" w:rsidP="00195CE0">
      <w:pPr>
        <w:tabs>
          <w:tab w:val="left" w:pos="4032"/>
        </w:tabs>
        <w:spacing w:before="100" w:beforeAutospacing="1" w:after="100" w:afterAutospacing="1" w:line="240" w:lineRule="auto"/>
        <w:rPr>
          <w:rFonts w:ascii="Times New Roman" w:eastAsia="Times New Roman" w:hAnsi="Times New Roman"/>
        </w:rPr>
      </w:pPr>
      <w:r w:rsidRPr="00195CE0">
        <w:rPr>
          <w:rFonts w:ascii="Times New Roman" w:hAnsi="Times New Roman"/>
        </w:rPr>
        <w:t xml:space="preserve">Vujić, Lj. (2017). Udar Londona </w:t>
      </w:r>
      <w:proofErr w:type="gramStart"/>
      <w:r w:rsidRPr="00195CE0">
        <w:rPr>
          <w:rFonts w:ascii="Times New Roman" w:hAnsi="Times New Roman"/>
        </w:rPr>
        <w:t>na</w:t>
      </w:r>
      <w:proofErr w:type="gramEnd"/>
      <w:r w:rsidRPr="00195CE0">
        <w:rPr>
          <w:rFonts w:ascii="Times New Roman" w:hAnsi="Times New Roman"/>
        </w:rPr>
        <w:t xml:space="preserve"> novinare i uzbunjivače. </w:t>
      </w:r>
      <w:proofErr w:type="gramStart"/>
      <w:r w:rsidRPr="00195CE0">
        <w:rPr>
          <w:rFonts w:ascii="Times New Roman" w:hAnsi="Times New Roman"/>
        </w:rPr>
        <w:t>Politika, 13.</w:t>
      </w:r>
      <w:proofErr w:type="gramEnd"/>
      <w:r w:rsidRPr="00195CE0">
        <w:rPr>
          <w:rFonts w:ascii="Times New Roman" w:hAnsi="Times New Roman"/>
        </w:rPr>
        <w:t xml:space="preserve"> 2. 2017. </w:t>
      </w:r>
      <w:proofErr w:type="gramStart"/>
      <w:r w:rsidRPr="00195CE0">
        <w:rPr>
          <w:rFonts w:ascii="Times New Roman" w:hAnsi="Times New Roman"/>
        </w:rPr>
        <w:t>Posećeno 4.</w:t>
      </w:r>
      <w:proofErr w:type="gramEnd"/>
      <w:r w:rsidRPr="00195CE0">
        <w:rPr>
          <w:rFonts w:ascii="Times New Roman" w:hAnsi="Times New Roman"/>
        </w:rPr>
        <w:t xml:space="preserve"> 4. 2018</w:t>
      </w:r>
      <w:r w:rsidR="00F70E45" w:rsidRPr="00195CE0">
        <w:rPr>
          <w:rFonts w:ascii="Times New Roman" w:hAnsi="Times New Roman"/>
        </w:rPr>
        <w:t xml:space="preserve">. </w:t>
      </w:r>
      <w:r w:rsidR="00F70E45" w:rsidRPr="00195CE0">
        <w:rPr>
          <w:rFonts w:ascii="Times New Roman" w:hAnsi="Times New Roman"/>
          <w:shd w:val="clear" w:color="auto" w:fill="FFFFFF"/>
        </w:rPr>
        <w:t>URL</w:t>
      </w:r>
      <w:r w:rsidR="00F70E45" w:rsidRPr="00195CE0">
        <w:rPr>
          <w:rFonts w:ascii="Times New Roman" w:hAnsi="Times New Roman"/>
        </w:rPr>
        <w:t xml:space="preserve">: </w:t>
      </w:r>
      <w:hyperlink r:id="rId30" w:history="1">
        <w:r w:rsidR="006F59D1" w:rsidRPr="00195CE0">
          <w:rPr>
            <w:rStyle w:val="Hyperlink"/>
            <w:rFonts w:ascii="Times New Roman" w:eastAsia="Times New Roman" w:hAnsi="Times New Roman"/>
            <w:color w:val="auto"/>
            <w:u w:val="none"/>
          </w:rPr>
          <w:t>http://www.politika.rs/scc/clanak/374220/Udar-Londona-na-novinare-i-uzbunjivace</w:t>
        </w:r>
      </w:hyperlink>
    </w:p>
    <w:p w:rsidR="0040296F" w:rsidRPr="00195CE0" w:rsidRDefault="0040296F" w:rsidP="00195CE0">
      <w:pPr>
        <w:tabs>
          <w:tab w:val="left" w:pos="4032"/>
        </w:tabs>
        <w:spacing w:before="100" w:beforeAutospacing="1" w:after="100" w:afterAutospacing="1" w:line="240" w:lineRule="auto"/>
        <w:rPr>
          <w:rFonts w:ascii="Times New Roman" w:hAnsi="Times New Roman"/>
        </w:rPr>
      </w:pPr>
      <w:r w:rsidRPr="00195CE0">
        <w:rPr>
          <w:rFonts w:ascii="Times New Roman" w:hAnsi="Times New Roman"/>
          <w:iCs/>
        </w:rPr>
        <w:t>White, A.</w:t>
      </w:r>
      <w:r w:rsidRPr="00195CE0">
        <w:rPr>
          <w:rFonts w:ascii="Times New Roman" w:hAnsi="Times New Roman"/>
          <w:i/>
          <w:iCs/>
        </w:rPr>
        <w:t xml:space="preserve"> </w:t>
      </w:r>
      <w:r w:rsidRPr="00195CE0">
        <w:rPr>
          <w:rFonts w:ascii="Times New Roman" w:hAnsi="Times New Roman"/>
          <w:iCs/>
        </w:rPr>
        <w:t xml:space="preserve">(2008). </w:t>
      </w:r>
      <w:proofErr w:type="gramStart"/>
      <w:r w:rsidRPr="00195CE0">
        <w:rPr>
          <w:rFonts w:ascii="Times New Roman" w:hAnsi="Times New Roman"/>
          <w:bCs/>
        </w:rPr>
        <w:t xml:space="preserve">European Journalists Press Case </w:t>
      </w:r>
      <w:r w:rsidR="00E339E7" w:rsidRPr="00195CE0">
        <w:rPr>
          <w:rFonts w:ascii="Times New Roman" w:hAnsi="Times New Roman"/>
          <w:bCs/>
        </w:rPr>
        <w:t>for</w:t>
      </w:r>
      <w:r w:rsidRPr="00195CE0">
        <w:rPr>
          <w:rFonts w:ascii="Times New Roman" w:hAnsi="Times New Roman"/>
          <w:bCs/>
        </w:rPr>
        <w:t xml:space="preserve"> Media Rights </w:t>
      </w:r>
      <w:r w:rsidR="00E339E7" w:rsidRPr="00195CE0">
        <w:rPr>
          <w:rFonts w:ascii="Times New Roman" w:hAnsi="Times New Roman"/>
          <w:bCs/>
        </w:rPr>
        <w:t>for</w:t>
      </w:r>
      <w:r w:rsidRPr="00195CE0">
        <w:rPr>
          <w:rFonts w:ascii="Times New Roman" w:hAnsi="Times New Roman"/>
          <w:bCs/>
        </w:rPr>
        <w:t xml:space="preserve"> All.</w:t>
      </w:r>
      <w:proofErr w:type="gramEnd"/>
      <w:r w:rsidRPr="00195CE0">
        <w:rPr>
          <w:rFonts w:ascii="Times New Roman" w:hAnsi="Times New Roman"/>
          <w:bCs/>
        </w:rPr>
        <w:t xml:space="preserve"> In</w:t>
      </w:r>
      <w:r w:rsidRPr="00195CE0">
        <w:rPr>
          <w:rFonts w:ascii="Times New Roman" w:hAnsi="Times New Roman"/>
          <w:b/>
          <w:bCs/>
        </w:rPr>
        <w:t xml:space="preserve"> </w:t>
      </w:r>
      <w:r w:rsidRPr="00195CE0">
        <w:rPr>
          <w:rFonts w:ascii="Times New Roman" w:hAnsi="Times New Roman"/>
          <w:iCs/>
        </w:rPr>
        <w:t>G.</w:t>
      </w:r>
      <w:r w:rsidRPr="00195CE0">
        <w:rPr>
          <w:rFonts w:ascii="Times New Roman" w:hAnsi="Times New Roman"/>
          <w:i/>
          <w:iCs/>
        </w:rPr>
        <w:t xml:space="preserve"> </w:t>
      </w:r>
      <w:r w:rsidRPr="00195CE0">
        <w:rPr>
          <w:rFonts w:ascii="Times New Roman" w:hAnsi="Times New Roman"/>
          <w:iCs/>
        </w:rPr>
        <w:t>Terzis (ed</w:t>
      </w:r>
      <w:r w:rsidR="00E83E0D" w:rsidRPr="00195CE0">
        <w:rPr>
          <w:rFonts w:ascii="Times New Roman" w:hAnsi="Times New Roman"/>
          <w:iCs/>
        </w:rPr>
        <w:t>.</w:t>
      </w:r>
      <w:r w:rsidRPr="00195CE0">
        <w:rPr>
          <w:rFonts w:ascii="Times New Roman" w:hAnsi="Times New Roman"/>
          <w:iCs/>
        </w:rPr>
        <w:t xml:space="preserve">), </w:t>
      </w:r>
      <w:r w:rsidRPr="00195CE0">
        <w:rPr>
          <w:rFonts w:ascii="Times New Roman" w:hAnsi="Times New Roman"/>
          <w:bCs/>
          <w:i/>
        </w:rPr>
        <w:t xml:space="preserve">European Media Governance: The Brussels Dimension </w:t>
      </w:r>
      <w:r w:rsidRPr="00195CE0">
        <w:rPr>
          <w:rFonts w:ascii="Times New Roman" w:hAnsi="Times New Roman"/>
          <w:bCs/>
        </w:rPr>
        <w:t>(pp. 141–150).</w:t>
      </w:r>
      <w:r w:rsidRPr="00195CE0">
        <w:rPr>
          <w:rFonts w:ascii="Times New Roman" w:hAnsi="Times New Roman"/>
        </w:rPr>
        <w:t xml:space="preserve"> Bristol / Chicago: Intellect Books.</w:t>
      </w:r>
    </w:p>
    <w:p w:rsidR="00AE79C5" w:rsidRPr="00195CE0" w:rsidRDefault="00AE79C5" w:rsidP="00195CE0">
      <w:pPr>
        <w:pStyle w:val="Heading1"/>
        <w:shd w:val="clear" w:color="auto" w:fill="FFFFFF"/>
        <w:spacing w:line="251" w:lineRule="atLeast"/>
        <w:rPr>
          <w:b w:val="0"/>
          <w:sz w:val="22"/>
          <w:szCs w:val="22"/>
        </w:rPr>
      </w:pPr>
      <w:r w:rsidRPr="00195CE0">
        <w:rPr>
          <w:b w:val="0"/>
          <w:sz w:val="22"/>
          <w:szCs w:val="22"/>
          <w:highlight w:val="yellow"/>
        </w:rPr>
        <w:t xml:space="preserve">Whittaker, Z. (2017). Britain has passed the 'most extreme surveillance law ever passed in a democracy'. </w:t>
      </w:r>
      <w:proofErr w:type="gramStart"/>
      <w:r w:rsidRPr="00195CE0">
        <w:rPr>
          <w:b w:val="0"/>
          <w:i/>
          <w:sz w:val="22"/>
          <w:szCs w:val="22"/>
          <w:highlight w:val="yellow"/>
        </w:rPr>
        <w:t>Zero Day</w:t>
      </w:r>
      <w:r w:rsidRPr="00195CE0">
        <w:rPr>
          <w:b w:val="0"/>
          <w:sz w:val="22"/>
          <w:szCs w:val="22"/>
          <w:highlight w:val="yellow"/>
        </w:rPr>
        <w:t>.</w:t>
      </w:r>
      <w:proofErr w:type="gramEnd"/>
      <w:r w:rsidRPr="00195CE0">
        <w:rPr>
          <w:b w:val="0"/>
          <w:sz w:val="22"/>
          <w:szCs w:val="22"/>
          <w:highlight w:val="yellow"/>
        </w:rPr>
        <w:t xml:space="preserve"> </w:t>
      </w:r>
      <w:r w:rsidRPr="00195CE0">
        <w:rPr>
          <w:b w:val="0"/>
          <w:sz w:val="22"/>
          <w:szCs w:val="22"/>
          <w:highlight w:val="yellow"/>
          <w:shd w:val="clear" w:color="auto" w:fill="FFFFFF"/>
        </w:rPr>
        <w:t xml:space="preserve"> November 17, 2016. </w:t>
      </w:r>
      <w:proofErr w:type="gramStart"/>
      <w:r w:rsidR="0078047D" w:rsidRPr="00195CE0">
        <w:rPr>
          <w:b w:val="0"/>
          <w:sz w:val="22"/>
          <w:szCs w:val="22"/>
          <w:highlight w:val="yellow"/>
        </w:rPr>
        <w:t>Posećeno 18.</w:t>
      </w:r>
      <w:proofErr w:type="gramEnd"/>
      <w:r w:rsidR="0078047D" w:rsidRPr="00195CE0">
        <w:rPr>
          <w:b w:val="0"/>
          <w:sz w:val="22"/>
          <w:szCs w:val="22"/>
          <w:highlight w:val="yellow"/>
        </w:rPr>
        <w:t xml:space="preserve"> 5. 2018. </w:t>
      </w:r>
      <w:r w:rsidR="0078047D" w:rsidRPr="00195CE0">
        <w:rPr>
          <w:b w:val="0"/>
          <w:sz w:val="22"/>
          <w:szCs w:val="22"/>
          <w:highlight w:val="yellow"/>
          <w:shd w:val="clear" w:color="auto" w:fill="FFFFFF"/>
        </w:rPr>
        <w:t>URL</w:t>
      </w:r>
      <w:r w:rsidR="0078047D" w:rsidRPr="00195CE0">
        <w:rPr>
          <w:b w:val="0"/>
          <w:sz w:val="22"/>
          <w:szCs w:val="22"/>
          <w:highlight w:val="yellow"/>
        </w:rPr>
        <w:t>:</w:t>
      </w:r>
      <w:r w:rsidRPr="00195CE0">
        <w:rPr>
          <w:sz w:val="22"/>
          <w:szCs w:val="22"/>
          <w:highlight w:val="yellow"/>
        </w:rPr>
        <w:t xml:space="preserve"> </w:t>
      </w:r>
      <w:r w:rsidRPr="00195CE0">
        <w:rPr>
          <w:b w:val="0"/>
          <w:sz w:val="22"/>
          <w:szCs w:val="22"/>
          <w:highlight w:val="yellow"/>
        </w:rPr>
        <w:t xml:space="preserve"> https://www.zdnet.com/article/snoopers-charter-expansive-new-spying-powers-becomes-law/</w:t>
      </w:r>
    </w:p>
    <w:p w:rsidR="005435B9" w:rsidRDefault="00C03C8E" w:rsidP="008A678A">
      <w:pPr>
        <w:autoSpaceDE w:val="0"/>
        <w:autoSpaceDN w:val="0"/>
        <w:adjustRightInd w:val="0"/>
        <w:spacing w:before="100" w:beforeAutospacing="1" w:after="100" w:afterAutospacing="1" w:line="240" w:lineRule="auto"/>
        <w:rPr>
          <w:rFonts w:ascii="Times New Roman" w:hAnsi="Times New Roman"/>
        </w:rPr>
      </w:pPr>
      <w:proofErr w:type="gramStart"/>
      <w:r w:rsidRPr="00195CE0">
        <w:rPr>
          <w:rFonts w:ascii="Times New Roman" w:hAnsi="Times New Roman"/>
        </w:rPr>
        <w:t>Zenith</w:t>
      </w:r>
      <w:r w:rsidR="00AD1773" w:rsidRPr="00195CE0">
        <w:rPr>
          <w:rFonts w:ascii="Times New Roman" w:hAnsi="Times New Roman"/>
        </w:rPr>
        <w:t>.</w:t>
      </w:r>
      <w:proofErr w:type="gramEnd"/>
      <w:r w:rsidRPr="00195CE0">
        <w:rPr>
          <w:rFonts w:ascii="Times New Roman" w:hAnsi="Times New Roman"/>
        </w:rPr>
        <w:t xml:space="preserve"> </w:t>
      </w:r>
      <w:proofErr w:type="gramStart"/>
      <w:r w:rsidRPr="00195CE0">
        <w:rPr>
          <w:rFonts w:ascii="Times New Roman" w:hAnsi="Times New Roman"/>
        </w:rPr>
        <w:t>The ROI agency</w:t>
      </w:r>
      <w:r w:rsidR="00AD1773" w:rsidRPr="00195CE0">
        <w:rPr>
          <w:rFonts w:ascii="Times New Roman" w:hAnsi="Times New Roman"/>
        </w:rPr>
        <w:t xml:space="preserve"> (2017).</w:t>
      </w:r>
      <w:proofErr w:type="gramEnd"/>
      <w:r w:rsidRPr="00195CE0">
        <w:rPr>
          <w:rFonts w:ascii="Times New Roman" w:hAnsi="Times New Roman"/>
        </w:rPr>
        <w:t xml:space="preserve"> </w:t>
      </w:r>
      <w:r w:rsidRPr="00195CE0">
        <w:rPr>
          <w:rFonts w:ascii="Times New Roman" w:hAnsi="Times New Roman"/>
          <w:i/>
        </w:rPr>
        <w:t>Top Thirty Global Media Owners 2017</w:t>
      </w:r>
      <w:r w:rsidRPr="00195CE0">
        <w:rPr>
          <w:rFonts w:ascii="Times New Roman" w:hAnsi="Times New Roman"/>
        </w:rPr>
        <w:t xml:space="preserve">. </w:t>
      </w:r>
      <w:proofErr w:type="gramStart"/>
      <w:r w:rsidRPr="00195CE0">
        <w:rPr>
          <w:rFonts w:ascii="Times New Roman" w:hAnsi="Times New Roman"/>
        </w:rPr>
        <w:t>Posećeno 4.</w:t>
      </w:r>
      <w:proofErr w:type="gramEnd"/>
      <w:r w:rsidRPr="00195CE0">
        <w:rPr>
          <w:rFonts w:ascii="Times New Roman" w:hAnsi="Times New Roman"/>
        </w:rPr>
        <w:t xml:space="preserve"> 4. 2018. </w:t>
      </w:r>
      <w:r w:rsidRPr="00195CE0">
        <w:rPr>
          <w:rFonts w:ascii="Times New Roman" w:hAnsi="Times New Roman"/>
          <w:shd w:val="clear" w:color="auto" w:fill="FFFFFF"/>
        </w:rPr>
        <w:t>URL</w:t>
      </w:r>
      <w:r w:rsidRPr="00195CE0">
        <w:rPr>
          <w:rFonts w:ascii="Times New Roman" w:hAnsi="Times New Roman"/>
        </w:rPr>
        <w:t xml:space="preserve">: </w:t>
      </w:r>
      <w:hyperlink r:id="rId31" w:history="1">
        <w:r w:rsidRPr="00195CE0">
          <w:rPr>
            <w:rStyle w:val="Hyperlink"/>
            <w:rFonts w:ascii="Times New Roman" w:hAnsi="Times New Roman"/>
            <w:color w:val="auto"/>
            <w:u w:val="none"/>
          </w:rPr>
          <w:t>https://www.zenithmedia.com/product/top-thirty-global-media-owners-2017/</w:t>
        </w:r>
      </w:hyperlink>
    </w:p>
    <w:p w:rsidR="008A678A" w:rsidRDefault="008A678A" w:rsidP="008A678A">
      <w:pPr>
        <w:autoSpaceDE w:val="0"/>
        <w:autoSpaceDN w:val="0"/>
        <w:adjustRightInd w:val="0"/>
        <w:spacing w:before="100" w:beforeAutospacing="1" w:after="100" w:afterAutospacing="1" w:line="240" w:lineRule="auto"/>
        <w:rPr>
          <w:rFonts w:ascii="Times New Roman" w:hAnsi="Times New Roman"/>
          <w:sz w:val="24"/>
          <w:szCs w:val="24"/>
        </w:rPr>
      </w:pPr>
    </w:p>
    <w:p w:rsidR="001A2BDC" w:rsidRPr="00FB230D" w:rsidRDefault="00FB230D" w:rsidP="00FB230D">
      <w:pPr>
        <w:autoSpaceDE w:val="0"/>
        <w:autoSpaceDN w:val="0"/>
        <w:adjustRightInd w:val="0"/>
        <w:spacing w:after="0" w:line="240" w:lineRule="auto"/>
        <w:jc w:val="center"/>
        <w:rPr>
          <w:rFonts w:ascii="Times New Roman" w:hAnsi="Times New Roman"/>
          <w:b/>
          <w:sz w:val="24"/>
          <w:szCs w:val="24"/>
        </w:rPr>
      </w:pPr>
      <w:r w:rsidRPr="00FB230D">
        <w:rPr>
          <w:rFonts w:ascii="Times New Roman" w:hAnsi="Times New Roman"/>
          <w:b/>
          <w:sz w:val="24"/>
          <w:szCs w:val="24"/>
        </w:rPr>
        <w:t xml:space="preserve">CONTRADICTIONS OF </w:t>
      </w:r>
      <w:r w:rsidR="0015322A">
        <w:rPr>
          <w:rFonts w:ascii="Times New Roman" w:hAnsi="Times New Roman"/>
          <w:b/>
          <w:sz w:val="24"/>
          <w:szCs w:val="24"/>
        </w:rPr>
        <w:t xml:space="preserve">THE </w:t>
      </w:r>
      <w:r w:rsidRPr="00FB230D">
        <w:rPr>
          <w:rFonts w:ascii="Times New Roman" w:hAnsi="Times New Roman"/>
          <w:b/>
          <w:sz w:val="24"/>
          <w:szCs w:val="24"/>
        </w:rPr>
        <w:t xml:space="preserve">EUROPEAN MEDIA POLICY </w:t>
      </w:r>
    </w:p>
    <w:p w:rsidR="00960F3D" w:rsidRDefault="003C5A72" w:rsidP="003C5A72">
      <w:pPr>
        <w:tabs>
          <w:tab w:val="left" w:pos="660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rsidR="004128E4" w:rsidRPr="004128E4" w:rsidRDefault="00960F3D" w:rsidP="004128E4">
      <w:pPr>
        <w:spacing w:after="0" w:line="240" w:lineRule="auto"/>
        <w:ind w:firstLine="720"/>
        <w:jc w:val="both"/>
        <w:rPr>
          <w:rFonts w:ascii="Times New Roman" w:eastAsia="Times New Roman" w:hAnsi="Times New Roman"/>
          <w:i/>
          <w:sz w:val="24"/>
          <w:szCs w:val="24"/>
        </w:rPr>
      </w:pPr>
      <w:r w:rsidRPr="009E46D3">
        <w:rPr>
          <w:rFonts w:ascii="Times New Roman" w:eastAsia="Times New Roman" w:hAnsi="Times New Roman"/>
          <w:b/>
          <w:sz w:val="24"/>
          <w:szCs w:val="24"/>
        </w:rPr>
        <w:lastRenderedPageBreak/>
        <w:t>Abstract:</w:t>
      </w:r>
      <w:r w:rsidRPr="009E46D3">
        <w:rPr>
          <w:rFonts w:ascii="Times New Roman" w:eastAsia="Times New Roman" w:hAnsi="Times New Roman"/>
          <w:sz w:val="24"/>
          <w:szCs w:val="24"/>
        </w:rPr>
        <w:t xml:space="preserve"> </w:t>
      </w:r>
      <w:r w:rsidR="004128E4" w:rsidRPr="004128E4">
        <w:rPr>
          <w:rFonts w:ascii="Times New Roman" w:eastAsia="Times New Roman" w:hAnsi="Times New Roman"/>
          <w:i/>
          <w:sz w:val="24"/>
          <w:szCs w:val="24"/>
        </w:rPr>
        <w:t xml:space="preserve">In </w:t>
      </w:r>
      <w:r w:rsidR="0031578D">
        <w:rPr>
          <w:rFonts w:ascii="Times New Roman" w:eastAsia="Times New Roman" w:hAnsi="Times New Roman"/>
          <w:i/>
          <w:sz w:val="24"/>
          <w:szCs w:val="24"/>
        </w:rPr>
        <w:t xml:space="preserve">the </w:t>
      </w:r>
      <w:r w:rsidR="004128E4" w:rsidRPr="004128E4">
        <w:rPr>
          <w:rFonts w:ascii="Times New Roman" w:eastAsia="Times New Roman" w:hAnsi="Times New Roman"/>
          <w:i/>
          <w:sz w:val="24"/>
          <w:szCs w:val="24"/>
        </w:rPr>
        <w:t xml:space="preserve">media theory and practice, there is </w:t>
      </w:r>
      <w:r w:rsidR="0031578D">
        <w:rPr>
          <w:rFonts w:ascii="Times New Roman" w:eastAsia="Times New Roman" w:hAnsi="Times New Roman"/>
          <w:i/>
          <w:sz w:val="24"/>
          <w:szCs w:val="24"/>
        </w:rPr>
        <w:t xml:space="preserve">a </w:t>
      </w:r>
      <w:r w:rsidR="004128E4" w:rsidRPr="004128E4">
        <w:rPr>
          <w:rFonts w:ascii="Times New Roman" w:eastAsia="Times New Roman" w:hAnsi="Times New Roman"/>
          <w:i/>
          <w:sz w:val="24"/>
          <w:szCs w:val="24"/>
        </w:rPr>
        <w:t xml:space="preserve">broad agreement that the media play an important role in </w:t>
      </w:r>
      <w:r w:rsidR="00197C82">
        <w:rPr>
          <w:rFonts w:ascii="Times New Roman" w:eastAsia="Times New Roman" w:hAnsi="Times New Roman"/>
          <w:i/>
          <w:sz w:val="24"/>
          <w:szCs w:val="24"/>
        </w:rPr>
        <w:t>creating</w:t>
      </w:r>
      <w:r w:rsidR="004128E4" w:rsidRPr="004128E4">
        <w:rPr>
          <w:rFonts w:ascii="Times New Roman" w:eastAsia="Times New Roman" w:hAnsi="Times New Roman"/>
          <w:i/>
          <w:sz w:val="24"/>
          <w:szCs w:val="24"/>
        </w:rPr>
        <w:t xml:space="preserve"> of active public, which is perceived as </w:t>
      </w:r>
      <w:r w:rsidR="003C5A72">
        <w:rPr>
          <w:rFonts w:ascii="Times New Roman" w:eastAsia="Times New Roman" w:hAnsi="Times New Roman"/>
          <w:i/>
          <w:sz w:val="24"/>
          <w:szCs w:val="24"/>
        </w:rPr>
        <w:t xml:space="preserve">а </w:t>
      </w:r>
      <w:r w:rsidR="004128E4" w:rsidRPr="004128E4">
        <w:rPr>
          <w:rFonts w:ascii="Times New Roman" w:eastAsia="Times New Roman" w:hAnsi="Times New Roman"/>
          <w:i/>
          <w:sz w:val="24"/>
          <w:szCs w:val="24"/>
        </w:rPr>
        <w:t>social and political space in which public opinion is created and acted</w:t>
      </w:r>
      <w:r w:rsidR="0031578D">
        <w:rPr>
          <w:rFonts w:ascii="Times New Roman" w:eastAsia="Times New Roman" w:hAnsi="Times New Roman"/>
          <w:i/>
          <w:sz w:val="24"/>
          <w:szCs w:val="24"/>
        </w:rPr>
        <w:t>.</w:t>
      </w:r>
      <w:r w:rsidR="004128E4" w:rsidRPr="004128E4">
        <w:rPr>
          <w:rFonts w:ascii="Times New Roman" w:eastAsia="Times New Roman" w:hAnsi="Times New Roman"/>
          <w:i/>
          <w:sz w:val="24"/>
          <w:szCs w:val="24"/>
        </w:rPr>
        <w:t xml:space="preserve"> The focus of this paper is on the question: does </w:t>
      </w:r>
      <w:r w:rsidR="009E228C">
        <w:rPr>
          <w:rFonts w:ascii="Times New Roman" w:eastAsia="Times New Roman" w:hAnsi="Times New Roman"/>
          <w:i/>
          <w:sz w:val="24"/>
          <w:szCs w:val="24"/>
        </w:rPr>
        <w:t xml:space="preserve">the </w:t>
      </w:r>
      <w:r w:rsidR="004128E4" w:rsidRPr="004128E4">
        <w:rPr>
          <w:rFonts w:ascii="Times New Roman" w:eastAsia="Times New Roman" w:hAnsi="Times New Roman"/>
          <w:i/>
          <w:sz w:val="24"/>
          <w:szCs w:val="24"/>
        </w:rPr>
        <w:t xml:space="preserve">European media policy coherently, consistently and comprehensively implement its programs in line with projection that the media </w:t>
      </w:r>
      <w:r w:rsidR="0031578D">
        <w:rPr>
          <w:rFonts w:ascii="Times New Roman" w:eastAsia="Times New Roman" w:hAnsi="Times New Roman"/>
          <w:i/>
          <w:sz w:val="24"/>
          <w:szCs w:val="24"/>
        </w:rPr>
        <w:t>have</w:t>
      </w:r>
      <w:r w:rsidR="004128E4" w:rsidRPr="004128E4">
        <w:rPr>
          <w:rFonts w:ascii="Times New Roman" w:eastAsia="Times New Roman" w:hAnsi="Times New Roman"/>
          <w:i/>
          <w:sz w:val="24"/>
          <w:szCs w:val="24"/>
        </w:rPr>
        <w:t xml:space="preserve"> st</w:t>
      </w:r>
      <w:r w:rsidR="0031578D">
        <w:rPr>
          <w:rFonts w:ascii="Times New Roman" w:eastAsia="Times New Roman" w:hAnsi="Times New Roman"/>
          <w:i/>
          <w:sz w:val="24"/>
          <w:szCs w:val="24"/>
        </w:rPr>
        <w:t>atus and responsibility of the “</w:t>
      </w:r>
      <w:r w:rsidR="004128E4" w:rsidRPr="004128E4">
        <w:rPr>
          <w:rFonts w:ascii="Times New Roman" w:eastAsia="Times New Roman" w:hAnsi="Times New Roman"/>
          <w:i/>
          <w:sz w:val="24"/>
          <w:szCs w:val="24"/>
        </w:rPr>
        <w:t>fourth government</w:t>
      </w:r>
      <w:r w:rsidR="0031578D">
        <w:rPr>
          <w:rFonts w:ascii="Times New Roman" w:eastAsia="Times New Roman" w:hAnsi="Times New Roman"/>
          <w:i/>
          <w:sz w:val="24"/>
          <w:szCs w:val="24"/>
        </w:rPr>
        <w:t>”</w:t>
      </w:r>
      <w:r w:rsidR="004128E4" w:rsidRPr="004128E4">
        <w:rPr>
          <w:rFonts w:ascii="Times New Roman" w:eastAsia="Times New Roman" w:hAnsi="Times New Roman"/>
          <w:i/>
          <w:sz w:val="24"/>
          <w:szCs w:val="24"/>
        </w:rPr>
        <w:t xml:space="preserve"> or </w:t>
      </w:r>
      <w:r w:rsidR="0031578D">
        <w:rPr>
          <w:rFonts w:ascii="Times New Roman" w:eastAsia="Times New Roman" w:hAnsi="Times New Roman"/>
          <w:i/>
          <w:sz w:val="24"/>
          <w:szCs w:val="24"/>
        </w:rPr>
        <w:t>“watchdogs</w:t>
      </w:r>
      <w:r w:rsidR="004128E4" w:rsidRPr="004128E4">
        <w:rPr>
          <w:rFonts w:ascii="Times New Roman" w:eastAsia="Times New Roman" w:hAnsi="Times New Roman"/>
          <w:i/>
          <w:sz w:val="24"/>
          <w:szCs w:val="24"/>
        </w:rPr>
        <w:t xml:space="preserve"> of democracy</w:t>
      </w:r>
      <w:r w:rsidR="0031578D">
        <w:rPr>
          <w:rFonts w:ascii="Times New Roman" w:eastAsia="Times New Roman" w:hAnsi="Times New Roman"/>
          <w:i/>
          <w:sz w:val="24"/>
          <w:szCs w:val="24"/>
        </w:rPr>
        <w:t xml:space="preserve">” </w:t>
      </w:r>
      <w:r w:rsidR="0031578D" w:rsidRPr="004128E4">
        <w:rPr>
          <w:rFonts w:ascii="Times New Roman" w:eastAsia="Times New Roman" w:hAnsi="Times New Roman"/>
          <w:i/>
          <w:sz w:val="24"/>
          <w:szCs w:val="24"/>
        </w:rPr>
        <w:t>in a democratic society</w:t>
      </w:r>
      <w:r w:rsidR="004128E4" w:rsidRPr="004128E4">
        <w:rPr>
          <w:rFonts w:ascii="Times New Roman" w:eastAsia="Times New Roman" w:hAnsi="Times New Roman"/>
          <w:i/>
          <w:sz w:val="24"/>
          <w:szCs w:val="24"/>
        </w:rPr>
        <w:t xml:space="preserve">? The aim of the paper is to discuss compatibility between, on the one hand, proclaimed norms and principles of </w:t>
      </w:r>
      <w:r w:rsidR="009E228C">
        <w:rPr>
          <w:rFonts w:ascii="Times New Roman" w:eastAsia="Times New Roman" w:hAnsi="Times New Roman"/>
          <w:i/>
          <w:sz w:val="24"/>
          <w:szCs w:val="24"/>
        </w:rPr>
        <w:t xml:space="preserve">the </w:t>
      </w:r>
      <w:r w:rsidR="004128E4" w:rsidRPr="004128E4">
        <w:rPr>
          <w:rFonts w:ascii="Times New Roman" w:eastAsia="Times New Roman" w:hAnsi="Times New Roman"/>
          <w:i/>
          <w:sz w:val="24"/>
          <w:szCs w:val="24"/>
        </w:rPr>
        <w:t>European media policy, and on the other, success of their practical realization in the function of democratic public.</w:t>
      </w:r>
    </w:p>
    <w:p w:rsidR="004128E4" w:rsidRDefault="001B5028" w:rsidP="004128E4">
      <w:pPr>
        <w:spacing w:after="0" w:line="240" w:lineRule="auto"/>
        <w:ind w:firstLine="720"/>
        <w:jc w:val="both"/>
        <w:rPr>
          <w:rFonts w:ascii="Times New Roman" w:eastAsia="Times New Roman" w:hAnsi="Times New Roman"/>
          <w:i/>
          <w:sz w:val="24"/>
          <w:szCs w:val="24"/>
        </w:rPr>
      </w:pPr>
      <w:r>
        <w:rPr>
          <w:rFonts w:ascii="Times New Roman" w:eastAsia="Times New Roman" w:hAnsi="Times New Roman"/>
          <w:i/>
          <w:sz w:val="24"/>
          <w:szCs w:val="24"/>
        </w:rPr>
        <w:t>M</w:t>
      </w:r>
      <w:r w:rsidR="004128E4" w:rsidRPr="004128E4">
        <w:rPr>
          <w:rFonts w:ascii="Times New Roman" w:eastAsia="Times New Roman" w:hAnsi="Times New Roman"/>
          <w:i/>
          <w:sz w:val="24"/>
          <w:szCs w:val="24"/>
        </w:rPr>
        <w:t>ethod</w:t>
      </w:r>
      <w:r>
        <w:rPr>
          <w:rFonts w:ascii="Times New Roman" w:eastAsia="Times New Roman" w:hAnsi="Times New Roman"/>
          <w:i/>
          <w:sz w:val="24"/>
          <w:szCs w:val="24"/>
        </w:rPr>
        <w:t>s</w:t>
      </w:r>
      <w:r w:rsidR="004128E4" w:rsidRPr="004128E4">
        <w:rPr>
          <w:rFonts w:ascii="Times New Roman" w:eastAsia="Times New Roman" w:hAnsi="Times New Roman"/>
          <w:i/>
          <w:sz w:val="24"/>
          <w:szCs w:val="24"/>
        </w:rPr>
        <w:t xml:space="preserve"> of critical and comparative analysis </w:t>
      </w:r>
      <w:r w:rsidR="00F648A0">
        <w:rPr>
          <w:rFonts w:ascii="Times New Roman" w:eastAsia="Times New Roman" w:hAnsi="Times New Roman"/>
          <w:i/>
          <w:sz w:val="24"/>
          <w:szCs w:val="24"/>
        </w:rPr>
        <w:t>ha</w:t>
      </w:r>
      <w:r>
        <w:rPr>
          <w:rFonts w:ascii="Times New Roman" w:eastAsia="Times New Roman" w:hAnsi="Times New Roman"/>
          <w:i/>
          <w:sz w:val="24"/>
          <w:szCs w:val="24"/>
        </w:rPr>
        <w:t>ve</w:t>
      </w:r>
      <w:r w:rsidR="00F648A0">
        <w:rPr>
          <w:rFonts w:ascii="Times New Roman" w:eastAsia="Times New Roman" w:hAnsi="Times New Roman"/>
          <w:i/>
          <w:sz w:val="24"/>
          <w:szCs w:val="24"/>
        </w:rPr>
        <w:t xml:space="preserve"> been</w:t>
      </w:r>
      <w:r w:rsidR="004128E4" w:rsidRPr="004128E4">
        <w:rPr>
          <w:rFonts w:ascii="Times New Roman" w:eastAsia="Times New Roman" w:hAnsi="Times New Roman"/>
          <w:i/>
          <w:sz w:val="24"/>
          <w:szCs w:val="24"/>
        </w:rPr>
        <w:t xml:space="preserve"> applied, and the following indicators </w:t>
      </w:r>
      <w:r w:rsidR="00F648A0">
        <w:rPr>
          <w:rFonts w:ascii="Times New Roman" w:eastAsia="Times New Roman" w:hAnsi="Times New Roman"/>
          <w:i/>
          <w:sz w:val="24"/>
          <w:szCs w:val="24"/>
        </w:rPr>
        <w:t>have been</w:t>
      </w:r>
      <w:r w:rsidR="004128E4" w:rsidRPr="004128E4">
        <w:rPr>
          <w:rFonts w:ascii="Times New Roman" w:eastAsia="Times New Roman" w:hAnsi="Times New Roman"/>
          <w:i/>
          <w:sz w:val="24"/>
          <w:szCs w:val="24"/>
        </w:rPr>
        <w:t xml:space="preserve"> considered: </w:t>
      </w:r>
      <w:r w:rsidR="00633B3C" w:rsidRPr="004128E4">
        <w:rPr>
          <w:rFonts w:ascii="Times New Roman" w:eastAsia="Times New Roman" w:hAnsi="Times New Roman"/>
          <w:i/>
          <w:sz w:val="24"/>
          <w:szCs w:val="24"/>
        </w:rPr>
        <w:t xml:space="preserve">media market </w:t>
      </w:r>
      <w:r w:rsidR="004128E4" w:rsidRPr="004128E4">
        <w:rPr>
          <w:rFonts w:ascii="Times New Roman" w:eastAsia="Times New Roman" w:hAnsi="Times New Roman"/>
          <w:i/>
          <w:sz w:val="24"/>
          <w:szCs w:val="24"/>
        </w:rPr>
        <w:t xml:space="preserve">liberalization, state protectionism, media corporatism, </w:t>
      </w:r>
      <w:proofErr w:type="gramStart"/>
      <w:r w:rsidR="004128E4" w:rsidRPr="004128E4">
        <w:rPr>
          <w:rFonts w:ascii="Times New Roman" w:eastAsia="Times New Roman" w:hAnsi="Times New Roman"/>
          <w:i/>
          <w:sz w:val="24"/>
          <w:szCs w:val="24"/>
        </w:rPr>
        <w:t>social</w:t>
      </w:r>
      <w:proofErr w:type="gramEnd"/>
      <w:r w:rsidR="004128E4" w:rsidRPr="004128E4">
        <w:rPr>
          <w:rFonts w:ascii="Times New Roman" w:eastAsia="Times New Roman" w:hAnsi="Times New Roman"/>
          <w:i/>
          <w:sz w:val="24"/>
          <w:szCs w:val="24"/>
        </w:rPr>
        <w:t xml:space="preserve"> and media pluralism, public interest. </w:t>
      </w:r>
      <w:r w:rsidR="00A41B22" w:rsidRPr="00A41B22">
        <w:rPr>
          <w:rFonts w:ascii="Times New Roman" w:eastAsia="Times New Roman" w:hAnsi="Times New Roman"/>
          <w:i/>
          <w:sz w:val="24"/>
          <w:szCs w:val="24"/>
        </w:rPr>
        <w:t xml:space="preserve">In the conclusion, several factors that disturb coherent implementation of </w:t>
      </w:r>
      <w:r w:rsidR="009E228C">
        <w:rPr>
          <w:rFonts w:ascii="Times New Roman" w:eastAsia="Times New Roman" w:hAnsi="Times New Roman"/>
          <w:i/>
          <w:sz w:val="24"/>
          <w:szCs w:val="24"/>
        </w:rPr>
        <w:t xml:space="preserve">the </w:t>
      </w:r>
      <w:r w:rsidR="00A41B22" w:rsidRPr="00A41B22">
        <w:rPr>
          <w:rFonts w:ascii="Times New Roman" w:eastAsia="Times New Roman" w:hAnsi="Times New Roman"/>
          <w:i/>
          <w:sz w:val="24"/>
          <w:szCs w:val="24"/>
        </w:rPr>
        <w:t xml:space="preserve">media policy in </w:t>
      </w:r>
      <w:r>
        <w:rPr>
          <w:rFonts w:ascii="Times New Roman" w:eastAsia="Times New Roman" w:hAnsi="Times New Roman"/>
          <w:i/>
          <w:sz w:val="24"/>
          <w:szCs w:val="24"/>
        </w:rPr>
        <w:t xml:space="preserve">the </w:t>
      </w:r>
      <w:r w:rsidR="00A41B22" w:rsidRPr="00A41B22">
        <w:rPr>
          <w:rFonts w:ascii="Times New Roman" w:eastAsia="Times New Roman" w:hAnsi="Times New Roman"/>
          <w:i/>
          <w:sz w:val="24"/>
          <w:szCs w:val="24"/>
        </w:rPr>
        <w:t>pan-Eu</w:t>
      </w:r>
      <w:r w:rsidR="00A41B22">
        <w:rPr>
          <w:rFonts w:ascii="Times New Roman" w:eastAsia="Times New Roman" w:hAnsi="Times New Roman"/>
          <w:i/>
          <w:sz w:val="24"/>
          <w:szCs w:val="24"/>
        </w:rPr>
        <w:t>ropean framework are identified</w:t>
      </w:r>
      <w:r w:rsidR="004128E4" w:rsidRPr="004128E4">
        <w:rPr>
          <w:rFonts w:ascii="Times New Roman" w:eastAsia="Times New Roman" w:hAnsi="Times New Roman"/>
          <w:i/>
          <w:sz w:val="24"/>
          <w:szCs w:val="24"/>
        </w:rPr>
        <w:t>: ineffectiveness of the foreseen instruments</w:t>
      </w:r>
      <w:r>
        <w:rPr>
          <w:rFonts w:ascii="Times New Roman" w:eastAsia="Times New Roman" w:hAnsi="Times New Roman"/>
          <w:i/>
          <w:sz w:val="24"/>
          <w:szCs w:val="24"/>
        </w:rPr>
        <w:t>;</w:t>
      </w:r>
      <w:r w:rsidR="004128E4" w:rsidRPr="004128E4">
        <w:rPr>
          <w:rFonts w:ascii="Times New Roman" w:eastAsia="Times New Roman" w:hAnsi="Times New Roman"/>
          <w:i/>
          <w:sz w:val="24"/>
          <w:szCs w:val="24"/>
        </w:rPr>
        <w:t xml:space="preserve"> a lack of democratic legitimacy; divergent interests of individual actors in the media sector, and fundamental differences among individual member states </w:t>
      </w:r>
      <w:r w:rsidR="00633B3C">
        <w:rPr>
          <w:rFonts w:ascii="Times New Roman" w:eastAsia="Times New Roman" w:hAnsi="Times New Roman"/>
          <w:i/>
          <w:sz w:val="24"/>
          <w:szCs w:val="24"/>
        </w:rPr>
        <w:t>with reference</w:t>
      </w:r>
      <w:r w:rsidR="004128E4" w:rsidRPr="004128E4">
        <w:rPr>
          <w:rFonts w:ascii="Times New Roman" w:eastAsia="Times New Roman" w:hAnsi="Times New Roman"/>
          <w:i/>
          <w:sz w:val="24"/>
          <w:szCs w:val="24"/>
        </w:rPr>
        <w:t xml:space="preserve"> to </w:t>
      </w:r>
      <w:r w:rsidR="00633B3C">
        <w:rPr>
          <w:rFonts w:ascii="Times New Roman" w:eastAsia="Times New Roman" w:hAnsi="Times New Roman"/>
          <w:i/>
          <w:sz w:val="24"/>
          <w:szCs w:val="24"/>
        </w:rPr>
        <w:t xml:space="preserve">the </w:t>
      </w:r>
      <w:r w:rsidR="004128E4" w:rsidRPr="004128E4">
        <w:rPr>
          <w:rFonts w:ascii="Times New Roman" w:eastAsia="Times New Roman" w:hAnsi="Times New Roman"/>
          <w:i/>
          <w:sz w:val="24"/>
          <w:szCs w:val="24"/>
        </w:rPr>
        <w:t>social and economic functions of the media.</w:t>
      </w:r>
    </w:p>
    <w:p w:rsidR="001A2BDC" w:rsidRDefault="00960F3D" w:rsidP="00960F3D">
      <w:pPr>
        <w:tabs>
          <w:tab w:val="left" w:pos="1830"/>
        </w:tabs>
        <w:autoSpaceDE w:val="0"/>
        <w:autoSpaceDN w:val="0"/>
        <w:adjustRightInd w:val="0"/>
        <w:spacing w:after="0" w:line="240" w:lineRule="auto"/>
        <w:rPr>
          <w:rFonts w:ascii="Times New Roman" w:eastAsia="StoneSerif" w:hAnsi="Times New Roman"/>
          <w:b/>
          <w:i/>
          <w:sz w:val="24"/>
          <w:szCs w:val="24"/>
        </w:rPr>
      </w:pPr>
      <w:r>
        <w:rPr>
          <w:rFonts w:ascii="Times New Roman" w:eastAsia="StoneSerif" w:hAnsi="Times New Roman"/>
          <w:b/>
          <w:i/>
          <w:sz w:val="24"/>
          <w:szCs w:val="24"/>
        </w:rPr>
        <w:tab/>
      </w:r>
    </w:p>
    <w:p w:rsidR="009B0487" w:rsidRDefault="001A2BDC" w:rsidP="0015322A">
      <w:pPr>
        <w:autoSpaceDE w:val="0"/>
        <w:autoSpaceDN w:val="0"/>
        <w:adjustRightInd w:val="0"/>
        <w:spacing w:after="0" w:line="240" w:lineRule="auto"/>
        <w:jc w:val="both"/>
        <w:rPr>
          <w:rStyle w:val="shorttext"/>
          <w:rFonts w:ascii="Times New Roman" w:hAnsi="Times New Roman"/>
          <w:i/>
        </w:rPr>
      </w:pPr>
      <w:r>
        <w:rPr>
          <w:rFonts w:ascii="Times New Roman" w:eastAsia="StoneSerif" w:hAnsi="Times New Roman"/>
          <w:b/>
          <w:i/>
          <w:sz w:val="24"/>
          <w:szCs w:val="24"/>
        </w:rPr>
        <w:tab/>
        <w:t xml:space="preserve">Keywords: </w:t>
      </w:r>
      <w:r w:rsidR="004128E4" w:rsidRPr="004128E4">
        <w:rPr>
          <w:rFonts w:ascii="Times New Roman" w:hAnsi="Times New Roman"/>
          <w:i/>
        </w:rPr>
        <w:t xml:space="preserve">media policy, free market, media ownership, pluralism, public interest, </w:t>
      </w:r>
      <w:r w:rsidR="00DA51EC">
        <w:rPr>
          <w:rFonts w:ascii="Times New Roman" w:hAnsi="Times New Roman"/>
          <w:i/>
        </w:rPr>
        <w:t xml:space="preserve">the </w:t>
      </w:r>
      <w:r w:rsidR="004128E4" w:rsidRPr="004128E4">
        <w:rPr>
          <w:rFonts w:ascii="Times New Roman" w:hAnsi="Times New Roman"/>
          <w:i/>
        </w:rPr>
        <w:t>European Union</w:t>
      </w:r>
      <w:r w:rsidR="001B5028" w:rsidRPr="001B5028">
        <w:rPr>
          <w:rFonts w:ascii="Times New Roman" w:hAnsi="Times New Roman"/>
          <w:i/>
        </w:rPr>
        <w:t xml:space="preserve">, </w:t>
      </w:r>
      <w:r w:rsidR="00DA51EC">
        <w:rPr>
          <w:rFonts w:ascii="Times New Roman" w:hAnsi="Times New Roman"/>
          <w:i/>
        </w:rPr>
        <w:t xml:space="preserve">the </w:t>
      </w:r>
      <w:r w:rsidR="001B5028" w:rsidRPr="001B5028">
        <w:rPr>
          <w:rStyle w:val="shorttext"/>
          <w:rFonts w:ascii="Times New Roman" w:hAnsi="Times New Roman"/>
          <w:i/>
        </w:rPr>
        <w:t>European Council</w:t>
      </w:r>
    </w:p>
    <w:p w:rsidR="00960AA3" w:rsidRDefault="00960AA3" w:rsidP="0015322A">
      <w:pPr>
        <w:autoSpaceDE w:val="0"/>
        <w:autoSpaceDN w:val="0"/>
        <w:adjustRightInd w:val="0"/>
        <w:spacing w:after="0" w:line="240" w:lineRule="auto"/>
        <w:jc w:val="both"/>
        <w:rPr>
          <w:rStyle w:val="shorttext"/>
          <w:rFonts w:ascii="Times New Roman" w:hAnsi="Times New Roman"/>
          <w:i/>
        </w:rPr>
      </w:pPr>
    </w:p>
    <w:sectPr w:rsidR="00960AA3" w:rsidSect="0086322E">
      <w:footerReference w:type="default" r:id="rId32"/>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5BB" w:rsidRDefault="009E25BB" w:rsidP="00166C7D">
      <w:pPr>
        <w:spacing w:after="0" w:line="240" w:lineRule="auto"/>
      </w:pPr>
      <w:r>
        <w:separator/>
      </w:r>
    </w:p>
  </w:endnote>
  <w:endnote w:type="continuationSeparator" w:id="0">
    <w:p w:rsidR="009E25BB" w:rsidRDefault="009E25BB" w:rsidP="00166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ce YU">
    <w:charset w:val="00"/>
    <w:family w:val="swiss"/>
    <w:pitch w:val="variable"/>
    <w:sig w:usb0="00000003" w:usb1="00000000" w:usb2="00000000" w:usb3="00000000" w:csb0="00000001" w:csb1="00000000"/>
  </w:font>
  <w:font w:name="Warnock Pro">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toneSerif">
    <w:altName w:val="MS Gothic"/>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755" w:rsidRDefault="008931C1">
    <w:pPr>
      <w:pStyle w:val="Footer"/>
      <w:jc w:val="center"/>
    </w:pPr>
    <w:fldSimple w:instr=" PAGE   \* MERGEFORMAT ">
      <w:r w:rsidR="0057622F">
        <w:rPr>
          <w:noProof/>
        </w:rPr>
        <w:t>14</w:t>
      </w:r>
    </w:fldSimple>
  </w:p>
  <w:p w:rsidR="00C05755" w:rsidRDefault="00C05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5BB" w:rsidRDefault="009E25BB" w:rsidP="00166C7D">
      <w:pPr>
        <w:spacing w:after="0" w:line="240" w:lineRule="auto"/>
      </w:pPr>
      <w:r>
        <w:separator/>
      </w:r>
    </w:p>
  </w:footnote>
  <w:footnote w:type="continuationSeparator" w:id="0">
    <w:p w:rsidR="009E25BB" w:rsidRDefault="009E25BB" w:rsidP="00166C7D">
      <w:pPr>
        <w:spacing w:after="0" w:line="240" w:lineRule="auto"/>
      </w:pPr>
      <w:r>
        <w:continuationSeparator/>
      </w:r>
    </w:p>
  </w:footnote>
  <w:footnote w:id="1">
    <w:p w:rsidR="00C05755" w:rsidRPr="006D3D48" w:rsidRDefault="00C05755" w:rsidP="00392FC2">
      <w:pPr>
        <w:pStyle w:val="FootnoteText"/>
        <w:rPr>
          <w:rFonts w:ascii="Times New Roman" w:hAnsi="Times New Roman"/>
        </w:rPr>
      </w:pPr>
    </w:p>
  </w:footnote>
  <w:footnote w:id="2">
    <w:p w:rsidR="00C05755" w:rsidRPr="00AE2F44" w:rsidRDefault="00C05755">
      <w:pPr>
        <w:pStyle w:val="FootnoteText"/>
        <w:rPr>
          <w:rFonts w:ascii="Times New Roman" w:hAnsi="Times New Roman"/>
        </w:rPr>
      </w:pPr>
      <w:r w:rsidRPr="00AE2F44">
        <w:rPr>
          <w:rStyle w:val="FootnoteReference"/>
          <w:rFonts w:ascii="Times New Roman" w:hAnsi="Times New Roman"/>
        </w:rPr>
        <w:footnoteRef/>
      </w:r>
      <w:r w:rsidRPr="00AE2F44">
        <w:rPr>
          <w:rFonts w:ascii="Times New Roman" w:hAnsi="Times New Roman"/>
        </w:rPr>
        <w:t xml:space="preserve"> Ovlašćenje Evropskog paramenta da učestvuje u procesu koodlučivanja uvedeno je </w:t>
      </w:r>
      <w:proofErr w:type="gramStart"/>
      <w:r w:rsidRPr="00AE2F44">
        <w:rPr>
          <w:rFonts w:ascii="Times New Roman" w:hAnsi="Times New Roman"/>
        </w:rPr>
        <w:t>sa</w:t>
      </w:r>
      <w:proofErr w:type="gramEnd"/>
      <w:r w:rsidRPr="00AE2F44">
        <w:rPr>
          <w:rFonts w:ascii="Times New Roman" w:hAnsi="Times New Roman"/>
        </w:rPr>
        <w:t xml:space="preserve"> odredbama Lisabonskog ugovora 2009. </w:t>
      </w:r>
      <w:proofErr w:type="gramStart"/>
      <w:r w:rsidRPr="00AE2F44">
        <w:rPr>
          <w:rFonts w:ascii="Times New Roman" w:hAnsi="Times New Roman"/>
        </w:rPr>
        <w:t>godine</w:t>
      </w:r>
      <w:proofErr w:type="gramEnd"/>
      <w:r w:rsidRPr="00AE2F44">
        <w:rPr>
          <w:rFonts w:ascii="Times New Roman" w:hAnsi="Times New Roman"/>
        </w:rPr>
        <w:t xml:space="preserve">. Međutim, Savet </w:t>
      </w:r>
      <w:r>
        <w:rPr>
          <w:rFonts w:ascii="Times New Roman" w:hAnsi="Times New Roman"/>
        </w:rPr>
        <w:t xml:space="preserve">ministara </w:t>
      </w:r>
      <w:r w:rsidRPr="00AE2F44">
        <w:rPr>
          <w:rFonts w:ascii="Times New Roman" w:hAnsi="Times New Roman"/>
        </w:rPr>
        <w:t xml:space="preserve">EU zadržava ovlašćenja da se ne saglasi </w:t>
      </w:r>
      <w:proofErr w:type="gramStart"/>
      <w:r w:rsidRPr="00AE2F44">
        <w:rPr>
          <w:rFonts w:ascii="Times New Roman" w:hAnsi="Times New Roman"/>
        </w:rPr>
        <w:t>sa</w:t>
      </w:r>
      <w:proofErr w:type="gramEnd"/>
      <w:r w:rsidRPr="00AE2F44">
        <w:rPr>
          <w:rFonts w:ascii="Times New Roman" w:hAnsi="Times New Roman"/>
        </w:rPr>
        <w:t xml:space="preserve"> komentarima i amandmanima koje prilikom odlučivanja podnosi Evropski parlament, </w:t>
      </w:r>
      <w:r>
        <w:rPr>
          <w:rFonts w:ascii="Times New Roman" w:hAnsi="Times New Roman"/>
        </w:rPr>
        <w:t xml:space="preserve">a </w:t>
      </w:r>
      <w:r w:rsidRPr="00AE2F44">
        <w:rPr>
          <w:rFonts w:ascii="Times New Roman" w:hAnsi="Times New Roman"/>
        </w:rPr>
        <w:t>na predlog propisa koji daje Evropska komisija (</w:t>
      </w:r>
      <w:r>
        <w:rPr>
          <w:rFonts w:ascii="Times New Roman" w:hAnsi="Times New Roman"/>
          <w:lang w:val="sr-Cyrl-CS"/>
        </w:rPr>
        <w:t>Autor, 2017а:</w:t>
      </w:r>
      <w:r w:rsidRPr="00AE2F44">
        <w:rPr>
          <w:rFonts w:ascii="Times New Roman" w:hAnsi="Times New Roman"/>
          <w:lang w:val="sr-Cyrl-CS"/>
        </w:rPr>
        <w:t xml:space="preserve"> 6</w:t>
      </w:r>
      <w:r w:rsidRPr="00AE2F44">
        <w:rPr>
          <w:rFonts w:ascii="Times New Roman" w:hAnsi="Times New Roman"/>
        </w:rPr>
        <w:t xml:space="preserve">9–70).  </w:t>
      </w:r>
    </w:p>
  </w:footnote>
  <w:footnote w:id="3">
    <w:p w:rsidR="00C05755" w:rsidRPr="00B374BE" w:rsidRDefault="00C05755" w:rsidP="00C004D9">
      <w:pPr>
        <w:pStyle w:val="FootnoteText"/>
        <w:jc w:val="both"/>
      </w:pPr>
      <w:r>
        <w:rPr>
          <w:rStyle w:val="FootnoteReference"/>
        </w:rPr>
        <w:footnoteRef/>
      </w:r>
      <w:r>
        <w:t xml:space="preserve"> </w:t>
      </w:r>
      <w:proofErr w:type="gramStart"/>
      <w:r w:rsidRPr="00B374BE">
        <w:rPr>
          <w:rFonts w:ascii="Times New Roman" w:hAnsi="Times New Roman"/>
        </w:rPr>
        <w:t>Između 1985.</w:t>
      </w:r>
      <w:proofErr w:type="gramEnd"/>
      <w:r w:rsidRPr="00B374BE">
        <w:rPr>
          <w:rFonts w:ascii="Times New Roman" w:hAnsi="Times New Roman"/>
        </w:rPr>
        <w:t xml:space="preserve"> </w:t>
      </w:r>
      <w:proofErr w:type="gramStart"/>
      <w:r w:rsidRPr="00B374BE">
        <w:rPr>
          <w:rFonts w:ascii="Times New Roman" w:hAnsi="Times New Roman"/>
        </w:rPr>
        <w:t>i</w:t>
      </w:r>
      <w:proofErr w:type="gramEnd"/>
      <w:r w:rsidRPr="00B374BE">
        <w:rPr>
          <w:rFonts w:ascii="Times New Roman" w:hAnsi="Times New Roman"/>
        </w:rPr>
        <w:t xml:space="preserve"> 1995. </w:t>
      </w:r>
      <w:proofErr w:type="gramStart"/>
      <w:r w:rsidRPr="00B374BE">
        <w:rPr>
          <w:rFonts w:ascii="Times New Roman" w:hAnsi="Times New Roman"/>
        </w:rPr>
        <w:t>godine</w:t>
      </w:r>
      <w:proofErr w:type="gramEnd"/>
      <w:r w:rsidRPr="00B374BE">
        <w:rPr>
          <w:rFonts w:ascii="Times New Roman" w:hAnsi="Times New Roman"/>
        </w:rPr>
        <w:t xml:space="preserve"> udeo američkih filmova na evropskim tržištima porastao je sa 56 na 76 posto.</w:t>
      </w:r>
      <w:r>
        <w:rPr>
          <w:rFonts w:ascii="Times New Roman" w:hAnsi="Times New Roman"/>
        </w:rPr>
        <w:t xml:space="preserve"> </w:t>
      </w:r>
      <w:proofErr w:type="gramStart"/>
      <w:r>
        <w:rPr>
          <w:rFonts w:ascii="Times New Roman" w:hAnsi="Times New Roman"/>
        </w:rPr>
        <w:t>K</w:t>
      </w:r>
      <w:r w:rsidRPr="00C004D9">
        <w:rPr>
          <w:rFonts w:ascii="Times New Roman" w:hAnsi="Times New Roman"/>
        </w:rPr>
        <w:t xml:space="preserve">ako bi zaštitile svoje domaće filmske industrije, evropske vlade </w:t>
      </w:r>
      <w:r>
        <w:rPr>
          <w:rFonts w:ascii="Times New Roman" w:hAnsi="Times New Roman"/>
        </w:rPr>
        <w:t>uvode</w:t>
      </w:r>
      <w:r w:rsidRPr="00C004D9">
        <w:rPr>
          <w:rFonts w:ascii="Times New Roman" w:hAnsi="Times New Roman"/>
        </w:rPr>
        <w:t xml:space="preserve"> protekcionističke mere u vidu uvo</w:t>
      </w:r>
      <w:r>
        <w:rPr>
          <w:rFonts w:ascii="Times New Roman" w:hAnsi="Times New Roman"/>
        </w:rPr>
        <w:t>znih kvota i mera ekvivalencije.</w:t>
      </w:r>
      <w:proofErr w:type="gramEnd"/>
      <w:r w:rsidRPr="00C004D9">
        <w:rPr>
          <w:rFonts w:ascii="Times New Roman" w:hAnsi="Times New Roman"/>
        </w:rPr>
        <w:t xml:space="preserve"> </w:t>
      </w:r>
      <w:r>
        <w:rPr>
          <w:rFonts w:ascii="Times New Roman" w:hAnsi="Times New Roman"/>
        </w:rPr>
        <w:t>Zapravo, o</w:t>
      </w:r>
      <w:r w:rsidRPr="00C004D9">
        <w:rPr>
          <w:rFonts w:ascii="Times New Roman" w:hAnsi="Times New Roman"/>
        </w:rPr>
        <w:t xml:space="preserve">ve kvote su </w:t>
      </w:r>
      <w:r>
        <w:rPr>
          <w:rFonts w:ascii="Times New Roman" w:hAnsi="Times New Roman"/>
        </w:rPr>
        <w:t xml:space="preserve">najpre bile predviđene privremenim </w:t>
      </w:r>
      <w:r w:rsidRPr="00C004D9">
        <w:rPr>
          <w:rFonts w:ascii="Times New Roman" w:hAnsi="Times New Roman"/>
        </w:rPr>
        <w:t>Posebni</w:t>
      </w:r>
      <w:r>
        <w:rPr>
          <w:rFonts w:ascii="Times New Roman" w:hAnsi="Times New Roman"/>
        </w:rPr>
        <w:t>m</w:t>
      </w:r>
      <w:r w:rsidRPr="00C004D9">
        <w:rPr>
          <w:rFonts w:ascii="Times New Roman" w:hAnsi="Times New Roman"/>
        </w:rPr>
        <w:t xml:space="preserve"> odred</w:t>
      </w:r>
      <w:r>
        <w:rPr>
          <w:rFonts w:ascii="Times New Roman" w:hAnsi="Times New Roman"/>
        </w:rPr>
        <w:t>bama</w:t>
      </w:r>
      <w:r w:rsidRPr="00C004D9">
        <w:rPr>
          <w:rFonts w:ascii="Times New Roman" w:hAnsi="Times New Roman"/>
        </w:rPr>
        <w:t xml:space="preserve"> GATT-</w:t>
      </w:r>
      <w:proofErr w:type="gramStart"/>
      <w:r w:rsidRPr="00C004D9">
        <w:rPr>
          <w:rFonts w:ascii="Times New Roman" w:hAnsi="Times New Roman"/>
        </w:rPr>
        <w:t>a</w:t>
      </w:r>
      <w:proofErr w:type="gramEnd"/>
      <w:r>
        <w:rPr>
          <w:rFonts w:ascii="Times New Roman" w:hAnsi="Times New Roman"/>
        </w:rPr>
        <w:t xml:space="preserve"> iz</w:t>
      </w:r>
      <w:r w:rsidRPr="00C004D9">
        <w:rPr>
          <w:rFonts w:ascii="Times New Roman" w:hAnsi="Times New Roman"/>
        </w:rPr>
        <w:t xml:space="preserve"> 1947. </w:t>
      </w:r>
      <w:proofErr w:type="gramStart"/>
      <w:r>
        <w:rPr>
          <w:rFonts w:ascii="Times New Roman" w:hAnsi="Times New Roman"/>
        </w:rPr>
        <w:t>g</w:t>
      </w:r>
      <w:r w:rsidRPr="00C004D9">
        <w:rPr>
          <w:rFonts w:ascii="Times New Roman" w:hAnsi="Times New Roman"/>
        </w:rPr>
        <w:t>odine</w:t>
      </w:r>
      <w:proofErr w:type="gramEnd"/>
      <w:r>
        <w:rPr>
          <w:rFonts w:ascii="Times New Roman" w:hAnsi="Times New Roman"/>
        </w:rPr>
        <w:t>, koje su ubrzo ukinute usled</w:t>
      </w:r>
      <w:r w:rsidRPr="00C004D9">
        <w:rPr>
          <w:rFonts w:ascii="Times New Roman" w:hAnsi="Times New Roman"/>
        </w:rPr>
        <w:t xml:space="preserve"> opšte GATT-ove zabrane količinskih ograničenja na uvoz,</w:t>
      </w:r>
      <w:r>
        <w:rPr>
          <w:rFonts w:ascii="Times New Roman" w:hAnsi="Times New Roman"/>
        </w:rPr>
        <w:t xml:space="preserve"> </w:t>
      </w:r>
      <w:r w:rsidRPr="00C004D9">
        <w:rPr>
          <w:rFonts w:ascii="Times New Roman" w:hAnsi="Times New Roman"/>
        </w:rPr>
        <w:t xml:space="preserve">ali su </w:t>
      </w:r>
      <w:r>
        <w:rPr>
          <w:rFonts w:ascii="Times New Roman" w:hAnsi="Times New Roman"/>
        </w:rPr>
        <w:t>značajne jer su „</w:t>
      </w:r>
      <w:r w:rsidRPr="00C004D9">
        <w:rPr>
          <w:rFonts w:ascii="Times New Roman" w:hAnsi="Times New Roman"/>
        </w:rPr>
        <w:t>predstavljale simptom tražnje za kulturnim izuzećem koji je četiri decenije kasnije počeo odlučnije da se izražava</w:t>
      </w:r>
      <w:r>
        <w:rPr>
          <w:rFonts w:ascii="Times New Roman" w:hAnsi="Times New Roman"/>
        </w:rPr>
        <w:t xml:space="preserve">“ </w:t>
      </w:r>
      <w:r>
        <w:rPr>
          <w:rFonts w:ascii="Times New Roman" w:hAnsi="Times New Roman"/>
          <w:lang w:val="sr-Cyrl-CS"/>
        </w:rPr>
        <w:t xml:space="preserve">(Autor, 2017а: </w:t>
      </w:r>
      <w:r>
        <w:rPr>
          <w:rFonts w:ascii="Times New Roman" w:hAnsi="Times New Roman"/>
        </w:rPr>
        <w:t>7</w:t>
      </w:r>
      <w:r>
        <w:rPr>
          <w:rFonts w:ascii="Times New Roman" w:hAnsi="Times New Roman"/>
          <w:lang w:val="sr-Cyrl-CS"/>
        </w:rPr>
        <w:t>3</w:t>
      </w:r>
      <w:r w:rsidRPr="009E5778">
        <w:rPr>
          <w:rFonts w:ascii="Times New Roman" w:hAnsi="Times New Roman"/>
          <w:lang w:val="sr-Cyrl-CS"/>
        </w:rPr>
        <w:t>)</w:t>
      </w:r>
      <w:r w:rsidRPr="00C004D9">
        <w:rPr>
          <w:rFonts w:ascii="Times New Roman" w:hAnsi="Times New Roman"/>
        </w:rPr>
        <w:t>.</w:t>
      </w:r>
      <w:r>
        <w:rPr>
          <w:rFonts w:ascii="Times New Roman" w:hAnsi="Times New Roman"/>
        </w:rPr>
        <w:t xml:space="preserve"> </w:t>
      </w:r>
    </w:p>
  </w:footnote>
  <w:footnote w:id="4">
    <w:p w:rsidR="00C05755" w:rsidRPr="00484F29" w:rsidRDefault="00C05755">
      <w:pPr>
        <w:pStyle w:val="FootnoteText"/>
        <w:rPr>
          <w:rFonts w:ascii="Times New Roman" w:hAnsi="Times New Roman"/>
          <w:i/>
        </w:rPr>
      </w:pPr>
      <w:r w:rsidRPr="00484F29">
        <w:rPr>
          <w:rStyle w:val="FootnoteReference"/>
          <w:rFonts w:ascii="Times New Roman" w:hAnsi="Times New Roman"/>
        </w:rPr>
        <w:footnoteRef/>
      </w:r>
      <w:r w:rsidRPr="00484F29">
        <w:rPr>
          <w:rFonts w:ascii="Times New Roman" w:hAnsi="Times New Roman"/>
        </w:rPr>
        <w:t xml:space="preserve"> </w:t>
      </w:r>
      <w:proofErr w:type="gramStart"/>
      <w:r w:rsidRPr="00484F29">
        <w:rPr>
          <w:rFonts w:ascii="Times New Roman" w:hAnsi="Times New Roman"/>
        </w:rPr>
        <w:t xml:space="preserve">Urugvajska runda predstavlja poslednji ciklus pregovora u okviru Opšteg sporazuma o carinama i trgovini (GATT – </w:t>
      </w:r>
      <w:r w:rsidRPr="00484F29">
        <w:rPr>
          <w:rFonts w:ascii="Times New Roman" w:hAnsi="Times New Roman"/>
          <w:i/>
        </w:rPr>
        <w:t>General Agreement on Tariffs and Trade</w:t>
      </w:r>
      <w:r w:rsidRPr="00484F29">
        <w:rPr>
          <w:rFonts w:ascii="Times New Roman" w:hAnsi="Times New Roman"/>
        </w:rPr>
        <w:t>) i vođena je u period</w:t>
      </w:r>
      <w:r>
        <w:rPr>
          <w:rFonts w:ascii="Times New Roman" w:hAnsi="Times New Roman"/>
        </w:rPr>
        <w:t>u</w:t>
      </w:r>
      <w:r w:rsidRPr="00484F29">
        <w:rPr>
          <w:rFonts w:ascii="Times New Roman" w:hAnsi="Times New Roman"/>
        </w:rPr>
        <w:t xml:space="preserve"> 1986–1994.</w:t>
      </w:r>
      <w:proofErr w:type="gramEnd"/>
      <w:r w:rsidRPr="00484F29">
        <w:rPr>
          <w:rFonts w:ascii="Times New Roman" w:hAnsi="Times New Roman"/>
        </w:rPr>
        <w:t xml:space="preserve"> </w:t>
      </w:r>
      <w:proofErr w:type="gramStart"/>
      <w:r w:rsidRPr="00484F29">
        <w:rPr>
          <w:rFonts w:ascii="Times New Roman" w:hAnsi="Times New Roman"/>
        </w:rPr>
        <w:t>godine</w:t>
      </w:r>
      <w:proofErr w:type="gramEnd"/>
      <w:r w:rsidRPr="00484F29">
        <w:rPr>
          <w:rFonts w:ascii="Times New Roman" w:hAnsi="Times New Roman"/>
        </w:rPr>
        <w:t xml:space="preserve">.  </w:t>
      </w:r>
    </w:p>
  </w:footnote>
  <w:footnote w:id="5">
    <w:p w:rsidR="00C05755" w:rsidRPr="00A56D72" w:rsidRDefault="00C05755">
      <w:pPr>
        <w:pStyle w:val="FootnoteText"/>
        <w:rPr>
          <w:rFonts w:ascii="Times New Roman" w:hAnsi="Times New Roman"/>
        </w:rPr>
      </w:pPr>
      <w:r w:rsidRPr="00A56D72">
        <w:rPr>
          <w:rStyle w:val="FootnoteReference"/>
          <w:rFonts w:ascii="Times New Roman" w:hAnsi="Times New Roman"/>
        </w:rPr>
        <w:footnoteRef/>
      </w:r>
      <w:r w:rsidRPr="00A56D72">
        <w:rPr>
          <w:rFonts w:ascii="Times New Roman" w:hAnsi="Times New Roman"/>
        </w:rPr>
        <w:t xml:space="preserve"> </w:t>
      </w:r>
      <w:proofErr w:type="gramStart"/>
      <w:r w:rsidRPr="00A56D72">
        <w:rPr>
          <w:rFonts w:ascii="Times New Roman" w:hAnsi="Times New Roman"/>
        </w:rPr>
        <w:t>Urugvajska runda okončana je osnivanjem STO</w:t>
      </w:r>
      <w:r>
        <w:rPr>
          <w:rFonts w:ascii="Times New Roman" w:hAnsi="Times New Roman"/>
        </w:rPr>
        <w:t xml:space="preserve"> (</w:t>
      </w:r>
      <w:r w:rsidRPr="00CA0CB5">
        <w:rPr>
          <w:rFonts w:ascii="Times New Roman" w:hAnsi="Times New Roman"/>
        </w:rPr>
        <w:t>1994</w:t>
      </w:r>
      <w:r>
        <w:rPr>
          <w:rFonts w:ascii="Times New Roman" w:hAnsi="Times New Roman"/>
        </w:rPr>
        <w:t xml:space="preserve">), koja je nasledila GATT </w:t>
      </w:r>
      <w:r w:rsidRPr="00A56D72">
        <w:rPr>
          <w:rFonts w:ascii="Times New Roman" w:hAnsi="Times New Roman"/>
        </w:rPr>
        <w:t xml:space="preserve">i uključila oblasti koje su ranije bile izvan međunarodnih trgovinskih ugovora, poput </w:t>
      </w:r>
      <w:r>
        <w:rPr>
          <w:rFonts w:ascii="Times New Roman" w:hAnsi="Times New Roman"/>
        </w:rPr>
        <w:t xml:space="preserve">autorskih prava i </w:t>
      </w:r>
      <w:r w:rsidRPr="00A56D72">
        <w:rPr>
          <w:rFonts w:ascii="Times New Roman" w:hAnsi="Times New Roman"/>
        </w:rPr>
        <w:t>intelektualne svojine.</w:t>
      </w:r>
      <w:proofErr w:type="gramEnd"/>
    </w:p>
  </w:footnote>
  <w:footnote w:id="6">
    <w:p w:rsidR="00C05755" w:rsidRPr="002E08B6" w:rsidRDefault="00C05755" w:rsidP="00C5014F">
      <w:pPr>
        <w:pStyle w:val="FootnoteText"/>
        <w:rPr>
          <w:rFonts w:ascii="Times New Roman" w:hAnsi="Times New Roman"/>
        </w:rPr>
      </w:pPr>
      <w:r w:rsidRPr="002E08B6">
        <w:rPr>
          <w:rStyle w:val="FootnoteReference"/>
          <w:rFonts w:ascii="Times New Roman" w:hAnsi="Times New Roman"/>
        </w:rPr>
        <w:footnoteRef/>
      </w:r>
      <w:r w:rsidRPr="002E08B6">
        <w:rPr>
          <w:rFonts w:ascii="Times New Roman" w:hAnsi="Times New Roman"/>
        </w:rPr>
        <w:t xml:space="preserve"> Izvorno, koncept slobodnog tržišta podrazumeva međusobno nadmetanj</w:t>
      </w:r>
      <w:r>
        <w:rPr>
          <w:rFonts w:ascii="Times New Roman" w:hAnsi="Times New Roman"/>
        </w:rPr>
        <w:t>e</w:t>
      </w:r>
      <w:r w:rsidRPr="002E08B6">
        <w:rPr>
          <w:rFonts w:ascii="Times New Roman" w:hAnsi="Times New Roman"/>
        </w:rPr>
        <w:t xml:space="preserve"> nezavisnih preduzeća različite veličine</w:t>
      </w:r>
      <w:r>
        <w:rPr>
          <w:rFonts w:ascii="Times New Roman" w:hAnsi="Times New Roman"/>
        </w:rPr>
        <w:t xml:space="preserve">, u uslovima koji garantuju slobodu </w:t>
      </w:r>
      <w:proofErr w:type="gramStart"/>
      <w:r>
        <w:rPr>
          <w:rFonts w:ascii="Times New Roman" w:hAnsi="Times New Roman"/>
        </w:rPr>
        <w:t>od</w:t>
      </w:r>
      <w:proofErr w:type="gramEnd"/>
      <w:r>
        <w:rPr>
          <w:rFonts w:ascii="Times New Roman" w:hAnsi="Times New Roman"/>
        </w:rPr>
        <w:t xml:space="preserve"> pritisaka države. Rodonačelnih liberalne škole u ekonomiji Adam Smit tvrdio je da</w:t>
      </w:r>
      <w:r w:rsidRPr="002E08B6">
        <w:rPr>
          <w:rFonts w:ascii="Times New Roman" w:hAnsi="Times New Roman"/>
        </w:rPr>
        <w:t xml:space="preserve"> </w:t>
      </w:r>
      <w:proofErr w:type="gramStart"/>
      <w:r w:rsidRPr="002E08B6">
        <w:rPr>
          <w:rFonts w:ascii="Times New Roman" w:hAnsi="Times New Roman"/>
        </w:rPr>
        <w:t>će</w:t>
      </w:r>
      <w:proofErr w:type="gramEnd"/>
      <w:r w:rsidRPr="002E08B6">
        <w:rPr>
          <w:rFonts w:ascii="Times New Roman" w:hAnsi="Times New Roman"/>
        </w:rPr>
        <w:t xml:space="preserve"> </w:t>
      </w:r>
      <w:r>
        <w:rPr>
          <w:rFonts w:ascii="Times New Roman" w:hAnsi="Times New Roman"/>
        </w:rPr>
        <w:t xml:space="preserve">ova ideja </w:t>
      </w:r>
      <w:r w:rsidRPr="002E08B6">
        <w:rPr>
          <w:rFonts w:ascii="Times New Roman" w:hAnsi="Times New Roman"/>
        </w:rPr>
        <w:t xml:space="preserve">propasti ako se dozvoli uspostavljanje monopola (Smith, 2007). </w:t>
      </w:r>
    </w:p>
  </w:footnote>
  <w:footnote w:id="7">
    <w:p w:rsidR="00C05755" w:rsidRPr="00791B0C" w:rsidRDefault="00C05755" w:rsidP="00DB28E0">
      <w:pPr>
        <w:pStyle w:val="FootnoteText"/>
        <w:rPr>
          <w:rFonts w:ascii="Times New Roman" w:hAnsi="Times New Roman"/>
        </w:rPr>
      </w:pPr>
      <w:r w:rsidRPr="00DD2D24">
        <w:rPr>
          <w:rStyle w:val="FootnoteReference"/>
          <w:rFonts w:ascii="Times New Roman" w:hAnsi="Times New Roman"/>
        </w:rPr>
        <w:footnoteRef/>
      </w:r>
      <w:r w:rsidRPr="00DD2D24">
        <w:rPr>
          <w:rFonts w:ascii="Times New Roman" w:hAnsi="Times New Roman"/>
        </w:rPr>
        <w:t xml:space="preserve"> Na primer, </w:t>
      </w:r>
      <w:r w:rsidRPr="003F0014">
        <w:rPr>
          <w:rFonts w:ascii="Times New Roman" w:hAnsi="Times New Roman"/>
        </w:rPr>
        <w:t xml:space="preserve">najveće </w:t>
      </w:r>
      <w:r>
        <w:rPr>
          <w:rFonts w:ascii="Times New Roman" w:hAnsi="Times New Roman"/>
        </w:rPr>
        <w:t xml:space="preserve">medijske kompanije </w:t>
      </w:r>
      <w:r w:rsidRPr="003F0014">
        <w:rPr>
          <w:rFonts w:ascii="Times New Roman" w:hAnsi="Times New Roman"/>
        </w:rPr>
        <w:t>u Francuskoj</w:t>
      </w:r>
      <w:r>
        <w:rPr>
          <w:rFonts w:ascii="Times New Roman" w:hAnsi="Times New Roman"/>
        </w:rPr>
        <w:t xml:space="preserve"> su „</w:t>
      </w:r>
      <w:r w:rsidRPr="003F0014">
        <w:rPr>
          <w:rFonts w:ascii="Times New Roman" w:hAnsi="Times New Roman"/>
        </w:rPr>
        <w:t>Lagarder</w:t>
      </w:r>
      <w:proofErr w:type="gramStart"/>
      <w:r>
        <w:rPr>
          <w:rFonts w:ascii="Times New Roman" w:hAnsi="Times New Roman"/>
        </w:rPr>
        <w:t>“</w:t>
      </w:r>
      <w:r w:rsidRPr="003F0014">
        <w:rPr>
          <w:rFonts w:ascii="Times New Roman" w:hAnsi="Times New Roman"/>
        </w:rPr>
        <w:t xml:space="preserve"> </w:t>
      </w:r>
      <w:r>
        <w:rPr>
          <w:rFonts w:ascii="Times New Roman" w:hAnsi="Times New Roman"/>
        </w:rPr>
        <w:t>(</w:t>
      </w:r>
      <w:proofErr w:type="gramEnd"/>
      <w:r w:rsidRPr="003F0014">
        <w:rPr>
          <w:rFonts w:ascii="Times New Roman" w:hAnsi="Times New Roman"/>
        </w:rPr>
        <w:t>Lagardère</w:t>
      </w:r>
      <w:r>
        <w:rPr>
          <w:rFonts w:ascii="Times New Roman" w:hAnsi="Times New Roman"/>
        </w:rPr>
        <w:t>)</w:t>
      </w:r>
      <w:r w:rsidRPr="003F0014">
        <w:rPr>
          <w:rFonts w:ascii="Times New Roman" w:hAnsi="Times New Roman"/>
        </w:rPr>
        <w:t xml:space="preserve"> i </w:t>
      </w:r>
      <w:r>
        <w:rPr>
          <w:rFonts w:ascii="Times New Roman" w:hAnsi="Times New Roman"/>
        </w:rPr>
        <w:t>„Avas“ (</w:t>
      </w:r>
      <w:r w:rsidRPr="003F0014">
        <w:rPr>
          <w:rFonts w:ascii="Times New Roman" w:hAnsi="Times New Roman"/>
        </w:rPr>
        <w:t>Havas</w:t>
      </w:r>
      <w:r>
        <w:rPr>
          <w:rFonts w:ascii="Times New Roman" w:hAnsi="Times New Roman"/>
        </w:rPr>
        <w:t>) u oblasti izdavaštva, a</w:t>
      </w:r>
      <w:r w:rsidRPr="003F0014">
        <w:rPr>
          <w:rFonts w:ascii="Times New Roman" w:hAnsi="Times New Roman"/>
        </w:rPr>
        <w:t xml:space="preserve"> </w:t>
      </w:r>
      <w:r>
        <w:rPr>
          <w:rFonts w:ascii="Times New Roman" w:hAnsi="Times New Roman"/>
        </w:rPr>
        <w:t>„Buig“</w:t>
      </w:r>
      <w:r w:rsidRPr="003F0014">
        <w:rPr>
          <w:rFonts w:ascii="Times New Roman" w:hAnsi="Times New Roman"/>
        </w:rPr>
        <w:t xml:space="preserve"> (Bouygues) i </w:t>
      </w:r>
      <w:r>
        <w:rPr>
          <w:rFonts w:ascii="Times New Roman" w:hAnsi="Times New Roman"/>
        </w:rPr>
        <w:t>„</w:t>
      </w:r>
      <w:r w:rsidRPr="003F0014">
        <w:rPr>
          <w:rFonts w:ascii="Times New Roman" w:hAnsi="Times New Roman"/>
        </w:rPr>
        <w:t>Vivendi</w:t>
      </w:r>
      <w:r>
        <w:rPr>
          <w:rFonts w:ascii="Times New Roman" w:hAnsi="Times New Roman"/>
        </w:rPr>
        <w:t>“</w:t>
      </w:r>
      <w:r w:rsidRPr="003F0014">
        <w:rPr>
          <w:rFonts w:ascii="Times New Roman" w:hAnsi="Times New Roman"/>
        </w:rPr>
        <w:t xml:space="preserve"> u </w:t>
      </w:r>
      <w:r>
        <w:rPr>
          <w:rFonts w:ascii="Times New Roman" w:hAnsi="Times New Roman"/>
        </w:rPr>
        <w:t>audio-vizuelnim delatnostima</w:t>
      </w:r>
      <w:r w:rsidRPr="003F0014">
        <w:rPr>
          <w:rFonts w:ascii="Times New Roman" w:hAnsi="Times New Roman"/>
        </w:rPr>
        <w:t xml:space="preserve">. </w:t>
      </w:r>
      <w:r>
        <w:rPr>
          <w:rFonts w:ascii="Times New Roman" w:hAnsi="Times New Roman"/>
        </w:rPr>
        <w:t>Centrale „</w:t>
      </w:r>
      <w:r w:rsidRPr="003F0014">
        <w:rPr>
          <w:rFonts w:ascii="Times New Roman" w:hAnsi="Times New Roman"/>
        </w:rPr>
        <w:t>Vivendi</w:t>
      </w:r>
      <w:proofErr w:type="gramStart"/>
      <w:r>
        <w:rPr>
          <w:rFonts w:ascii="Times New Roman" w:hAnsi="Times New Roman"/>
        </w:rPr>
        <w:t>“ i</w:t>
      </w:r>
      <w:proofErr w:type="gramEnd"/>
      <w:r>
        <w:rPr>
          <w:rFonts w:ascii="Times New Roman" w:hAnsi="Times New Roman"/>
        </w:rPr>
        <w:t xml:space="preserve"> „Avas“ su smeštene u Njujorku, pri čemu je „</w:t>
      </w:r>
      <w:r w:rsidRPr="003F0014">
        <w:rPr>
          <w:rFonts w:ascii="Times New Roman" w:hAnsi="Times New Roman"/>
        </w:rPr>
        <w:t>Vivendi</w:t>
      </w:r>
      <w:r>
        <w:rPr>
          <w:rFonts w:ascii="Times New Roman" w:hAnsi="Times New Roman"/>
        </w:rPr>
        <w:t>“ u većinskom vlasništvu američkih deoničara</w:t>
      </w:r>
      <w:r w:rsidRPr="003F0014">
        <w:rPr>
          <w:rFonts w:ascii="Times New Roman" w:hAnsi="Times New Roman"/>
        </w:rPr>
        <w:t>.</w:t>
      </w:r>
    </w:p>
  </w:footnote>
  <w:footnote w:id="8">
    <w:p w:rsidR="006B0E6E" w:rsidRPr="00386120" w:rsidRDefault="006C21F4" w:rsidP="006B0E6E">
      <w:pPr>
        <w:pStyle w:val="FootnoteText"/>
        <w:rPr>
          <w:rFonts w:ascii="Times New Roman" w:hAnsi="Times New Roman"/>
        </w:rPr>
      </w:pPr>
      <w:r w:rsidRPr="00386120">
        <w:rPr>
          <w:rStyle w:val="FootnoteReference"/>
          <w:rFonts w:ascii="Times New Roman" w:hAnsi="Times New Roman"/>
        </w:rPr>
        <w:footnoteRef/>
      </w:r>
      <w:r w:rsidRPr="00386120">
        <w:rPr>
          <w:rFonts w:ascii="Times New Roman" w:hAnsi="Times New Roman"/>
        </w:rPr>
        <w:t xml:space="preserve"> Medijski pluralizam podrazumeva a) mnoštvenost i raznolikost institucija medijskog sistema, koje svoje usluge: informisanje, zabavu, obrazovanje i kulturu čine dostupnim širokoj publici, i b) raznolikost medijskih sadržaja, kojim se </w:t>
      </w:r>
      <w:proofErr w:type="gramStart"/>
      <w:r w:rsidRPr="00386120">
        <w:rPr>
          <w:rFonts w:ascii="Times New Roman" w:hAnsi="Times New Roman"/>
        </w:rPr>
        <w:t>na</w:t>
      </w:r>
      <w:proofErr w:type="gramEnd"/>
      <w:r w:rsidRPr="00386120">
        <w:rPr>
          <w:rFonts w:ascii="Times New Roman" w:hAnsi="Times New Roman"/>
        </w:rPr>
        <w:t xml:space="preserve"> sveobuhvatan način pokrivaju različita mnjenja izražena u svim delovima zajednice (Hoffmann-Riem, 1992: 147-71; McQuail, 1992: 144–145</w:t>
      </w:r>
      <w:r w:rsidRPr="00386120">
        <w:rPr>
          <w:rFonts w:ascii="Times New Roman" w:hAnsi="Times New Roman"/>
          <w:lang w:val="sr-Latn-CS"/>
        </w:rPr>
        <w:t>)</w:t>
      </w:r>
      <w:r w:rsidRPr="00386120">
        <w:rPr>
          <w:rFonts w:ascii="Times New Roman" w:hAnsi="Times New Roman"/>
        </w:rPr>
        <w:t>.</w:t>
      </w:r>
    </w:p>
    <w:p w:rsidR="006C21F4" w:rsidRPr="00386120" w:rsidRDefault="00386120" w:rsidP="006C21F4">
      <w:pPr>
        <w:pStyle w:val="FootnoteText"/>
        <w:rPr>
          <w:rFonts w:ascii="Times New Roman" w:hAnsi="Times New Roman"/>
        </w:rPr>
      </w:pPr>
      <w:r w:rsidRPr="00386120">
        <w:rPr>
          <w:rFonts w:ascii="Times New Roman" w:hAnsi="Times New Roman"/>
        </w:rPr>
        <w:t>.</w:t>
      </w:r>
    </w:p>
  </w:footnote>
  <w:footnote w:id="9">
    <w:p w:rsidR="00C05755" w:rsidRPr="00C719D8" w:rsidRDefault="00C05755" w:rsidP="00B577A7">
      <w:pPr>
        <w:spacing w:after="0" w:line="240" w:lineRule="auto"/>
      </w:pPr>
      <w:r>
        <w:rPr>
          <w:rStyle w:val="FootnoteReference"/>
        </w:rPr>
        <w:footnoteRef/>
      </w:r>
      <w:r>
        <w:t xml:space="preserve"> </w:t>
      </w:r>
      <w:r>
        <w:rPr>
          <w:rFonts w:ascii="Times New Roman" w:hAnsi="Times New Roman"/>
          <w:sz w:val="20"/>
          <w:szCs w:val="20"/>
        </w:rPr>
        <w:t xml:space="preserve">Neki </w:t>
      </w:r>
      <w:proofErr w:type="gramStart"/>
      <w:r>
        <w:rPr>
          <w:rFonts w:ascii="Times New Roman" w:hAnsi="Times New Roman"/>
          <w:sz w:val="20"/>
          <w:szCs w:val="20"/>
        </w:rPr>
        <w:t>od</w:t>
      </w:r>
      <w:proofErr w:type="gramEnd"/>
      <w:r>
        <w:rPr>
          <w:rFonts w:ascii="Times New Roman" w:hAnsi="Times New Roman"/>
          <w:sz w:val="20"/>
          <w:szCs w:val="20"/>
        </w:rPr>
        <w:t xml:space="preserve"> pomenutih dokumenata su</w:t>
      </w:r>
      <w:r w:rsidRPr="00B81515">
        <w:rPr>
          <w:rFonts w:ascii="Times New Roman" w:hAnsi="Times New Roman"/>
          <w:sz w:val="20"/>
          <w:szCs w:val="20"/>
        </w:rPr>
        <w:t>: European Commission: Pluralism and Media Concentration in the Internal Market. An Assessment of the Need for Community Action, COM (92) 480 final, December 1992; European Commission: Green Paper on Services of General Interest, COM (2003) 270 final, Brussels, 21 May 2003; Еuropean Commission: Proposal for a Directive of the European Parliament and of the Council on Services in the Internal Market, COM (2004) 2 final, Brussels, 5 March 2004; Council of Europe: Transnational Media Concentrations in Europe, report prepared by the AP-MD, Media Division, Directorate General of Human Rights, Strasbourg, November 2004.</w:t>
      </w:r>
      <w:r>
        <w:rPr>
          <w:rFonts w:ascii="Times New Roman" w:hAnsi="Times New Roman"/>
          <w:sz w:val="20"/>
          <w:szCs w:val="20"/>
        </w:rPr>
        <w:t xml:space="preserve"> </w:t>
      </w:r>
    </w:p>
  </w:footnote>
  <w:footnote w:id="10">
    <w:p w:rsidR="00C05755" w:rsidRPr="00B35D9E" w:rsidRDefault="00C05755" w:rsidP="003A2D28">
      <w:pPr>
        <w:autoSpaceDE w:val="0"/>
        <w:autoSpaceDN w:val="0"/>
        <w:adjustRightInd w:val="0"/>
        <w:spacing w:after="0" w:line="240" w:lineRule="auto"/>
        <w:jc w:val="both"/>
      </w:pPr>
      <w:r w:rsidRPr="00B35D9E">
        <w:rPr>
          <w:rStyle w:val="FootnoteReference"/>
          <w:rFonts w:ascii="Times New Roman" w:hAnsi="Times New Roman"/>
          <w:sz w:val="20"/>
          <w:szCs w:val="20"/>
        </w:rPr>
        <w:footnoteRef/>
      </w:r>
      <w:r w:rsidRPr="00B35D9E">
        <w:rPr>
          <w:rFonts w:ascii="Times New Roman" w:hAnsi="Times New Roman"/>
          <w:sz w:val="20"/>
          <w:szCs w:val="20"/>
        </w:rPr>
        <w:t xml:space="preserve"> Ovim merama obuhvaćena su samo </w:t>
      </w:r>
      <w:r>
        <w:rPr>
          <w:rFonts w:ascii="Times New Roman" w:hAnsi="Times New Roman"/>
          <w:sz w:val="20"/>
          <w:szCs w:val="20"/>
        </w:rPr>
        <w:t>veliki merdžeri</w:t>
      </w:r>
      <w:r w:rsidRPr="00B35D9E">
        <w:rPr>
          <w:rFonts w:ascii="Times New Roman" w:hAnsi="Times New Roman"/>
          <w:sz w:val="20"/>
          <w:szCs w:val="20"/>
        </w:rPr>
        <w:t xml:space="preserve"> </w:t>
      </w:r>
      <w:proofErr w:type="gramStart"/>
      <w:r w:rsidRPr="00B35D9E">
        <w:rPr>
          <w:rFonts w:ascii="Times New Roman" w:hAnsi="Times New Roman"/>
          <w:sz w:val="20"/>
          <w:szCs w:val="20"/>
        </w:rPr>
        <w:t>sa</w:t>
      </w:r>
      <w:proofErr w:type="gramEnd"/>
      <w:r w:rsidRPr="00B35D9E">
        <w:rPr>
          <w:rFonts w:ascii="Times New Roman" w:hAnsi="Times New Roman"/>
          <w:sz w:val="20"/>
          <w:szCs w:val="20"/>
        </w:rPr>
        <w:t xml:space="preserve"> ukupnim prometom većim od 5 milijardi evra i prometom unutar Evropskog ekonomskog prostora sa više od 250 miliona za svako od </w:t>
      </w:r>
      <w:r>
        <w:rPr>
          <w:rFonts w:ascii="Times New Roman" w:hAnsi="Times New Roman"/>
          <w:sz w:val="20"/>
          <w:szCs w:val="20"/>
        </w:rPr>
        <w:t>preduzeća</w:t>
      </w:r>
      <w:r w:rsidRPr="00B35D9E">
        <w:rPr>
          <w:rFonts w:ascii="Times New Roman" w:hAnsi="Times New Roman"/>
          <w:sz w:val="20"/>
          <w:szCs w:val="20"/>
        </w:rPr>
        <w:t>, tako da mnoga spajanja ostaju izvan okvira ovog propisa.</w:t>
      </w:r>
      <w:r w:rsidRPr="00B35D9E">
        <w:rPr>
          <w:rFonts w:ascii="Times New Roman" w:hAnsi="Times New Roman"/>
          <w:sz w:val="20"/>
          <w:szCs w:val="20"/>
          <w:lang w:val="sr-Latn-CS"/>
        </w:rPr>
        <w:t xml:space="preserve"> </w:t>
      </w:r>
      <w:r>
        <w:rPr>
          <w:rFonts w:ascii="Times New Roman" w:hAnsi="Times New Roman"/>
          <w:sz w:val="20"/>
          <w:szCs w:val="20"/>
          <w:lang w:val="sr-Latn-CS"/>
        </w:rPr>
        <w:t xml:space="preserve"> </w:t>
      </w:r>
    </w:p>
  </w:footnote>
  <w:footnote w:id="11">
    <w:p w:rsidR="00C05755" w:rsidRDefault="00C05755">
      <w:pPr>
        <w:pStyle w:val="FootnoteText"/>
        <w:rPr>
          <w:rFonts w:ascii="Times New Roman" w:hAnsi="Times New Roman"/>
        </w:rPr>
      </w:pPr>
      <w:r>
        <w:rPr>
          <w:rStyle w:val="FootnoteReference"/>
        </w:rPr>
        <w:footnoteRef/>
      </w:r>
      <w:r>
        <w:t xml:space="preserve"> </w:t>
      </w:r>
      <w:r>
        <w:rPr>
          <w:rFonts w:ascii="Times New Roman" w:eastAsia="Times New Roman" w:hAnsi="Times New Roman"/>
        </w:rPr>
        <w:t xml:space="preserve">(a) </w:t>
      </w:r>
      <w:r w:rsidRPr="008835D0">
        <w:rPr>
          <w:rFonts w:ascii="Times New Roman" w:hAnsi="Times New Roman"/>
        </w:rPr>
        <w:t xml:space="preserve">Nedostatak institucionalnih instrumenata demokratskog legitimiteta Evropska unija neretko nadoknađuje tehnokratskim primenjivanjem diskrecionih mera i direktnog uslovljavanja </w:t>
      </w:r>
      <w:r>
        <w:rPr>
          <w:rFonts w:ascii="Times New Roman" w:hAnsi="Times New Roman"/>
        </w:rPr>
        <w:t>(Autor, 2017</w:t>
      </w:r>
      <w:r w:rsidR="006667F9">
        <w:rPr>
          <w:rFonts w:ascii="Times New Roman" w:hAnsi="Times New Roman"/>
        </w:rPr>
        <w:t>b</w:t>
      </w:r>
      <w:r>
        <w:rPr>
          <w:rFonts w:ascii="Times New Roman" w:hAnsi="Times New Roman"/>
        </w:rPr>
        <w:t>:</w:t>
      </w:r>
      <w:r w:rsidRPr="00714D96">
        <w:rPr>
          <w:rFonts w:ascii="Times New Roman" w:hAnsi="Times New Roman"/>
        </w:rPr>
        <w:t xml:space="preserve"> 491</w:t>
      </w:r>
      <w:r>
        <w:rPr>
          <w:rFonts w:ascii="Times New Roman" w:hAnsi="Times New Roman"/>
        </w:rPr>
        <w:t>–494</w:t>
      </w:r>
      <w:r w:rsidRPr="00714D96">
        <w:rPr>
          <w:rFonts w:ascii="Times New Roman" w:hAnsi="Times New Roman"/>
        </w:rPr>
        <w:t>).</w:t>
      </w:r>
      <w:r>
        <w:rPr>
          <w:rFonts w:ascii="Times New Roman" w:hAnsi="Times New Roman"/>
        </w:rPr>
        <w:t xml:space="preserve"> </w:t>
      </w:r>
    </w:p>
    <w:p w:rsidR="00C05755" w:rsidRDefault="00C05755">
      <w:pPr>
        <w:pStyle w:val="FootnoteText"/>
        <w:rPr>
          <w:rFonts w:ascii="Times New Roman" w:hAnsi="Times New Roman"/>
        </w:rPr>
      </w:pPr>
      <w:r>
        <w:rPr>
          <w:rFonts w:ascii="Times New Roman" w:eastAsia="Times New Roman" w:hAnsi="Times New Roman"/>
        </w:rPr>
        <w:t xml:space="preserve">(b) </w:t>
      </w:r>
      <w:r w:rsidRPr="00BD3B4B">
        <w:rPr>
          <w:rFonts w:ascii="Times New Roman" w:hAnsi="Times New Roman"/>
        </w:rPr>
        <w:t>U inicijalnom periodu evrointegracija posle Drugog svetskog rata</w:t>
      </w:r>
      <w:r>
        <w:rPr>
          <w:rFonts w:ascii="Times New Roman" w:hAnsi="Times New Roman"/>
        </w:rPr>
        <w:t xml:space="preserve"> i njihovog formatiranja</w:t>
      </w:r>
      <w:r w:rsidRPr="00BD3B4B">
        <w:rPr>
          <w:rFonts w:ascii="Times New Roman" w:hAnsi="Times New Roman"/>
        </w:rPr>
        <w:t xml:space="preserve"> sve do 1980-ih godina, tzv. </w:t>
      </w:r>
      <w:proofErr w:type="gramStart"/>
      <w:r w:rsidRPr="00BD3B4B">
        <w:rPr>
          <w:rFonts w:ascii="Times New Roman" w:hAnsi="Times New Roman"/>
        </w:rPr>
        <w:t>evropski</w:t>
      </w:r>
      <w:proofErr w:type="gramEnd"/>
      <w:r w:rsidRPr="00BD3B4B">
        <w:rPr>
          <w:rFonts w:ascii="Times New Roman" w:hAnsi="Times New Roman"/>
        </w:rPr>
        <w:t xml:space="preserve"> socijalni model je smatran za ključnu karakteristiku evropejstva. Ovaj model demokratije bio je zasnovan </w:t>
      </w:r>
      <w:proofErr w:type="gramStart"/>
      <w:r w:rsidRPr="00BD3B4B">
        <w:rPr>
          <w:rFonts w:ascii="Times New Roman" w:hAnsi="Times New Roman"/>
        </w:rPr>
        <w:t>na</w:t>
      </w:r>
      <w:proofErr w:type="gramEnd"/>
      <w:r w:rsidRPr="00BD3B4B">
        <w:rPr>
          <w:rFonts w:ascii="Times New Roman" w:hAnsi="Times New Roman"/>
        </w:rPr>
        <w:t xml:space="preserve"> socijalnim i kulturnim imperativima, ojačajući javni angažman u demokratskim institucijama i garantujući javnosti pristup komunalnim, zdravstvenim, obrazovnim i informacionim uslugama (Gidens, 2009</w:t>
      </w:r>
      <w:r>
        <w:rPr>
          <w:rFonts w:ascii="Times New Roman" w:hAnsi="Times New Roman"/>
        </w:rPr>
        <w:t>: 13–14</w:t>
      </w:r>
      <w:r w:rsidRPr="00BD3B4B">
        <w:rPr>
          <w:rFonts w:ascii="Times New Roman" w:hAnsi="Times New Roman"/>
        </w:rPr>
        <w:t>; Ofe, 2016).</w:t>
      </w:r>
      <w:r>
        <w:rPr>
          <w:rFonts w:ascii="Times New Roman" w:hAnsi="Times New Roman"/>
        </w:rPr>
        <w:t xml:space="preserve"> </w:t>
      </w:r>
      <w:proofErr w:type="gramStart"/>
      <w:r w:rsidRPr="006E35D4">
        <w:rPr>
          <w:rFonts w:ascii="Times New Roman" w:hAnsi="Times New Roman"/>
        </w:rPr>
        <w:t>Posle ekonomske krize 2008.</w:t>
      </w:r>
      <w:proofErr w:type="gramEnd"/>
      <w:r w:rsidRPr="006E35D4">
        <w:rPr>
          <w:rFonts w:ascii="Times New Roman" w:hAnsi="Times New Roman"/>
        </w:rPr>
        <w:t xml:space="preserve"> </w:t>
      </w:r>
      <w:proofErr w:type="gramStart"/>
      <w:r w:rsidRPr="006E35D4">
        <w:rPr>
          <w:rFonts w:ascii="Times New Roman" w:hAnsi="Times New Roman"/>
        </w:rPr>
        <w:t>godine</w:t>
      </w:r>
      <w:proofErr w:type="gramEnd"/>
      <w:r w:rsidRPr="006E35D4">
        <w:rPr>
          <w:rFonts w:ascii="Times New Roman" w:hAnsi="Times New Roman"/>
        </w:rPr>
        <w:t>, narušen je balans između države i transnacionalnih tržišta, koji su Evropljani decenijama održavali kroz efikasnu socijalnu zaštitu i suzbijanje ekonomskih i drugih oblika nejednakosti</w:t>
      </w:r>
      <w:r>
        <w:rPr>
          <w:rFonts w:ascii="Times New Roman" w:hAnsi="Times New Roman"/>
        </w:rPr>
        <w:t xml:space="preserve">.  </w:t>
      </w:r>
    </w:p>
    <w:p w:rsidR="00C05755" w:rsidRPr="00214E94" w:rsidRDefault="00C05755">
      <w:pPr>
        <w:pStyle w:val="FootnoteText"/>
      </w:pPr>
      <w:r>
        <w:rPr>
          <w:rFonts w:ascii="Times New Roman" w:eastAsia="Times New Roman" w:hAnsi="Times New Roman"/>
        </w:rPr>
        <w:t>(c)</w:t>
      </w:r>
      <w:r w:rsidRPr="003A0A47">
        <w:rPr>
          <w:rFonts w:ascii="Times New Roman" w:eastAsia="Times New Roman" w:hAnsi="Times New Roman"/>
        </w:rPr>
        <w:t xml:space="preserve"> </w:t>
      </w:r>
      <w:r>
        <w:rPr>
          <w:rFonts w:ascii="Times New Roman" w:hAnsi="Times New Roman"/>
        </w:rPr>
        <w:t>Osnaživanje</w:t>
      </w:r>
      <w:r w:rsidRPr="00CF4B87">
        <w:rPr>
          <w:rFonts w:ascii="Times New Roman" w:hAnsi="Times New Roman"/>
        </w:rPr>
        <w:t xml:space="preserve"> etno-nacionalističkih identifikatora pokazuje nespremnost građana zemalja članica da obavežu svoje vlade </w:t>
      </w:r>
      <w:proofErr w:type="gramStart"/>
      <w:r w:rsidRPr="00CF4B87">
        <w:rPr>
          <w:rFonts w:ascii="Times New Roman" w:hAnsi="Times New Roman"/>
        </w:rPr>
        <w:t>na</w:t>
      </w:r>
      <w:proofErr w:type="gramEnd"/>
      <w:r w:rsidRPr="00CF4B87">
        <w:rPr>
          <w:rFonts w:ascii="Times New Roman" w:hAnsi="Times New Roman"/>
        </w:rPr>
        <w:t xml:space="preserve"> saradnju u vezi sa migrantskim pitanjem u okviru šengenskog režima upravljanja otvorenim granicama</w:t>
      </w:r>
      <w:r>
        <w:rPr>
          <w:rFonts w:ascii="Times New Roman" w:hAnsi="Times New Roman"/>
        </w:rPr>
        <w:t>.</w:t>
      </w:r>
    </w:p>
  </w:footnote>
  <w:footnote w:id="12">
    <w:p w:rsidR="00C05755" w:rsidRPr="006722D9" w:rsidRDefault="00C05755">
      <w:pPr>
        <w:pStyle w:val="FootnoteText"/>
        <w:rPr>
          <w:rFonts w:ascii="Times New Roman" w:hAnsi="Times New Roman"/>
        </w:rPr>
      </w:pPr>
      <w:r>
        <w:rPr>
          <w:rStyle w:val="FootnoteReference"/>
        </w:rPr>
        <w:footnoteRef/>
      </w:r>
      <w:r>
        <w:t xml:space="preserve"> </w:t>
      </w:r>
      <w:r w:rsidRPr="00F31053">
        <w:rPr>
          <w:rFonts w:ascii="Times New Roman" w:hAnsi="Times New Roman"/>
        </w:rPr>
        <w:t xml:space="preserve">Prevashodno, misli se </w:t>
      </w:r>
      <w:proofErr w:type="gramStart"/>
      <w:r w:rsidRPr="00F31053">
        <w:rPr>
          <w:rFonts w:ascii="Times New Roman" w:hAnsi="Times New Roman"/>
        </w:rPr>
        <w:t>na</w:t>
      </w:r>
      <w:proofErr w:type="gramEnd"/>
      <w:r w:rsidRPr="00F31053">
        <w:rPr>
          <w:rFonts w:ascii="Times New Roman" w:hAnsi="Times New Roman"/>
        </w:rPr>
        <w:t xml:space="preserve"> Međunarodni pakt o građanskim i političkim pravima iz 1966, Univerzalnu deklaraciju o pravima čoveka (1948) i Evropsku konvenciju za zaštitu ljudskih prava i </w:t>
      </w:r>
      <w:r>
        <w:rPr>
          <w:rFonts w:ascii="Times New Roman" w:hAnsi="Times New Roman"/>
        </w:rPr>
        <w:t xml:space="preserve">osnovnih </w:t>
      </w:r>
      <w:r w:rsidRPr="00F31053">
        <w:rPr>
          <w:rFonts w:ascii="Times New Roman" w:hAnsi="Times New Roman"/>
        </w:rPr>
        <w:t xml:space="preserve">sloboda (1950), koji izričito </w:t>
      </w:r>
      <w:r w:rsidRPr="006722D9">
        <w:rPr>
          <w:rFonts w:ascii="Times New Roman" w:hAnsi="Times New Roman"/>
        </w:rPr>
        <w:t>garantuju prava na poštovanje privatnog i porodičnog života, slobodu misli,</w:t>
      </w:r>
      <w:r>
        <w:rPr>
          <w:rFonts w:ascii="Times New Roman" w:hAnsi="Times New Roman"/>
        </w:rPr>
        <w:t xml:space="preserve"> </w:t>
      </w:r>
      <w:r w:rsidRPr="006722D9">
        <w:rPr>
          <w:rFonts w:ascii="Times New Roman" w:hAnsi="Times New Roman"/>
        </w:rPr>
        <w:t>veroispovesti i izražavanja.</w:t>
      </w:r>
    </w:p>
  </w:footnote>
  <w:footnote w:id="13">
    <w:p w:rsidR="00C05755" w:rsidRPr="00FD12D0" w:rsidRDefault="00C05755">
      <w:pPr>
        <w:pStyle w:val="FootnoteText"/>
      </w:pPr>
      <w:r w:rsidRPr="00FD12D0">
        <w:rPr>
          <w:rStyle w:val="FootnoteReference"/>
          <w:rFonts w:ascii="Times New Roman" w:hAnsi="Times New Roman"/>
        </w:rPr>
        <w:footnoteRef/>
      </w:r>
      <w:r w:rsidRPr="00FD12D0">
        <w:rPr>
          <w:rFonts w:ascii="Times New Roman" w:hAnsi="Times New Roman"/>
        </w:rPr>
        <w:t xml:space="preserve"> </w:t>
      </w:r>
      <w:r w:rsidRPr="00FD12D0">
        <w:rPr>
          <w:rFonts w:ascii="Times New Roman" w:hAnsi="Times New Roman"/>
          <w:highlight w:val="yellow"/>
          <w:shd w:val="clear" w:color="auto" w:fill="FFFFFF"/>
        </w:rPr>
        <w:t>Ova uredba za dr</w:t>
      </w:r>
      <w:r w:rsidRPr="00FD12D0">
        <w:rPr>
          <w:rFonts w:ascii="Times New Roman" w:hAnsi="Times New Roman" w:hint="eastAsia"/>
          <w:highlight w:val="yellow"/>
          <w:shd w:val="clear" w:color="auto" w:fill="FFFFFF"/>
        </w:rPr>
        <w:t>ž</w:t>
      </w:r>
      <w:r w:rsidRPr="00FD12D0">
        <w:rPr>
          <w:rFonts w:ascii="Times New Roman" w:hAnsi="Times New Roman"/>
          <w:highlight w:val="yellow"/>
          <w:shd w:val="clear" w:color="auto" w:fill="FFFFFF"/>
        </w:rPr>
        <w:t xml:space="preserve">ave </w:t>
      </w:r>
      <w:r w:rsidRPr="00FD12D0">
        <w:rPr>
          <w:rFonts w:ascii="Times New Roman" w:hAnsi="Times New Roman" w:hint="eastAsia"/>
          <w:highlight w:val="yellow"/>
          <w:shd w:val="clear" w:color="auto" w:fill="FFFFFF"/>
        </w:rPr>
        <w:t>č</w:t>
      </w:r>
      <w:r w:rsidRPr="00FD12D0">
        <w:rPr>
          <w:rFonts w:ascii="Times New Roman" w:hAnsi="Times New Roman"/>
          <w:highlight w:val="yellow"/>
          <w:shd w:val="clear" w:color="auto" w:fill="FFFFFF"/>
        </w:rPr>
        <w:t>lanice EU ima karakter obavezuju</w:t>
      </w:r>
      <w:r w:rsidRPr="00FD12D0">
        <w:rPr>
          <w:rFonts w:ascii="Times New Roman" w:hAnsi="Times New Roman" w:hint="eastAsia"/>
          <w:highlight w:val="yellow"/>
          <w:shd w:val="clear" w:color="auto" w:fill="FFFFFF"/>
        </w:rPr>
        <w:t>ć</w:t>
      </w:r>
      <w:r w:rsidRPr="00FD12D0">
        <w:rPr>
          <w:rFonts w:ascii="Times New Roman" w:hAnsi="Times New Roman"/>
          <w:highlight w:val="yellow"/>
          <w:shd w:val="clear" w:color="auto" w:fill="FFFFFF"/>
        </w:rPr>
        <w:t>eg pravnog akta, ali je njena primena obavezna i za kompanije izvan EU bez obzira na njihovo sedi</w:t>
      </w:r>
      <w:r w:rsidRPr="00FD12D0">
        <w:rPr>
          <w:rFonts w:ascii="Times New Roman" w:hAnsi="Times New Roman" w:hint="eastAsia"/>
          <w:highlight w:val="yellow"/>
          <w:shd w:val="clear" w:color="auto" w:fill="FFFFFF"/>
        </w:rPr>
        <w:t>š</w:t>
      </w:r>
      <w:r w:rsidRPr="00FD12D0">
        <w:rPr>
          <w:rFonts w:ascii="Times New Roman" w:hAnsi="Times New Roman"/>
          <w:highlight w:val="yellow"/>
          <w:shd w:val="clear" w:color="auto" w:fill="FFFFFF"/>
        </w:rPr>
        <w:t xml:space="preserve">te, </w:t>
      </w:r>
      <w:r w:rsidRPr="00FD12D0">
        <w:rPr>
          <w:rFonts w:ascii="Times New Roman" w:eastAsia="Times New Roman" w:hAnsi="Times New Roman"/>
          <w:highlight w:val="yellow"/>
        </w:rPr>
        <w:t xml:space="preserve">ukoliko vrše obradu podataka o ličnosti radi nuđenja robe ili usluga licu iz EU, ili o </w:t>
      </w:r>
      <w:r w:rsidRPr="00FD12D0">
        <w:rPr>
          <w:rFonts w:ascii="Times New Roman" w:hAnsi="Times New Roman"/>
          <w:highlight w:val="yellow"/>
          <w:shd w:val="clear" w:color="auto" w:fill="FFFFFF"/>
        </w:rPr>
        <w:t xml:space="preserve">praćenju ponašanja fizičkog lica iz EU dokle god se to ponašanje obavlja u okviru EU (General Data Protection Regulation 2016/679, Article 3). Uredba propisuje visoke novčane kazne u rasponu </w:t>
      </w:r>
      <w:proofErr w:type="gramStart"/>
      <w:r w:rsidRPr="00FD12D0">
        <w:rPr>
          <w:rFonts w:ascii="Times New Roman" w:hAnsi="Times New Roman"/>
          <w:highlight w:val="yellow"/>
          <w:shd w:val="clear" w:color="auto" w:fill="FFFFFF"/>
        </w:rPr>
        <w:t>od</w:t>
      </w:r>
      <w:proofErr w:type="gramEnd"/>
      <w:r w:rsidRPr="00FD12D0">
        <w:rPr>
          <w:rFonts w:ascii="Times New Roman" w:hAnsi="Times New Roman"/>
          <w:highlight w:val="yellow"/>
          <w:shd w:val="clear" w:color="auto" w:fill="FFFFFF"/>
        </w:rPr>
        <w:t xml:space="preserve"> 2 do 4% ukupnog svetskog prometa kompanije za prethodnu finansijsku godinu ili do 20 miliona evra</w:t>
      </w:r>
      <w:r w:rsidRPr="00FD12D0">
        <w:rPr>
          <w:rFonts w:ascii="Times New Roman" w:hAnsi="Times New Roman"/>
          <w:shd w:val="clear" w:color="auto" w:fill="FFFFFF"/>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AE2286"/>
    <w:multiLevelType w:val="multilevel"/>
    <w:tmpl w:val="4E9E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7B5D89"/>
    <w:multiLevelType w:val="multilevel"/>
    <w:tmpl w:val="0409001D"/>
    <w:styleLink w:val="Style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352FBB"/>
    <w:multiLevelType w:val="hybridMultilevel"/>
    <w:tmpl w:val="2826A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4F1E4C"/>
    <w:multiLevelType w:val="hybridMultilevel"/>
    <w:tmpl w:val="EC9000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2C6A3F"/>
    <w:multiLevelType w:val="hybridMultilevel"/>
    <w:tmpl w:val="692886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AC10B3"/>
    <w:multiLevelType w:val="hybridMultilevel"/>
    <w:tmpl w:val="8B666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52169"/>
    <w:multiLevelType w:val="hybridMultilevel"/>
    <w:tmpl w:val="866077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A5CD7"/>
    <w:multiLevelType w:val="hybridMultilevel"/>
    <w:tmpl w:val="EC5E79AE"/>
    <w:lvl w:ilvl="0" w:tplc="1F4E5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78F76C5"/>
    <w:multiLevelType w:val="hybridMultilevel"/>
    <w:tmpl w:val="2626E6BA"/>
    <w:lvl w:ilvl="0" w:tplc="A9B4E2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0230D71"/>
    <w:multiLevelType w:val="hybridMultilevel"/>
    <w:tmpl w:val="F7BEFA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680A02"/>
    <w:multiLevelType w:val="multilevel"/>
    <w:tmpl w:val="461A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1F3D54"/>
    <w:multiLevelType w:val="multilevel"/>
    <w:tmpl w:val="0409001D"/>
    <w:styleLink w:val="Style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5C4050E"/>
    <w:multiLevelType w:val="hybridMultilevel"/>
    <w:tmpl w:val="47CE3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8472FA"/>
    <w:multiLevelType w:val="hybridMultilevel"/>
    <w:tmpl w:val="8932B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E5524E"/>
    <w:multiLevelType w:val="multilevel"/>
    <w:tmpl w:val="9104E03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1E777CD"/>
    <w:multiLevelType w:val="hybridMultilevel"/>
    <w:tmpl w:val="AA228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4274633"/>
    <w:multiLevelType w:val="hybridMultilevel"/>
    <w:tmpl w:val="C46E5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DF32467"/>
    <w:multiLevelType w:val="multilevel"/>
    <w:tmpl w:val="0409001F"/>
    <w:lvl w:ilvl="0">
      <w:start w:val="1"/>
      <w:numFmt w:val="decimal"/>
      <w:lvlText w:val="%1."/>
      <w:lvlJc w:val="left"/>
      <w:pPr>
        <w:ind w:left="360" w:hanging="360"/>
      </w:pPr>
      <w:rPr>
        <w:b/>
        <w:sz w:val="24"/>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A9508A"/>
    <w:multiLevelType w:val="hybridMultilevel"/>
    <w:tmpl w:val="1E0E7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EF20E9"/>
    <w:multiLevelType w:val="multilevel"/>
    <w:tmpl w:val="0409001F"/>
    <w:numStyleLink w:val="Style4"/>
  </w:abstractNum>
  <w:abstractNum w:abstractNumId="21">
    <w:nsid w:val="5921221D"/>
    <w:multiLevelType w:val="hybridMultilevel"/>
    <w:tmpl w:val="B97A17E6"/>
    <w:lvl w:ilvl="0" w:tplc="7DE40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2D3A9D"/>
    <w:multiLevelType w:val="multilevel"/>
    <w:tmpl w:val="0409001F"/>
    <w:styleLink w:val="111111"/>
    <w:lvl w:ilvl="0">
      <w:start w:val="1"/>
      <w:numFmt w:val="decimal"/>
      <w:lvlText w:val="%1."/>
      <w:lvlJc w:val="left"/>
      <w:pPr>
        <w:tabs>
          <w:tab w:val="num" w:pos="360"/>
        </w:tabs>
        <w:ind w:left="360" w:hanging="360"/>
      </w:pPr>
      <w:rPr>
        <w:rFonts w:ascii="Times New Roman" w:hAnsi="Times New Roman"/>
        <w:b/>
        <w:sz w:val="24"/>
      </w:rPr>
    </w:lvl>
    <w:lvl w:ilvl="1">
      <w:start w:val="2"/>
      <w:numFmt w:val="decimal"/>
      <w:lvlText w:val="%1.%2."/>
      <w:lvlJc w:val="left"/>
      <w:pPr>
        <w:tabs>
          <w:tab w:val="num" w:pos="792"/>
        </w:tabs>
        <w:ind w:left="792" w:hanging="432"/>
      </w:pPr>
      <w:rPr>
        <w:rFonts w:ascii="Times New Roman" w:hAnsi="Times New Roman"/>
        <w:b/>
        <w:sz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C073C24"/>
    <w:multiLevelType w:val="singleLevel"/>
    <w:tmpl w:val="47029648"/>
    <w:lvl w:ilvl="0">
      <w:start w:val="1"/>
      <w:numFmt w:val="decimal"/>
      <w:lvlText w:val="3.%1"/>
      <w:lvlJc w:val="left"/>
      <w:pPr>
        <w:ind w:left="720" w:hanging="360"/>
      </w:pPr>
      <w:rPr>
        <w:rFonts w:hint="default"/>
        <w:b/>
        <w:sz w:val="24"/>
      </w:rPr>
    </w:lvl>
  </w:abstractNum>
  <w:abstractNum w:abstractNumId="24">
    <w:nsid w:val="5F2B3D67"/>
    <w:multiLevelType w:val="hybridMultilevel"/>
    <w:tmpl w:val="B7D4B28C"/>
    <w:lvl w:ilvl="0" w:tplc="32B46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623939"/>
    <w:multiLevelType w:val="multilevel"/>
    <w:tmpl w:val="1DD00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3BF6CF6"/>
    <w:multiLevelType w:val="multilevel"/>
    <w:tmpl w:val="0409001F"/>
    <w:styleLink w:val="Style4"/>
    <w:lvl w:ilvl="0">
      <w:start w:val="1"/>
      <w:numFmt w:val="decimal"/>
      <w:lvlText w:val="%1."/>
      <w:lvlJc w:val="left"/>
      <w:pPr>
        <w:tabs>
          <w:tab w:val="num" w:pos="360"/>
        </w:tabs>
        <w:ind w:left="360" w:hanging="360"/>
      </w:pPr>
      <w:rPr>
        <w:rFonts w:ascii="Times New Roman" w:hAnsi="Times New Roman"/>
        <w:sz w:val="28"/>
      </w:rPr>
    </w:lvl>
    <w:lvl w:ilvl="1">
      <w:start w:val="1"/>
      <w:numFmt w:val="decimal"/>
      <w:lvlText w:val="%1.%2."/>
      <w:lvlJc w:val="left"/>
      <w:pPr>
        <w:tabs>
          <w:tab w:val="num" w:pos="792"/>
        </w:tabs>
        <w:ind w:left="792" w:hanging="432"/>
      </w:pPr>
      <w:rPr>
        <w:rFonts w:ascii="Times New Roman" w:hAnsi="Times New Roman"/>
        <w:b/>
        <w:sz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0"/>
  </w:num>
  <w:num w:numId="3">
    <w:abstractNumId w:val="25"/>
  </w:num>
  <w:num w:numId="4">
    <w:abstractNumId w:val="22"/>
  </w:num>
  <w:num w:numId="5">
    <w:abstractNumId w:val="26"/>
  </w:num>
  <w:num w:numId="6">
    <w:abstractNumId w:val="7"/>
  </w:num>
  <w:num w:numId="7">
    <w:abstractNumId w:val="18"/>
  </w:num>
  <w:num w:numId="8">
    <w:abstractNumId w:val="12"/>
  </w:num>
  <w:num w:numId="9">
    <w:abstractNumId w:val="2"/>
  </w:num>
  <w:num w:numId="10">
    <w:abstractNumId w:val="20"/>
  </w:num>
  <w:num w:numId="11">
    <w:abstractNumId w:val="23"/>
  </w:num>
  <w:num w:numId="12">
    <w:abstractNumId w:val="15"/>
  </w:num>
  <w:num w:numId="13">
    <w:abstractNumId w:val="11"/>
  </w:num>
  <w:num w:numId="14">
    <w:abstractNumId w:val="1"/>
  </w:num>
  <w:num w:numId="15">
    <w:abstractNumId w:val="3"/>
  </w:num>
  <w:num w:numId="16">
    <w:abstractNumId w:val="21"/>
  </w:num>
  <w:num w:numId="17">
    <w:abstractNumId w:val="14"/>
  </w:num>
  <w:num w:numId="18">
    <w:abstractNumId w:val="17"/>
  </w:num>
  <w:num w:numId="19">
    <w:abstractNumId w:val="5"/>
  </w:num>
  <w:num w:numId="20">
    <w:abstractNumId w:val="4"/>
  </w:num>
  <w:num w:numId="21">
    <w:abstractNumId w:val="16"/>
  </w:num>
  <w:num w:numId="22">
    <w:abstractNumId w:val="19"/>
  </w:num>
  <w:num w:numId="23">
    <w:abstractNumId w:val="8"/>
  </w:num>
  <w:num w:numId="24">
    <w:abstractNumId w:val="10"/>
  </w:num>
  <w:num w:numId="25">
    <w:abstractNumId w:val="24"/>
  </w:num>
  <w:num w:numId="26">
    <w:abstractNumId w:val="6"/>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154846"/>
    <w:rsid w:val="00000F96"/>
    <w:rsid w:val="0000317C"/>
    <w:rsid w:val="00003EE3"/>
    <w:rsid w:val="00004424"/>
    <w:rsid w:val="00007E17"/>
    <w:rsid w:val="00007F29"/>
    <w:rsid w:val="000112B4"/>
    <w:rsid w:val="00012109"/>
    <w:rsid w:val="00013424"/>
    <w:rsid w:val="0001361D"/>
    <w:rsid w:val="0001400F"/>
    <w:rsid w:val="00015A5C"/>
    <w:rsid w:val="00017BB9"/>
    <w:rsid w:val="000219E8"/>
    <w:rsid w:val="000220BD"/>
    <w:rsid w:val="00024997"/>
    <w:rsid w:val="000273E7"/>
    <w:rsid w:val="00027495"/>
    <w:rsid w:val="000305EF"/>
    <w:rsid w:val="0003061C"/>
    <w:rsid w:val="00031BD4"/>
    <w:rsid w:val="0003247E"/>
    <w:rsid w:val="0003274A"/>
    <w:rsid w:val="00036B9E"/>
    <w:rsid w:val="00036EEA"/>
    <w:rsid w:val="000426D2"/>
    <w:rsid w:val="00045201"/>
    <w:rsid w:val="00046B95"/>
    <w:rsid w:val="000473FD"/>
    <w:rsid w:val="000476D0"/>
    <w:rsid w:val="0005244C"/>
    <w:rsid w:val="00052756"/>
    <w:rsid w:val="00052E6F"/>
    <w:rsid w:val="00055370"/>
    <w:rsid w:val="00055791"/>
    <w:rsid w:val="00055C53"/>
    <w:rsid w:val="0006126D"/>
    <w:rsid w:val="00062411"/>
    <w:rsid w:val="00063F46"/>
    <w:rsid w:val="0006458D"/>
    <w:rsid w:val="000679D2"/>
    <w:rsid w:val="00067D49"/>
    <w:rsid w:val="00071074"/>
    <w:rsid w:val="00074A10"/>
    <w:rsid w:val="000809E0"/>
    <w:rsid w:val="0008108D"/>
    <w:rsid w:val="00081809"/>
    <w:rsid w:val="000837EA"/>
    <w:rsid w:val="00083B25"/>
    <w:rsid w:val="00085249"/>
    <w:rsid w:val="00085E2F"/>
    <w:rsid w:val="0008649E"/>
    <w:rsid w:val="000866BA"/>
    <w:rsid w:val="00087E52"/>
    <w:rsid w:val="000907B9"/>
    <w:rsid w:val="00091FCC"/>
    <w:rsid w:val="00092BF0"/>
    <w:rsid w:val="00092ED1"/>
    <w:rsid w:val="00092FF4"/>
    <w:rsid w:val="00094642"/>
    <w:rsid w:val="0009517C"/>
    <w:rsid w:val="0009590D"/>
    <w:rsid w:val="000A1B93"/>
    <w:rsid w:val="000A33DA"/>
    <w:rsid w:val="000A3963"/>
    <w:rsid w:val="000A3AD9"/>
    <w:rsid w:val="000A4E4D"/>
    <w:rsid w:val="000A6DA2"/>
    <w:rsid w:val="000B0173"/>
    <w:rsid w:val="000B17FA"/>
    <w:rsid w:val="000B1AA5"/>
    <w:rsid w:val="000B557A"/>
    <w:rsid w:val="000B6A03"/>
    <w:rsid w:val="000C043C"/>
    <w:rsid w:val="000C126E"/>
    <w:rsid w:val="000C1794"/>
    <w:rsid w:val="000C254E"/>
    <w:rsid w:val="000C4B2B"/>
    <w:rsid w:val="000C5B1C"/>
    <w:rsid w:val="000D41A7"/>
    <w:rsid w:val="000D4437"/>
    <w:rsid w:val="000D452A"/>
    <w:rsid w:val="000D5ED7"/>
    <w:rsid w:val="000D5FD4"/>
    <w:rsid w:val="000D7F32"/>
    <w:rsid w:val="000E243C"/>
    <w:rsid w:val="000E2631"/>
    <w:rsid w:val="000E59A9"/>
    <w:rsid w:val="000E6146"/>
    <w:rsid w:val="000E614B"/>
    <w:rsid w:val="000E61F3"/>
    <w:rsid w:val="000E71A0"/>
    <w:rsid w:val="000F0076"/>
    <w:rsid w:val="000F1A8B"/>
    <w:rsid w:val="000F20E9"/>
    <w:rsid w:val="000F24F3"/>
    <w:rsid w:val="000F3C54"/>
    <w:rsid w:val="000F3DEF"/>
    <w:rsid w:val="000F4362"/>
    <w:rsid w:val="000F487A"/>
    <w:rsid w:val="000F49F6"/>
    <w:rsid w:val="000F5DDE"/>
    <w:rsid w:val="000F6B78"/>
    <w:rsid w:val="000F7EA2"/>
    <w:rsid w:val="00100FDD"/>
    <w:rsid w:val="00101DCE"/>
    <w:rsid w:val="00102713"/>
    <w:rsid w:val="00103081"/>
    <w:rsid w:val="00104197"/>
    <w:rsid w:val="001056FC"/>
    <w:rsid w:val="00107837"/>
    <w:rsid w:val="00107D66"/>
    <w:rsid w:val="001102DB"/>
    <w:rsid w:val="001102DF"/>
    <w:rsid w:val="00114E00"/>
    <w:rsid w:val="00117A85"/>
    <w:rsid w:val="001202B0"/>
    <w:rsid w:val="001203F1"/>
    <w:rsid w:val="0012067D"/>
    <w:rsid w:val="00120BC1"/>
    <w:rsid w:val="00126518"/>
    <w:rsid w:val="00126D20"/>
    <w:rsid w:val="0013022F"/>
    <w:rsid w:val="00132297"/>
    <w:rsid w:val="00132D90"/>
    <w:rsid w:val="00135075"/>
    <w:rsid w:val="001414EB"/>
    <w:rsid w:val="0014168D"/>
    <w:rsid w:val="00141D5B"/>
    <w:rsid w:val="001426AA"/>
    <w:rsid w:val="001444D4"/>
    <w:rsid w:val="00144D33"/>
    <w:rsid w:val="0014673E"/>
    <w:rsid w:val="00147F04"/>
    <w:rsid w:val="00150328"/>
    <w:rsid w:val="001503E8"/>
    <w:rsid w:val="00151B5E"/>
    <w:rsid w:val="00151C68"/>
    <w:rsid w:val="0015322A"/>
    <w:rsid w:val="00154846"/>
    <w:rsid w:val="0015502C"/>
    <w:rsid w:val="00155B06"/>
    <w:rsid w:val="00156644"/>
    <w:rsid w:val="00156E16"/>
    <w:rsid w:val="001616C1"/>
    <w:rsid w:val="0016178C"/>
    <w:rsid w:val="0016185D"/>
    <w:rsid w:val="0016191B"/>
    <w:rsid w:val="001627FB"/>
    <w:rsid w:val="00164F3C"/>
    <w:rsid w:val="00165E6C"/>
    <w:rsid w:val="001663AC"/>
    <w:rsid w:val="00166C7D"/>
    <w:rsid w:val="00167DCC"/>
    <w:rsid w:val="00170EE6"/>
    <w:rsid w:val="0017126B"/>
    <w:rsid w:val="00172CBB"/>
    <w:rsid w:val="0017581F"/>
    <w:rsid w:val="00175E5E"/>
    <w:rsid w:val="0017707B"/>
    <w:rsid w:val="00177148"/>
    <w:rsid w:val="00180914"/>
    <w:rsid w:val="00180BCF"/>
    <w:rsid w:val="00180D96"/>
    <w:rsid w:val="00180EFB"/>
    <w:rsid w:val="0018362C"/>
    <w:rsid w:val="0018372D"/>
    <w:rsid w:val="00183A32"/>
    <w:rsid w:val="00183C6F"/>
    <w:rsid w:val="001851CA"/>
    <w:rsid w:val="00185762"/>
    <w:rsid w:val="00185C8F"/>
    <w:rsid w:val="00190962"/>
    <w:rsid w:val="001915E1"/>
    <w:rsid w:val="00192678"/>
    <w:rsid w:val="0019332E"/>
    <w:rsid w:val="00193B7C"/>
    <w:rsid w:val="001944E2"/>
    <w:rsid w:val="00195928"/>
    <w:rsid w:val="00195CE0"/>
    <w:rsid w:val="00195D06"/>
    <w:rsid w:val="00195D68"/>
    <w:rsid w:val="00196058"/>
    <w:rsid w:val="001964A1"/>
    <w:rsid w:val="00196F8A"/>
    <w:rsid w:val="0019790F"/>
    <w:rsid w:val="00197A89"/>
    <w:rsid w:val="00197C82"/>
    <w:rsid w:val="001A1CED"/>
    <w:rsid w:val="001A20B8"/>
    <w:rsid w:val="001A2BDC"/>
    <w:rsid w:val="001A2E63"/>
    <w:rsid w:val="001A311A"/>
    <w:rsid w:val="001A370E"/>
    <w:rsid w:val="001A44E7"/>
    <w:rsid w:val="001A4E80"/>
    <w:rsid w:val="001A78E9"/>
    <w:rsid w:val="001A7DF2"/>
    <w:rsid w:val="001B02DC"/>
    <w:rsid w:val="001B0497"/>
    <w:rsid w:val="001B1C2A"/>
    <w:rsid w:val="001B33AE"/>
    <w:rsid w:val="001B479A"/>
    <w:rsid w:val="001B4B47"/>
    <w:rsid w:val="001B5028"/>
    <w:rsid w:val="001B5083"/>
    <w:rsid w:val="001B5503"/>
    <w:rsid w:val="001B62D7"/>
    <w:rsid w:val="001B6A20"/>
    <w:rsid w:val="001C53D7"/>
    <w:rsid w:val="001C7494"/>
    <w:rsid w:val="001D103C"/>
    <w:rsid w:val="001D163F"/>
    <w:rsid w:val="001D1758"/>
    <w:rsid w:val="001D271D"/>
    <w:rsid w:val="001D287C"/>
    <w:rsid w:val="001D2A3E"/>
    <w:rsid w:val="001D2CA8"/>
    <w:rsid w:val="001D361B"/>
    <w:rsid w:val="001D4E17"/>
    <w:rsid w:val="001D5648"/>
    <w:rsid w:val="001D59D8"/>
    <w:rsid w:val="001D5B86"/>
    <w:rsid w:val="001D7C91"/>
    <w:rsid w:val="001D7F05"/>
    <w:rsid w:val="001E0AE8"/>
    <w:rsid w:val="001E1965"/>
    <w:rsid w:val="001E19A7"/>
    <w:rsid w:val="001E3DAC"/>
    <w:rsid w:val="001E7451"/>
    <w:rsid w:val="001F04B0"/>
    <w:rsid w:val="001F1EA1"/>
    <w:rsid w:val="001F2D69"/>
    <w:rsid w:val="001F3477"/>
    <w:rsid w:val="001F38C3"/>
    <w:rsid w:val="001F3D8D"/>
    <w:rsid w:val="001F402C"/>
    <w:rsid w:val="001F4455"/>
    <w:rsid w:val="001F4C4D"/>
    <w:rsid w:val="001F5554"/>
    <w:rsid w:val="001F7E70"/>
    <w:rsid w:val="00200E59"/>
    <w:rsid w:val="00201478"/>
    <w:rsid w:val="002032C9"/>
    <w:rsid w:val="002038EE"/>
    <w:rsid w:val="002070C8"/>
    <w:rsid w:val="00214E94"/>
    <w:rsid w:val="0021599C"/>
    <w:rsid w:val="002168A5"/>
    <w:rsid w:val="00223807"/>
    <w:rsid w:val="002251EE"/>
    <w:rsid w:val="002255FC"/>
    <w:rsid w:val="002271F5"/>
    <w:rsid w:val="00227C92"/>
    <w:rsid w:val="002308BD"/>
    <w:rsid w:val="002329D0"/>
    <w:rsid w:val="00232A1C"/>
    <w:rsid w:val="00233A65"/>
    <w:rsid w:val="00233ACC"/>
    <w:rsid w:val="00233F3F"/>
    <w:rsid w:val="0023423A"/>
    <w:rsid w:val="002355AC"/>
    <w:rsid w:val="00235BBD"/>
    <w:rsid w:val="002400AA"/>
    <w:rsid w:val="00240F72"/>
    <w:rsid w:val="00240FE8"/>
    <w:rsid w:val="00241037"/>
    <w:rsid w:val="00241CC1"/>
    <w:rsid w:val="00241E1A"/>
    <w:rsid w:val="00243AD1"/>
    <w:rsid w:val="00244B8A"/>
    <w:rsid w:val="002454C7"/>
    <w:rsid w:val="00245DAC"/>
    <w:rsid w:val="0024714C"/>
    <w:rsid w:val="00251386"/>
    <w:rsid w:val="00252329"/>
    <w:rsid w:val="002523C5"/>
    <w:rsid w:val="0025571D"/>
    <w:rsid w:val="002560BE"/>
    <w:rsid w:val="00261001"/>
    <w:rsid w:val="00262F82"/>
    <w:rsid w:val="00263E7C"/>
    <w:rsid w:val="00263FF6"/>
    <w:rsid w:val="00264623"/>
    <w:rsid w:val="00271D5C"/>
    <w:rsid w:val="00272AAF"/>
    <w:rsid w:val="00272EB8"/>
    <w:rsid w:val="00274A9F"/>
    <w:rsid w:val="002759F1"/>
    <w:rsid w:val="00276DAE"/>
    <w:rsid w:val="00277658"/>
    <w:rsid w:val="00280E7F"/>
    <w:rsid w:val="00281A37"/>
    <w:rsid w:val="002841D7"/>
    <w:rsid w:val="00287255"/>
    <w:rsid w:val="00287AF5"/>
    <w:rsid w:val="00292D26"/>
    <w:rsid w:val="00293E36"/>
    <w:rsid w:val="00293F86"/>
    <w:rsid w:val="002955FB"/>
    <w:rsid w:val="0029658A"/>
    <w:rsid w:val="0029741C"/>
    <w:rsid w:val="00297492"/>
    <w:rsid w:val="002A17DD"/>
    <w:rsid w:val="002A1AAE"/>
    <w:rsid w:val="002A20B3"/>
    <w:rsid w:val="002A232A"/>
    <w:rsid w:val="002A2A34"/>
    <w:rsid w:val="002A364D"/>
    <w:rsid w:val="002A5441"/>
    <w:rsid w:val="002A5472"/>
    <w:rsid w:val="002A687A"/>
    <w:rsid w:val="002B2660"/>
    <w:rsid w:val="002B3EC3"/>
    <w:rsid w:val="002B5199"/>
    <w:rsid w:val="002B5D5E"/>
    <w:rsid w:val="002B6298"/>
    <w:rsid w:val="002B6D76"/>
    <w:rsid w:val="002C45B8"/>
    <w:rsid w:val="002C4D16"/>
    <w:rsid w:val="002D2256"/>
    <w:rsid w:val="002D282C"/>
    <w:rsid w:val="002D3881"/>
    <w:rsid w:val="002D39CE"/>
    <w:rsid w:val="002D4366"/>
    <w:rsid w:val="002D44C0"/>
    <w:rsid w:val="002D4A9A"/>
    <w:rsid w:val="002D65F1"/>
    <w:rsid w:val="002D6C15"/>
    <w:rsid w:val="002E0328"/>
    <w:rsid w:val="002E08B6"/>
    <w:rsid w:val="002E51D8"/>
    <w:rsid w:val="002E536A"/>
    <w:rsid w:val="002E5753"/>
    <w:rsid w:val="002E7A87"/>
    <w:rsid w:val="002F075A"/>
    <w:rsid w:val="002F2BEF"/>
    <w:rsid w:val="002F2BF3"/>
    <w:rsid w:val="002F48D3"/>
    <w:rsid w:val="002F64C6"/>
    <w:rsid w:val="002F74BF"/>
    <w:rsid w:val="002F7A84"/>
    <w:rsid w:val="00300ADE"/>
    <w:rsid w:val="0030151C"/>
    <w:rsid w:val="003020D1"/>
    <w:rsid w:val="00302D22"/>
    <w:rsid w:val="00302F12"/>
    <w:rsid w:val="00305920"/>
    <w:rsid w:val="00305F73"/>
    <w:rsid w:val="00306086"/>
    <w:rsid w:val="0030648B"/>
    <w:rsid w:val="00306F71"/>
    <w:rsid w:val="00307751"/>
    <w:rsid w:val="003103B6"/>
    <w:rsid w:val="0031111E"/>
    <w:rsid w:val="00312509"/>
    <w:rsid w:val="003135EC"/>
    <w:rsid w:val="00315095"/>
    <w:rsid w:val="0031578D"/>
    <w:rsid w:val="00316E9F"/>
    <w:rsid w:val="00317821"/>
    <w:rsid w:val="00320435"/>
    <w:rsid w:val="003213EF"/>
    <w:rsid w:val="0032215C"/>
    <w:rsid w:val="00322686"/>
    <w:rsid w:val="0032348E"/>
    <w:rsid w:val="00324E52"/>
    <w:rsid w:val="00325F0D"/>
    <w:rsid w:val="0032638B"/>
    <w:rsid w:val="0032641F"/>
    <w:rsid w:val="00326532"/>
    <w:rsid w:val="003265DD"/>
    <w:rsid w:val="003272D9"/>
    <w:rsid w:val="003275F2"/>
    <w:rsid w:val="00327AE2"/>
    <w:rsid w:val="00327BA1"/>
    <w:rsid w:val="00331E24"/>
    <w:rsid w:val="00332802"/>
    <w:rsid w:val="003353E3"/>
    <w:rsid w:val="00336429"/>
    <w:rsid w:val="003419AD"/>
    <w:rsid w:val="0034232E"/>
    <w:rsid w:val="0034444C"/>
    <w:rsid w:val="003445A9"/>
    <w:rsid w:val="003450B2"/>
    <w:rsid w:val="00345503"/>
    <w:rsid w:val="00345521"/>
    <w:rsid w:val="00345E40"/>
    <w:rsid w:val="00345E58"/>
    <w:rsid w:val="003467AE"/>
    <w:rsid w:val="00346E9B"/>
    <w:rsid w:val="00347C9D"/>
    <w:rsid w:val="00350D3E"/>
    <w:rsid w:val="00353CFA"/>
    <w:rsid w:val="0035557F"/>
    <w:rsid w:val="00356045"/>
    <w:rsid w:val="0036240C"/>
    <w:rsid w:val="00362432"/>
    <w:rsid w:val="00363716"/>
    <w:rsid w:val="00363DA8"/>
    <w:rsid w:val="00364E8D"/>
    <w:rsid w:val="00365597"/>
    <w:rsid w:val="00365D57"/>
    <w:rsid w:val="00366A7D"/>
    <w:rsid w:val="00376DFA"/>
    <w:rsid w:val="00376EC9"/>
    <w:rsid w:val="00381B8B"/>
    <w:rsid w:val="003820CA"/>
    <w:rsid w:val="0038252A"/>
    <w:rsid w:val="00383039"/>
    <w:rsid w:val="0038313C"/>
    <w:rsid w:val="00384097"/>
    <w:rsid w:val="00385683"/>
    <w:rsid w:val="00386120"/>
    <w:rsid w:val="003875A9"/>
    <w:rsid w:val="00392FC2"/>
    <w:rsid w:val="00394D99"/>
    <w:rsid w:val="00395335"/>
    <w:rsid w:val="00397CC8"/>
    <w:rsid w:val="003A0A47"/>
    <w:rsid w:val="003A0B07"/>
    <w:rsid w:val="003A1B67"/>
    <w:rsid w:val="003A2D28"/>
    <w:rsid w:val="003A4F16"/>
    <w:rsid w:val="003A54AE"/>
    <w:rsid w:val="003A6560"/>
    <w:rsid w:val="003A6A06"/>
    <w:rsid w:val="003B000A"/>
    <w:rsid w:val="003B0FAC"/>
    <w:rsid w:val="003B1AA6"/>
    <w:rsid w:val="003B4C19"/>
    <w:rsid w:val="003B4CA3"/>
    <w:rsid w:val="003B4E05"/>
    <w:rsid w:val="003B4F16"/>
    <w:rsid w:val="003B5D05"/>
    <w:rsid w:val="003B5E40"/>
    <w:rsid w:val="003B7287"/>
    <w:rsid w:val="003B796B"/>
    <w:rsid w:val="003C11E5"/>
    <w:rsid w:val="003C175D"/>
    <w:rsid w:val="003C2371"/>
    <w:rsid w:val="003C3B4E"/>
    <w:rsid w:val="003C5A72"/>
    <w:rsid w:val="003C7A00"/>
    <w:rsid w:val="003D2724"/>
    <w:rsid w:val="003D3F01"/>
    <w:rsid w:val="003D506A"/>
    <w:rsid w:val="003D5C8C"/>
    <w:rsid w:val="003D663E"/>
    <w:rsid w:val="003E1355"/>
    <w:rsid w:val="003E1B67"/>
    <w:rsid w:val="003E3054"/>
    <w:rsid w:val="003E5311"/>
    <w:rsid w:val="003E5372"/>
    <w:rsid w:val="003E5D61"/>
    <w:rsid w:val="003E764B"/>
    <w:rsid w:val="003E7E5C"/>
    <w:rsid w:val="003F0014"/>
    <w:rsid w:val="003F0A8A"/>
    <w:rsid w:val="003F2635"/>
    <w:rsid w:val="003F286B"/>
    <w:rsid w:val="003F4531"/>
    <w:rsid w:val="003F6588"/>
    <w:rsid w:val="00400302"/>
    <w:rsid w:val="00400637"/>
    <w:rsid w:val="004007B0"/>
    <w:rsid w:val="00401400"/>
    <w:rsid w:val="0040296F"/>
    <w:rsid w:val="004029F3"/>
    <w:rsid w:val="004032C0"/>
    <w:rsid w:val="00404084"/>
    <w:rsid w:val="004057F5"/>
    <w:rsid w:val="00405B0D"/>
    <w:rsid w:val="0041004A"/>
    <w:rsid w:val="004110B3"/>
    <w:rsid w:val="004113D3"/>
    <w:rsid w:val="004115EA"/>
    <w:rsid w:val="004117E9"/>
    <w:rsid w:val="0041183D"/>
    <w:rsid w:val="00411D76"/>
    <w:rsid w:val="004128E4"/>
    <w:rsid w:val="00412A73"/>
    <w:rsid w:val="00412AF7"/>
    <w:rsid w:val="0041381D"/>
    <w:rsid w:val="004138E2"/>
    <w:rsid w:val="00414C72"/>
    <w:rsid w:val="00415B66"/>
    <w:rsid w:val="00417B25"/>
    <w:rsid w:val="0042141F"/>
    <w:rsid w:val="0042259F"/>
    <w:rsid w:val="00422609"/>
    <w:rsid w:val="004229AF"/>
    <w:rsid w:val="00424EA3"/>
    <w:rsid w:val="004250A2"/>
    <w:rsid w:val="00426F23"/>
    <w:rsid w:val="0042737A"/>
    <w:rsid w:val="00430320"/>
    <w:rsid w:val="0043073F"/>
    <w:rsid w:val="00431F52"/>
    <w:rsid w:val="00434912"/>
    <w:rsid w:val="0043798F"/>
    <w:rsid w:val="00437D53"/>
    <w:rsid w:val="0044194E"/>
    <w:rsid w:val="00442621"/>
    <w:rsid w:val="0044347D"/>
    <w:rsid w:val="00446844"/>
    <w:rsid w:val="00446C76"/>
    <w:rsid w:val="00451722"/>
    <w:rsid w:val="00452A00"/>
    <w:rsid w:val="00452C94"/>
    <w:rsid w:val="00454C54"/>
    <w:rsid w:val="00454CCE"/>
    <w:rsid w:val="00457EDF"/>
    <w:rsid w:val="00460546"/>
    <w:rsid w:val="00463969"/>
    <w:rsid w:val="0046483A"/>
    <w:rsid w:val="00464ACD"/>
    <w:rsid w:val="00464EDD"/>
    <w:rsid w:val="004661F2"/>
    <w:rsid w:val="00466425"/>
    <w:rsid w:val="00472285"/>
    <w:rsid w:val="00472D68"/>
    <w:rsid w:val="00474D68"/>
    <w:rsid w:val="00475B7B"/>
    <w:rsid w:val="00475B96"/>
    <w:rsid w:val="0047711B"/>
    <w:rsid w:val="00481B85"/>
    <w:rsid w:val="00481DCD"/>
    <w:rsid w:val="0048207D"/>
    <w:rsid w:val="00484A1B"/>
    <w:rsid w:val="00484A73"/>
    <w:rsid w:val="00484F29"/>
    <w:rsid w:val="004859C6"/>
    <w:rsid w:val="00485A72"/>
    <w:rsid w:val="00486BBB"/>
    <w:rsid w:val="00487E77"/>
    <w:rsid w:val="0049216C"/>
    <w:rsid w:val="00492D02"/>
    <w:rsid w:val="00493E19"/>
    <w:rsid w:val="0049454C"/>
    <w:rsid w:val="0049499F"/>
    <w:rsid w:val="00494C13"/>
    <w:rsid w:val="004963BD"/>
    <w:rsid w:val="004A09FB"/>
    <w:rsid w:val="004A2C7B"/>
    <w:rsid w:val="004A35D1"/>
    <w:rsid w:val="004A3D66"/>
    <w:rsid w:val="004B10C8"/>
    <w:rsid w:val="004B1C14"/>
    <w:rsid w:val="004B1C50"/>
    <w:rsid w:val="004B344F"/>
    <w:rsid w:val="004B3D84"/>
    <w:rsid w:val="004B3F75"/>
    <w:rsid w:val="004B4F44"/>
    <w:rsid w:val="004B55C9"/>
    <w:rsid w:val="004B5CBA"/>
    <w:rsid w:val="004B6371"/>
    <w:rsid w:val="004B6727"/>
    <w:rsid w:val="004B6EFA"/>
    <w:rsid w:val="004C1936"/>
    <w:rsid w:val="004C1EBC"/>
    <w:rsid w:val="004C1EBF"/>
    <w:rsid w:val="004C2464"/>
    <w:rsid w:val="004C3B47"/>
    <w:rsid w:val="004C480D"/>
    <w:rsid w:val="004C4AAF"/>
    <w:rsid w:val="004C5204"/>
    <w:rsid w:val="004C5237"/>
    <w:rsid w:val="004C6B45"/>
    <w:rsid w:val="004D02A6"/>
    <w:rsid w:val="004D03FF"/>
    <w:rsid w:val="004D1A15"/>
    <w:rsid w:val="004D2042"/>
    <w:rsid w:val="004E0176"/>
    <w:rsid w:val="004E4E8A"/>
    <w:rsid w:val="004E5295"/>
    <w:rsid w:val="004E550C"/>
    <w:rsid w:val="004E6096"/>
    <w:rsid w:val="004F26DF"/>
    <w:rsid w:val="004F2874"/>
    <w:rsid w:val="004F36D6"/>
    <w:rsid w:val="004F39F0"/>
    <w:rsid w:val="004F3EDB"/>
    <w:rsid w:val="004F54A9"/>
    <w:rsid w:val="0050040A"/>
    <w:rsid w:val="00500C15"/>
    <w:rsid w:val="00501118"/>
    <w:rsid w:val="005034B0"/>
    <w:rsid w:val="00503E42"/>
    <w:rsid w:val="00505F45"/>
    <w:rsid w:val="00511B3C"/>
    <w:rsid w:val="0051202F"/>
    <w:rsid w:val="005137E7"/>
    <w:rsid w:val="00514C8A"/>
    <w:rsid w:val="005167C3"/>
    <w:rsid w:val="00520BFC"/>
    <w:rsid w:val="005215B7"/>
    <w:rsid w:val="005230B5"/>
    <w:rsid w:val="005235CD"/>
    <w:rsid w:val="00523DAE"/>
    <w:rsid w:val="00524201"/>
    <w:rsid w:val="00525E81"/>
    <w:rsid w:val="00530664"/>
    <w:rsid w:val="005319E3"/>
    <w:rsid w:val="00532E90"/>
    <w:rsid w:val="00533307"/>
    <w:rsid w:val="00533EE0"/>
    <w:rsid w:val="0053665F"/>
    <w:rsid w:val="0053732A"/>
    <w:rsid w:val="00537C22"/>
    <w:rsid w:val="005405DD"/>
    <w:rsid w:val="00540DD4"/>
    <w:rsid w:val="00541758"/>
    <w:rsid w:val="00541AFF"/>
    <w:rsid w:val="00542611"/>
    <w:rsid w:val="00542A46"/>
    <w:rsid w:val="005435B9"/>
    <w:rsid w:val="00544496"/>
    <w:rsid w:val="00545CEF"/>
    <w:rsid w:val="00546E9C"/>
    <w:rsid w:val="005503D3"/>
    <w:rsid w:val="00552F62"/>
    <w:rsid w:val="00554FDA"/>
    <w:rsid w:val="005569C6"/>
    <w:rsid w:val="00557451"/>
    <w:rsid w:val="00557DB3"/>
    <w:rsid w:val="005605BD"/>
    <w:rsid w:val="00561795"/>
    <w:rsid w:val="0056360D"/>
    <w:rsid w:val="005638B2"/>
    <w:rsid w:val="00566105"/>
    <w:rsid w:val="00567070"/>
    <w:rsid w:val="00567F4D"/>
    <w:rsid w:val="00572293"/>
    <w:rsid w:val="00574421"/>
    <w:rsid w:val="00575C36"/>
    <w:rsid w:val="00575F77"/>
    <w:rsid w:val="0057622F"/>
    <w:rsid w:val="00580837"/>
    <w:rsid w:val="00583509"/>
    <w:rsid w:val="00583668"/>
    <w:rsid w:val="0058386E"/>
    <w:rsid w:val="00584C86"/>
    <w:rsid w:val="00585158"/>
    <w:rsid w:val="005851DB"/>
    <w:rsid w:val="005859F6"/>
    <w:rsid w:val="0058757C"/>
    <w:rsid w:val="005878C8"/>
    <w:rsid w:val="005940A6"/>
    <w:rsid w:val="00594AD0"/>
    <w:rsid w:val="00595940"/>
    <w:rsid w:val="005961D1"/>
    <w:rsid w:val="005963BB"/>
    <w:rsid w:val="005978F2"/>
    <w:rsid w:val="005A0081"/>
    <w:rsid w:val="005A0CAF"/>
    <w:rsid w:val="005A1BA4"/>
    <w:rsid w:val="005A25D7"/>
    <w:rsid w:val="005A44C4"/>
    <w:rsid w:val="005A4659"/>
    <w:rsid w:val="005A502D"/>
    <w:rsid w:val="005A60F5"/>
    <w:rsid w:val="005B002C"/>
    <w:rsid w:val="005B087E"/>
    <w:rsid w:val="005B0EB5"/>
    <w:rsid w:val="005B2086"/>
    <w:rsid w:val="005B35F5"/>
    <w:rsid w:val="005B471A"/>
    <w:rsid w:val="005B5A21"/>
    <w:rsid w:val="005B5AB3"/>
    <w:rsid w:val="005B5CD1"/>
    <w:rsid w:val="005B5F23"/>
    <w:rsid w:val="005B75DA"/>
    <w:rsid w:val="005B7B4E"/>
    <w:rsid w:val="005C0C04"/>
    <w:rsid w:val="005C347A"/>
    <w:rsid w:val="005C3A45"/>
    <w:rsid w:val="005C5044"/>
    <w:rsid w:val="005C5A1D"/>
    <w:rsid w:val="005C5FF7"/>
    <w:rsid w:val="005D0AC8"/>
    <w:rsid w:val="005D16E7"/>
    <w:rsid w:val="005D1715"/>
    <w:rsid w:val="005D1EAE"/>
    <w:rsid w:val="005D1F39"/>
    <w:rsid w:val="005D3F55"/>
    <w:rsid w:val="005D5836"/>
    <w:rsid w:val="005D5A1E"/>
    <w:rsid w:val="005D60CB"/>
    <w:rsid w:val="005E0A4E"/>
    <w:rsid w:val="005E1F8A"/>
    <w:rsid w:val="005E291E"/>
    <w:rsid w:val="005E3AFF"/>
    <w:rsid w:val="005E492B"/>
    <w:rsid w:val="005E6480"/>
    <w:rsid w:val="005E74CC"/>
    <w:rsid w:val="005F1B92"/>
    <w:rsid w:val="005F206A"/>
    <w:rsid w:val="005F32B2"/>
    <w:rsid w:val="005F6405"/>
    <w:rsid w:val="006000D7"/>
    <w:rsid w:val="00602664"/>
    <w:rsid w:val="00603CD5"/>
    <w:rsid w:val="00605363"/>
    <w:rsid w:val="00607038"/>
    <w:rsid w:val="00607B2A"/>
    <w:rsid w:val="00610012"/>
    <w:rsid w:val="00610BBE"/>
    <w:rsid w:val="00610BCF"/>
    <w:rsid w:val="00612C33"/>
    <w:rsid w:val="0061671A"/>
    <w:rsid w:val="006213C2"/>
    <w:rsid w:val="0062217D"/>
    <w:rsid w:val="00622FBD"/>
    <w:rsid w:val="006242D8"/>
    <w:rsid w:val="00624610"/>
    <w:rsid w:val="00625A1E"/>
    <w:rsid w:val="00625B1C"/>
    <w:rsid w:val="006267F2"/>
    <w:rsid w:val="00626DF3"/>
    <w:rsid w:val="00627DE4"/>
    <w:rsid w:val="0063053A"/>
    <w:rsid w:val="00632DB5"/>
    <w:rsid w:val="00633B3C"/>
    <w:rsid w:val="00633B9C"/>
    <w:rsid w:val="006358E6"/>
    <w:rsid w:val="0063694D"/>
    <w:rsid w:val="00636AA2"/>
    <w:rsid w:val="00636FA8"/>
    <w:rsid w:val="006378C8"/>
    <w:rsid w:val="00637A93"/>
    <w:rsid w:val="006424A4"/>
    <w:rsid w:val="00644888"/>
    <w:rsid w:val="006470BA"/>
    <w:rsid w:val="0065027B"/>
    <w:rsid w:val="00650CD2"/>
    <w:rsid w:val="00652CE8"/>
    <w:rsid w:val="006538DA"/>
    <w:rsid w:val="0065390A"/>
    <w:rsid w:val="00653F66"/>
    <w:rsid w:val="006559F2"/>
    <w:rsid w:val="006565C8"/>
    <w:rsid w:val="006611A5"/>
    <w:rsid w:val="00661F21"/>
    <w:rsid w:val="00663D91"/>
    <w:rsid w:val="00663FA2"/>
    <w:rsid w:val="0066645A"/>
    <w:rsid w:val="006667F9"/>
    <w:rsid w:val="00670320"/>
    <w:rsid w:val="00670DDE"/>
    <w:rsid w:val="00670F1A"/>
    <w:rsid w:val="00671003"/>
    <w:rsid w:val="006715CB"/>
    <w:rsid w:val="006722D9"/>
    <w:rsid w:val="00674362"/>
    <w:rsid w:val="00674F0F"/>
    <w:rsid w:val="006750FD"/>
    <w:rsid w:val="00676DFC"/>
    <w:rsid w:val="00677BF6"/>
    <w:rsid w:val="0068042D"/>
    <w:rsid w:val="0068096D"/>
    <w:rsid w:val="00680A0C"/>
    <w:rsid w:val="006813A2"/>
    <w:rsid w:val="00681766"/>
    <w:rsid w:val="00682EBB"/>
    <w:rsid w:val="006838DC"/>
    <w:rsid w:val="006866F1"/>
    <w:rsid w:val="0069004D"/>
    <w:rsid w:val="006906BC"/>
    <w:rsid w:val="006926CD"/>
    <w:rsid w:val="0069311F"/>
    <w:rsid w:val="00694236"/>
    <w:rsid w:val="006949FD"/>
    <w:rsid w:val="00694F80"/>
    <w:rsid w:val="0069568F"/>
    <w:rsid w:val="00696D2D"/>
    <w:rsid w:val="00697E1A"/>
    <w:rsid w:val="006A0DCA"/>
    <w:rsid w:val="006A25D8"/>
    <w:rsid w:val="006A53B2"/>
    <w:rsid w:val="006A5432"/>
    <w:rsid w:val="006A761F"/>
    <w:rsid w:val="006B0B07"/>
    <w:rsid w:val="006B0E6E"/>
    <w:rsid w:val="006B113A"/>
    <w:rsid w:val="006B1964"/>
    <w:rsid w:val="006B2286"/>
    <w:rsid w:val="006B40C0"/>
    <w:rsid w:val="006B5015"/>
    <w:rsid w:val="006B5B82"/>
    <w:rsid w:val="006B6461"/>
    <w:rsid w:val="006B6D7A"/>
    <w:rsid w:val="006C030C"/>
    <w:rsid w:val="006C21F4"/>
    <w:rsid w:val="006C36FB"/>
    <w:rsid w:val="006C4520"/>
    <w:rsid w:val="006C4607"/>
    <w:rsid w:val="006C4E1E"/>
    <w:rsid w:val="006C6AC0"/>
    <w:rsid w:val="006D3C91"/>
    <w:rsid w:val="006D3D48"/>
    <w:rsid w:val="006D5ED2"/>
    <w:rsid w:val="006D7A06"/>
    <w:rsid w:val="006D7E7C"/>
    <w:rsid w:val="006E0685"/>
    <w:rsid w:val="006E0EAA"/>
    <w:rsid w:val="006E181E"/>
    <w:rsid w:val="006E2598"/>
    <w:rsid w:val="006E35D4"/>
    <w:rsid w:val="006E36C4"/>
    <w:rsid w:val="006E401C"/>
    <w:rsid w:val="006E432B"/>
    <w:rsid w:val="006E5AF2"/>
    <w:rsid w:val="006E687B"/>
    <w:rsid w:val="006E7FC3"/>
    <w:rsid w:val="006F14E9"/>
    <w:rsid w:val="006F23C2"/>
    <w:rsid w:val="006F27BB"/>
    <w:rsid w:val="006F2BF8"/>
    <w:rsid w:val="006F4B37"/>
    <w:rsid w:val="006F553E"/>
    <w:rsid w:val="006F59D1"/>
    <w:rsid w:val="006F6630"/>
    <w:rsid w:val="00700928"/>
    <w:rsid w:val="0070183D"/>
    <w:rsid w:val="00701C58"/>
    <w:rsid w:val="00702D16"/>
    <w:rsid w:val="00705CD7"/>
    <w:rsid w:val="007063B1"/>
    <w:rsid w:val="00706FA6"/>
    <w:rsid w:val="00706FFD"/>
    <w:rsid w:val="00710A3C"/>
    <w:rsid w:val="00711939"/>
    <w:rsid w:val="007124DE"/>
    <w:rsid w:val="0071417E"/>
    <w:rsid w:val="007148FC"/>
    <w:rsid w:val="00714D96"/>
    <w:rsid w:val="007165A1"/>
    <w:rsid w:val="00716BB5"/>
    <w:rsid w:val="00720E40"/>
    <w:rsid w:val="0072118C"/>
    <w:rsid w:val="00725B72"/>
    <w:rsid w:val="00726B5B"/>
    <w:rsid w:val="00730138"/>
    <w:rsid w:val="0073063F"/>
    <w:rsid w:val="00732A65"/>
    <w:rsid w:val="00732FAF"/>
    <w:rsid w:val="007340E7"/>
    <w:rsid w:val="00734EE6"/>
    <w:rsid w:val="00737284"/>
    <w:rsid w:val="007379C7"/>
    <w:rsid w:val="007402AC"/>
    <w:rsid w:val="00740814"/>
    <w:rsid w:val="0074097A"/>
    <w:rsid w:val="007420CB"/>
    <w:rsid w:val="00744401"/>
    <w:rsid w:val="00744763"/>
    <w:rsid w:val="00744CFF"/>
    <w:rsid w:val="00745E15"/>
    <w:rsid w:val="007470DC"/>
    <w:rsid w:val="007500C3"/>
    <w:rsid w:val="00750C6D"/>
    <w:rsid w:val="007511B4"/>
    <w:rsid w:val="007518AD"/>
    <w:rsid w:val="0075297A"/>
    <w:rsid w:val="00755100"/>
    <w:rsid w:val="00756142"/>
    <w:rsid w:val="00756546"/>
    <w:rsid w:val="00760029"/>
    <w:rsid w:val="0076279F"/>
    <w:rsid w:val="00763113"/>
    <w:rsid w:val="00766122"/>
    <w:rsid w:val="007663F3"/>
    <w:rsid w:val="0077072F"/>
    <w:rsid w:val="007716E8"/>
    <w:rsid w:val="00772B3C"/>
    <w:rsid w:val="0077336B"/>
    <w:rsid w:val="00773CCD"/>
    <w:rsid w:val="00774440"/>
    <w:rsid w:val="007744D7"/>
    <w:rsid w:val="0078047D"/>
    <w:rsid w:val="007807CC"/>
    <w:rsid w:val="00780B65"/>
    <w:rsid w:val="00781061"/>
    <w:rsid w:val="00781E46"/>
    <w:rsid w:val="00783193"/>
    <w:rsid w:val="0078435C"/>
    <w:rsid w:val="00786A26"/>
    <w:rsid w:val="0078755B"/>
    <w:rsid w:val="00791B0C"/>
    <w:rsid w:val="00793F4B"/>
    <w:rsid w:val="00795384"/>
    <w:rsid w:val="0079542F"/>
    <w:rsid w:val="0079615A"/>
    <w:rsid w:val="00796866"/>
    <w:rsid w:val="00796930"/>
    <w:rsid w:val="00796CF1"/>
    <w:rsid w:val="00797445"/>
    <w:rsid w:val="007A000C"/>
    <w:rsid w:val="007A05C7"/>
    <w:rsid w:val="007A1D13"/>
    <w:rsid w:val="007A25FD"/>
    <w:rsid w:val="007A2AA4"/>
    <w:rsid w:val="007A33D9"/>
    <w:rsid w:val="007A434A"/>
    <w:rsid w:val="007A4915"/>
    <w:rsid w:val="007A501A"/>
    <w:rsid w:val="007A622E"/>
    <w:rsid w:val="007A63D4"/>
    <w:rsid w:val="007A7121"/>
    <w:rsid w:val="007B0E8A"/>
    <w:rsid w:val="007B7C0C"/>
    <w:rsid w:val="007C079E"/>
    <w:rsid w:val="007C2003"/>
    <w:rsid w:val="007C63EF"/>
    <w:rsid w:val="007C6F51"/>
    <w:rsid w:val="007C7B71"/>
    <w:rsid w:val="007D0EC6"/>
    <w:rsid w:val="007D1AAC"/>
    <w:rsid w:val="007D1DCC"/>
    <w:rsid w:val="007D3AAC"/>
    <w:rsid w:val="007D52E3"/>
    <w:rsid w:val="007D75DD"/>
    <w:rsid w:val="007E001A"/>
    <w:rsid w:val="007E015A"/>
    <w:rsid w:val="007E0BB6"/>
    <w:rsid w:val="007E124B"/>
    <w:rsid w:val="007E16A7"/>
    <w:rsid w:val="007E30DC"/>
    <w:rsid w:val="007E3F00"/>
    <w:rsid w:val="007E4691"/>
    <w:rsid w:val="007E5A05"/>
    <w:rsid w:val="007E5B32"/>
    <w:rsid w:val="007E5E38"/>
    <w:rsid w:val="007E66A4"/>
    <w:rsid w:val="007E68EB"/>
    <w:rsid w:val="007E6B6B"/>
    <w:rsid w:val="007F06AC"/>
    <w:rsid w:val="007F15EA"/>
    <w:rsid w:val="007F16A6"/>
    <w:rsid w:val="007F1909"/>
    <w:rsid w:val="007F2685"/>
    <w:rsid w:val="007F26B6"/>
    <w:rsid w:val="007F45A9"/>
    <w:rsid w:val="007F6F21"/>
    <w:rsid w:val="007F7125"/>
    <w:rsid w:val="007F71B3"/>
    <w:rsid w:val="007F7E9A"/>
    <w:rsid w:val="008000FC"/>
    <w:rsid w:val="00800765"/>
    <w:rsid w:val="008021B0"/>
    <w:rsid w:val="008026D1"/>
    <w:rsid w:val="00802BBC"/>
    <w:rsid w:val="008031C3"/>
    <w:rsid w:val="00803635"/>
    <w:rsid w:val="00804296"/>
    <w:rsid w:val="00806082"/>
    <w:rsid w:val="00807FF3"/>
    <w:rsid w:val="00810877"/>
    <w:rsid w:val="008115F8"/>
    <w:rsid w:val="008148AA"/>
    <w:rsid w:val="008151E1"/>
    <w:rsid w:val="00816FEC"/>
    <w:rsid w:val="00820F3C"/>
    <w:rsid w:val="0082112C"/>
    <w:rsid w:val="00821F06"/>
    <w:rsid w:val="00821F16"/>
    <w:rsid w:val="00823DA2"/>
    <w:rsid w:val="0082441A"/>
    <w:rsid w:val="00824AAB"/>
    <w:rsid w:val="008264DB"/>
    <w:rsid w:val="0082787D"/>
    <w:rsid w:val="00827FD6"/>
    <w:rsid w:val="008300F2"/>
    <w:rsid w:val="00834DDE"/>
    <w:rsid w:val="0083579A"/>
    <w:rsid w:val="008368C6"/>
    <w:rsid w:val="00836D38"/>
    <w:rsid w:val="0084076A"/>
    <w:rsid w:val="008407A5"/>
    <w:rsid w:val="008425CA"/>
    <w:rsid w:val="0084301F"/>
    <w:rsid w:val="008436A4"/>
    <w:rsid w:val="00843A5B"/>
    <w:rsid w:val="00844BC1"/>
    <w:rsid w:val="0084506C"/>
    <w:rsid w:val="00845B67"/>
    <w:rsid w:val="008462D5"/>
    <w:rsid w:val="008466BC"/>
    <w:rsid w:val="00851502"/>
    <w:rsid w:val="0085279A"/>
    <w:rsid w:val="0085290A"/>
    <w:rsid w:val="00852B19"/>
    <w:rsid w:val="00853FFB"/>
    <w:rsid w:val="008545C1"/>
    <w:rsid w:val="0085623F"/>
    <w:rsid w:val="008565E4"/>
    <w:rsid w:val="008600E0"/>
    <w:rsid w:val="0086033F"/>
    <w:rsid w:val="0086166B"/>
    <w:rsid w:val="00862BCD"/>
    <w:rsid w:val="00862D06"/>
    <w:rsid w:val="0086322E"/>
    <w:rsid w:val="008641B3"/>
    <w:rsid w:val="008665E0"/>
    <w:rsid w:val="00867904"/>
    <w:rsid w:val="00867D9E"/>
    <w:rsid w:val="00867EE0"/>
    <w:rsid w:val="00867F28"/>
    <w:rsid w:val="00872D3A"/>
    <w:rsid w:val="00876D33"/>
    <w:rsid w:val="00880CF9"/>
    <w:rsid w:val="0088189A"/>
    <w:rsid w:val="008824AA"/>
    <w:rsid w:val="008826EC"/>
    <w:rsid w:val="008833AF"/>
    <w:rsid w:val="0088349A"/>
    <w:rsid w:val="008835D0"/>
    <w:rsid w:val="0088522E"/>
    <w:rsid w:val="0088690D"/>
    <w:rsid w:val="008875E4"/>
    <w:rsid w:val="008905F2"/>
    <w:rsid w:val="00890C30"/>
    <w:rsid w:val="0089151E"/>
    <w:rsid w:val="00891FCB"/>
    <w:rsid w:val="0089207D"/>
    <w:rsid w:val="008921ED"/>
    <w:rsid w:val="00892769"/>
    <w:rsid w:val="00892C10"/>
    <w:rsid w:val="00892C11"/>
    <w:rsid w:val="008931C1"/>
    <w:rsid w:val="00893DED"/>
    <w:rsid w:val="00894714"/>
    <w:rsid w:val="00895D15"/>
    <w:rsid w:val="0089654F"/>
    <w:rsid w:val="0089656C"/>
    <w:rsid w:val="008A161D"/>
    <w:rsid w:val="008A19DB"/>
    <w:rsid w:val="008A3F7A"/>
    <w:rsid w:val="008A53DD"/>
    <w:rsid w:val="008A5E64"/>
    <w:rsid w:val="008A678A"/>
    <w:rsid w:val="008A6E8D"/>
    <w:rsid w:val="008B08D7"/>
    <w:rsid w:val="008B1087"/>
    <w:rsid w:val="008B1476"/>
    <w:rsid w:val="008B2457"/>
    <w:rsid w:val="008B2701"/>
    <w:rsid w:val="008B2FA8"/>
    <w:rsid w:val="008B52B9"/>
    <w:rsid w:val="008C2CCF"/>
    <w:rsid w:val="008C32E7"/>
    <w:rsid w:val="008C3813"/>
    <w:rsid w:val="008C57E2"/>
    <w:rsid w:val="008C6ABB"/>
    <w:rsid w:val="008C7FF5"/>
    <w:rsid w:val="008D06B6"/>
    <w:rsid w:val="008D0931"/>
    <w:rsid w:val="008D245E"/>
    <w:rsid w:val="008D2A21"/>
    <w:rsid w:val="008D4053"/>
    <w:rsid w:val="008D57E1"/>
    <w:rsid w:val="008D5E9A"/>
    <w:rsid w:val="008E071F"/>
    <w:rsid w:val="008E08C1"/>
    <w:rsid w:val="008E17D7"/>
    <w:rsid w:val="008E1C4D"/>
    <w:rsid w:val="008E5223"/>
    <w:rsid w:val="008E5FE5"/>
    <w:rsid w:val="008E6B49"/>
    <w:rsid w:val="008E7DA8"/>
    <w:rsid w:val="008F03BE"/>
    <w:rsid w:val="008F32DF"/>
    <w:rsid w:val="008F3310"/>
    <w:rsid w:val="008F366A"/>
    <w:rsid w:val="008F3B5F"/>
    <w:rsid w:val="008F3D81"/>
    <w:rsid w:val="008F3FCC"/>
    <w:rsid w:val="008F504E"/>
    <w:rsid w:val="008F7007"/>
    <w:rsid w:val="009007CC"/>
    <w:rsid w:val="00900A96"/>
    <w:rsid w:val="0090127E"/>
    <w:rsid w:val="00901FAA"/>
    <w:rsid w:val="00904E7C"/>
    <w:rsid w:val="00905A80"/>
    <w:rsid w:val="00905FF6"/>
    <w:rsid w:val="00911025"/>
    <w:rsid w:val="00915889"/>
    <w:rsid w:val="00915C0A"/>
    <w:rsid w:val="0091677E"/>
    <w:rsid w:val="00917608"/>
    <w:rsid w:val="00920457"/>
    <w:rsid w:val="00923196"/>
    <w:rsid w:val="009241D6"/>
    <w:rsid w:val="00925E04"/>
    <w:rsid w:val="00926347"/>
    <w:rsid w:val="00927453"/>
    <w:rsid w:val="00927A5E"/>
    <w:rsid w:val="0093001A"/>
    <w:rsid w:val="009302D8"/>
    <w:rsid w:val="00933FB9"/>
    <w:rsid w:val="009352E9"/>
    <w:rsid w:val="00935CE1"/>
    <w:rsid w:val="009362FA"/>
    <w:rsid w:val="00936D36"/>
    <w:rsid w:val="009373A9"/>
    <w:rsid w:val="00940024"/>
    <w:rsid w:val="009414B4"/>
    <w:rsid w:val="00941980"/>
    <w:rsid w:val="009429D3"/>
    <w:rsid w:val="0094377B"/>
    <w:rsid w:val="0094384D"/>
    <w:rsid w:val="00943DDF"/>
    <w:rsid w:val="0094625F"/>
    <w:rsid w:val="00947B17"/>
    <w:rsid w:val="00952419"/>
    <w:rsid w:val="00954C8C"/>
    <w:rsid w:val="00955DA1"/>
    <w:rsid w:val="00960AA3"/>
    <w:rsid w:val="00960F3D"/>
    <w:rsid w:val="009611BE"/>
    <w:rsid w:val="00961938"/>
    <w:rsid w:val="00962490"/>
    <w:rsid w:val="0096251D"/>
    <w:rsid w:val="009632E9"/>
    <w:rsid w:val="009644C1"/>
    <w:rsid w:val="00965236"/>
    <w:rsid w:val="00966754"/>
    <w:rsid w:val="00967039"/>
    <w:rsid w:val="0096745E"/>
    <w:rsid w:val="00967891"/>
    <w:rsid w:val="009708F0"/>
    <w:rsid w:val="00970D05"/>
    <w:rsid w:val="009719BE"/>
    <w:rsid w:val="00973C83"/>
    <w:rsid w:val="0097607E"/>
    <w:rsid w:val="0098067D"/>
    <w:rsid w:val="00981C07"/>
    <w:rsid w:val="00981FEA"/>
    <w:rsid w:val="0098229C"/>
    <w:rsid w:val="009823B4"/>
    <w:rsid w:val="009829B2"/>
    <w:rsid w:val="00984139"/>
    <w:rsid w:val="009853FE"/>
    <w:rsid w:val="00985F2B"/>
    <w:rsid w:val="00987BE0"/>
    <w:rsid w:val="00991323"/>
    <w:rsid w:val="00993067"/>
    <w:rsid w:val="00995BD3"/>
    <w:rsid w:val="009A5018"/>
    <w:rsid w:val="009A631C"/>
    <w:rsid w:val="009A6825"/>
    <w:rsid w:val="009A6982"/>
    <w:rsid w:val="009A7488"/>
    <w:rsid w:val="009A7D62"/>
    <w:rsid w:val="009B0487"/>
    <w:rsid w:val="009B0C41"/>
    <w:rsid w:val="009B2445"/>
    <w:rsid w:val="009B287A"/>
    <w:rsid w:val="009B3460"/>
    <w:rsid w:val="009B3B9E"/>
    <w:rsid w:val="009B3DB0"/>
    <w:rsid w:val="009B441B"/>
    <w:rsid w:val="009B5935"/>
    <w:rsid w:val="009B604E"/>
    <w:rsid w:val="009B6117"/>
    <w:rsid w:val="009B7D73"/>
    <w:rsid w:val="009C056E"/>
    <w:rsid w:val="009C26EE"/>
    <w:rsid w:val="009C2A98"/>
    <w:rsid w:val="009C4A5D"/>
    <w:rsid w:val="009C6397"/>
    <w:rsid w:val="009C6B15"/>
    <w:rsid w:val="009C6F1B"/>
    <w:rsid w:val="009C7013"/>
    <w:rsid w:val="009D0090"/>
    <w:rsid w:val="009D01C6"/>
    <w:rsid w:val="009D0838"/>
    <w:rsid w:val="009D1CB8"/>
    <w:rsid w:val="009D1D36"/>
    <w:rsid w:val="009D2C8F"/>
    <w:rsid w:val="009D2DAE"/>
    <w:rsid w:val="009D50BB"/>
    <w:rsid w:val="009D5389"/>
    <w:rsid w:val="009D58B0"/>
    <w:rsid w:val="009D636D"/>
    <w:rsid w:val="009D70F9"/>
    <w:rsid w:val="009D74F0"/>
    <w:rsid w:val="009E0115"/>
    <w:rsid w:val="009E1019"/>
    <w:rsid w:val="009E1735"/>
    <w:rsid w:val="009E1B23"/>
    <w:rsid w:val="009E228C"/>
    <w:rsid w:val="009E25BB"/>
    <w:rsid w:val="009E46D3"/>
    <w:rsid w:val="009E4CFE"/>
    <w:rsid w:val="009E51D4"/>
    <w:rsid w:val="009E5778"/>
    <w:rsid w:val="009E65B3"/>
    <w:rsid w:val="009F00A0"/>
    <w:rsid w:val="009F0217"/>
    <w:rsid w:val="009F141E"/>
    <w:rsid w:val="009F229E"/>
    <w:rsid w:val="009F4293"/>
    <w:rsid w:val="009F51B8"/>
    <w:rsid w:val="009F6E6B"/>
    <w:rsid w:val="009F6FC0"/>
    <w:rsid w:val="009F756C"/>
    <w:rsid w:val="00A01137"/>
    <w:rsid w:val="00A014FE"/>
    <w:rsid w:val="00A01FD5"/>
    <w:rsid w:val="00A0239B"/>
    <w:rsid w:val="00A0520D"/>
    <w:rsid w:val="00A105CA"/>
    <w:rsid w:val="00A10D68"/>
    <w:rsid w:val="00A1122C"/>
    <w:rsid w:val="00A133A3"/>
    <w:rsid w:val="00A14826"/>
    <w:rsid w:val="00A15DCF"/>
    <w:rsid w:val="00A20988"/>
    <w:rsid w:val="00A211C7"/>
    <w:rsid w:val="00A216AA"/>
    <w:rsid w:val="00A21BD1"/>
    <w:rsid w:val="00A227F3"/>
    <w:rsid w:val="00A252D6"/>
    <w:rsid w:val="00A262C2"/>
    <w:rsid w:val="00A2756B"/>
    <w:rsid w:val="00A301A5"/>
    <w:rsid w:val="00A3033F"/>
    <w:rsid w:val="00A32F32"/>
    <w:rsid w:val="00A3317D"/>
    <w:rsid w:val="00A3329C"/>
    <w:rsid w:val="00A34D60"/>
    <w:rsid w:val="00A352ED"/>
    <w:rsid w:val="00A3578E"/>
    <w:rsid w:val="00A35BD8"/>
    <w:rsid w:val="00A37932"/>
    <w:rsid w:val="00A41087"/>
    <w:rsid w:val="00A41B22"/>
    <w:rsid w:val="00A42699"/>
    <w:rsid w:val="00A433BD"/>
    <w:rsid w:val="00A436EF"/>
    <w:rsid w:val="00A4380B"/>
    <w:rsid w:val="00A43B81"/>
    <w:rsid w:val="00A43CFA"/>
    <w:rsid w:val="00A4438A"/>
    <w:rsid w:val="00A455A3"/>
    <w:rsid w:val="00A45A0C"/>
    <w:rsid w:val="00A460DD"/>
    <w:rsid w:val="00A5119B"/>
    <w:rsid w:val="00A517C1"/>
    <w:rsid w:val="00A51DB4"/>
    <w:rsid w:val="00A526F8"/>
    <w:rsid w:val="00A5378D"/>
    <w:rsid w:val="00A5598A"/>
    <w:rsid w:val="00A56D72"/>
    <w:rsid w:val="00A56DEA"/>
    <w:rsid w:val="00A5704A"/>
    <w:rsid w:val="00A57F48"/>
    <w:rsid w:val="00A61596"/>
    <w:rsid w:val="00A616DC"/>
    <w:rsid w:val="00A626AA"/>
    <w:rsid w:val="00A6345D"/>
    <w:rsid w:val="00A655FB"/>
    <w:rsid w:val="00A65748"/>
    <w:rsid w:val="00A66FA9"/>
    <w:rsid w:val="00A677BF"/>
    <w:rsid w:val="00A70332"/>
    <w:rsid w:val="00A73F62"/>
    <w:rsid w:val="00A7470B"/>
    <w:rsid w:val="00A749D1"/>
    <w:rsid w:val="00A74E4E"/>
    <w:rsid w:val="00A76633"/>
    <w:rsid w:val="00A76F0B"/>
    <w:rsid w:val="00A778F4"/>
    <w:rsid w:val="00A77C46"/>
    <w:rsid w:val="00A817A0"/>
    <w:rsid w:val="00A81811"/>
    <w:rsid w:val="00A81982"/>
    <w:rsid w:val="00A82A5F"/>
    <w:rsid w:val="00A835A9"/>
    <w:rsid w:val="00A8364B"/>
    <w:rsid w:val="00A83914"/>
    <w:rsid w:val="00A8426B"/>
    <w:rsid w:val="00A84D58"/>
    <w:rsid w:val="00A851F3"/>
    <w:rsid w:val="00A8572D"/>
    <w:rsid w:val="00A90B8B"/>
    <w:rsid w:val="00A929E1"/>
    <w:rsid w:val="00A93E94"/>
    <w:rsid w:val="00A94D8D"/>
    <w:rsid w:val="00A950C1"/>
    <w:rsid w:val="00A96261"/>
    <w:rsid w:val="00AA0C48"/>
    <w:rsid w:val="00AA240B"/>
    <w:rsid w:val="00AA35E3"/>
    <w:rsid w:val="00AA47CE"/>
    <w:rsid w:val="00AA4CC9"/>
    <w:rsid w:val="00AA5275"/>
    <w:rsid w:val="00AA6467"/>
    <w:rsid w:val="00AB07FA"/>
    <w:rsid w:val="00AB1242"/>
    <w:rsid w:val="00AB142C"/>
    <w:rsid w:val="00AB4278"/>
    <w:rsid w:val="00AB44C2"/>
    <w:rsid w:val="00AB5B97"/>
    <w:rsid w:val="00AB65B6"/>
    <w:rsid w:val="00AB6A17"/>
    <w:rsid w:val="00AC07AB"/>
    <w:rsid w:val="00AC24D2"/>
    <w:rsid w:val="00AC35E1"/>
    <w:rsid w:val="00AC7888"/>
    <w:rsid w:val="00AD0132"/>
    <w:rsid w:val="00AD06E2"/>
    <w:rsid w:val="00AD1773"/>
    <w:rsid w:val="00AD2613"/>
    <w:rsid w:val="00AD289A"/>
    <w:rsid w:val="00AD2A8C"/>
    <w:rsid w:val="00AD5D5F"/>
    <w:rsid w:val="00AD6B15"/>
    <w:rsid w:val="00AD71EC"/>
    <w:rsid w:val="00AD79D8"/>
    <w:rsid w:val="00AE096B"/>
    <w:rsid w:val="00AE19CC"/>
    <w:rsid w:val="00AE19E8"/>
    <w:rsid w:val="00AE2F44"/>
    <w:rsid w:val="00AE3BDC"/>
    <w:rsid w:val="00AE5A71"/>
    <w:rsid w:val="00AE79C5"/>
    <w:rsid w:val="00AE7B85"/>
    <w:rsid w:val="00AF1100"/>
    <w:rsid w:val="00AF187A"/>
    <w:rsid w:val="00AF18EC"/>
    <w:rsid w:val="00AF2D1A"/>
    <w:rsid w:val="00AF3B1C"/>
    <w:rsid w:val="00AF3D6A"/>
    <w:rsid w:val="00AF4215"/>
    <w:rsid w:val="00AF44E0"/>
    <w:rsid w:val="00AF4776"/>
    <w:rsid w:val="00AF483C"/>
    <w:rsid w:val="00AF7D9C"/>
    <w:rsid w:val="00B0320A"/>
    <w:rsid w:val="00B04076"/>
    <w:rsid w:val="00B053A9"/>
    <w:rsid w:val="00B05E1F"/>
    <w:rsid w:val="00B06D59"/>
    <w:rsid w:val="00B07A7F"/>
    <w:rsid w:val="00B129A2"/>
    <w:rsid w:val="00B13A3A"/>
    <w:rsid w:val="00B1493D"/>
    <w:rsid w:val="00B21942"/>
    <w:rsid w:val="00B2430A"/>
    <w:rsid w:val="00B24351"/>
    <w:rsid w:val="00B24BFA"/>
    <w:rsid w:val="00B2576C"/>
    <w:rsid w:val="00B25B22"/>
    <w:rsid w:val="00B26A0C"/>
    <w:rsid w:val="00B30C1D"/>
    <w:rsid w:val="00B30E92"/>
    <w:rsid w:val="00B31A9D"/>
    <w:rsid w:val="00B32836"/>
    <w:rsid w:val="00B328D9"/>
    <w:rsid w:val="00B33C1C"/>
    <w:rsid w:val="00B35245"/>
    <w:rsid w:val="00B358D5"/>
    <w:rsid w:val="00B35D9E"/>
    <w:rsid w:val="00B35ED4"/>
    <w:rsid w:val="00B36B36"/>
    <w:rsid w:val="00B36CDA"/>
    <w:rsid w:val="00B374BE"/>
    <w:rsid w:val="00B37EB2"/>
    <w:rsid w:val="00B37F2B"/>
    <w:rsid w:val="00B37F2F"/>
    <w:rsid w:val="00B42DCE"/>
    <w:rsid w:val="00B4349C"/>
    <w:rsid w:val="00B447A4"/>
    <w:rsid w:val="00B44E7B"/>
    <w:rsid w:val="00B45D5A"/>
    <w:rsid w:val="00B45F91"/>
    <w:rsid w:val="00B46659"/>
    <w:rsid w:val="00B466EE"/>
    <w:rsid w:val="00B469B5"/>
    <w:rsid w:val="00B51ABC"/>
    <w:rsid w:val="00B52D03"/>
    <w:rsid w:val="00B546E4"/>
    <w:rsid w:val="00B548FA"/>
    <w:rsid w:val="00B555B6"/>
    <w:rsid w:val="00B56602"/>
    <w:rsid w:val="00B56A8F"/>
    <w:rsid w:val="00B577A7"/>
    <w:rsid w:val="00B57E92"/>
    <w:rsid w:val="00B60C29"/>
    <w:rsid w:val="00B61A6A"/>
    <w:rsid w:val="00B62D24"/>
    <w:rsid w:val="00B63605"/>
    <w:rsid w:val="00B63C40"/>
    <w:rsid w:val="00B64E35"/>
    <w:rsid w:val="00B664A3"/>
    <w:rsid w:val="00B66A85"/>
    <w:rsid w:val="00B7177A"/>
    <w:rsid w:val="00B71A5A"/>
    <w:rsid w:val="00B72986"/>
    <w:rsid w:val="00B73B6F"/>
    <w:rsid w:val="00B741FB"/>
    <w:rsid w:val="00B757F2"/>
    <w:rsid w:val="00B75D76"/>
    <w:rsid w:val="00B76D60"/>
    <w:rsid w:val="00B802E8"/>
    <w:rsid w:val="00B809C0"/>
    <w:rsid w:val="00B810BB"/>
    <w:rsid w:val="00B81CCB"/>
    <w:rsid w:val="00B8242F"/>
    <w:rsid w:val="00B841ED"/>
    <w:rsid w:val="00B8477A"/>
    <w:rsid w:val="00B84B05"/>
    <w:rsid w:val="00B84E53"/>
    <w:rsid w:val="00B854EB"/>
    <w:rsid w:val="00B86C4C"/>
    <w:rsid w:val="00B90CA0"/>
    <w:rsid w:val="00B9237F"/>
    <w:rsid w:val="00B92EB5"/>
    <w:rsid w:val="00B93D9D"/>
    <w:rsid w:val="00B9626E"/>
    <w:rsid w:val="00BA07D0"/>
    <w:rsid w:val="00BA40BA"/>
    <w:rsid w:val="00BA5EDF"/>
    <w:rsid w:val="00BA5F83"/>
    <w:rsid w:val="00BA6539"/>
    <w:rsid w:val="00BA6C77"/>
    <w:rsid w:val="00BA780A"/>
    <w:rsid w:val="00BA7AC7"/>
    <w:rsid w:val="00BB2A07"/>
    <w:rsid w:val="00BB39D0"/>
    <w:rsid w:val="00BB3DC3"/>
    <w:rsid w:val="00BB424D"/>
    <w:rsid w:val="00BB4322"/>
    <w:rsid w:val="00BB4371"/>
    <w:rsid w:val="00BB524C"/>
    <w:rsid w:val="00BB5B82"/>
    <w:rsid w:val="00BB7400"/>
    <w:rsid w:val="00BB744D"/>
    <w:rsid w:val="00BC1DE4"/>
    <w:rsid w:val="00BC23B1"/>
    <w:rsid w:val="00BC26A5"/>
    <w:rsid w:val="00BC3A75"/>
    <w:rsid w:val="00BC4094"/>
    <w:rsid w:val="00BC64AE"/>
    <w:rsid w:val="00BC7463"/>
    <w:rsid w:val="00BD3B4B"/>
    <w:rsid w:val="00BD40DD"/>
    <w:rsid w:val="00BD4FF9"/>
    <w:rsid w:val="00BD541F"/>
    <w:rsid w:val="00BD74AD"/>
    <w:rsid w:val="00BE01B6"/>
    <w:rsid w:val="00BE26D4"/>
    <w:rsid w:val="00BE2B15"/>
    <w:rsid w:val="00BE3386"/>
    <w:rsid w:val="00BE408F"/>
    <w:rsid w:val="00BE68DC"/>
    <w:rsid w:val="00BF16A3"/>
    <w:rsid w:val="00BF1EC2"/>
    <w:rsid w:val="00BF1FCC"/>
    <w:rsid w:val="00BF2B18"/>
    <w:rsid w:val="00BF3449"/>
    <w:rsid w:val="00BF3F0B"/>
    <w:rsid w:val="00BF5220"/>
    <w:rsid w:val="00BF59F9"/>
    <w:rsid w:val="00BF62F3"/>
    <w:rsid w:val="00BF6582"/>
    <w:rsid w:val="00BF7F31"/>
    <w:rsid w:val="00C004D9"/>
    <w:rsid w:val="00C00771"/>
    <w:rsid w:val="00C00924"/>
    <w:rsid w:val="00C02DF3"/>
    <w:rsid w:val="00C03253"/>
    <w:rsid w:val="00C03644"/>
    <w:rsid w:val="00C03C8E"/>
    <w:rsid w:val="00C03E9B"/>
    <w:rsid w:val="00C05755"/>
    <w:rsid w:val="00C11A31"/>
    <w:rsid w:val="00C12C1B"/>
    <w:rsid w:val="00C13280"/>
    <w:rsid w:val="00C1342F"/>
    <w:rsid w:val="00C13E32"/>
    <w:rsid w:val="00C15307"/>
    <w:rsid w:val="00C15E45"/>
    <w:rsid w:val="00C167A9"/>
    <w:rsid w:val="00C17806"/>
    <w:rsid w:val="00C207A3"/>
    <w:rsid w:val="00C20925"/>
    <w:rsid w:val="00C23712"/>
    <w:rsid w:val="00C269B0"/>
    <w:rsid w:val="00C26C70"/>
    <w:rsid w:val="00C26EF9"/>
    <w:rsid w:val="00C2795D"/>
    <w:rsid w:val="00C30D1D"/>
    <w:rsid w:val="00C31EF6"/>
    <w:rsid w:val="00C3233D"/>
    <w:rsid w:val="00C33CCB"/>
    <w:rsid w:val="00C33F89"/>
    <w:rsid w:val="00C3450D"/>
    <w:rsid w:val="00C3463F"/>
    <w:rsid w:val="00C3552F"/>
    <w:rsid w:val="00C3656C"/>
    <w:rsid w:val="00C3663F"/>
    <w:rsid w:val="00C37928"/>
    <w:rsid w:val="00C411DD"/>
    <w:rsid w:val="00C41E37"/>
    <w:rsid w:val="00C41EC2"/>
    <w:rsid w:val="00C45139"/>
    <w:rsid w:val="00C4683D"/>
    <w:rsid w:val="00C47F2D"/>
    <w:rsid w:val="00C5014F"/>
    <w:rsid w:val="00C52837"/>
    <w:rsid w:val="00C53B53"/>
    <w:rsid w:val="00C547E4"/>
    <w:rsid w:val="00C54A48"/>
    <w:rsid w:val="00C560F6"/>
    <w:rsid w:val="00C564C0"/>
    <w:rsid w:val="00C57267"/>
    <w:rsid w:val="00C601F7"/>
    <w:rsid w:val="00C61708"/>
    <w:rsid w:val="00C6366A"/>
    <w:rsid w:val="00C66C2F"/>
    <w:rsid w:val="00C677F9"/>
    <w:rsid w:val="00C679DC"/>
    <w:rsid w:val="00C719D8"/>
    <w:rsid w:val="00C72393"/>
    <w:rsid w:val="00C72F74"/>
    <w:rsid w:val="00C73DB4"/>
    <w:rsid w:val="00C75477"/>
    <w:rsid w:val="00C75708"/>
    <w:rsid w:val="00C82589"/>
    <w:rsid w:val="00C83ABF"/>
    <w:rsid w:val="00C84A9F"/>
    <w:rsid w:val="00C86578"/>
    <w:rsid w:val="00C86AC2"/>
    <w:rsid w:val="00C87A04"/>
    <w:rsid w:val="00C87B69"/>
    <w:rsid w:val="00C90A4F"/>
    <w:rsid w:val="00C919E1"/>
    <w:rsid w:val="00C9299E"/>
    <w:rsid w:val="00C92F8B"/>
    <w:rsid w:val="00C95688"/>
    <w:rsid w:val="00C9754B"/>
    <w:rsid w:val="00CA0CB5"/>
    <w:rsid w:val="00CA2C6E"/>
    <w:rsid w:val="00CA368A"/>
    <w:rsid w:val="00CA3A52"/>
    <w:rsid w:val="00CA43B7"/>
    <w:rsid w:val="00CA6480"/>
    <w:rsid w:val="00CA674F"/>
    <w:rsid w:val="00CA78D7"/>
    <w:rsid w:val="00CB0A28"/>
    <w:rsid w:val="00CB0BE7"/>
    <w:rsid w:val="00CB2254"/>
    <w:rsid w:val="00CB3BE9"/>
    <w:rsid w:val="00CB47F7"/>
    <w:rsid w:val="00CB49B8"/>
    <w:rsid w:val="00CB4FEA"/>
    <w:rsid w:val="00CB5586"/>
    <w:rsid w:val="00CB58C2"/>
    <w:rsid w:val="00CB6BF8"/>
    <w:rsid w:val="00CB7105"/>
    <w:rsid w:val="00CB77B6"/>
    <w:rsid w:val="00CB7A41"/>
    <w:rsid w:val="00CC049C"/>
    <w:rsid w:val="00CC1F80"/>
    <w:rsid w:val="00CD0D8D"/>
    <w:rsid w:val="00CD178F"/>
    <w:rsid w:val="00CD2F31"/>
    <w:rsid w:val="00CD48BC"/>
    <w:rsid w:val="00CE0C9B"/>
    <w:rsid w:val="00CE2501"/>
    <w:rsid w:val="00CE37D7"/>
    <w:rsid w:val="00CE453E"/>
    <w:rsid w:val="00CE60E0"/>
    <w:rsid w:val="00CE683E"/>
    <w:rsid w:val="00CE772B"/>
    <w:rsid w:val="00CF07DE"/>
    <w:rsid w:val="00CF294C"/>
    <w:rsid w:val="00CF35B3"/>
    <w:rsid w:val="00CF3CE7"/>
    <w:rsid w:val="00CF3D63"/>
    <w:rsid w:val="00CF45F0"/>
    <w:rsid w:val="00CF4B87"/>
    <w:rsid w:val="00CF5915"/>
    <w:rsid w:val="00D00A81"/>
    <w:rsid w:val="00D01F51"/>
    <w:rsid w:val="00D041B5"/>
    <w:rsid w:val="00D04D3B"/>
    <w:rsid w:val="00D06164"/>
    <w:rsid w:val="00D0627A"/>
    <w:rsid w:val="00D10D72"/>
    <w:rsid w:val="00D10DDF"/>
    <w:rsid w:val="00D10ECA"/>
    <w:rsid w:val="00D11F90"/>
    <w:rsid w:val="00D14BF0"/>
    <w:rsid w:val="00D15072"/>
    <w:rsid w:val="00D1518F"/>
    <w:rsid w:val="00D15B76"/>
    <w:rsid w:val="00D1737F"/>
    <w:rsid w:val="00D17F1E"/>
    <w:rsid w:val="00D17F66"/>
    <w:rsid w:val="00D20085"/>
    <w:rsid w:val="00D20175"/>
    <w:rsid w:val="00D20374"/>
    <w:rsid w:val="00D206CC"/>
    <w:rsid w:val="00D21A6E"/>
    <w:rsid w:val="00D2244E"/>
    <w:rsid w:val="00D23A39"/>
    <w:rsid w:val="00D25E87"/>
    <w:rsid w:val="00D3064D"/>
    <w:rsid w:val="00D30A4A"/>
    <w:rsid w:val="00D31B1D"/>
    <w:rsid w:val="00D31BC8"/>
    <w:rsid w:val="00D32F93"/>
    <w:rsid w:val="00D333DF"/>
    <w:rsid w:val="00D34A8E"/>
    <w:rsid w:val="00D34D5E"/>
    <w:rsid w:val="00D35454"/>
    <w:rsid w:val="00D356D5"/>
    <w:rsid w:val="00D4005F"/>
    <w:rsid w:val="00D402D7"/>
    <w:rsid w:val="00D41F44"/>
    <w:rsid w:val="00D430B9"/>
    <w:rsid w:val="00D44240"/>
    <w:rsid w:val="00D44CC8"/>
    <w:rsid w:val="00D4572D"/>
    <w:rsid w:val="00D4573D"/>
    <w:rsid w:val="00D4673D"/>
    <w:rsid w:val="00D472F1"/>
    <w:rsid w:val="00D47E6B"/>
    <w:rsid w:val="00D5013C"/>
    <w:rsid w:val="00D51C9A"/>
    <w:rsid w:val="00D52D99"/>
    <w:rsid w:val="00D52DED"/>
    <w:rsid w:val="00D5301C"/>
    <w:rsid w:val="00D5645B"/>
    <w:rsid w:val="00D61AB8"/>
    <w:rsid w:val="00D629E3"/>
    <w:rsid w:val="00D62FCD"/>
    <w:rsid w:val="00D63BBA"/>
    <w:rsid w:val="00D64657"/>
    <w:rsid w:val="00D65E5A"/>
    <w:rsid w:val="00D65EFE"/>
    <w:rsid w:val="00D660A9"/>
    <w:rsid w:val="00D665DC"/>
    <w:rsid w:val="00D70B81"/>
    <w:rsid w:val="00D71FE3"/>
    <w:rsid w:val="00D72E8A"/>
    <w:rsid w:val="00D7347A"/>
    <w:rsid w:val="00D73B0C"/>
    <w:rsid w:val="00D75845"/>
    <w:rsid w:val="00D7611E"/>
    <w:rsid w:val="00D7630E"/>
    <w:rsid w:val="00D76B6C"/>
    <w:rsid w:val="00D81820"/>
    <w:rsid w:val="00D81B93"/>
    <w:rsid w:val="00D83D80"/>
    <w:rsid w:val="00D85028"/>
    <w:rsid w:val="00D861E2"/>
    <w:rsid w:val="00D86AF8"/>
    <w:rsid w:val="00D90937"/>
    <w:rsid w:val="00D90B19"/>
    <w:rsid w:val="00D9158D"/>
    <w:rsid w:val="00D93CE5"/>
    <w:rsid w:val="00D95220"/>
    <w:rsid w:val="00D96804"/>
    <w:rsid w:val="00D96A7B"/>
    <w:rsid w:val="00DA07E9"/>
    <w:rsid w:val="00DA2CD4"/>
    <w:rsid w:val="00DA514D"/>
    <w:rsid w:val="00DA51EC"/>
    <w:rsid w:val="00DA5914"/>
    <w:rsid w:val="00DA6495"/>
    <w:rsid w:val="00DA6CDC"/>
    <w:rsid w:val="00DA7E8C"/>
    <w:rsid w:val="00DB0C35"/>
    <w:rsid w:val="00DB0DDE"/>
    <w:rsid w:val="00DB23A6"/>
    <w:rsid w:val="00DB2525"/>
    <w:rsid w:val="00DB28E0"/>
    <w:rsid w:val="00DB3F77"/>
    <w:rsid w:val="00DB4421"/>
    <w:rsid w:val="00DB4F0E"/>
    <w:rsid w:val="00DB5AB3"/>
    <w:rsid w:val="00DB5D2F"/>
    <w:rsid w:val="00DB7362"/>
    <w:rsid w:val="00DC12F2"/>
    <w:rsid w:val="00DC2AF0"/>
    <w:rsid w:val="00DC2B10"/>
    <w:rsid w:val="00DC3811"/>
    <w:rsid w:val="00DD0475"/>
    <w:rsid w:val="00DD0FB8"/>
    <w:rsid w:val="00DD15B7"/>
    <w:rsid w:val="00DD2D24"/>
    <w:rsid w:val="00DD40FC"/>
    <w:rsid w:val="00DD5F0B"/>
    <w:rsid w:val="00DE0004"/>
    <w:rsid w:val="00DE2FCD"/>
    <w:rsid w:val="00DE46B5"/>
    <w:rsid w:val="00DE508A"/>
    <w:rsid w:val="00DE593E"/>
    <w:rsid w:val="00DE7E76"/>
    <w:rsid w:val="00DF07E8"/>
    <w:rsid w:val="00DF19FC"/>
    <w:rsid w:val="00DF251B"/>
    <w:rsid w:val="00DF3E32"/>
    <w:rsid w:val="00DF59EC"/>
    <w:rsid w:val="00E01176"/>
    <w:rsid w:val="00E13498"/>
    <w:rsid w:val="00E141BD"/>
    <w:rsid w:val="00E162CC"/>
    <w:rsid w:val="00E16D57"/>
    <w:rsid w:val="00E16F8D"/>
    <w:rsid w:val="00E21213"/>
    <w:rsid w:val="00E24078"/>
    <w:rsid w:val="00E3030B"/>
    <w:rsid w:val="00E30F2D"/>
    <w:rsid w:val="00E31F5B"/>
    <w:rsid w:val="00E339E7"/>
    <w:rsid w:val="00E341DB"/>
    <w:rsid w:val="00E3471F"/>
    <w:rsid w:val="00E34F40"/>
    <w:rsid w:val="00E35589"/>
    <w:rsid w:val="00E36EA8"/>
    <w:rsid w:val="00E37140"/>
    <w:rsid w:val="00E44ED3"/>
    <w:rsid w:val="00E46A4F"/>
    <w:rsid w:val="00E46BE9"/>
    <w:rsid w:val="00E46DB4"/>
    <w:rsid w:val="00E505EB"/>
    <w:rsid w:val="00E508A7"/>
    <w:rsid w:val="00E50D28"/>
    <w:rsid w:val="00E50E25"/>
    <w:rsid w:val="00E523C8"/>
    <w:rsid w:val="00E52DE7"/>
    <w:rsid w:val="00E54C07"/>
    <w:rsid w:val="00E55C87"/>
    <w:rsid w:val="00E562C8"/>
    <w:rsid w:val="00E565F7"/>
    <w:rsid w:val="00E60310"/>
    <w:rsid w:val="00E610EB"/>
    <w:rsid w:val="00E61CA0"/>
    <w:rsid w:val="00E62A9C"/>
    <w:rsid w:val="00E6459C"/>
    <w:rsid w:val="00E66C48"/>
    <w:rsid w:val="00E67D66"/>
    <w:rsid w:val="00E70FB0"/>
    <w:rsid w:val="00E716FC"/>
    <w:rsid w:val="00E734B2"/>
    <w:rsid w:val="00E736E0"/>
    <w:rsid w:val="00E747BB"/>
    <w:rsid w:val="00E74B04"/>
    <w:rsid w:val="00E7515A"/>
    <w:rsid w:val="00E756AF"/>
    <w:rsid w:val="00E77273"/>
    <w:rsid w:val="00E77A68"/>
    <w:rsid w:val="00E81016"/>
    <w:rsid w:val="00E81051"/>
    <w:rsid w:val="00E81E16"/>
    <w:rsid w:val="00E83911"/>
    <w:rsid w:val="00E83E0D"/>
    <w:rsid w:val="00E84F83"/>
    <w:rsid w:val="00E850A9"/>
    <w:rsid w:val="00E85783"/>
    <w:rsid w:val="00E85B2C"/>
    <w:rsid w:val="00E85D15"/>
    <w:rsid w:val="00E864E8"/>
    <w:rsid w:val="00E903EA"/>
    <w:rsid w:val="00E91418"/>
    <w:rsid w:val="00E91BD4"/>
    <w:rsid w:val="00E937D9"/>
    <w:rsid w:val="00E9553B"/>
    <w:rsid w:val="00E97963"/>
    <w:rsid w:val="00EA03EE"/>
    <w:rsid w:val="00EA0FA8"/>
    <w:rsid w:val="00EA1D06"/>
    <w:rsid w:val="00EA3D3A"/>
    <w:rsid w:val="00EA3E14"/>
    <w:rsid w:val="00EA6F79"/>
    <w:rsid w:val="00EB13D0"/>
    <w:rsid w:val="00EB29B0"/>
    <w:rsid w:val="00EB3022"/>
    <w:rsid w:val="00EB39B7"/>
    <w:rsid w:val="00EB57E4"/>
    <w:rsid w:val="00EB75BB"/>
    <w:rsid w:val="00EC14CA"/>
    <w:rsid w:val="00EC4AB8"/>
    <w:rsid w:val="00EC61EA"/>
    <w:rsid w:val="00EC6C46"/>
    <w:rsid w:val="00ED043C"/>
    <w:rsid w:val="00ED0A60"/>
    <w:rsid w:val="00ED0B08"/>
    <w:rsid w:val="00ED0F88"/>
    <w:rsid w:val="00ED0FA1"/>
    <w:rsid w:val="00ED2F80"/>
    <w:rsid w:val="00ED410A"/>
    <w:rsid w:val="00ED5200"/>
    <w:rsid w:val="00ED6372"/>
    <w:rsid w:val="00ED680A"/>
    <w:rsid w:val="00EE0081"/>
    <w:rsid w:val="00EE1A8A"/>
    <w:rsid w:val="00EE1FC6"/>
    <w:rsid w:val="00EE20D9"/>
    <w:rsid w:val="00EE473B"/>
    <w:rsid w:val="00EE4B1C"/>
    <w:rsid w:val="00EE4C39"/>
    <w:rsid w:val="00EE4DE5"/>
    <w:rsid w:val="00EE5FD6"/>
    <w:rsid w:val="00EE6501"/>
    <w:rsid w:val="00EE7357"/>
    <w:rsid w:val="00EE7439"/>
    <w:rsid w:val="00EE7A1B"/>
    <w:rsid w:val="00EF102F"/>
    <w:rsid w:val="00EF1305"/>
    <w:rsid w:val="00EF231F"/>
    <w:rsid w:val="00EF29FF"/>
    <w:rsid w:val="00EF3B36"/>
    <w:rsid w:val="00EF68FF"/>
    <w:rsid w:val="00EF6FE8"/>
    <w:rsid w:val="00F011B6"/>
    <w:rsid w:val="00F0146E"/>
    <w:rsid w:val="00F0203A"/>
    <w:rsid w:val="00F03E51"/>
    <w:rsid w:val="00F03EEF"/>
    <w:rsid w:val="00F0445A"/>
    <w:rsid w:val="00F0618B"/>
    <w:rsid w:val="00F10159"/>
    <w:rsid w:val="00F10946"/>
    <w:rsid w:val="00F11C93"/>
    <w:rsid w:val="00F13432"/>
    <w:rsid w:val="00F14480"/>
    <w:rsid w:val="00F16B83"/>
    <w:rsid w:val="00F17624"/>
    <w:rsid w:val="00F1767D"/>
    <w:rsid w:val="00F17B7F"/>
    <w:rsid w:val="00F207D2"/>
    <w:rsid w:val="00F20C56"/>
    <w:rsid w:val="00F20D92"/>
    <w:rsid w:val="00F21CD0"/>
    <w:rsid w:val="00F22BE1"/>
    <w:rsid w:val="00F2306B"/>
    <w:rsid w:val="00F2329E"/>
    <w:rsid w:val="00F24F22"/>
    <w:rsid w:val="00F2588B"/>
    <w:rsid w:val="00F25C69"/>
    <w:rsid w:val="00F27692"/>
    <w:rsid w:val="00F31053"/>
    <w:rsid w:val="00F31DC2"/>
    <w:rsid w:val="00F32149"/>
    <w:rsid w:val="00F32993"/>
    <w:rsid w:val="00F37BB0"/>
    <w:rsid w:val="00F4081D"/>
    <w:rsid w:val="00F40BC9"/>
    <w:rsid w:val="00F42302"/>
    <w:rsid w:val="00F428F0"/>
    <w:rsid w:val="00F43AF9"/>
    <w:rsid w:val="00F447F8"/>
    <w:rsid w:val="00F449AE"/>
    <w:rsid w:val="00F450CA"/>
    <w:rsid w:val="00F468CD"/>
    <w:rsid w:val="00F47261"/>
    <w:rsid w:val="00F47642"/>
    <w:rsid w:val="00F50DF6"/>
    <w:rsid w:val="00F519A2"/>
    <w:rsid w:val="00F5522D"/>
    <w:rsid w:val="00F55DF2"/>
    <w:rsid w:val="00F56C90"/>
    <w:rsid w:val="00F6258B"/>
    <w:rsid w:val="00F648A0"/>
    <w:rsid w:val="00F6511F"/>
    <w:rsid w:val="00F66869"/>
    <w:rsid w:val="00F70597"/>
    <w:rsid w:val="00F70E45"/>
    <w:rsid w:val="00F71C0F"/>
    <w:rsid w:val="00F72926"/>
    <w:rsid w:val="00F72E14"/>
    <w:rsid w:val="00F73B6E"/>
    <w:rsid w:val="00F73DAA"/>
    <w:rsid w:val="00F7565E"/>
    <w:rsid w:val="00F82412"/>
    <w:rsid w:val="00F83131"/>
    <w:rsid w:val="00F83143"/>
    <w:rsid w:val="00F839C1"/>
    <w:rsid w:val="00F83CE3"/>
    <w:rsid w:val="00F84657"/>
    <w:rsid w:val="00F8546C"/>
    <w:rsid w:val="00F8621C"/>
    <w:rsid w:val="00F91835"/>
    <w:rsid w:val="00F923D3"/>
    <w:rsid w:val="00F95A2B"/>
    <w:rsid w:val="00F960A1"/>
    <w:rsid w:val="00F96883"/>
    <w:rsid w:val="00F97C6C"/>
    <w:rsid w:val="00FA084C"/>
    <w:rsid w:val="00FA16B8"/>
    <w:rsid w:val="00FA2551"/>
    <w:rsid w:val="00FA294A"/>
    <w:rsid w:val="00FA4B3A"/>
    <w:rsid w:val="00FA4BB5"/>
    <w:rsid w:val="00FA4F0A"/>
    <w:rsid w:val="00FA5108"/>
    <w:rsid w:val="00FA5920"/>
    <w:rsid w:val="00FA5CD6"/>
    <w:rsid w:val="00FB12EF"/>
    <w:rsid w:val="00FB230D"/>
    <w:rsid w:val="00FB2FC7"/>
    <w:rsid w:val="00FB4DBF"/>
    <w:rsid w:val="00FB4E47"/>
    <w:rsid w:val="00FB4FC3"/>
    <w:rsid w:val="00FB5AD3"/>
    <w:rsid w:val="00FB7D98"/>
    <w:rsid w:val="00FC025F"/>
    <w:rsid w:val="00FC0A70"/>
    <w:rsid w:val="00FC0C8F"/>
    <w:rsid w:val="00FC0F31"/>
    <w:rsid w:val="00FC3B17"/>
    <w:rsid w:val="00FC4B90"/>
    <w:rsid w:val="00FC50E5"/>
    <w:rsid w:val="00FD0B59"/>
    <w:rsid w:val="00FD0CB6"/>
    <w:rsid w:val="00FD12D0"/>
    <w:rsid w:val="00FD27B4"/>
    <w:rsid w:val="00FD432C"/>
    <w:rsid w:val="00FD56EC"/>
    <w:rsid w:val="00FD622A"/>
    <w:rsid w:val="00FE0C25"/>
    <w:rsid w:val="00FE20CB"/>
    <w:rsid w:val="00FE34CB"/>
    <w:rsid w:val="00FE42A4"/>
    <w:rsid w:val="00FE5560"/>
    <w:rsid w:val="00FE7667"/>
    <w:rsid w:val="00FE7F24"/>
    <w:rsid w:val="00FF1914"/>
    <w:rsid w:val="00FF3CFA"/>
    <w:rsid w:val="00FF61BF"/>
    <w:rsid w:val="00FF6E1A"/>
    <w:rsid w:val="00FF7B75"/>
    <w:rsid w:val="00FF7CFB"/>
    <w:rsid w:val="00FF7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22E"/>
    <w:pPr>
      <w:spacing w:after="200" w:line="276" w:lineRule="auto"/>
    </w:pPr>
    <w:rPr>
      <w:sz w:val="22"/>
      <w:szCs w:val="22"/>
    </w:rPr>
  </w:style>
  <w:style w:type="paragraph" w:styleId="Heading1">
    <w:name w:val="heading 1"/>
    <w:basedOn w:val="Normal"/>
    <w:link w:val="Heading1Char"/>
    <w:uiPriority w:val="9"/>
    <w:qFormat/>
    <w:rsid w:val="008F03BE"/>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qFormat/>
    <w:rsid w:val="00166C7D"/>
    <w:pPr>
      <w:keepNext/>
      <w:spacing w:before="240"/>
      <w:outlineLvl w:val="1"/>
    </w:pPr>
    <w:rPr>
      <w:b/>
      <w:i/>
      <w:sz w:val="24"/>
      <w:lang w:val="sl-SI"/>
    </w:rPr>
  </w:style>
  <w:style w:type="paragraph" w:styleId="Heading3">
    <w:name w:val="heading 3"/>
    <w:basedOn w:val="Normal"/>
    <w:next w:val="Normal"/>
    <w:link w:val="Heading3Char"/>
    <w:qFormat/>
    <w:rsid w:val="00166C7D"/>
    <w:pPr>
      <w:keepNext/>
      <w:spacing w:before="240"/>
      <w:outlineLvl w:val="2"/>
    </w:pPr>
    <w:rPr>
      <w:sz w:val="24"/>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3BE"/>
    <w:rPr>
      <w:color w:val="0000FF"/>
      <w:u w:val="single"/>
    </w:rPr>
  </w:style>
  <w:style w:type="paragraph" w:customStyle="1" w:styleId="meta">
    <w:name w:val="meta"/>
    <w:basedOn w:val="Normal"/>
    <w:rsid w:val="008F03B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8F03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166C7D"/>
    <w:rPr>
      <w:b/>
      <w:i/>
      <w:sz w:val="24"/>
      <w:lang w:val="sl-SI"/>
    </w:rPr>
  </w:style>
  <w:style w:type="character" w:customStyle="1" w:styleId="Heading3Char">
    <w:name w:val="Heading 3 Char"/>
    <w:basedOn w:val="DefaultParagraphFont"/>
    <w:link w:val="Heading3"/>
    <w:rsid w:val="00166C7D"/>
    <w:rPr>
      <w:sz w:val="24"/>
      <w:lang w:val="sl-SI"/>
    </w:rPr>
  </w:style>
  <w:style w:type="paragraph" w:styleId="ListParagraph">
    <w:name w:val="List Paragraph"/>
    <w:basedOn w:val="Normal"/>
    <w:uiPriority w:val="99"/>
    <w:qFormat/>
    <w:rsid w:val="00166C7D"/>
    <w:pPr>
      <w:ind w:left="720"/>
      <w:contextualSpacing/>
    </w:pPr>
  </w:style>
  <w:style w:type="paragraph" w:styleId="FootnoteText">
    <w:name w:val="footnote text"/>
    <w:basedOn w:val="Normal"/>
    <w:link w:val="FootnoteTextChar"/>
    <w:rsid w:val="00166C7D"/>
    <w:pPr>
      <w:spacing w:after="0" w:line="240" w:lineRule="auto"/>
    </w:pPr>
    <w:rPr>
      <w:sz w:val="20"/>
      <w:szCs w:val="20"/>
    </w:rPr>
  </w:style>
  <w:style w:type="character" w:customStyle="1" w:styleId="FootnoteTextChar">
    <w:name w:val="Footnote Text Char"/>
    <w:basedOn w:val="DefaultParagraphFont"/>
    <w:link w:val="FootnoteText"/>
    <w:rsid w:val="00166C7D"/>
    <w:rPr>
      <w:rFonts w:ascii="Calibri" w:eastAsia="Calibri" w:hAnsi="Calibri" w:cs="Times New Roman"/>
      <w:sz w:val="20"/>
      <w:szCs w:val="20"/>
    </w:rPr>
  </w:style>
  <w:style w:type="character" w:styleId="FootnoteReference">
    <w:name w:val="footnote reference"/>
    <w:basedOn w:val="DefaultParagraphFont"/>
    <w:rsid w:val="00166C7D"/>
    <w:rPr>
      <w:rFonts w:cs="Times New Roman"/>
      <w:vertAlign w:val="superscript"/>
    </w:rPr>
  </w:style>
  <w:style w:type="character" w:styleId="Strong">
    <w:name w:val="Strong"/>
    <w:basedOn w:val="DefaultParagraphFont"/>
    <w:uiPriority w:val="22"/>
    <w:qFormat/>
    <w:rsid w:val="00166C7D"/>
    <w:rPr>
      <w:rFonts w:cs="Times New Roman"/>
      <w:b/>
      <w:bCs/>
    </w:rPr>
  </w:style>
  <w:style w:type="character" w:customStyle="1" w:styleId="longtext1">
    <w:name w:val="long_text1"/>
    <w:basedOn w:val="DefaultParagraphFont"/>
    <w:rsid w:val="00166C7D"/>
    <w:rPr>
      <w:rFonts w:cs="Times New Roman"/>
      <w:sz w:val="20"/>
      <w:szCs w:val="20"/>
    </w:rPr>
  </w:style>
  <w:style w:type="character" w:styleId="Emphasis">
    <w:name w:val="Emphasis"/>
    <w:basedOn w:val="DefaultParagraphFont"/>
    <w:uiPriority w:val="20"/>
    <w:qFormat/>
    <w:rsid w:val="00166C7D"/>
    <w:rPr>
      <w:i/>
      <w:iCs/>
    </w:rPr>
  </w:style>
  <w:style w:type="character" w:customStyle="1" w:styleId="apple-converted-space">
    <w:name w:val="apple-converted-space"/>
    <w:basedOn w:val="DefaultParagraphFont"/>
    <w:rsid w:val="00166C7D"/>
  </w:style>
  <w:style w:type="paragraph" w:styleId="NormalWeb">
    <w:name w:val="Normal (Web)"/>
    <w:basedOn w:val="Normal"/>
    <w:uiPriority w:val="99"/>
    <w:unhideWhenUsed/>
    <w:rsid w:val="00166C7D"/>
    <w:pPr>
      <w:spacing w:before="100" w:beforeAutospacing="1" w:after="100" w:afterAutospacing="1" w:line="240" w:lineRule="auto"/>
    </w:pPr>
    <w:rPr>
      <w:rFonts w:ascii="Times New Roman" w:eastAsia="Times New Roman" w:hAnsi="Times New Roman"/>
      <w:sz w:val="24"/>
      <w:szCs w:val="24"/>
    </w:rPr>
  </w:style>
  <w:style w:type="character" w:customStyle="1" w:styleId="CharChar9">
    <w:name w:val="Char Char9"/>
    <w:basedOn w:val="DefaultParagraphFont"/>
    <w:locked/>
    <w:rsid w:val="00166C7D"/>
    <w:rPr>
      <w:rFonts w:cs="Times New Roman"/>
      <w:sz w:val="22"/>
      <w:szCs w:val="22"/>
    </w:rPr>
  </w:style>
  <w:style w:type="character" w:customStyle="1" w:styleId="st">
    <w:name w:val="st"/>
    <w:basedOn w:val="DefaultParagraphFont"/>
    <w:rsid w:val="00166C7D"/>
  </w:style>
  <w:style w:type="paragraph" w:styleId="ListBullet">
    <w:name w:val="List Bullet"/>
    <w:basedOn w:val="Normal"/>
    <w:autoRedefine/>
    <w:semiHidden/>
    <w:rsid w:val="00166C7D"/>
    <w:pPr>
      <w:numPr>
        <w:numId w:val="2"/>
      </w:numPr>
      <w:spacing w:before="120"/>
    </w:pPr>
    <w:rPr>
      <w:rFonts w:ascii="France YU" w:hAnsi="France YU"/>
      <w:noProof/>
      <w:sz w:val="24"/>
    </w:rPr>
  </w:style>
  <w:style w:type="paragraph" w:customStyle="1" w:styleId="FUS">
    <w:name w:val="FUS"/>
    <w:basedOn w:val="Normal"/>
    <w:uiPriority w:val="99"/>
    <w:rsid w:val="00166C7D"/>
    <w:pPr>
      <w:widowControl w:val="0"/>
      <w:autoSpaceDE w:val="0"/>
      <w:autoSpaceDN w:val="0"/>
      <w:adjustRightInd w:val="0"/>
      <w:spacing w:after="0" w:line="200" w:lineRule="atLeast"/>
      <w:jc w:val="both"/>
      <w:textAlignment w:val="center"/>
    </w:pPr>
    <w:rPr>
      <w:rFonts w:ascii="Warnock Pro" w:eastAsia="Times New Roman" w:hAnsi="Warnock Pro" w:cs="Warnock Pro"/>
      <w:color w:val="000000"/>
      <w:sz w:val="18"/>
      <w:szCs w:val="18"/>
      <w:lang w:val="bg-BG"/>
    </w:rPr>
  </w:style>
  <w:style w:type="paragraph" w:customStyle="1" w:styleId="Tekst">
    <w:name w:val="Tekst"/>
    <w:basedOn w:val="Normal"/>
    <w:uiPriority w:val="99"/>
    <w:rsid w:val="00166C7D"/>
    <w:pPr>
      <w:widowControl w:val="0"/>
      <w:autoSpaceDE w:val="0"/>
      <w:autoSpaceDN w:val="0"/>
      <w:adjustRightInd w:val="0"/>
      <w:spacing w:after="57" w:line="260" w:lineRule="atLeast"/>
      <w:ind w:firstLine="454"/>
      <w:jc w:val="both"/>
      <w:textAlignment w:val="center"/>
    </w:pPr>
    <w:rPr>
      <w:rFonts w:ascii="Warnock Pro" w:eastAsia="Times New Roman" w:hAnsi="Warnock Pro" w:cs="Warnock Pro"/>
      <w:color w:val="000000"/>
      <w:sz w:val="23"/>
      <w:szCs w:val="23"/>
      <w:lang w:val="bg-BG"/>
    </w:rPr>
  </w:style>
  <w:style w:type="paragraph" w:styleId="Header">
    <w:name w:val="header"/>
    <w:basedOn w:val="Normal"/>
    <w:link w:val="HeaderChar"/>
    <w:unhideWhenUsed/>
    <w:rsid w:val="00166C7D"/>
    <w:pPr>
      <w:tabs>
        <w:tab w:val="center" w:pos="4703"/>
        <w:tab w:val="right" w:pos="9406"/>
      </w:tabs>
      <w:spacing w:after="0" w:line="240" w:lineRule="auto"/>
    </w:pPr>
  </w:style>
  <w:style w:type="character" w:customStyle="1" w:styleId="HeaderChar">
    <w:name w:val="Header Char"/>
    <w:basedOn w:val="DefaultParagraphFont"/>
    <w:link w:val="Header"/>
    <w:rsid w:val="00166C7D"/>
  </w:style>
  <w:style w:type="paragraph" w:styleId="Footer">
    <w:name w:val="footer"/>
    <w:basedOn w:val="Normal"/>
    <w:link w:val="FooterChar"/>
    <w:uiPriority w:val="99"/>
    <w:unhideWhenUsed/>
    <w:rsid w:val="00166C7D"/>
    <w:pPr>
      <w:tabs>
        <w:tab w:val="center" w:pos="4703"/>
        <w:tab w:val="right" w:pos="9406"/>
      </w:tabs>
      <w:spacing w:after="0" w:line="240" w:lineRule="auto"/>
    </w:pPr>
  </w:style>
  <w:style w:type="character" w:customStyle="1" w:styleId="FooterChar">
    <w:name w:val="Footer Char"/>
    <w:basedOn w:val="DefaultParagraphFont"/>
    <w:link w:val="Footer"/>
    <w:uiPriority w:val="99"/>
    <w:rsid w:val="00166C7D"/>
  </w:style>
  <w:style w:type="character" w:customStyle="1" w:styleId="fn">
    <w:name w:val="fn"/>
    <w:basedOn w:val="DefaultParagraphFont"/>
    <w:rsid w:val="00166C7D"/>
  </w:style>
  <w:style w:type="character" w:customStyle="1" w:styleId="subtitle">
    <w:name w:val="subtitle"/>
    <w:basedOn w:val="DefaultParagraphFont"/>
    <w:rsid w:val="00166C7D"/>
  </w:style>
  <w:style w:type="paragraph" w:styleId="BalloonText">
    <w:name w:val="Balloon Text"/>
    <w:basedOn w:val="Normal"/>
    <w:link w:val="BalloonTextChar"/>
    <w:unhideWhenUsed/>
    <w:rsid w:val="00166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66C7D"/>
    <w:rPr>
      <w:rFonts w:ascii="Tahoma" w:hAnsi="Tahoma" w:cs="Tahoma"/>
      <w:sz w:val="16"/>
      <w:szCs w:val="16"/>
    </w:rPr>
  </w:style>
  <w:style w:type="paragraph" w:styleId="BodyTextIndent">
    <w:name w:val="Body Text Indent"/>
    <w:basedOn w:val="Normal"/>
    <w:link w:val="BodyTextIndentChar"/>
    <w:rsid w:val="00166C7D"/>
    <w:pPr>
      <w:spacing w:after="0" w:line="240" w:lineRule="auto"/>
      <w:ind w:firstLine="720"/>
      <w:jc w:val="both"/>
    </w:pPr>
    <w:rPr>
      <w:rFonts w:ascii="Times New Roman" w:eastAsia="Times New Roman" w:hAnsi="Times New Roman"/>
      <w:sz w:val="24"/>
      <w:szCs w:val="24"/>
      <w:lang w:val="sr-Cyrl-CS"/>
    </w:rPr>
  </w:style>
  <w:style w:type="character" w:customStyle="1" w:styleId="BodyTextIndentChar">
    <w:name w:val="Body Text Indent Char"/>
    <w:basedOn w:val="DefaultParagraphFont"/>
    <w:link w:val="BodyTextIndent"/>
    <w:rsid w:val="00166C7D"/>
    <w:rPr>
      <w:rFonts w:ascii="Times New Roman" w:eastAsia="Times New Roman" w:hAnsi="Times New Roman" w:cs="Times New Roman"/>
      <w:sz w:val="24"/>
      <w:szCs w:val="24"/>
      <w:lang w:val="sr-Cyrl-CS"/>
    </w:rPr>
  </w:style>
  <w:style w:type="paragraph" w:styleId="BodyText">
    <w:name w:val="Body Text"/>
    <w:basedOn w:val="Normal"/>
    <w:link w:val="BodyTextChar"/>
    <w:rsid w:val="00166C7D"/>
    <w:pPr>
      <w:spacing w:after="120" w:line="240" w:lineRule="auto"/>
    </w:pPr>
    <w:rPr>
      <w:rFonts w:ascii="Times New Roman" w:eastAsia="Times New Roman" w:hAnsi="Times New Roman"/>
      <w:sz w:val="24"/>
      <w:szCs w:val="24"/>
      <w:lang w:val="sl-SI"/>
    </w:rPr>
  </w:style>
  <w:style w:type="character" w:customStyle="1" w:styleId="BodyTextChar">
    <w:name w:val="Body Text Char"/>
    <w:basedOn w:val="DefaultParagraphFont"/>
    <w:link w:val="BodyText"/>
    <w:rsid w:val="00166C7D"/>
    <w:rPr>
      <w:rFonts w:ascii="Times New Roman" w:eastAsia="Times New Roman" w:hAnsi="Times New Roman" w:cs="Times New Roman"/>
      <w:sz w:val="24"/>
      <w:szCs w:val="24"/>
      <w:lang w:val="sl-SI"/>
    </w:rPr>
  </w:style>
  <w:style w:type="character" w:customStyle="1" w:styleId="addmd1">
    <w:name w:val="addmd1"/>
    <w:basedOn w:val="DefaultParagraphFont"/>
    <w:rsid w:val="00166C7D"/>
    <w:rPr>
      <w:rFonts w:ascii="Arial" w:hAnsi="Arial" w:cs="Arial" w:hint="default"/>
      <w:sz w:val="20"/>
      <w:szCs w:val="20"/>
    </w:rPr>
  </w:style>
  <w:style w:type="paragraph" w:styleId="BodyTextIndent2">
    <w:name w:val="Body Text Indent 2"/>
    <w:basedOn w:val="Normal"/>
    <w:link w:val="BodyTextIndent2Char"/>
    <w:rsid w:val="00166C7D"/>
    <w:pPr>
      <w:spacing w:after="120" w:line="480" w:lineRule="auto"/>
      <w:ind w:left="283"/>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166C7D"/>
    <w:rPr>
      <w:rFonts w:ascii="Times New Roman" w:eastAsia="Times New Roman" w:hAnsi="Times New Roman" w:cs="Times New Roman"/>
      <w:sz w:val="24"/>
      <w:szCs w:val="24"/>
    </w:rPr>
  </w:style>
  <w:style w:type="paragraph" w:styleId="BlockText">
    <w:name w:val="Block Text"/>
    <w:basedOn w:val="Normal"/>
    <w:rsid w:val="00166C7D"/>
    <w:pPr>
      <w:spacing w:after="0" w:line="360" w:lineRule="auto"/>
      <w:ind w:left="284" w:right="284" w:firstLine="720"/>
      <w:jc w:val="both"/>
    </w:pPr>
    <w:rPr>
      <w:rFonts w:ascii="Times New Roman" w:eastAsia="Times New Roman" w:hAnsi="Times New Roman"/>
      <w:sz w:val="24"/>
      <w:szCs w:val="20"/>
      <w:lang w:val="sr-Cyrl-CS"/>
    </w:rPr>
  </w:style>
  <w:style w:type="paragraph" w:customStyle="1" w:styleId="Default">
    <w:name w:val="Default"/>
    <w:rsid w:val="00166C7D"/>
    <w:pPr>
      <w:autoSpaceDE w:val="0"/>
      <w:autoSpaceDN w:val="0"/>
      <w:adjustRightInd w:val="0"/>
    </w:pPr>
    <w:rPr>
      <w:rFonts w:ascii="Times New Roman" w:eastAsia="Batang" w:hAnsi="Times New Roman"/>
      <w:color w:val="000000"/>
      <w:sz w:val="24"/>
      <w:szCs w:val="24"/>
      <w:lang w:eastAsia="ko-KR"/>
    </w:rPr>
  </w:style>
  <w:style w:type="character" w:customStyle="1" w:styleId="FootnoteTextChar1">
    <w:name w:val="Footnote Text Char1"/>
    <w:basedOn w:val="DefaultParagraphFont"/>
    <w:rsid w:val="00166C7D"/>
    <w:rPr>
      <w:rFonts w:eastAsia="Times New Roman"/>
    </w:rPr>
  </w:style>
  <w:style w:type="character" w:styleId="CommentReference">
    <w:name w:val="annotation reference"/>
    <w:basedOn w:val="DefaultParagraphFont"/>
    <w:rsid w:val="00166C7D"/>
    <w:rPr>
      <w:sz w:val="16"/>
      <w:szCs w:val="16"/>
    </w:rPr>
  </w:style>
  <w:style w:type="paragraph" w:styleId="CommentText">
    <w:name w:val="annotation text"/>
    <w:basedOn w:val="Normal"/>
    <w:link w:val="CommentTextChar"/>
    <w:rsid w:val="00166C7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166C7D"/>
    <w:rPr>
      <w:rFonts w:ascii="Times New Roman" w:eastAsia="Times New Roman" w:hAnsi="Times New Roman" w:cs="Times New Roman"/>
      <w:sz w:val="20"/>
      <w:szCs w:val="20"/>
    </w:rPr>
  </w:style>
  <w:style w:type="character" w:customStyle="1" w:styleId="Style2">
    <w:name w:val="Style2"/>
    <w:basedOn w:val="DefaultParagraphFont"/>
    <w:uiPriority w:val="1"/>
    <w:rsid w:val="00166C7D"/>
    <w:rPr>
      <w:rFonts w:ascii="Times New Roman" w:hAnsi="Times New Roman"/>
      <w:i/>
      <w:sz w:val="24"/>
    </w:rPr>
  </w:style>
  <w:style w:type="character" w:customStyle="1" w:styleId="Style5">
    <w:name w:val="Style5"/>
    <w:basedOn w:val="DefaultParagraphFont"/>
    <w:uiPriority w:val="1"/>
    <w:rsid w:val="00166C7D"/>
    <w:rPr>
      <w:rFonts w:ascii="Times New Roman" w:hAnsi="Times New Roman"/>
      <w:b/>
      <w:sz w:val="28"/>
    </w:rPr>
  </w:style>
  <w:style w:type="character" w:customStyle="1" w:styleId="Style6">
    <w:name w:val="Style6"/>
    <w:basedOn w:val="DefaultParagraphFont"/>
    <w:uiPriority w:val="1"/>
    <w:rsid w:val="00166C7D"/>
    <w:rPr>
      <w:rFonts w:ascii="Times New Roman" w:hAnsi="Times New Roman"/>
      <w:b/>
      <w:i/>
      <w:sz w:val="24"/>
    </w:rPr>
  </w:style>
  <w:style w:type="character" w:customStyle="1" w:styleId="Style9">
    <w:name w:val="Style9"/>
    <w:basedOn w:val="DefaultParagraphFont"/>
    <w:uiPriority w:val="1"/>
    <w:rsid w:val="00166C7D"/>
    <w:rPr>
      <w:rFonts w:ascii="Times New Roman" w:hAnsi="Times New Roman"/>
      <w:b/>
      <w:sz w:val="24"/>
    </w:rPr>
  </w:style>
  <w:style w:type="character" w:customStyle="1" w:styleId="Style10">
    <w:name w:val="Style10"/>
    <w:basedOn w:val="DefaultParagraphFont"/>
    <w:uiPriority w:val="1"/>
    <w:rsid w:val="00166C7D"/>
    <w:rPr>
      <w:rFonts w:ascii="Times New Roman" w:hAnsi="Times New Roman"/>
      <w:sz w:val="24"/>
    </w:rPr>
  </w:style>
  <w:style w:type="character" w:customStyle="1" w:styleId="Style11">
    <w:name w:val="Style11"/>
    <w:basedOn w:val="DefaultParagraphFont"/>
    <w:uiPriority w:val="1"/>
    <w:rsid w:val="00166C7D"/>
    <w:rPr>
      <w:rFonts w:ascii="Times New Roman" w:hAnsi="Times New Roman"/>
      <w:b/>
      <w:sz w:val="24"/>
    </w:rPr>
  </w:style>
  <w:style w:type="character" w:customStyle="1" w:styleId="Style12">
    <w:name w:val="Style12"/>
    <w:basedOn w:val="DefaultParagraphFont"/>
    <w:uiPriority w:val="1"/>
    <w:rsid w:val="00166C7D"/>
    <w:rPr>
      <w:rFonts w:ascii="Times New Roman" w:hAnsi="Times New Roman"/>
      <w:b/>
      <w:i w:val="0"/>
      <w:sz w:val="24"/>
    </w:rPr>
  </w:style>
  <w:style w:type="character" w:customStyle="1" w:styleId="Style13">
    <w:name w:val="Style13"/>
    <w:basedOn w:val="DefaultParagraphFont"/>
    <w:uiPriority w:val="1"/>
    <w:rsid w:val="00166C7D"/>
    <w:rPr>
      <w:rFonts w:ascii="Times New Roman" w:hAnsi="Times New Roman"/>
      <w:b/>
      <w:sz w:val="24"/>
    </w:rPr>
  </w:style>
  <w:style w:type="character" w:customStyle="1" w:styleId="Style14">
    <w:name w:val="Style14"/>
    <w:basedOn w:val="DefaultParagraphFont"/>
    <w:uiPriority w:val="1"/>
    <w:rsid w:val="00166C7D"/>
    <w:rPr>
      <w:rFonts w:ascii="Times New Roman" w:hAnsi="Times New Roman"/>
      <w:b/>
      <w:sz w:val="24"/>
    </w:rPr>
  </w:style>
  <w:style w:type="character" w:styleId="PlaceholderText">
    <w:name w:val="Placeholder Text"/>
    <w:basedOn w:val="DefaultParagraphFont"/>
    <w:uiPriority w:val="99"/>
    <w:semiHidden/>
    <w:rsid w:val="00166C7D"/>
    <w:rPr>
      <w:color w:val="808080"/>
    </w:rPr>
  </w:style>
  <w:style w:type="table" w:styleId="TableGrid">
    <w:name w:val="Table Grid"/>
    <w:basedOn w:val="TableNormal"/>
    <w:uiPriority w:val="59"/>
    <w:rsid w:val="00166C7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166C7D"/>
    <w:pPr>
      <w:spacing w:after="0" w:line="240" w:lineRule="auto"/>
    </w:pPr>
    <w:rPr>
      <w:sz w:val="20"/>
      <w:szCs w:val="20"/>
    </w:rPr>
  </w:style>
  <w:style w:type="character" w:customStyle="1" w:styleId="EndnoteTextChar">
    <w:name w:val="Endnote Text Char"/>
    <w:basedOn w:val="DefaultParagraphFont"/>
    <w:link w:val="EndnoteText"/>
    <w:uiPriority w:val="99"/>
    <w:rsid w:val="00166C7D"/>
    <w:rPr>
      <w:sz w:val="20"/>
      <w:szCs w:val="20"/>
    </w:rPr>
  </w:style>
  <w:style w:type="character" w:customStyle="1" w:styleId="shorttext">
    <w:name w:val="short_text"/>
    <w:basedOn w:val="DefaultParagraphFont"/>
    <w:rsid w:val="00166C7D"/>
  </w:style>
  <w:style w:type="paragraph" w:customStyle="1" w:styleId="Style1">
    <w:name w:val="Style1"/>
    <w:basedOn w:val="NormalWeb"/>
    <w:autoRedefine/>
    <w:rsid w:val="00166C7D"/>
    <w:pPr>
      <w:ind w:firstLine="720"/>
      <w:jc w:val="center"/>
    </w:pPr>
    <w:rPr>
      <w:rFonts w:eastAsia="Arial Unicode MS" w:cs="Arial Unicode MS"/>
      <w:sz w:val="28"/>
      <w:lang w:val="sr-Latn-CS"/>
    </w:rPr>
  </w:style>
  <w:style w:type="paragraph" w:customStyle="1" w:styleId="Style3">
    <w:name w:val="Style3"/>
    <w:basedOn w:val="List"/>
    <w:rsid w:val="00166C7D"/>
    <w:rPr>
      <w:b/>
      <w:szCs w:val="28"/>
    </w:rPr>
  </w:style>
  <w:style w:type="paragraph" w:styleId="List">
    <w:name w:val="List"/>
    <w:basedOn w:val="Normal"/>
    <w:rsid w:val="00166C7D"/>
    <w:pPr>
      <w:spacing w:after="0" w:line="240" w:lineRule="auto"/>
      <w:ind w:left="360" w:hanging="360"/>
    </w:pPr>
    <w:rPr>
      <w:rFonts w:ascii="Times New Roman" w:eastAsia="Times New Roman" w:hAnsi="Times New Roman"/>
      <w:sz w:val="24"/>
      <w:szCs w:val="24"/>
    </w:rPr>
  </w:style>
  <w:style w:type="numbering" w:customStyle="1" w:styleId="Style4">
    <w:name w:val="Style4"/>
    <w:rsid w:val="00166C7D"/>
    <w:pPr>
      <w:numPr>
        <w:numId w:val="5"/>
      </w:numPr>
    </w:pPr>
  </w:style>
  <w:style w:type="numbering" w:styleId="111111">
    <w:name w:val="Outline List 2"/>
    <w:basedOn w:val="NoList"/>
    <w:rsid w:val="00166C7D"/>
    <w:pPr>
      <w:numPr>
        <w:numId w:val="4"/>
      </w:numPr>
    </w:pPr>
  </w:style>
  <w:style w:type="character" w:customStyle="1" w:styleId="osnovtext1">
    <w:name w:val="osnovtext1"/>
    <w:basedOn w:val="DefaultParagraphFont"/>
    <w:rsid w:val="00166C7D"/>
    <w:rPr>
      <w:rFonts w:ascii="Verdana" w:hAnsi="Verdana" w:hint="default"/>
      <w:sz w:val="16"/>
      <w:szCs w:val="16"/>
    </w:rPr>
  </w:style>
  <w:style w:type="character" w:customStyle="1" w:styleId="bodysub1">
    <w:name w:val="bodysub1"/>
    <w:basedOn w:val="DefaultParagraphFont"/>
    <w:rsid w:val="00166C7D"/>
    <w:rPr>
      <w:rFonts w:ascii="Verdana" w:hAnsi="Verdana" w:hint="default"/>
      <w:b/>
      <w:bCs/>
      <w:strike w:val="0"/>
      <w:dstrike w:val="0"/>
      <w:color w:val="000000"/>
      <w:sz w:val="17"/>
      <w:szCs w:val="17"/>
      <w:u w:val="none"/>
      <w:effect w:val="none"/>
    </w:rPr>
  </w:style>
  <w:style w:type="character" w:styleId="PageNumber">
    <w:name w:val="page number"/>
    <w:basedOn w:val="DefaultParagraphFont"/>
    <w:rsid w:val="00166C7D"/>
  </w:style>
  <w:style w:type="numbering" w:customStyle="1" w:styleId="Style7">
    <w:name w:val="Style7"/>
    <w:uiPriority w:val="99"/>
    <w:rsid w:val="00166C7D"/>
    <w:pPr>
      <w:numPr>
        <w:numId w:val="8"/>
      </w:numPr>
    </w:pPr>
  </w:style>
  <w:style w:type="numbering" w:customStyle="1" w:styleId="Style8">
    <w:name w:val="Style8"/>
    <w:uiPriority w:val="99"/>
    <w:rsid w:val="00166C7D"/>
    <w:pPr>
      <w:numPr>
        <w:numId w:val="9"/>
      </w:numPr>
    </w:pPr>
  </w:style>
  <w:style w:type="character" w:styleId="EndnoteReference">
    <w:name w:val="endnote reference"/>
    <w:basedOn w:val="DefaultParagraphFont"/>
    <w:uiPriority w:val="99"/>
    <w:semiHidden/>
    <w:unhideWhenUsed/>
    <w:rsid w:val="00166C7D"/>
    <w:rPr>
      <w:vertAlign w:val="superscript"/>
    </w:rPr>
  </w:style>
  <w:style w:type="paragraph" w:customStyle="1" w:styleId="lead">
    <w:name w:val="lead"/>
    <w:basedOn w:val="Normal"/>
    <w:rsid w:val="00166C7D"/>
    <w:pPr>
      <w:spacing w:before="100" w:beforeAutospacing="1" w:after="100" w:afterAutospacing="1" w:line="240" w:lineRule="auto"/>
    </w:pPr>
    <w:rPr>
      <w:rFonts w:ascii="Times New Roman" w:eastAsia="Times New Roman" w:hAnsi="Times New Roman"/>
      <w:sz w:val="24"/>
      <w:szCs w:val="24"/>
    </w:rPr>
  </w:style>
  <w:style w:type="character" w:customStyle="1" w:styleId="fs-author-name">
    <w:name w:val="fs-author-name"/>
    <w:basedOn w:val="DefaultParagraphFont"/>
    <w:rsid w:val="00166C7D"/>
  </w:style>
  <w:style w:type="character" w:customStyle="1" w:styleId="alt-edited">
    <w:name w:val="alt-edited"/>
    <w:basedOn w:val="DefaultParagraphFont"/>
    <w:rsid w:val="00166C7D"/>
  </w:style>
  <w:style w:type="character" w:customStyle="1" w:styleId="nowrap">
    <w:name w:val="nowrap"/>
    <w:basedOn w:val="DefaultParagraphFont"/>
    <w:rsid w:val="00166C7D"/>
  </w:style>
  <w:style w:type="character" w:customStyle="1" w:styleId="ipa">
    <w:name w:val="ipa"/>
    <w:basedOn w:val="DefaultParagraphFont"/>
    <w:rsid w:val="00166C7D"/>
  </w:style>
  <w:style w:type="character" w:customStyle="1" w:styleId="A3">
    <w:name w:val="A3"/>
    <w:uiPriority w:val="99"/>
    <w:rsid w:val="00166C7D"/>
    <w:rPr>
      <w:color w:val="000000"/>
      <w:sz w:val="18"/>
      <w:szCs w:val="18"/>
    </w:rPr>
  </w:style>
  <w:style w:type="character" w:customStyle="1" w:styleId="A8">
    <w:name w:val="A8"/>
    <w:uiPriority w:val="99"/>
    <w:rsid w:val="00166C7D"/>
    <w:rPr>
      <w:color w:val="000000"/>
      <w:sz w:val="23"/>
      <w:szCs w:val="23"/>
    </w:rPr>
  </w:style>
  <w:style w:type="character" w:customStyle="1" w:styleId="A13">
    <w:name w:val="A13"/>
    <w:uiPriority w:val="99"/>
    <w:rsid w:val="00166C7D"/>
    <w:rPr>
      <w:color w:val="000000"/>
      <w:sz w:val="13"/>
      <w:szCs w:val="13"/>
    </w:rPr>
  </w:style>
  <w:style w:type="paragraph" w:customStyle="1" w:styleId="Pa19">
    <w:name w:val="Pa19"/>
    <w:basedOn w:val="Default"/>
    <w:next w:val="Default"/>
    <w:uiPriority w:val="99"/>
    <w:rsid w:val="00166C7D"/>
    <w:pPr>
      <w:spacing w:line="201" w:lineRule="atLeast"/>
    </w:pPr>
    <w:rPr>
      <w:rFonts w:eastAsia="Calibri"/>
      <w:color w:val="auto"/>
      <w:lang w:eastAsia="en-US"/>
    </w:rPr>
  </w:style>
  <w:style w:type="character" w:customStyle="1" w:styleId="A0">
    <w:name w:val="A0"/>
    <w:uiPriority w:val="99"/>
    <w:rsid w:val="00166C7D"/>
    <w:rPr>
      <w:color w:val="000000"/>
    </w:rPr>
  </w:style>
  <w:style w:type="character" w:customStyle="1" w:styleId="A1">
    <w:name w:val="A1"/>
    <w:uiPriority w:val="99"/>
    <w:rsid w:val="00166C7D"/>
    <w:rPr>
      <w:color w:val="000000"/>
      <w:sz w:val="22"/>
      <w:szCs w:val="22"/>
    </w:rPr>
  </w:style>
  <w:style w:type="paragraph" w:customStyle="1" w:styleId="panel">
    <w:name w:val="panel"/>
    <w:basedOn w:val="Normal"/>
    <w:rsid w:val="00CF07DE"/>
    <w:pPr>
      <w:spacing w:before="100" w:beforeAutospacing="1" w:after="100" w:afterAutospacing="1" w:line="240" w:lineRule="auto"/>
    </w:pPr>
    <w:rPr>
      <w:rFonts w:ascii="Times New Roman" w:eastAsia="Times New Roman" w:hAnsi="Times New Roman"/>
      <w:sz w:val="24"/>
      <w:szCs w:val="24"/>
    </w:rPr>
  </w:style>
  <w:style w:type="character" w:customStyle="1" w:styleId="post-meta">
    <w:name w:val="post-meta"/>
    <w:basedOn w:val="DefaultParagraphFont"/>
    <w:rsid w:val="003213EF"/>
  </w:style>
  <w:style w:type="paragraph" w:styleId="CommentSubject">
    <w:name w:val="annotation subject"/>
    <w:basedOn w:val="CommentText"/>
    <w:next w:val="CommentText"/>
    <w:link w:val="CommentSubjectChar"/>
    <w:uiPriority w:val="99"/>
    <w:semiHidden/>
    <w:unhideWhenUsed/>
    <w:rsid w:val="006B40C0"/>
    <w:pPr>
      <w:spacing w:after="200" w:line="276" w:lineRule="auto"/>
    </w:pPr>
    <w:rPr>
      <w:rFonts w:ascii="Calibri" w:eastAsia="Calibri" w:hAnsi="Calibri"/>
      <w:b/>
      <w:bCs/>
    </w:rPr>
  </w:style>
  <w:style w:type="character" w:customStyle="1" w:styleId="CommentSubjectChar">
    <w:name w:val="Comment Subject Char"/>
    <w:basedOn w:val="CommentTextChar"/>
    <w:link w:val="CommentSubject"/>
    <w:uiPriority w:val="99"/>
    <w:semiHidden/>
    <w:rsid w:val="006B40C0"/>
    <w:rPr>
      <w:b/>
      <w:bCs/>
      <w:lang w:val="en-US" w:eastAsia="en-US"/>
    </w:rPr>
  </w:style>
  <w:style w:type="character" w:customStyle="1" w:styleId="a-declarative">
    <w:name w:val="a-declarative"/>
    <w:basedOn w:val="DefaultParagraphFont"/>
    <w:rsid w:val="00867F28"/>
  </w:style>
  <w:style w:type="character" w:styleId="HTMLCite">
    <w:name w:val="HTML Cite"/>
    <w:basedOn w:val="DefaultParagraphFont"/>
    <w:uiPriority w:val="99"/>
    <w:semiHidden/>
    <w:unhideWhenUsed/>
    <w:rsid w:val="00A460DD"/>
    <w:rPr>
      <w:i/>
      <w:iCs/>
    </w:rPr>
  </w:style>
  <w:style w:type="character" w:customStyle="1" w:styleId="a-size-large">
    <w:name w:val="a-size-large"/>
    <w:basedOn w:val="DefaultParagraphFont"/>
    <w:rsid w:val="00A460DD"/>
  </w:style>
</w:styles>
</file>

<file path=word/webSettings.xml><?xml version="1.0" encoding="utf-8"?>
<w:webSettings xmlns:r="http://schemas.openxmlformats.org/officeDocument/2006/relationships" xmlns:w="http://schemas.openxmlformats.org/wordprocessingml/2006/main">
  <w:divs>
    <w:div w:id="104928877">
      <w:bodyDiv w:val="1"/>
      <w:marLeft w:val="0"/>
      <w:marRight w:val="0"/>
      <w:marTop w:val="0"/>
      <w:marBottom w:val="0"/>
      <w:divBdr>
        <w:top w:val="none" w:sz="0" w:space="0" w:color="auto"/>
        <w:left w:val="none" w:sz="0" w:space="0" w:color="auto"/>
        <w:bottom w:val="none" w:sz="0" w:space="0" w:color="auto"/>
        <w:right w:val="none" w:sz="0" w:space="0" w:color="auto"/>
      </w:divBdr>
    </w:div>
    <w:div w:id="125589782">
      <w:bodyDiv w:val="1"/>
      <w:marLeft w:val="0"/>
      <w:marRight w:val="0"/>
      <w:marTop w:val="0"/>
      <w:marBottom w:val="0"/>
      <w:divBdr>
        <w:top w:val="none" w:sz="0" w:space="0" w:color="auto"/>
        <w:left w:val="none" w:sz="0" w:space="0" w:color="auto"/>
        <w:bottom w:val="none" w:sz="0" w:space="0" w:color="auto"/>
        <w:right w:val="none" w:sz="0" w:space="0" w:color="auto"/>
      </w:divBdr>
      <w:divsChild>
        <w:div w:id="111411756">
          <w:marLeft w:val="0"/>
          <w:marRight w:val="0"/>
          <w:marTop w:val="0"/>
          <w:marBottom w:val="0"/>
          <w:divBdr>
            <w:top w:val="none" w:sz="0" w:space="0" w:color="auto"/>
            <w:left w:val="none" w:sz="0" w:space="0" w:color="auto"/>
            <w:bottom w:val="none" w:sz="0" w:space="0" w:color="auto"/>
            <w:right w:val="none" w:sz="0" w:space="0" w:color="auto"/>
          </w:divBdr>
        </w:div>
        <w:div w:id="1390616114">
          <w:marLeft w:val="0"/>
          <w:marRight w:val="0"/>
          <w:marTop w:val="0"/>
          <w:marBottom w:val="0"/>
          <w:divBdr>
            <w:top w:val="none" w:sz="0" w:space="0" w:color="auto"/>
            <w:left w:val="none" w:sz="0" w:space="0" w:color="auto"/>
            <w:bottom w:val="none" w:sz="0" w:space="0" w:color="auto"/>
            <w:right w:val="none" w:sz="0" w:space="0" w:color="auto"/>
          </w:divBdr>
        </w:div>
        <w:div w:id="1687320214">
          <w:marLeft w:val="0"/>
          <w:marRight w:val="0"/>
          <w:marTop w:val="0"/>
          <w:marBottom w:val="0"/>
          <w:divBdr>
            <w:top w:val="none" w:sz="0" w:space="0" w:color="auto"/>
            <w:left w:val="none" w:sz="0" w:space="0" w:color="auto"/>
            <w:bottom w:val="none" w:sz="0" w:space="0" w:color="auto"/>
            <w:right w:val="none" w:sz="0" w:space="0" w:color="auto"/>
          </w:divBdr>
        </w:div>
      </w:divsChild>
    </w:div>
    <w:div w:id="262420421">
      <w:bodyDiv w:val="1"/>
      <w:marLeft w:val="0"/>
      <w:marRight w:val="0"/>
      <w:marTop w:val="0"/>
      <w:marBottom w:val="0"/>
      <w:divBdr>
        <w:top w:val="none" w:sz="0" w:space="0" w:color="auto"/>
        <w:left w:val="none" w:sz="0" w:space="0" w:color="auto"/>
        <w:bottom w:val="none" w:sz="0" w:space="0" w:color="auto"/>
        <w:right w:val="none" w:sz="0" w:space="0" w:color="auto"/>
      </w:divBdr>
    </w:div>
    <w:div w:id="469325486">
      <w:bodyDiv w:val="1"/>
      <w:marLeft w:val="0"/>
      <w:marRight w:val="0"/>
      <w:marTop w:val="0"/>
      <w:marBottom w:val="0"/>
      <w:divBdr>
        <w:top w:val="none" w:sz="0" w:space="0" w:color="auto"/>
        <w:left w:val="none" w:sz="0" w:space="0" w:color="auto"/>
        <w:bottom w:val="none" w:sz="0" w:space="0" w:color="auto"/>
        <w:right w:val="none" w:sz="0" w:space="0" w:color="auto"/>
      </w:divBdr>
      <w:divsChild>
        <w:div w:id="130287951">
          <w:marLeft w:val="0"/>
          <w:marRight w:val="0"/>
          <w:marTop w:val="0"/>
          <w:marBottom w:val="0"/>
          <w:divBdr>
            <w:top w:val="none" w:sz="0" w:space="0" w:color="auto"/>
            <w:left w:val="none" w:sz="0" w:space="0" w:color="auto"/>
            <w:bottom w:val="none" w:sz="0" w:space="0" w:color="auto"/>
            <w:right w:val="none" w:sz="0" w:space="0" w:color="auto"/>
          </w:divBdr>
          <w:divsChild>
            <w:div w:id="723985140">
              <w:marLeft w:val="0"/>
              <w:marRight w:val="0"/>
              <w:marTop w:val="0"/>
              <w:marBottom w:val="0"/>
              <w:divBdr>
                <w:top w:val="none" w:sz="0" w:space="0" w:color="auto"/>
                <w:left w:val="none" w:sz="0" w:space="0" w:color="auto"/>
                <w:bottom w:val="none" w:sz="0" w:space="0" w:color="auto"/>
                <w:right w:val="none" w:sz="0" w:space="0" w:color="auto"/>
              </w:divBdr>
              <w:divsChild>
                <w:div w:id="1474835674">
                  <w:marLeft w:val="0"/>
                  <w:marRight w:val="0"/>
                  <w:marTop w:val="0"/>
                  <w:marBottom w:val="0"/>
                  <w:divBdr>
                    <w:top w:val="none" w:sz="0" w:space="0" w:color="auto"/>
                    <w:left w:val="none" w:sz="0" w:space="0" w:color="auto"/>
                    <w:bottom w:val="none" w:sz="0" w:space="0" w:color="auto"/>
                    <w:right w:val="none" w:sz="0" w:space="0" w:color="auto"/>
                  </w:divBdr>
                  <w:divsChild>
                    <w:div w:id="777218805">
                      <w:marLeft w:val="0"/>
                      <w:marRight w:val="0"/>
                      <w:marTop w:val="0"/>
                      <w:marBottom w:val="0"/>
                      <w:divBdr>
                        <w:top w:val="none" w:sz="0" w:space="0" w:color="auto"/>
                        <w:left w:val="none" w:sz="0" w:space="0" w:color="auto"/>
                        <w:bottom w:val="none" w:sz="0" w:space="0" w:color="auto"/>
                        <w:right w:val="none" w:sz="0" w:space="0" w:color="auto"/>
                      </w:divBdr>
                      <w:divsChild>
                        <w:div w:id="355694325">
                          <w:marLeft w:val="0"/>
                          <w:marRight w:val="0"/>
                          <w:marTop w:val="0"/>
                          <w:marBottom w:val="0"/>
                          <w:divBdr>
                            <w:top w:val="none" w:sz="0" w:space="0" w:color="auto"/>
                            <w:left w:val="none" w:sz="0" w:space="0" w:color="auto"/>
                            <w:bottom w:val="none" w:sz="0" w:space="0" w:color="auto"/>
                            <w:right w:val="none" w:sz="0" w:space="0" w:color="auto"/>
                          </w:divBdr>
                          <w:divsChild>
                            <w:div w:id="171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141284">
          <w:marLeft w:val="0"/>
          <w:marRight w:val="0"/>
          <w:marTop w:val="0"/>
          <w:marBottom w:val="0"/>
          <w:divBdr>
            <w:top w:val="none" w:sz="0" w:space="0" w:color="auto"/>
            <w:left w:val="none" w:sz="0" w:space="0" w:color="auto"/>
            <w:bottom w:val="none" w:sz="0" w:space="0" w:color="auto"/>
            <w:right w:val="none" w:sz="0" w:space="0" w:color="auto"/>
          </w:divBdr>
        </w:div>
        <w:div w:id="769470221">
          <w:marLeft w:val="0"/>
          <w:marRight w:val="0"/>
          <w:marTop w:val="0"/>
          <w:marBottom w:val="0"/>
          <w:divBdr>
            <w:top w:val="none" w:sz="0" w:space="0" w:color="auto"/>
            <w:left w:val="none" w:sz="0" w:space="0" w:color="auto"/>
            <w:bottom w:val="none" w:sz="0" w:space="0" w:color="auto"/>
            <w:right w:val="none" w:sz="0" w:space="0" w:color="auto"/>
          </w:divBdr>
          <w:divsChild>
            <w:div w:id="1848862618">
              <w:marLeft w:val="0"/>
              <w:marRight w:val="0"/>
              <w:marTop w:val="0"/>
              <w:marBottom w:val="0"/>
              <w:divBdr>
                <w:top w:val="none" w:sz="0" w:space="0" w:color="auto"/>
                <w:left w:val="none" w:sz="0" w:space="0" w:color="auto"/>
                <w:bottom w:val="none" w:sz="0" w:space="0" w:color="auto"/>
                <w:right w:val="none" w:sz="0" w:space="0" w:color="auto"/>
              </w:divBdr>
              <w:divsChild>
                <w:div w:id="1480607745">
                  <w:marLeft w:val="0"/>
                  <w:marRight w:val="0"/>
                  <w:marTop w:val="0"/>
                  <w:marBottom w:val="0"/>
                  <w:divBdr>
                    <w:top w:val="none" w:sz="0" w:space="0" w:color="auto"/>
                    <w:left w:val="none" w:sz="0" w:space="0" w:color="auto"/>
                    <w:bottom w:val="none" w:sz="0" w:space="0" w:color="auto"/>
                    <w:right w:val="none" w:sz="0" w:space="0" w:color="auto"/>
                  </w:divBdr>
                  <w:divsChild>
                    <w:div w:id="16414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08838">
          <w:marLeft w:val="0"/>
          <w:marRight w:val="0"/>
          <w:marTop w:val="0"/>
          <w:marBottom w:val="0"/>
          <w:divBdr>
            <w:top w:val="none" w:sz="0" w:space="0" w:color="auto"/>
            <w:left w:val="none" w:sz="0" w:space="0" w:color="auto"/>
            <w:bottom w:val="none" w:sz="0" w:space="0" w:color="auto"/>
            <w:right w:val="none" w:sz="0" w:space="0" w:color="auto"/>
          </w:divBdr>
          <w:divsChild>
            <w:div w:id="1109156444">
              <w:marLeft w:val="0"/>
              <w:marRight w:val="0"/>
              <w:marTop w:val="0"/>
              <w:marBottom w:val="0"/>
              <w:divBdr>
                <w:top w:val="none" w:sz="0" w:space="0" w:color="auto"/>
                <w:left w:val="none" w:sz="0" w:space="0" w:color="auto"/>
                <w:bottom w:val="none" w:sz="0" w:space="0" w:color="auto"/>
                <w:right w:val="none" w:sz="0" w:space="0" w:color="auto"/>
              </w:divBdr>
              <w:divsChild>
                <w:div w:id="1242252284">
                  <w:marLeft w:val="0"/>
                  <w:marRight w:val="0"/>
                  <w:marTop w:val="0"/>
                  <w:marBottom w:val="0"/>
                  <w:divBdr>
                    <w:top w:val="none" w:sz="0" w:space="0" w:color="auto"/>
                    <w:left w:val="none" w:sz="0" w:space="0" w:color="auto"/>
                    <w:bottom w:val="none" w:sz="0" w:space="0" w:color="auto"/>
                    <w:right w:val="none" w:sz="0" w:space="0" w:color="auto"/>
                  </w:divBdr>
                  <w:divsChild>
                    <w:div w:id="711423850">
                      <w:marLeft w:val="0"/>
                      <w:marRight w:val="0"/>
                      <w:marTop w:val="0"/>
                      <w:marBottom w:val="0"/>
                      <w:divBdr>
                        <w:top w:val="none" w:sz="0" w:space="0" w:color="auto"/>
                        <w:left w:val="none" w:sz="0" w:space="0" w:color="auto"/>
                        <w:bottom w:val="none" w:sz="0" w:space="0" w:color="auto"/>
                        <w:right w:val="none" w:sz="0" w:space="0" w:color="auto"/>
                      </w:divBdr>
                      <w:divsChild>
                        <w:div w:id="2138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783718">
      <w:bodyDiv w:val="1"/>
      <w:marLeft w:val="0"/>
      <w:marRight w:val="0"/>
      <w:marTop w:val="0"/>
      <w:marBottom w:val="0"/>
      <w:divBdr>
        <w:top w:val="none" w:sz="0" w:space="0" w:color="auto"/>
        <w:left w:val="none" w:sz="0" w:space="0" w:color="auto"/>
        <w:bottom w:val="none" w:sz="0" w:space="0" w:color="auto"/>
        <w:right w:val="none" w:sz="0" w:space="0" w:color="auto"/>
      </w:divBdr>
    </w:div>
    <w:div w:id="791829360">
      <w:bodyDiv w:val="1"/>
      <w:marLeft w:val="0"/>
      <w:marRight w:val="0"/>
      <w:marTop w:val="0"/>
      <w:marBottom w:val="0"/>
      <w:divBdr>
        <w:top w:val="none" w:sz="0" w:space="0" w:color="auto"/>
        <w:left w:val="none" w:sz="0" w:space="0" w:color="auto"/>
        <w:bottom w:val="none" w:sz="0" w:space="0" w:color="auto"/>
        <w:right w:val="none" w:sz="0" w:space="0" w:color="auto"/>
      </w:divBdr>
      <w:divsChild>
        <w:div w:id="645860972">
          <w:marLeft w:val="0"/>
          <w:marRight w:val="0"/>
          <w:marTop w:val="0"/>
          <w:marBottom w:val="0"/>
          <w:divBdr>
            <w:top w:val="none" w:sz="0" w:space="0" w:color="auto"/>
            <w:left w:val="none" w:sz="0" w:space="0" w:color="auto"/>
            <w:bottom w:val="none" w:sz="0" w:space="0" w:color="auto"/>
            <w:right w:val="none" w:sz="0" w:space="0" w:color="auto"/>
          </w:divBdr>
        </w:div>
        <w:div w:id="809596150">
          <w:marLeft w:val="0"/>
          <w:marRight w:val="0"/>
          <w:marTop w:val="0"/>
          <w:marBottom w:val="0"/>
          <w:divBdr>
            <w:top w:val="none" w:sz="0" w:space="0" w:color="auto"/>
            <w:left w:val="none" w:sz="0" w:space="0" w:color="auto"/>
            <w:bottom w:val="none" w:sz="0" w:space="0" w:color="auto"/>
            <w:right w:val="none" w:sz="0" w:space="0" w:color="auto"/>
          </w:divBdr>
        </w:div>
        <w:div w:id="863711296">
          <w:marLeft w:val="0"/>
          <w:marRight w:val="0"/>
          <w:marTop w:val="0"/>
          <w:marBottom w:val="0"/>
          <w:divBdr>
            <w:top w:val="none" w:sz="0" w:space="0" w:color="auto"/>
            <w:left w:val="none" w:sz="0" w:space="0" w:color="auto"/>
            <w:bottom w:val="none" w:sz="0" w:space="0" w:color="auto"/>
            <w:right w:val="none" w:sz="0" w:space="0" w:color="auto"/>
          </w:divBdr>
        </w:div>
        <w:div w:id="1100639821">
          <w:marLeft w:val="0"/>
          <w:marRight w:val="0"/>
          <w:marTop w:val="0"/>
          <w:marBottom w:val="0"/>
          <w:divBdr>
            <w:top w:val="none" w:sz="0" w:space="0" w:color="auto"/>
            <w:left w:val="none" w:sz="0" w:space="0" w:color="auto"/>
            <w:bottom w:val="none" w:sz="0" w:space="0" w:color="auto"/>
            <w:right w:val="none" w:sz="0" w:space="0" w:color="auto"/>
          </w:divBdr>
        </w:div>
      </w:divsChild>
    </w:div>
    <w:div w:id="1305889569">
      <w:bodyDiv w:val="1"/>
      <w:marLeft w:val="0"/>
      <w:marRight w:val="0"/>
      <w:marTop w:val="0"/>
      <w:marBottom w:val="0"/>
      <w:divBdr>
        <w:top w:val="none" w:sz="0" w:space="0" w:color="auto"/>
        <w:left w:val="none" w:sz="0" w:space="0" w:color="auto"/>
        <w:bottom w:val="none" w:sz="0" w:space="0" w:color="auto"/>
        <w:right w:val="none" w:sz="0" w:space="0" w:color="auto"/>
      </w:divBdr>
    </w:div>
    <w:div w:id="1402869035">
      <w:bodyDiv w:val="1"/>
      <w:marLeft w:val="0"/>
      <w:marRight w:val="0"/>
      <w:marTop w:val="0"/>
      <w:marBottom w:val="0"/>
      <w:divBdr>
        <w:top w:val="none" w:sz="0" w:space="0" w:color="auto"/>
        <w:left w:val="none" w:sz="0" w:space="0" w:color="auto"/>
        <w:bottom w:val="none" w:sz="0" w:space="0" w:color="auto"/>
        <w:right w:val="none" w:sz="0" w:space="0" w:color="auto"/>
      </w:divBdr>
    </w:div>
    <w:div w:id="1439175903">
      <w:bodyDiv w:val="1"/>
      <w:marLeft w:val="0"/>
      <w:marRight w:val="0"/>
      <w:marTop w:val="0"/>
      <w:marBottom w:val="0"/>
      <w:divBdr>
        <w:top w:val="none" w:sz="0" w:space="0" w:color="auto"/>
        <w:left w:val="none" w:sz="0" w:space="0" w:color="auto"/>
        <w:bottom w:val="none" w:sz="0" w:space="0" w:color="auto"/>
        <w:right w:val="none" w:sz="0" w:space="0" w:color="auto"/>
      </w:divBdr>
    </w:div>
    <w:div w:id="1932927767">
      <w:bodyDiv w:val="1"/>
      <w:marLeft w:val="0"/>
      <w:marRight w:val="0"/>
      <w:marTop w:val="0"/>
      <w:marBottom w:val="0"/>
      <w:divBdr>
        <w:top w:val="none" w:sz="0" w:space="0" w:color="auto"/>
        <w:left w:val="none" w:sz="0" w:space="0" w:color="auto"/>
        <w:bottom w:val="none" w:sz="0" w:space="0" w:color="auto"/>
        <w:right w:val="none" w:sz="0" w:space="0" w:color="auto"/>
      </w:divBdr>
      <w:divsChild>
        <w:div w:id="1090469859">
          <w:marLeft w:val="0"/>
          <w:marRight w:val="0"/>
          <w:marTop w:val="0"/>
          <w:marBottom w:val="0"/>
          <w:divBdr>
            <w:top w:val="none" w:sz="0" w:space="0" w:color="auto"/>
            <w:left w:val="none" w:sz="0" w:space="0" w:color="auto"/>
            <w:bottom w:val="none" w:sz="0" w:space="0" w:color="auto"/>
            <w:right w:val="none" w:sz="0" w:space="0" w:color="auto"/>
          </w:divBdr>
        </w:div>
        <w:div w:id="120359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ejo.ch/author/raluca-radu" TargetMode="External"/><Relationship Id="rId13" Type="http://schemas.openxmlformats.org/officeDocument/2006/relationships/hyperlink" Target="https://search.coe.int/cm/Pages/result_details.aspx?ObjectID=09000016805d1bd1" TargetMode="External"/><Relationship Id="rId18" Type="http://schemas.openxmlformats.org/officeDocument/2006/relationships/hyperlink" Target="http://www.wipo.int/wipolex/en/text.jsp?file_id=181665" TargetMode="External"/><Relationship Id="rId26" Type="http://schemas.openxmlformats.org/officeDocument/2006/relationships/hyperlink" Target="http://www.globalissues.org/article/159/media-conglomerates-mergers-concentration-of-ownership" TargetMode="External"/><Relationship Id="rId3" Type="http://schemas.openxmlformats.org/officeDocument/2006/relationships/styles" Target="styles.xml"/><Relationship Id="rId21" Type="http://schemas.openxmlformats.org/officeDocument/2006/relationships/hyperlink" Target="https://www.amazon.com/Edward-S.-Herman/e/B000APBH1G/ref=dp_byline_cont_book_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chr.coe.int/Documents/Convention_ENG.pdf" TargetMode="External"/><Relationship Id="rId17" Type="http://schemas.openxmlformats.org/officeDocument/2006/relationships/hyperlink" Target="http://www.europarl.europa.eu/RegData/etudes/IDAN/2016/578008/EXPO_IDA(2016)578008_EN.pdf" TargetMode="External"/><Relationship Id="rId25" Type="http://schemas.openxmlformats.org/officeDocument/2006/relationships/hyperlink" Target="https://en.ejo.ch/media-economics/europes-public-service-media-no-common-strateg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roparl.europa.eu/sides/getDoc.do?pubRef=-//EP//TEXT+TA+P6-TA-2008-0456+0+DOC+XML+V0//EN" TargetMode="External"/><Relationship Id="rId20" Type="http://schemas.openxmlformats.org/officeDocument/2006/relationships/hyperlink" Target="https://www.amazon.com/Edward-S.-Herman/e/B000APBH1G/ref=dp_byline_cont_book_1" TargetMode="External"/><Relationship Id="rId29" Type="http://schemas.openxmlformats.org/officeDocument/2006/relationships/hyperlink" Target="http://www.un.org/en/universal-declaration-human-righ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rs/search?hl=sr&amp;tbo=p&amp;tbm=bks&amp;q=inauthor:%22Ben+H.+Bagdikian%22" TargetMode="External"/><Relationship Id="rId24" Type="http://schemas.openxmlformats.org/officeDocument/2006/relationships/hyperlink" Target="https://en.ejo.ch/media-economics/europes-public-service-media-no-common-strateg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fj.org/uploads/media/EFJ_manifesto_flyer_pdf.pdf" TargetMode="External"/><Relationship Id="rId23" Type="http://schemas.openxmlformats.org/officeDocument/2006/relationships/hyperlink" Target="https://en.ejo.ch/author/raluca-radu" TargetMode="External"/><Relationship Id="rId28" Type="http://schemas.openxmlformats.org/officeDocument/2006/relationships/hyperlink" Target="https://www.knjizara.com/Dzozef-Tjurou-o40892" TargetMode="External"/><Relationship Id="rId10" Type="http://schemas.openxmlformats.org/officeDocument/2006/relationships/hyperlink" Target="http://www.politika.rs/scc/autor/676/Biljana-Mitrinovic" TargetMode="External"/><Relationship Id="rId19" Type="http://schemas.openxmlformats.org/officeDocument/2006/relationships/hyperlink" Target="http://eur-lex.europa.eu/legal-content/EN/TXT/PDF/?uri=CELEX:11992E/TXT&amp;from=EN" TargetMode="External"/><Relationship Id="rId31" Type="http://schemas.openxmlformats.org/officeDocument/2006/relationships/hyperlink" Target="https://www.zenithmedia.com/product/top-thirty-global-media-owners-2017/" TargetMode="External"/><Relationship Id="rId4" Type="http://schemas.openxmlformats.org/officeDocument/2006/relationships/settings" Target="settings.xml"/><Relationship Id="rId9" Type="http://schemas.openxmlformats.org/officeDocument/2006/relationships/hyperlink" Target="http://www.politika.rs/scc/autor/921/Ljiljana-Vujic" TargetMode="External"/><Relationship Id="rId14" Type="http://schemas.openxmlformats.org/officeDocument/2006/relationships/hyperlink" Target="http://swarb.co.uk/malone-v-the-united-kingdom-echr-2-aug-1984/" TargetMode="External"/><Relationship Id="rId22" Type="http://schemas.openxmlformats.org/officeDocument/2006/relationships/hyperlink" Target="http://www.politika.rs/scc/clanak/346994/Poljska-ne-zeli-pod-nemacki-nadzor" TargetMode="External"/><Relationship Id="rId27" Type="http://schemas.openxmlformats.org/officeDocument/2006/relationships/hyperlink" Target="http://www.uni-muenster.de/Jura.tkr/oer/files/pdf/workshops/2016/impact_on_media_systems/Stetka.pdf" TargetMode="External"/><Relationship Id="rId30" Type="http://schemas.openxmlformats.org/officeDocument/2006/relationships/hyperlink" Target="http://www.politika.rs/scc/clanak/374220/Udar-Londona-na-novinare-i-uzbunjiv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DCE7B-8BEB-4E6A-8ADC-467B26FD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9278</Words>
  <Characters>52887</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62041</CharactersWithSpaces>
  <SharedDoc>false</SharedDoc>
  <HLinks>
    <vt:vector size="138" baseType="variant">
      <vt:variant>
        <vt:i4>1900619</vt:i4>
      </vt:variant>
      <vt:variant>
        <vt:i4>60</vt:i4>
      </vt:variant>
      <vt:variant>
        <vt:i4>0</vt:i4>
      </vt:variant>
      <vt:variant>
        <vt:i4>5</vt:i4>
      </vt:variant>
      <vt:variant>
        <vt:lpwstr>https://www.zenithmedia.com/product/top-thirty-global-media-owners-2017/</vt:lpwstr>
      </vt:variant>
      <vt:variant>
        <vt:lpwstr/>
      </vt:variant>
      <vt:variant>
        <vt:i4>7864447</vt:i4>
      </vt:variant>
      <vt:variant>
        <vt:i4>57</vt:i4>
      </vt:variant>
      <vt:variant>
        <vt:i4>0</vt:i4>
      </vt:variant>
      <vt:variant>
        <vt:i4>5</vt:i4>
      </vt:variant>
      <vt:variant>
        <vt:lpwstr>http://www.politika.rs/scc/clanak/374220/Udar-Londona-na-novinare-i-uzbunjivace</vt:lpwstr>
      </vt:variant>
      <vt:variant>
        <vt:lpwstr/>
      </vt:variant>
      <vt:variant>
        <vt:i4>3801213</vt:i4>
      </vt:variant>
      <vt:variant>
        <vt:i4>54</vt:i4>
      </vt:variant>
      <vt:variant>
        <vt:i4>0</vt:i4>
      </vt:variant>
      <vt:variant>
        <vt:i4>5</vt:i4>
      </vt:variant>
      <vt:variant>
        <vt:lpwstr>http://www.politika.rs/scc/autor/921/Ljiljana-Vujic</vt:lpwstr>
      </vt:variant>
      <vt:variant>
        <vt:lpwstr/>
      </vt:variant>
      <vt:variant>
        <vt:i4>92</vt:i4>
      </vt:variant>
      <vt:variant>
        <vt:i4>51</vt:i4>
      </vt:variant>
      <vt:variant>
        <vt:i4>0</vt:i4>
      </vt:variant>
      <vt:variant>
        <vt:i4>5</vt:i4>
      </vt:variant>
      <vt:variant>
        <vt:lpwstr>http://www.un.org/en/universal-declaration-human-rights/</vt:lpwstr>
      </vt:variant>
      <vt:variant>
        <vt:lpwstr/>
      </vt:variant>
      <vt:variant>
        <vt:i4>589838</vt:i4>
      </vt:variant>
      <vt:variant>
        <vt:i4>48</vt:i4>
      </vt:variant>
      <vt:variant>
        <vt:i4>0</vt:i4>
      </vt:variant>
      <vt:variant>
        <vt:i4>5</vt:i4>
      </vt:variant>
      <vt:variant>
        <vt:lpwstr>https://www.knjizara.com/Dzozef-Tjurou-o40892</vt:lpwstr>
      </vt:variant>
      <vt:variant>
        <vt:lpwstr/>
      </vt:variant>
      <vt:variant>
        <vt:i4>327718</vt:i4>
      </vt:variant>
      <vt:variant>
        <vt:i4>45</vt:i4>
      </vt:variant>
      <vt:variant>
        <vt:i4>0</vt:i4>
      </vt:variant>
      <vt:variant>
        <vt:i4>5</vt:i4>
      </vt:variant>
      <vt:variant>
        <vt:lpwstr>http://www.uni-muenster.de/Jura.tkr/oer/files/pdf/workshops/2016/impact_on_media_systems/Stetka.pdf</vt:lpwstr>
      </vt:variant>
      <vt:variant>
        <vt:lpwstr/>
      </vt:variant>
      <vt:variant>
        <vt:i4>7340156</vt:i4>
      </vt:variant>
      <vt:variant>
        <vt:i4>42</vt:i4>
      </vt:variant>
      <vt:variant>
        <vt:i4>0</vt:i4>
      </vt:variant>
      <vt:variant>
        <vt:i4>5</vt:i4>
      </vt:variant>
      <vt:variant>
        <vt:lpwstr>http://www.globalissues.org/article/159/media-conglomerates-mergers-concentration-of-ownership</vt:lpwstr>
      </vt:variant>
      <vt:variant>
        <vt:lpwstr/>
      </vt:variant>
      <vt:variant>
        <vt:i4>4456541</vt:i4>
      </vt:variant>
      <vt:variant>
        <vt:i4>39</vt:i4>
      </vt:variant>
      <vt:variant>
        <vt:i4>0</vt:i4>
      </vt:variant>
      <vt:variant>
        <vt:i4>5</vt:i4>
      </vt:variant>
      <vt:variant>
        <vt:lpwstr>https://en.ejo.ch/media-economics/europes-public-service-media-no-common-strategy</vt:lpwstr>
      </vt:variant>
      <vt:variant>
        <vt:lpwstr/>
      </vt:variant>
      <vt:variant>
        <vt:i4>4456541</vt:i4>
      </vt:variant>
      <vt:variant>
        <vt:i4>36</vt:i4>
      </vt:variant>
      <vt:variant>
        <vt:i4>0</vt:i4>
      </vt:variant>
      <vt:variant>
        <vt:i4>5</vt:i4>
      </vt:variant>
      <vt:variant>
        <vt:lpwstr>https://en.ejo.ch/media-economics/europes-public-service-media-no-common-strategy</vt:lpwstr>
      </vt:variant>
      <vt:variant>
        <vt:lpwstr/>
      </vt:variant>
      <vt:variant>
        <vt:i4>1179665</vt:i4>
      </vt:variant>
      <vt:variant>
        <vt:i4>33</vt:i4>
      </vt:variant>
      <vt:variant>
        <vt:i4>0</vt:i4>
      </vt:variant>
      <vt:variant>
        <vt:i4>5</vt:i4>
      </vt:variant>
      <vt:variant>
        <vt:lpwstr>https://en.ejo.ch/author/raluca-radu</vt:lpwstr>
      </vt:variant>
      <vt:variant>
        <vt:lpwstr/>
      </vt:variant>
      <vt:variant>
        <vt:i4>7995425</vt:i4>
      </vt:variant>
      <vt:variant>
        <vt:i4>30</vt:i4>
      </vt:variant>
      <vt:variant>
        <vt:i4>0</vt:i4>
      </vt:variant>
      <vt:variant>
        <vt:i4>5</vt:i4>
      </vt:variant>
      <vt:variant>
        <vt:lpwstr>http://www.politika.rs/scc/autor/676/Biljana-Mitrinovic</vt:lpwstr>
      </vt:variant>
      <vt:variant>
        <vt:lpwstr/>
      </vt:variant>
      <vt:variant>
        <vt:i4>6488115</vt:i4>
      </vt:variant>
      <vt:variant>
        <vt:i4>27</vt:i4>
      </vt:variant>
      <vt:variant>
        <vt:i4>0</vt:i4>
      </vt:variant>
      <vt:variant>
        <vt:i4>5</vt:i4>
      </vt:variant>
      <vt:variant>
        <vt:lpwstr>http://eur-lex.europa.eu/legal-content/EN/TXT/PDF/?uri=CELEX:11992E/TXT&amp;from=EN</vt:lpwstr>
      </vt:variant>
      <vt:variant>
        <vt:lpwstr/>
      </vt:variant>
      <vt:variant>
        <vt:i4>7077918</vt:i4>
      </vt:variant>
      <vt:variant>
        <vt:i4>24</vt:i4>
      </vt:variant>
      <vt:variant>
        <vt:i4>0</vt:i4>
      </vt:variant>
      <vt:variant>
        <vt:i4>5</vt:i4>
      </vt:variant>
      <vt:variant>
        <vt:lpwstr>http://www.wipo.int/wipolex/en/text.jsp?file_id=181665</vt:lpwstr>
      </vt:variant>
      <vt:variant>
        <vt:lpwstr/>
      </vt:variant>
      <vt:variant>
        <vt:i4>917585</vt:i4>
      </vt:variant>
      <vt:variant>
        <vt:i4>21</vt:i4>
      </vt:variant>
      <vt:variant>
        <vt:i4>0</vt:i4>
      </vt:variant>
      <vt:variant>
        <vt:i4>5</vt:i4>
      </vt:variant>
      <vt:variant>
        <vt:lpwstr>http://www.europarl.europa.eu/RegData/etudes/IDAN/2016/578008/EXPO_IDA(2016)578008_EN.pdf</vt:lpwstr>
      </vt:variant>
      <vt:variant>
        <vt:lpwstr/>
      </vt:variant>
      <vt:variant>
        <vt:i4>8192047</vt:i4>
      </vt:variant>
      <vt:variant>
        <vt:i4>18</vt:i4>
      </vt:variant>
      <vt:variant>
        <vt:i4>0</vt:i4>
      </vt:variant>
      <vt:variant>
        <vt:i4>5</vt:i4>
      </vt:variant>
      <vt:variant>
        <vt:lpwstr>http://swarb.co.uk/malone-v-the-united-kingdom-echr-2-aug-1984/</vt:lpwstr>
      </vt:variant>
      <vt:variant>
        <vt:lpwstr/>
      </vt:variant>
      <vt:variant>
        <vt:i4>4718629</vt:i4>
      </vt:variant>
      <vt:variant>
        <vt:i4>15</vt:i4>
      </vt:variant>
      <vt:variant>
        <vt:i4>0</vt:i4>
      </vt:variant>
      <vt:variant>
        <vt:i4>5</vt:i4>
      </vt:variant>
      <vt:variant>
        <vt:lpwstr>http://www.echr.coe.int/Documents/Convention_ENG.pdf</vt:lpwstr>
      </vt:variant>
      <vt:variant>
        <vt:lpwstr/>
      </vt:variant>
      <vt:variant>
        <vt:i4>8257655</vt:i4>
      </vt:variant>
      <vt:variant>
        <vt:i4>12</vt:i4>
      </vt:variant>
      <vt:variant>
        <vt:i4>0</vt:i4>
      </vt:variant>
      <vt:variant>
        <vt:i4>5</vt:i4>
      </vt:variant>
      <vt:variant>
        <vt:lpwstr>https://www.google.rs/search?hl=sr&amp;tbo=p&amp;tbm=bks&amp;q=inauthor:%22Ben+H.+Bagdikian%22</vt:lpwstr>
      </vt:variant>
      <vt:variant>
        <vt:lpwstr/>
      </vt:variant>
      <vt:variant>
        <vt:i4>7995425</vt:i4>
      </vt:variant>
      <vt:variant>
        <vt:i4>9</vt:i4>
      </vt:variant>
      <vt:variant>
        <vt:i4>0</vt:i4>
      </vt:variant>
      <vt:variant>
        <vt:i4>5</vt:i4>
      </vt:variant>
      <vt:variant>
        <vt:lpwstr>http://www.politika.rs/scc/autor/676/Biljana-Mitrinovic</vt:lpwstr>
      </vt:variant>
      <vt:variant>
        <vt:lpwstr/>
      </vt:variant>
      <vt:variant>
        <vt:i4>3801213</vt:i4>
      </vt:variant>
      <vt:variant>
        <vt:i4>6</vt:i4>
      </vt:variant>
      <vt:variant>
        <vt:i4>0</vt:i4>
      </vt:variant>
      <vt:variant>
        <vt:i4>5</vt:i4>
      </vt:variant>
      <vt:variant>
        <vt:lpwstr>http://www.politika.rs/scc/autor/921/Ljiljana-Vujic</vt:lpwstr>
      </vt:variant>
      <vt:variant>
        <vt:lpwstr/>
      </vt:variant>
      <vt:variant>
        <vt:i4>1179665</vt:i4>
      </vt:variant>
      <vt:variant>
        <vt:i4>0</vt:i4>
      </vt:variant>
      <vt:variant>
        <vt:i4>0</vt:i4>
      </vt:variant>
      <vt:variant>
        <vt:i4>5</vt:i4>
      </vt:variant>
      <vt:variant>
        <vt:lpwstr>https://en.ejo.ch/author/raluca-radu</vt:lpwstr>
      </vt:variant>
      <vt:variant>
        <vt:lpwstr/>
      </vt:variant>
      <vt:variant>
        <vt:i4>1835106</vt:i4>
      </vt:variant>
      <vt:variant>
        <vt:i4>6</vt:i4>
      </vt:variant>
      <vt:variant>
        <vt:i4>0</vt:i4>
      </vt:variant>
      <vt:variant>
        <vt:i4>5</vt:i4>
      </vt:variant>
      <vt:variant>
        <vt:lpwstr>https://search.coe.int/cm/Pages/result_details.aspx?ObjectID=09000016805d1bd1</vt:lpwstr>
      </vt:variant>
      <vt:variant>
        <vt:lpwstr/>
      </vt:variant>
      <vt:variant>
        <vt:i4>5767237</vt:i4>
      </vt:variant>
      <vt:variant>
        <vt:i4>3</vt:i4>
      </vt:variant>
      <vt:variant>
        <vt:i4>0</vt:i4>
      </vt:variant>
      <vt:variant>
        <vt:i4>5</vt:i4>
      </vt:variant>
      <vt:variant>
        <vt:lpwstr>http://www.europarl.europa.eu/sides/getDoc.do?pubRef=-//EP//TEXT+TA+P6-TA-2008-0456+0+DOC+XML+V0//EN</vt:lpwstr>
      </vt:variant>
      <vt:variant>
        <vt:lpwstr/>
      </vt:variant>
      <vt:variant>
        <vt:i4>7077918</vt:i4>
      </vt:variant>
      <vt:variant>
        <vt:i4>0</vt:i4>
      </vt:variant>
      <vt:variant>
        <vt:i4>0</vt:i4>
      </vt:variant>
      <vt:variant>
        <vt:i4>5</vt:i4>
      </vt:variant>
      <vt:variant>
        <vt:lpwstr>http://www.wipo.int/wipolex/en/text.jsp?file_id=181665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dusan.spasojevic</dc:creator>
  <cp:lastModifiedBy>PC1</cp:lastModifiedBy>
  <cp:revision>4</cp:revision>
  <dcterms:created xsi:type="dcterms:W3CDTF">2018-05-20T15:19:00Z</dcterms:created>
  <dcterms:modified xsi:type="dcterms:W3CDTF">2018-05-20T15:37:00Z</dcterms:modified>
</cp:coreProperties>
</file>